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سند العروه الوثقی کتاب الحج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8492_1468164448">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398494_1468164448">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398496_1468164448">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1398498_1468164448">
            <w:r>
              <w:rPr>
                <w:webHidden/>
                <w:rStyle w:val="IndexLink"/>
                <w:rtl w:val="true"/>
              </w:rPr>
              <w:t>تروك الإحرام</w:t>
            </w:r>
            <w:r>
              <w:rPr>
                <w:rStyle w:val="IndexLink"/>
                <w:rtl w:val="true"/>
              </w:rPr>
              <w:tab/>
            </w:r>
            <w:r>
              <w:rPr>
                <w:rStyle w:val="IndexLink"/>
              </w:rPr>
              <w:t>16</w:t>
            </w:r>
          </w:hyperlink>
        </w:p>
        <w:p>
          <w:pPr>
            <w:pStyle w:val="Contents3"/>
            <w:tabs>
              <w:tab w:val="clear" w:pos="8459"/>
              <w:tab w:val="right" w:pos="9026" w:leader="dot"/>
            </w:tabs>
            <w:rPr/>
          </w:pPr>
          <w:hyperlink w:anchor="__RefHeading___Toc1398500_1468164448">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398502_1468164448">
            <w:r>
              <w:rPr>
                <w:webHidden/>
                <w:rStyle w:val="IndexLink"/>
              </w:rPr>
              <w:t>1</w:t>
            </w:r>
            <w:r>
              <w:rPr>
                <w:rStyle w:val="IndexLink"/>
                <w:rtl w:val="true"/>
              </w:rPr>
              <w:t xml:space="preserve">- </w:t>
            </w:r>
            <w:r>
              <w:rPr>
                <w:rStyle w:val="IndexLink"/>
                <w:rtl w:val="true"/>
              </w:rPr>
              <w:t>الصید البرّي</w:t>
            </w:r>
            <w:r>
              <w:rPr>
                <w:rStyle w:val="IndexLink"/>
                <w:rtl w:val="true"/>
              </w:rPr>
              <w:tab/>
            </w:r>
            <w:r>
              <w:rPr>
                <w:rStyle w:val="IndexLink"/>
              </w:rPr>
              <w:t>16</w:t>
            </w:r>
          </w:hyperlink>
        </w:p>
        <w:p>
          <w:pPr>
            <w:pStyle w:val="Contents4"/>
            <w:tabs>
              <w:tab w:val="clear" w:pos="8176"/>
              <w:tab w:val="right" w:pos="9026" w:leader="dot"/>
            </w:tabs>
            <w:rPr/>
          </w:pPr>
          <w:hyperlink w:anchor="__RefHeading___Toc1398504_1468164448">
            <w:r>
              <w:rPr>
                <w:webHidden/>
                <w:rStyle w:val="IndexLink"/>
                <w:rtl w:val="true"/>
              </w:rPr>
              <w:t xml:space="preserve">مسألة </w:t>
            </w:r>
            <w:r>
              <w:rPr>
                <w:rStyle w:val="IndexLink"/>
              </w:rPr>
              <w:t>199</w:t>
            </w:r>
            <w:r>
              <w:rPr>
                <w:rStyle w:val="IndexLink"/>
                <w:rtl w:val="true"/>
              </w:rPr>
              <w:t>:</w:t>
            </w:r>
            <w:r>
              <w:rPr>
                <w:rStyle w:val="IndexLink"/>
                <w:rtl w:val="true"/>
              </w:rPr>
              <w:t>لا یجوز للمحرم سواء كان في الحل أو الحرم صید الحیوان البرّي أو قتله</w:t>
            </w:r>
            <w:r>
              <w:rPr>
                <w:rStyle w:val="IndexLink"/>
                <w:rtl w:val="true"/>
              </w:rPr>
              <w:tab/>
            </w:r>
            <w:r>
              <w:rPr>
                <w:rStyle w:val="IndexLink"/>
              </w:rPr>
              <w:t>16</w:t>
            </w:r>
          </w:hyperlink>
        </w:p>
        <w:p>
          <w:pPr>
            <w:pStyle w:val="Contents4"/>
            <w:tabs>
              <w:tab w:val="clear" w:pos="8176"/>
              <w:tab w:val="right" w:pos="9026" w:leader="dot"/>
            </w:tabs>
            <w:rPr/>
          </w:pPr>
          <w:hyperlink w:anchor="__RefHeading___Toc1398506_1468164448">
            <w:r>
              <w:rPr>
                <w:webHidden/>
                <w:rStyle w:val="IndexLink"/>
                <w:rtl w:val="true"/>
              </w:rPr>
              <w:t xml:space="preserve">مسألة </w:t>
            </w:r>
            <w:r>
              <w:rPr>
                <w:rStyle w:val="IndexLink"/>
              </w:rPr>
              <w:t>200</w:t>
            </w:r>
            <w:r>
              <w:rPr>
                <w:rStyle w:val="IndexLink"/>
                <w:rtl w:val="true"/>
              </w:rPr>
              <w:t>:</w:t>
            </w:r>
            <w:r>
              <w:rPr>
                <w:rStyle w:val="IndexLink"/>
                <w:rtl w:val="true"/>
              </w:rPr>
              <w:t>كما یحرم علی المحرم صید الحیوان البري تحرم علیه الإعانة علی صیده</w:t>
            </w:r>
            <w:r>
              <w:rPr>
                <w:rStyle w:val="IndexLink"/>
                <w:rtl w:val="true"/>
              </w:rPr>
              <w:tab/>
            </w:r>
            <w:r>
              <w:rPr>
                <w:rStyle w:val="IndexLink"/>
              </w:rPr>
              <w:t>18</w:t>
            </w:r>
          </w:hyperlink>
        </w:p>
        <w:p>
          <w:pPr>
            <w:pStyle w:val="Contents4"/>
            <w:tabs>
              <w:tab w:val="clear" w:pos="8176"/>
              <w:tab w:val="right" w:pos="9026" w:leader="dot"/>
            </w:tabs>
            <w:rPr/>
          </w:pPr>
          <w:hyperlink w:anchor="__RefHeading___Toc1398508_1468164448">
            <w:r>
              <w:rPr>
                <w:webHidden/>
                <w:rStyle w:val="IndexLink"/>
                <w:rtl w:val="true"/>
              </w:rPr>
              <w:t xml:space="preserve">مسألة </w:t>
            </w:r>
            <w:r>
              <w:rPr>
                <w:rStyle w:val="IndexLink"/>
              </w:rPr>
              <w:t>201</w:t>
            </w:r>
            <w:r>
              <w:rPr>
                <w:rStyle w:val="IndexLink"/>
                <w:rtl w:val="true"/>
              </w:rPr>
              <w:t>:</w:t>
            </w:r>
            <w:r>
              <w:rPr>
                <w:rStyle w:val="IndexLink"/>
                <w:rtl w:val="true"/>
              </w:rPr>
              <w:t>لا یجوز للمحرم إمساك الصید البرّي و الاحتفاظ به</w:t>
            </w:r>
            <w:r>
              <w:rPr>
                <w:rStyle w:val="IndexLink"/>
                <w:rtl w:val="true"/>
              </w:rPr>
              <w:tab/>
            </w:r>
            <w:r>
              <w:rPr>
                <w:rStyle w:val="IndexLink"/>
              </w:rPr>
              <w:t>19</w:t>
            </w:r>
          </w:hyperlink>
        </w:p>
        <w:p>
          <w:pPr>
            <w:pStyle w:val="Contents4"/>
            <w:tabs>
              <w:tab w:val="clear" w:pos="8176"/>
              <w:tab w:val="right" w:pos="9026" w:leader="dot"/>
            </w:tabs>
            <w:rPr/>
          </w:pPr>
          <w:hyperlink w:anchor="__RefHeading___Toc1398510_1468164448">
            <w:r>
              <w:rPr>
                <w:webHidden/>
                <w:rStyle w:val="IndexLink"/>
                <w:rtl w:val="true"/>
              </w:rPr>
              <w:t xml:space="preserve">مسألة </w:t>
            </w:r>
            <w:r>
              <w:rPr>
                <w:rStyle w:val="IndexLink"/>
              </w:rPr>
              <w:t>202</w:t>
            </w:r>
            <w:r>
              <w:rPr>
                <w:rStyle w:val="IndexLink"/>
                <w:rtl w:val="true"/>
              </w:rPr>
              <w:t>:</w:t>
            </w:r>
            <w:r>
              <w:rPr>
                <w:rStyle w:val="IndexLink"/>
                <w:rtl w:val="true"/>
              </w:rPr>
              <w:t>الحكم المذكور انما یختص بالحیوان البرّی</w:t>
            </w:r>
            <w:r>
              <w:rPr>
                <w:rStyle w:val="IndexLink"/>
                <w:rtl w:val="true"/>
              </w:rPr>
              <w:tab/>
            </w:r>
            <w:r>
              <w:rPr>
                <w:rStyle w:val="IndexLink"/>
              </w:rPr>
              <w:t>26</w:t>
            </w:r>
          </w:hyperlink>
        </w:p>
        <w:p>
          <w:pPr>
            <w:pStyle w:val="Contents4"/>
            <w:tabs>
              <w:tab w:val="clear" w:pos="8176"/>
              <w:tab w:val="right" w:pos="9026" w:leader="dot"/>
            </w:tabs>
            <w:rPr/>
          </w:pPr>
          <w:hyperlink w:anchor="__RefHeading___Toc1398512_1468164448">
            <w:r>
              <w:rPr>
                <w:webHidden/>
                <w:rStyle w:val="IndexLink"/>
                <w:rtl w:val="true"/>
              </w:rPr>
              <w:t xml:space="preserve">مسألة </w:t>
            </w:r>
            <w:r>
              <w:rPr>
                <w:rStyle w:val="IndexLink"/>
              </w:rPr>
              <w:t>203</w:t>
            </w:r>
            <w:r>
              <w:rPr>
                <w:rStyle w:val="IndexLink"/>
                <w:rtl w:val="true"/>
              </w:rPr>
              <w:t xml:space="preserve">: </w:t>
            </w:r>
            <w:r>
              <w:rPr>
                <w:rStyle w:val="IndexLink"/>
                <w:rtl w:val="true"/>
              </w:rPr>
              <w:t>فراخ هذه الأقسام الثلاثة من الحیوانات البریة و البحرية و الأهلية و بیضها تابعة للأصول في حكمها</w:t>
            </w:r>
            <w:r>
              <w:rPr>
                <w:rStyle w:val="IndexLink"/>
                <w:rtl w:val="true"/>
              </w:rPr>
              <w:tab/>
            </w:r>
            <w:r>
              <w:rPr>
                <w:rStyle w:val="IndexLink"/>
              </w:rPr>
              <w:t>35</w:t>
            </w:r>
          </w:hyperlink>
        </w:p>
        <w:p>
          <w:pPr>
            <w:pStyle w:val="Contents4"/>
            <w:tabs>
              <w:tab w:val="clear" w:pos="8176"/>
              <w:tab w:val="right" w:pos="9026" w:leader="dot"/>
            </w:tabs>
            <w:rPr/>
          </w:pPr>
          <w:hyperlink w:anchor="__RefHeading___Toc1398514_1468164448">
            <w:r>
              <w:rPr>
                <w:webHidden/>
                <w:rStyle w:val="IndexLink"/>
                <w:rtl w:val="true"/>
              </w:rPr>
              <w:t xml:space="preserve">مسألة </w:t>
            </w:r>
            <w:r>
              <w:rPr>
                <w:rStyle w:val="IndexLink"/>
              </w:rPr>
              <w:t>204</w:t>
            </w:r>
            <w:r>
              <w:rPr>
                <w:rStyle w:val="IndexLink"/>
                <w:rtl w:val="true"/>
              </w:rPr>
              <w:t>:</w:t>
            </w:r>
            <w:r>
              <w:rPr>
                <w:rStyle w:val="IndexLink"/>
                <w:rtl w:val="true"/>
              </w:rPr>
              <w:t>لا یجوز للمحرم قتل السباع إلا فیما إذا خیف منها علی النفس</w:t>
            </w:r>
            <w:r>
              <w:rPr>
                <w:rStyle w:val="IndexLink"/>
                <w:rtl w:val="true"/>
              </w:rPr>
              <w:tab/>
            </w:r>
            <w:r>
              <w:rPr>
                <w:rStyle w:val="IndexLink"/>
              </w:rPr>
              <w:t>36</w:t>
            </w:r>
          </w:hyperlink>
        </w:p>
        <w:p>
          <w:pPr>
            <w:pStyle w:val="Contents4"/>
            <w:tabs>
              <w:tab w:val="clear" w:pos="8176"/>
              <w:tab w:val="right" w:pos="9026" w:leader="dot"/>
            </w:tabs>
            <w:rPr/>
          </w:pPr>
          <w:hyperlink w:anchor="__RefHeading___Toc1398516_1468164448">
            <w:r>
              <w:rPr>
                <w:webHidden/>
                <w:rStyle w:val="IndexLink"/>
                <w:rtl w:val="true"/>
              </w:rPr>
              <w:t xml:space="preserve">مسألة </w:t>
            </w:r>
            <w:r>
              <w:rPr>
                <w:rStyle w:val="IndexLink"/>
              </w:rPr>
              <w:t>205</w:t>
            </w:r>
            <w:r>
              <w:rPr>
                <w:rStyle w:val="IndexLink"/>
                <w:rtl w:val="true"/>
              </w:rPr>
              <w:t>:</w:t>
            </w:r>
            <w:r>
              <w:rPr>
                <w:rStyle w:val="IndexLink"/>
                <w:rtl w:val="true"/>
              </w:rPr>
              <w:t>یجوز للمحرم أن یقتل الأفعي و الأسود الغدر</w:t>
            </w:r>
            <w:r>
              <w:rPr>
                <w:rStyle w:val="IndexLink"/>
                <w:rtl w:val="true"/>
              </w:rPr>
              <w:tab/>
            </w:r>
            <w:r>
              <w:rPr>
                <w:rStyle w:val="IndexLink"/>
              </w:rPr>
              <w:t>37</w:t>
            </w:r>
          </w:hyperlink>
        </w:p>
        <w:p>
          <w:pPr>
            <w:pStyle w:val="Contents4"/>
            <w:tabs>
              <w:tab w:val="clear" w:pos="8176"/>
              <w:tab w:val="right" w:pos="9026" w:leader="dot"/>
            </w:tabs>
            <w:rPr/>
          </w:pPr>
          <w:hyperlink w:anchor="__RefHeading___Toc1398518_1468164448">
            <w:r>
              <w:rPr>
                <w:webHidden/>
                <w:rStyle w:val="IndexLink"/>
                <w:rtl w:val="true"/>
              </w:rPr>
              <w:t xml:space="preserve">مسألة </w:t>
            </w:r>
            <w:r>
              <w:rPr>
                <w:rStyle w:val="IndexLink"/>
              </w:rPr>
              <w:t>206</w:t>
            </w:r>
            <w:r>
              <w:rPr>
                <w:rStyle w:val="IndexLink"/>
                <w:rtl w:val="true"/>
              </w:rPr>
              <w:t>:</w:t>
            </w:r>
            <w:r>
              <w:rPr>
                <w:rStyle w:val="IndexLink"/>
                <w:rtl w:val="true"/>
              </w:rPr>
              <w:t>لا بأس للمحرم أن یرمی الغراب و الحدأة</w:t>
            </w:r>
            <w:r>
              <w:rPr>
                <w:rStyle w:val="IndexLink"/>
                <w:rtl w:val="true"/>
              </w:rPr>
              <w:tab/>
            </w:r>
            <w:r>
              <w:rPr>
                <w:rStyle w:val="IndexLink"/>
              </w:rPr>
              <w:t>38</w:t>
            </w:r>
          </w:hyperlink>
        </w:p>
        <w:p>
          <w:pPr>
            <w:pStyle w:val="Contents4"/>
            <w:tabs>
              <w:tab w:val="clear" w:pos="8176"/>
              <w:tab w:val="right" w:pos="9026" w:leader="dot"/>
            </w:tabs>
            <w:rPr/>
          </w:pPr>
          <w:hyperlink w:anchor="__RefHeading___Toc1398520_1468164448">
            <w:r>
              <w:rPr>
                <w:webHidden/>
                <w:rStyle w:val="IndexLink"/>
                <w:rtl w:val="true"/>
              </w:rPr>
              <w:t>كفارات الصید</w:t>
            </w:r>
            <w:r>
              <w:rPr>
                <w:rStyle w:val="IndexLink"/>
                <w:rtl w:val="true"/>
              </w:rPr>
              <w:tab/>
            </w:r>
            <w:r>
              <w:rPr>
                <w:rStyle w:val="IndexLink"/>
              </w:rPr>
              <w:t>39</w:t>
            </w:r>
          </w:hyperlink>
        </w:p>
        <w:p>
          <w:pPr>
            <w:pStyle w:val="Contents5"/>
            <w:tabs>
              <w:tab w:val="clear" w:pos="7892"/>
              <w:tab w:val="right" w:pos="9026" w:leader="dot"/>
            </w:tabs>
            <w:rPr/>
          </w:pPr>
          <w:hyperlink w:anchor="__RefHeading___Toc1398522_1468164448">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398524_1468164448">
            <w:r>
              <w:rPr>
                <w:webHidden/>
                <w:rStyle w:val="IndexLink"/>
                <w:rtl w:val="true"/>
              </w:rPr>
              <w:t xml:space="preserve">مسألة </w:t>
            </w:r>
            <w:r>
              <w:rPr>
                <w:rStyle w:val="IndexLink"/>
              </w:rPr>
              <w:t>207</w:t>
            </w:r>
            <w:r>
              <w:rPr>
                <w:rStyle w:val="IndexLink"/>
                <w:rtl w:val="true"/>
              </w:rPr>
              <w:t>:</w:t>
            </w:r>
            <w:r>
              <w:rPr>
                <w:rStyle w:val="IndexLink"/>
                <w:rtl w:val="true"/>
              </w:rPr>
              <w:t>في قتل النعامة بدنة</w:t>
            </w:r>
            <w:r>
              <w:rPr>
                <w:rStyle w:val="IndexLink"/>
                <w:rtl w:val="true"/>
              </w:rPr>
              <w:tab/>
            </w:r>
            <w:r>
              <w:rPr>
                <w:rStyle w:val="IndexLink"/>
              </w:rPr>
              <w:t>39</w:t>
            </w:r>
          </w:hyperlink>
        </w:p>
        <w:p>
          <w:pPr>
            <w:pStyle w:val="Contents5"/>
            <w:tabs>
              <w:tab w:val="clear" w:pos="7892"/>
              <w:tab w:val="right" w:pos="9026" w:leader="dot"/>
            </w:tabs>
            <w:rPr/>
          </w:pPr>
          <w:hyperlink w:anchor="__RefHeading___Toc1398526_1468164448">
            <w:r>
              <w:rPr>
                <w:webHidden/>
                <w:rStyle w:val="IndexLink"/>
                <w:rtl w:val="true"/>
              </w:rPr>
              <w:t xml:space="preserve">مسألة </w:t>
            </w:r>
            <w:r>
              <w:rPr>
                <w:rStyle w:val="IndexLink"/>
              </w:rPr>
              <w:t>208</w:t>
            </w:r>
            <w:r>
              <w:rPr>
                <w:rStyle w:val="IndexLink"/>
                <w:rtl w:val="true"/>
              </w:rPr>
              <w:t>:</w:t>
            </w:r>
            <w:r>
              <w:rPr>
                <w:rStyle w:val="IndexLink"/>
                <w:rtl w:val="true"/>
              </w:rPr>
              <w:t>من أصاب شیئاً من الصید</w:t>
            </w:r>
            <w:r>
              <w:rPr>
                <w:rStyle w:val="IndexLink"/>
                <w:rtl w:val="true"/>
              </w:rPr>
              <w:tab/>
            </w:r>
            <w:r>
              <w:rPr>
                <w:rStyle w:val="IndexLink"/>
              </w:rPr>
              <w:t>39</w:t>
            </w:r>
          </w:hyperlink>
        </w:p>
        <w:p>
          <w:pPr>
            <w:pStyle w:val="Contents5"/>
            <w:tabs>
              <w:tab w:val="clear" w:pos="7892"/>
              <w:tab w:val="right" w:pos="9026" w:leader="dot"/>
            </w:tabs>
            <w:rPr/>
          </w:pPr>
          <w:hyperlink w:anchor="__RefHeading___Toc1398528_1468164448">
            <w:r>
              <w:rPr>
                <w:webHidden/>
                <w:rStyle w:val="IndexLink"/>
                <w:rtl w:val="true"/>
              </w:rPr>
              <w:t xml:space="preserve">مسألة </w:t>
            </w:r>
            <w:r>
              <w:rPr>
                <w:rStyle w:val="IndexLink"/>
              </w:rPr>
              <w:t>209</w:t>
            </w:r>
            <w:r>
              <w:rPr>
                <w:rStyle w:val="IndexLink"/>
                <w:rtl w:val="true"/>
              </w:rPr>
              <w:t>:</w:t>
            </w:r>
            <w:r>
              <w:rPr>
                <w:rStyle w:val="IndexLink"/>
                <w:rtl w:val="true"/>
              </w:rPr>
              <w:t>إذا قتل المحرم حمامة و نحوها في خارج الحرم فعلیه شاة</w:t>
            </w:r>
            <w:r>
              <w:rPr>
                <w:rStyle w:val="IndexLink"/>
                <w:rtl w:val="true"/>
              </w:rPr>
              <w:tab/>
            </w:r>
            <w:r>
              <w:rPr>
                <w:rStyle w:val="IndexLink"/>
              </w:rPr>
              <w:t>46</w:t>
            </w:r>
          </w:hyperlink>
        </w:p>
        <w:p>
          <w:pPr>
            <w:pStyle w:val="Contents5"/>
            <w:tabs>
              <w:tab w:val="clear" w:pos="7892"/>
              <w:tab w:val="right" w:pos="9026" w:leader="dot"/>
            </w:tabs>
            <w:rPr/>
          </w:pPr>
          <w:hyperlink w:anchor="__RefHeading___Toc1398530_1468164448">
            <w:r>
              <w:rPr>
                <w:webHidden/>
                <w:rStyle w:val="IndexLink"/>
                <w:rtl w:val="true"/>
              </w:rPr>
              <w:t xml:space="preserve">مسألة </w:t>
            </w:r>
            <w:r>
              <w:rPr>
                <w:rStyle w:val="IndexLink"/>
              </w:rPr>
              <w:t>210</w:t>
            </w:r>
            <w:r>
              <w:rPr>
                <w:rStyle w:val="IndexLink"/>
                <w:rtl w:val="true"/>
              </w:rPr>
              <w:t xml:space="preserve">: </w:t>
            </w:r>
            <w:r>
              <w:rPr>
                <w:rStyle w:val="IndexLink"/>
                <w:rtl w:val="true"/>
              </w:rPr>
              <w:t>في قتل القطاة و الحَجَل و الدُرّاج و نظیرها حمل قد فطم من اللبن و أكل من الشجر</w:t>
            </w:r>
            <w:r>
              <w:rPr>
                <w:rStyle w:val="IndexLink"/>
                <w:rtl w:val="true"/>
              </w:rPr>
              <w:tab/>
            </w:r>
            <w:r>
              <w:rPr>
                <w:rStyle w:val="IndexLink"/>
              </w:rPr>
              <w:t>47</w:t>
            </w:r>
          </w:hyperlink>
        </w:p>
        <w:p>
          <w:pPr>
            <w:pStyle w:val="Contents5"/>
            <w:tabs>
              <w:tab w:val="clear" w:pos="7892"/>
              <w:tab w:val="right" w:pos="9026" w:leader="dot"/>
            </w:tabs>
            <w:rPr/>
          </w:pPr>
          <w:hyperlink w:anchor="__RefHeading___Toc1398532_1468164448">
            <w:r>
              <w:rPr>
                <w:webHidden/>
                <w:rStyle w:val="IndexLink"/>
                <w:rtl w:val="true"/>
              </w:rPr>
              <w:t xml:space="preserve">مسألة </w:t>
            </w:r>
            <w:r>
              <w:rPr>
                <w:rStyle w:val="IndexLink"/>
              </w:rPr>
              <w:t>211</w:t>
            </w:r>
            <w:r>
              <w:rPr>
                <w:rStyle w:val="IndexLink"/>
                <w:rtl w:val="true"/>
              </w:rPr>
              <w:t>:</w:t>
            </w:r>
            <w:r>
              <w:rPr>
                <w:rStyle w:val="IndexLink"/>
                <w:rtl w:val="true"/>
              </w:rPr>
              <w:t>في قتل الیربوع و القُنفُذ و الضّب و ما أشبهها جدی</w:t>
            </w:r>
            <w:r>
              <w:rPr>
                <w:rStyle w:val="IndexLink"/>
                <w:rtl w:val="true"/>
              </w:rPr>
              <w:tab/>
            </w:r>
            <w:r>
              <w:rPr>
                <w:rStyle w:val="IndexLink"/>
              </w:rPr>
              <w:t>49</w:t>
            </w:r>
          </w:hyperlink>
        </w:p>
        <w:p>
          <w:pPr>
            <w:pStyle w:val="Contents5"/>
            <w:tabs>
              <w:tab w:val="clear" w:pos="7892"/>
              <w:tab w:val="right" w:pos="9026" w:leader="dot"/>
            </w:tabs>
            <w:rPr/>
          </w:pPr>
          <w:hyperlink w:anchor="__RefHeading___Toc1398534_1468164448">
            <w:r>
              <w:rPr>
                <w:webHidden/>
                <w:rStyle w:val="IndexLink"/>
                <w:rtl w:val="true"/>
              </w:rPr>
              <w:t xml:space="preserve">مسألة </w:t>
            </w:r>
            <w:r>
              <w:rPr>
                <w:rStyle w:val="IndexLink"/>
              </w:rPr>
              <w:t>212</w:t>
            </w:r>
            <w:r>
              <w:rPr>
                <w:rStyle w:val="IndexLink"/>
                <w:rtl w:val="true"/>
              </w:rPr>
              <w:t>:</w:t>
            </w:r>
            <w:r>
              <w:rPr>
                <w:rStyle w:val="IndexLink"/>
                <w:rtl w:val="true"/>
              </w:rPr>
              <w:t>في قتل الزنبور متعمداً إطعام شيء من الطعام</w:t>
            </w:r>
            <w:r>
              <w:rPr>
                <w:rStyle w:val="IndexLink"/>
                <w:rtl w:val="true"/>
              </w:rPr>
              <w:tab/>
            </w:r>
            <w:r>
              <w:rPr>
                <w:rStyle w:val="IndexLink"/>
              </w:rPr>
              <w:t>50</w:t>
            </w:r>
          </w:hyperlink>
        </w:p>
        <w:p>
          <w:pPr>
            <w:pStyle w:val="Contents5"/>
            <w:tabs>
              <w:tab w:val="clear" w:pos="7892"/>
              <w:tab w:val="right" w:pos="9026" w:leader="dot"/>
            </w:tabs>
            <w:rPr/>
          </w:pPr>
          <w:hyperlink w:anchor="__RefHeading___Toc1398536_1468164448">
            <w:r>
              <w:rPr>
                <w:webHidden/>
                <w:rStyle w:val="IndexLink"/>
                <w:rtl w:val="true"/>
              </w:rPr>
              <w:t xml:space="preserve">مسألة </w:t>
            </w:r>
            <w:r>
              <w:rPr>
                <w:rStyle w:val="IndexLink"/>
              </w:rPr>
              <w:t>213</w:t>
            </w:r>
            <w:r>
              <w:rPr>
                <w:rStyle w:val="IndexLink"/>
                <w:rtl w:val="true"/>
              </w:rPr>
              <w:t>:</w:t>
            </w:r>
            <w:r>
              <w:rPr>
                <w:rStyle w:val="IndexLink"/>
                <w:rtl w:val="true"/>
              </w:rPr>
              <w:t>یجب علی المحرم أن ینحرف عن الجادة إذا كان فیها الجراد</w:t>
            </w:r>
            <w:r>
              <w:rPr>
                <w:rStyle w:val="IndexLink"/>
                <w:rtl w:val="true"/>
              </w:rPr>
              <w:tab/>
            </w:r>
            <w:r>
              <w:rPr>
                <w:rStyle w:val="IndexLink"/>
              </w:rPr>
              <w:t>50</w:t>
            </w:r>
          </w:hyperlink>
        </w:p>
        <w:p>
          <w:pPr>
            <w:pStyle w:val="Contents5"/>
            <w:tabs>
              <w:tab w:val="clear" w:pos="7892"/>
              <w:tab w:val="right" w:pos="9026" w:leader="dot"/>
            </w:tabs>
            <w:rPr/>
          </w:pPr>
          <w:hyperlink w:anchor="__RefHeading___Toc1398538_1468164448">
            <w:r>
              <w:rPr>
                <w:webHidden/>
                <w:rStyle w:val="IndexLink"/>
                <w:rtl w:val="true"/>
              </w:rPr>
              <w:t xml:space="preserve">مسألة </w:t>
            </w:r>
            <w:r>
              <w:rPr>
                <w:rStyle w:val="IndexLink"/>
              </w:rPr>
              <w:t>214</w:t>
            </w:r>
            <w:r>
              <w:rPr>
                <w:rStyle w:val="IndexLink"/>
                <w:rtl w:val="true"/>
              </w:rPr>
              <w:t>:</w:t>
            </w:r>
            <w:r>
              <w:rPr>
                <w:rStyle w:val="IndexLink"/>
                <w:rtl w:val="true"/>
              </w:rPr>
              <w:t>لو اشترك جماعة محرمون في قتل صید فعلي كل واحد منهم كفارة مستقلة</w:t>
            </w:r>
            <w:r>
              <w:rPr>
                <w:rStyle w:val="IndexLink"/>
                <w:rtl w:val="true"/>
              </w:rPr>
              <w:tab/>
            </w:r>
            <w:r>
              <w:rPr>
                <w:rStyle w:val="IndexLink"/>
              </w:rPr>
              <w:t>51</w:t>
            </w:r>
          </w:hyperlink>
        </w:p>
        <w:p>
          <w:pPr>
            <w:pStyle w:val="Contents5"/>
            <w:tabs>
              <w:tab w:val="clear" w:pos="7892"/>
              <w:tab w:val="right" w:pos="9026" w:leader="dot"/>
            </w:tabs>
            <w:rPr/>
          </w:pPr>
          <w:hyperlink w:anchor="__RefHeading___Toc1398540_1468164448">
            <w:r>
              <w:rPr>
                <w:webHidden/>
                <w:rStyle w:val="IndexLink"/>
                <w:rtl w:val="true"/>
              </w:rPr>
              <w:t xml:space="preserve">مسألة </w:t>
            </w:r>
            <w:r>
              <w:rPr>
                <w:rStyle w:val="IndexLink"/>
              </w:rPr>
              <w:t>215</w:t>
            </w:r>
            <w:r>
              <w:rPr>
                <w:rStyle w:val="IndexLink"/>
                <w:rtl w:val="true"/>
              </w:rPr>
              <w:t>:</w:t>
            </w:r>
            <w:r>
              <w:rPr>
                <w:rStyle w:val="IndexLink"/>
                <w:rtl w:val="true"/>
              </w:rPr>
              <w:t>كفارة أكل الصید ككفارة الصید نفسه</w:t>
            </w:r>
            <w:r>
              <w:rPr>
                <w:rStyle w:val="IndexLink"/>
                <w:rtl w:val="true"/>
              </w:rPr>
              <w:tab/>
            </w:r>
            <w:r>
              <w:rPr>
                <w:rStyle w:val="IndexLink"/>
              </w:rPr>
              <w:t>51</w:t>
            </w:r>
          </w:hyperlink>
        </w:p>
        <w:p>
          <w:pPr>
            <w:pStyle w:val="Contents5"/>
            <w:tabs>
              <w:tab w:val="clear" w:pos="7892"/>
              <w:tab w:val="right" w:pos="9026" w:leader="dot"/>
            </w:tabs>
            <w:rPr/>
          </w:pPr>
          <w:hyperlink w:anchor="__RefHeading___Toc1398542_1468164448">
            <w:r>
              <w:rPr>
                <w:webHidden/>
                <w:rStyle w:val="IndexLink"/>
                <w:rtl w:val="true"/>
              </w:rPr>
              <w:t xml:space="preserve">مسألة </w:t>
            </w:r>
            <w:r>
              <w:rPr>
                <w:rStyle w:val="IndexLink"/>
              </w:rPr>
              <w:t>216</w:t>
            </w:r>
            <w:r>
              <w:rPr>
                <w:rStyle w:val="IndexLink"/>
                <w:rtl w:val="true"/>
              </w:rPr>
              <w:t>:</w:t>
            </w:r>
            <w:r>
              <w:rPr>
                <w:rStyle w:val="IndexLink"/>
                <w:rtl w:val="true"/>
              </w:rPr>
              <w:t>من كان معه صید و دخل الحرم یجب علیه إرساله</w:t>
            </w:r>
            <w:r>
              <w:rPr>
                <w:rStyle w:val="IndexLink"/>
                <w:rtl w:val="true"/>
              </w:rPr>
              <w:tab/>
            </w:r>
            <w:r>
              <w:rPr>
                <w:rStyle w:val="IndexLink"/>
              </w:rPr>
              <w:t>55</w:t>
            </w:r>
          </w:hyperlink>
        </w:p>
        <w:p>
          <w:pPr>
            <w:pStyle w:val="Contents5"/>
            <w:tabs>
              <w:tab w:val="clear" w:pos="7892"/>
              <w:tab w:val="right" w:pos="9026" w:leader="dot"/>
            </w:tabs>
            <w:rPr/>
          </w:pPr>
          <w:hyperlink w:anchor="__RefHeading___Toc1398544_1468164448">
            <w:r>
              <w:rPr>
                <w:webHidden/>
                <w:rStyle w:val="IndexLink"/>
                <w:rtl w:val="true"/>
              </w:rPr>
              <w:t xml:space="preserve">مسألة </w:t>
            </w:r>
            <w:r>
              <w:rPr>
                <w:rStyle w:val="IndexLink"/>
              </w:rPr>
              <w:t>217</w:t>
            </w:r>
            <w:r>
              <w:rPr>
                <w:rStyle w:val="IndexLink"/>
                <w:rtl w:val="true"/>
              </w:rPr>
              <w:t>:</w:t>
            </w:r>
            <w:r>
              <w:rPr>
                <w:rStyle w:val="IndexLink"/>
                <w:rtl w:val="true"/>
              </w:rPr>
              <w:t>لا فرق في وجوب الكفارة في قتل الصید و أكله بین العمد و السهو و الجهل</w:t>
            </w:r>
            <w:r>
              <w:rPr>
                <w:rStyle w:val="IndexLink"/>
                <w:rtl w:val="true"/>
              </w:rPr>
              <w:tab/>
            </w:r>
            <w:r>
              <w:rPr>
                <w:rStyle w:val="IndexLink"/>
              </w:rPr>
              <w:t>56</w:t>
            </w:r>
          </w:hyperlink>
        </w:p>
        <w:p>
          <w:pPr>
            <w:pStyle w:val="Contents5"/>
            <w:tabs>
              <w:tab w:val="clear" w:pos="7892"/>
              <w:tab w:val="right" w:pos="9026" w:leader="dot"/>
            </w:tabs>
            <w:rPr/>
          </w:pPr>
          <w:hyperlink w:anchor="__RefHeading___Toc1398546_1468164448">
            <w:r>
              <w:rPr>
                <w:webHidden/>
                <w:rStyle w:val="IndexLink"/>
                <w:rtl w:val="true"/>
              </w:rPr>
              <w:t xml:space="preserve">مسألة </w:t>
            </w:r>
            <w:r>
              <w:rPr>
                <w:rStyle w:val="IndexLink"/>
              </w:rPr>
              <w:t>218</w:t>
            </w:r>
            <w:r>
              <w:rPr>
                <w:rStyle w:val="IndexLink"/>
                <w:rtl w:val="true"/>
              </w:rPr>
              <w:t>:</w:t>
            </w:r>
            <w:r>
              <w:rPr>
                <w:rStyle w:val="IndexLink"/>
                <w:rtl w:val="true"/>
              </w:rPr>
              <w:t>تتكرر الكفارة بتكرر الصید جهلاً أو نسیاناً أو خطأً</w:t>
            </w:r>
            <w:r>
              <w:rPr>
                <w:rStyle w:val="IndexLink"/>
                <w:rtl w:val="true"/>
              </w:rPr>
              <w:tab/>
            </w:r>
            <w:r>
              <w:rPr>
                <w:rStyle w:val="IndexLink"/>
              </w:rPr>
              <w:t>56</w:t>
            </w:r>
          </w:hyperlink>
        </w:p>
        <w:p>
          <w:pPr>
            <w:pStyle w:val="Contents3"/>
            <w:tabs>
              <w:tab w:val="clear" w:pos="8459"/>
              <w:tab w:val="right" w:pos="9026" w:leader="dot"/>
            </w:tabs>
            <w:rPr/>
          </w:pPr>
          <w:hyperlink w:anchor="__RefHeading___Toc1398548_1468164448">
            <w:r>
              <w:rPr>
                <w:webHidden/>
                <w:rStyle w:val="IndexLink"/>
              </w:rPr>
              <w:t>2</w:t>
            </w:r>
            <w:r>
              <w:rPr>
                <w:rStyle w:val="IndexLink"/>
                <w:rtl w:val="true"/>
              </w:rPr>
              <w:t xml:space="preserve">- </w:t>
            </w:r>
            <w:r>
              <w:rPr>
                <w:rStyle w:val="IndexLink"/>
                <w:rtl w:val="true"/>
              </w:rPr>
              <w:t>مجامعة النساء</w:t>
            </w:r>
            <w:r>
              <w:rPr>
                <w:rStyle w:val="IndexLink"/>
                <w:rtl w:val="true"/>
              </w:rPr>
              <w:tab/>
            </w:r>
            <w:r>
              <w:rPr>
                <w:rStyle w:val="IndexLink"/>
              </w:rPr>
              <w:t>60</w:t>
            </w:r>
          </w:hyperlink>
        </w:p>
        <w:p>
          <w:pPr>
            <w:pStyle w:val="Contents4"/>
            <w:tabs>
              <w:tab w:val="clear" w:pos="8176"/>
              <w:tab w:val="right" w:pos="9026" w:leader="dot"/>
            </w:tabs>
            <w:rPr/>
          </w:pPr>
          <w:hyperlink w:anchor="__RefHeading___Toc1398550_1468164448">
            <w:r>
              <w:rPr>
                <w:webHidden/>
                <w:rStyle w:val="IndexLink"/>
                <w:rtl w:val="true"/>
              </w:rPr>
              <w:t xml:space="preserve">مسألة </w:t>
            </w:r>
            <w:r>
              <w:rPr>
                <w:rStyle w:val="IndexLink"/>
              </w:rPr>
              <w:t>219</w:t>
            </w:r>
            <w:r>
              <w:rPr>
                <w:rStyle w:val="IndexLink"/>
                <w:rtl w:val="true"/>
              </w:rPr>
              <w:t>:</w:t>
            </w:r>
            <w:r>
              <w:rPr>
                <w:rStyle w:val="IndexLink"/>
                <w:rtl w:val="true"/>
              </w:rPr>
              <w:t>یحرم علی المحرم الجماع</w:t>
            </w:r>
            <w:r>
              <w:rPr>
                <w:rStyle w:val="IndexLink"/>
                <w:rtl w:val="true"/>
              </w:rPr>
              <w:tab/>
            </w:r>
            <w:r>
              <w:rPr>
                <w:rStyle w:val="IndexLink"/>
              </w:rPr>
              <w:t>60</w:t>
            </w:r>
          </w:hyperlink>
        </w:p>
        <w:p>
          <w:pPr>
            <w:pStyle w:val="Contents4"/>
            <w:tabs>
              <w:tab w:val="clear" w:pos="8176"/>
              <w:tab w:val="right" w:pos="9026" w:leader="dot"/>
            </w:tabs>
            <w:rPr/>
          </w:pPr>
          <w:hyperlink w:anchor="__RefHeading___Toc1398552_1468164448">
            <w:r>
              <w:rPr>
                <w:webHidden/>
                <w:rStyle w:val="IndexLink"/>
                <w:rtl w:val="true"/>
              </w:rPr>
              <w:t xml:space="preserve">مسألة </w:t>
            </w:r>
            <w:r>
              <w:rPr>
                <w:rStyle w:val="IndexLink"/>
              </w:rPr>
              <w:t>220</w:t>
            </w:r>
            <w:r>
              <w:rPr>
                <w:rStyle w:val="IndexLink"/>
                <w:rtl w:val="true"/>
              </w:rPr>
              <w:t>:</w:t>
            </w:r>
            <w:r>
              <w:rPr>
                <w:rStyle w:val="IndexLink"/>
                <w:rtl w:val="true"/>
              </w:rPr>
              <w:t>إذا جامع المتمتع أثناء عمرته قبلا أو دبرا عالما عامدا</w:t>
            </w:r>
            <w:r>
              <w:rPr>
                <w:rStyle w:val="IndexLink"/>
                <w:rtl w:val="true"/>
              </w:rPr>
              <w:tab/>
            </w:r>
            <w:r>
              <w:rPr>
                <w:rStyle w:val="IndexLink"/>
              </w:rPr>
              <w:t>61</w:t>
            </w:r>
          </w:hyperlink>
        </w:p>
        <w:p>
          <w:pPr>
            <w:pStyle w:val="Contents4"/>
            <w:tabs>
              <w:tab w:val="clear" w:pos="8176"/>
              <w:tab w:val="right" w:pos="9026" w:leader="dot"/>
            </w:tabs>
            <w:rPr/>
          </w:pPr>
          <w:hyperlink w:anchor="__RefHeading___Toc1398554_1468164448">
            <w:r>
              <w:rPr>
                <w:webHidden/>
                <w:rStyle w:val="IndexLink"/>
                <w:rtl w:val="true"/>
              </w:rPr>
              <w:t xml:space="preserve">مسألة </w:t>
            </w:r>
            <w:r>
              <w:rPr>
                <w:rStyle w:val="IndexLink"/>
              </w:rPr>
              <w:t>221</w:t>
            </w:r>
            <w:r>
              <w:rPr>
                <w:rStyle w:val="IndexLink"/>
                <w:rtl w:val="true"/>
              </w:rPr>
              <w:t xml:space="preserve">: </w:t>
            </w:r>
            <w:r>
              <w:rPr>
                <w:rStyle w:val="IndexLink"/>
                <w:rtl w:val="true"/>
              </w:rPr>
              <w:t>إذا جامع المحرم للحج امرأته قبلا أو دبرا عالما عامدا قبل الوقوف بالمزدلفة</w:t>
            </w:r>
            <w:r>
              <w:rPr>
                <w:rStyle w:val="IndexLink"/>
                <w:rtl w:val="true"/>
              </w:rPr>
              <w:tab/>
            </w:r>
            <w:r>
              <w:rPr>
                <w:rStyle w:val="IndexLink"/>
              </w:rPr>
              <w:t>66</w:t>
            </w:r>
          </w:hyperlink>
        </w:p>
        <w:p>
          <w:pPr>
            <w:pStyle w:val="Contents4"/>
            <w:tabs>
              <w:tab w:val="clear" w:pos="8176"/>
              <w:tab w:val="right" w:pos="9026" w:leader="dot"/>
            </w:tabs>
            <w:rPr/>
          </w:pPr>
          <w:hyperlink w:anchor="__RefHeading___Toc1398556_1468164448">
            <w:r>
              <w:rPr>
                <w:webHidden/>
                <w:rStyle w:val="IndexLink"/>
                <w:rtl w:val="true"/>
              </w:rPr>
              <w:t xml:space="preserve">مسألة </w:t>
            </w:r>
            <w:r>
              <w:rPr>
                <w:rStyle w:val="IndexLink"/>
              </w:rPr>
              <w:t>222</w:t>
            </w:r>
            <w:r>
              <w:rPr>
                <w:rStyle w:val="IndexLink"/>
                <w:rtl w:val="true"/>
              </w:rPr>
              <w:t>:</w:t>
            </w:r>
            <w:r>
              <w:rPr>
                <w:rStyle w:val="IndexLink"/>
                <w:rtl w:val="true"/>
              </w:rPr>
              <w:t>إذا جامع المحرم امرأته عالما عامدا بعد الوقوف بالمزدلفة</w:t>
            </w:r>
            <w:r>
              <w:rPr>
                <w:rStyle w:val="IndexLink"/>
                <w:rtl w:val="true"/>
              </w:rPr>
              <w:tab/>
            </w:r>
            <w:r>
              <w:rPr>
                <w:rStyle w:val="IndexLink"/>
              </w:rPr>
              <w:t>73</w:t>
            </w:r>
          </w:hyperlink>
        </w:p>
        <w:p>
          <w:pPr>
            <w:pStyle w:val="Contents4"/>
            <w:tabs>
              <w:tab w:val="clear" w:pos="8176"/>
              <w:tab w:val="right" w:pos="9026" w:leader="dot"/>
            </w:tabs>
            <w:rPr/>
          </w:pPr>
          <w:hyperlink w:anchor="__RefHeading___Toc1398558_1468164448">
            <w:r>
              <w:rPr>
                <w:webHidden/>
                <w:rStyle w:val="IndexLink"/>
                <w:rtl w:val="true"/>
              </w:rPr>
              <w:t xml:space="preserve">مسألة </w:t>
            </w:r>
            <w:r>
              <w:rPr>
                <w:rStyle w:val="IndexLink"/>
              </w:rPr>
              <w:t>223</w:t>
            </w:r>
            <w:r>
              <w:rPr>
                <w:rStyle w:val="IndexLink"/>
                <w:rtl w:val="true"/>
              </w:rPr>
              <w:t>:</w:t>
            </w:r>
            <w:r>
              <w:rPr>
                <w:rStyle w:val="IndexLink"/>
                <w:rtl w:val="true"/>
              </w:rPr>
              <w:t>من جامع امرأته عالما عامدا في العمرة المفردة</w:t>
            </w:r>
            <w:r>
              <w:rPr>
                <w:rStyle w:val="IndexLink"/>
                <w:rtl w:val="true"/>
              </w:rPr>
              <w:tab/>
            </w:r>
            <w:r>
              <w:rPr>
                <w:rStyle w:val="IndexLink"/>
              </w:rPr>
              <w:t>75</w:t>
            </w:r>
          </w:hyperlink>
        </w:p>
        <w:p>
          <w:pPr>
            <w:pStyle w:val="Contents4"/>
            <w:tabs>
              <w:tab w:val="clear" w:pos="8176"/>
              <w:tab w:val="right" w:pos="9026" w:leader="dot"/>
            </w:tabs>
            <w:rPr/>
          </w:pPr>
          <w:hyperlink w:anchor="__RefHeading___Toc1398560_1468164448">
            <w:r>
              <w:rPr>
                <w:webHidden/>
                <w:rStyle w:val="IndexLink"/>
                <w:rtl w:val="true"/>
              </w:rPr>
              <w:t xml:space="preserve">مسألة </w:t>
            </w:r>
            <w:r>
              <w:rPr>
                <w:rStyle w:val="IndexLink"/>
              </w:rPr>
              <w:t>224</w:t>
            </w:r>
            <w:r>
              <w:rPr>
                <w:rStyle w:val="IndexLink"/>
                <w:rtl w:val="true"/>
              </w:rPr>
              <w:t>:</w:t>
            </w:r>
            <w:r>
              <w:rPr>
                <w:rStyle w:val="IndexLink"/>
                <w:rtl w:val="true"/>
              </w:rPr>
              <w:t>من أحل من إحرامه</w:t>
            </w:r>
            <w:r>
              <w:rPr>
                <w:rStyle w:val="IndexLink"/>
                <w:rtl w:val="true"/>
              </w:rPr>
              <w:tab/>
            </w:r>
            <w:r>
              <w:rPr>
                <w:rStyle w:val="IndexLink"/>
              </w:rPr>
              <w:t>75</w:t>
            </w:r>
          </w:hyperlink>
        </w:p>
        <w:p>
          <w:pPr>
            <w:pStyle w:val="Contents4"/>
            <w:tabs>
              <w:tab w:val="clear" w:pos="8176"/>
              <w:tab w:val="right" w:pos="9026" w:leader="dot"/>
            </w:tabs>
            <w:rPr/>
          </w:pPr>
          <w:hyperlink w:anchor="__RefHeading___Toc1398562_1468164448">
            <w:r>
              <w:rPr>
                <w:webHidden/>
                <w:rStyle w:val="IndexLink"/>
                <w:rtl w:val="true"/>
              </w:rPr>
              <w:t xml:space="preserve">مسألة </w:t>
            </w:r>
            <w:r>
              <w:rPr>
                <w:rStyle w:val="IndexLink"/>
              </w:rPr>
              <w:t>225</w:t>
            </w:r>
            <w:r>
              <w:rPr>
                <w:rStyle w:val="IndexLink"/>
                <w:rtl w:val="true"/>
              </w:rPr>
              <w:t>:</w:t>
            </w:r>
            <w:r>
              <w:rPr>
                <w:rStyle w:val="IndexLink"/>
                <w:rtl w:val="true"/>
              </w:rPr>
              <w:t>إذا جامع المحرم امرأته جهلا أو نسیانا</w:t>
            </w:r>
            <w:r>
              <w:rPr>
                <w:rStyle w:val="IndexLink"/>
                <w:rtl w:val="true"/>
              </w:rPr>
              <w:tab/>
            </w:r>
            <w:r>
              <w:rPr>
                <w:rStyle w:val="IndexLink"/>
              </w:rPr>
              <w:t>76</w:t>
            </w:r>
          </w:hyperlink>
        </w:p>
        <w:p>
          <w:pPr>
            <w:pStyle w:val="Contents3"/>
            <w:tabs>
              <w:tab w:val="clear" w:pos="8459"/>
              <w:tab w:val="right" w:pos="9026" w:leader="dot"/>
            </w:tabs>
            <w:rPr/>
          </w:pPr>
          <w:hyperlink w:anchor="__RefHeading___Toc1398564_1468164448">
            <w:r>
              <w:rPr>
                <w:webHidden/>
                <w:rStyle w:val="IndexLink"/>
              </w:rPr>
              <w:t>3</w:t>
            </w:r>
            <w:r>
              <w:rPr>
                <w:rStyle w:val="IndexLink"/>
                <w:rtl w:val="true"/>
              </w:rPr>
              <w:t xml:space="preserve">- </w:t>
            </w:r>
            <w:r>
              <w:rPr>
                <w:rStyle w:val="IndexLink"/>
                <w:rtl w:val="true"/>
              </w:rPr>
              <w:t>تقبیل النساء</w:t>
            </w:r>
            <w:r>
              <w:rPr>
                <w:rStyle w:val="IndexLink"/>
                <w:rtl w:val="true"/>
              </w:rPr>
              <w:tab/>
            </w:r>
            <w:r>
              <w:rPr>
                <w:rStyle w:val="IndexLink"/>
              </w:rPr>
              <w:t>78</w:t>
            </w:r>
          </w:hyperlink>
        </w:p>
        <w:p>
          <w:pPr>
            <w:pStyle w:val="Contents4"/>
            <w:tabs>
              <w:tab w:val="clear" w:pos="8176"/>
              <w:tab w:val="right" w:pos="9026" w:leader="dot"/>
            </w:tabs>
            <w:rPr/>
          </w:pPr>
          <w:hyperlink w:anchor="__RefHeading___Toc1398566_1468164448">
            <w:r>
              <w:rPr>
                <w:webHidden/>
                <w:rStyle w:val="IndexLink"/>
                <w:rtl w:val="true"/>
              </w:rPr>
              <w:t xml:space="preserve">مسألة </w:t>
            </w:r>
            <w:r>
              <w:rPr>
                <w:rStyle w:val="IndexLink"/>
              </w:rPr>
              <w:t>226</w:t>
            </w:r>
            <w:r>
              <w:rPr>
                <w:rStyle w:val="IndexLink"/>
                <w:rtl w:val="true"/>
              </w:rPr>
              <w:t>:</w:t>
            </w:r>
            <w:r>
              <w:rPr>
                <w:rStyle w:val="IndexLink"/>
                <w:rtl w:val="true"/>
              </w:rPr>
              <w:t>لا یجوز للمحرم تقبیل زوجته عن شهوة</w:t>
            </w:r>
            <w:r>
              <w:rPr>
                <w:rStyle w:val="IndexLink"/>
                <w:rtl w:val="true"/>
              </w:rPr>
              <w:tab/>
            </w:r>
            <w:r>
              <w:rPr>
                <w:rStyle w:val="IndexLink"/>
              </w:rPr>
              <w:t>78</w:t>
            </w:r>
          </w:hyperlink>
        </w:p>
        <w:p>
          <w:pPr>
            <w:pStyle w:val="Contents4"/>
            <w:tabs>
              <w:tab w:val="clear" w:pos="8176"/>
              <w:tab w:val="right" w:pos="9026" w:leader="dot"/>
            </w:tabs>
            <w:rPr/>
          </w:pPr>
          <w:hyperlink w:anchor="__RefHeading___Toc1398568_1468164448">
            <w:r>
              <w:rPr>
                <w:webHidden/>
                <w:rStyle w:val="IndexLink"/>
                <w:rtl w:val="true"/>
              </w:rPr>
              <w:t xml:space="preserve">مسألة </w:t>
            </w:r>
            <w:r>
              <w:rPr>
                <w:rStyle w:val="IndexLink"/>
              </w:rPr>
              <w:t>227</w:t>
            </w:r>
            <w:r>
              <w:rPr>
                <w:rStyle w:val="IndexLink"/>
                <w:rtl w:val="true"/>
              </w:rPr>
              <w:t>:</w:t>
            </w:r>
            <w:r>
              <w:rPr>
                <w:rStyle w:val="IndexLink"/>
                <w:rtl w:val="true"/>
              </w:rPr>
              <w:t>إذا قبل الرجل بعد طواف النساء امرأته المحرمة</w:t>
            </w:r>
            <w:r>
              <w:rPr>
                <w:rStyle w:val="IndexLink"/>
                <w:rtl w:val="true"/>
              </w:rPr>
              <w:tab/>
            </w:r>
            <w:r>
              <w:rPr>
                <w:rStyle w:val="IndexLink"/>
              </w:rPr>
              <w:t>79</w:t>
            </w:r>
          </w:hyperlink>
        </w:p>
        <w:p>
          <w:pPr>
            <w:pStyle w:val="Contents3"/>
            <w:tabs>
              <w:tab w:val="clear" w:pos="8459"/>
              <w:tab w:val="right" w:pos="9026" w:leader="dot"/>
            </w:tabs>
            <w:rPr/>
          </w:pPr>
          <w:hyperlink w:anchor="__RefHeading___Toc1398570_1468164448">
            <w:r>
              <w:rPr>
                <w:webHidden/>
                <w:rStyle w:val="IndexLink"/>
              </w:rPr>
              <w:t>4</w:t>
            </w:r>
            <w:r>
              <w:rPr>
                <w:rStyle w:val="IndexLink"/>
                <w:rtl w:val="true"/>
              </w:rPr>
              <w:t>-</w:t>
            </w:r>
            <w:r>
              <w:rPr>
                <w:rStyle w:val="IndexLink"/>
                <w:rtl w:val="true"/>
              </w:rPr>
              <w:t>مس النساء</w:t>
            </w:r>
            <w:r>
              <w:rPr>
                <w:rStyle w:val="IndexLink"/>
                <w:rtl w:val="true"/>
              </w:rPr>
              <w:tab/>
            </w:r>
            <w:r>
              <w:rPr>
                <w:rStyle w:val="IndexLink"/>
              </w:rPr>
              <w:t>83</w:t>
            </w:r>
          </w:hyperlink>
        </w:p>
        <w:p>
          <w:pPr>
            <w:pStyle w:val="Contents4"/>
            <w:tabs>
              <w:tab w:val="clear" w:pos="8176"/>
              <w:tab w:val="right" w:pos="9026" w:leader="dot"/>
            </w:tabs>
            <w:rPr/>
          </w:pPr>
          <w:hyperlink w:anchor="__RefHeading___Toc1398572_1468164448">
            <w:r>
              <w:rPr>
                <w:webHidden/>
                <w:rStyle w:val="IndexLink"/>
                <w:rtl w:val="true"/>
              </w:rPr>
              <w:t xml:space="preserve">مسألة </w:t>
            </w:r>
            <w:r>
              <w:rPr>
                <w:rStyle w:val="IndexLink"/>
              </w:rPr>
              <w:t>228</w:t>
            </w:r>
            <w:r>
              <w:rPr>
                <w:rStyle w:val="IndexLink"/>
                <w:rtl w:val="true"/>
              </w:rPr>
              <w:t>:</w:t>
            </w:r>
            <w:r>
              <w:rPr>
                <w:rStyle w:val="IndexLink"/>
                <w:rtl w:val="true"/>
              </w:rPr>
              <w:t>لا یجوز للمحرم أن یمس زوجته عن شهوة</w:t>
            </w:r>
            <w:r>
              <w:rPr>
                <w:rStyle w:val="IndexLink"/>
                <w:rtl w:val="true"/>
              </w:rPr>
              <w:tab/>
            </w:r>
            <w:r>
              <w:rPr>
                <w:rStyle w:val="IndexLink"/>
              </w:rPr>
              <w:t>83</w:t>
            </w:r>
          </w:hyperlink>
        </w:p>
        <w:p>
          <w:pPr>
            <w:pStyle w:val="Contents3"/>
            <w:tabs>
              <w:tab w:val="clear" w:pos="8459"/>
              <w:tab w:val="right" w:pos="9026" w:leader="dot"/>
            </w:tabs>
            <w:rPr/>
          </w:pPr>
          <w:hyperlink w:anchor="__RefHeading___Toc1398574_1468164448">
            <w:r>
              <w:rPr>
                <w:webHidden/>
                <w:rStyle w:val="IndexLink"/>
              </w:rPr>
              <w:t>5</w:t>
            </w:r>
            <w:r>
              <w:rPr>
                <w:rStyle w:val="IndexLink"/>
                <w:rtl w:val="true"/>
              </w:rPr>
              <w:t xml:space="preserve">- </w:t>
            </w:r>
            <w:r>
              <w:rPr>
                <w:rStyle w:val="IndexLink"/>
                <w:rtl w:val="true"/>
              </w:rPr>
              <w:t>النظر إلی المرأة و ملاعبتها</w:t>
            </w:r>
            <w:r>
              <w:rPr>
                <w:rStyle w:val="IndexLink"/>
                <w:rtl w:val="true"/>
              </w:rPr>
              <w:tab/>
            </w:r>
            <w:r>
              <w:rPr>
                <w:rStyle w:val="IndexLink"/>
              </w:rPr>
              <w:t>86</w:t>
            </w:r>
          </w:hyperlink>
        </w:p>
        <w:p>
          <w:pPr>
            <w:pStyle w:val="Contents4"/>
            <w:tabs>
              <w:tab w:val="clear" w:pos="8176"/>
              <w:tab w:val="right" w:pos="9026" w:leader="dot"/>
            </w:tabs>
            <w:rPr/>
          </w:pPr>
          <w:hyperlink w:anchor="__RefHeading___Toc1398576_1468164448">
            <w:r>
              <w:rPr>
                <w:webHidden/>
                <w:rStyle w:val="IndexLink"/>
                <w:rtl w:val="true"/>
              </w:rPr>
              <w:t xml:space="preserve">مسألة </w:t>
            </w:r>
            <w:r>
              <w:rPr>
                <w:rStyle w:val="IndexLink"/>
              </w:rPr>
              <w:t>229</w:t>
            </w:r>
            <w:r>
              <w:rPr>
                <w:rStyle w:val="IndexLink"/>
                <w:rtl w:val="true"/>
              </w:rPr>
              <w:t>:</w:t>
            </w:r>
            <w:r>
              <w:rPr>
                <w:rStyle w:val="IndexLink"/>
                <w:rtl w:val="true"/>
              </w:rPr>
              <w:t>إذا لاعب المحرم امرأته حتی یمنی</w:t>
            </w:r>
            <w:r>
              <w:rPr>
                <w:rStyle w:val="IndexLink"/>
                <w:rtl w:val="true"/>
              </w:rPr>
              <w:tab/>
            </w:r>
            <w:r>
              <w:rPr>
                <w:rStyle w:val="IndexLink"/>
              </w:rPr>
              <w:t>86</w:t>
            </w:r>
          </w:hyperlink>
        </w:p>
        <w:p>
          <w:pPr>
            <w:pStyle w:val="Contents4"/>
            <w:tabs>
              <w:tab w:val="clear" w:pos="8176"/>
              <w:tab w:val="right" w:pos="9026" w:leader="dot"/>
            </w:tabs>
            <w:rPr/>
          </w:pPr>
          <w:hyperlink w:anchor="__RefHeading___Toc1398578_1468164448">
            <w:r>
              <w:rPr>
                <w:webHidden/>
                <w:rStyle w:val="IndexLink"/>
                <w:rtl w:val="true"/>
              </w:rPr>
              <w:t xml:space="preserve">مسألة </w:t>
            </w:r>
            <w:r>
              <w:rPr>
                <w:rStyle w:val="IndexLink"/>
              </w:rPr>
              <w:t>230</w:t>
            </w:r>
            <w:r>
              <w:rPr>
                <w:rStyle w:val="IndexLink"/>
                <w:rtl w:val="true"/>
              </w:rPr>
              <w:t>:</w:t>
            </w:r>
            <w:r>
              <w:rPr>
                <w:rStyle w:val="IndexLink"/>
                <w:rtl w:val="true"/>
              </w:rPr>
              <w:t>إذا نظر المحرم إلی زوجته عن شهوة فأمنی</w:t>
            </w:r>
            <w:r>
              <w:rPr>
                <w:rStyle w:val="IndexLink"/>
                <w:rtl w:val="true"/>
              </w:rPr>
              <w:tab/>
            </w:r>
            <w:r>
              <w:rPr>
                <w:rStyle w:val="IndexLink"/>
              </w:rPr>
              <w:t>88</w:t>
            </w:r>
          </w:hyperlink>
        </w:p>
        <w:p>
          <w:pPr>
            <w:pStyle w:val="Contents4"/>
            <w:tabs>
              <w:tab w:val="clear" w:pos="8176"/>
              <w:tab w:val="right" w:pos="9026" w:leader="dot"/>
            </w:tabs>
            <w:rPr/>
          </w:pPr>
          <w:hyperlink w:anchor="__RefHeading___Toc1398580_1468164448">
            <w:r>
              <w:rPr>
                <w:webHidden/>
                <w:rStyle w:val="IndexLink"/>
                <w:rtl w:val="true"/>
              </w:rPr>
              <w:t xml:space="preserve">مسألة </w:t>
            </w:r>
            <w:r>
              <w:rPr>
                <w:rStyle w:val="IndexLink"/>
              </w:rPr>
              <w:t>231</w:t>
            </w:r>
            <w:r>
              <w:rPr>
                <w:rStyle w:val="IndexLink"/>
                <w:rtl w:val="true"/>
              </w:rPr>
              <w:t>:</w:t>
            </w:r>
            <w:r>
              <w:rPr>
                <w:rStyle w:val="IndexLink"/>
                <w:rtl w:val="true"/>
              </w:rPr>
              <w:t>یجوز استمتاع المحرم من زوجته في غیر ما ذكر</w:t>
            </w:r>
            <w:r>
              <w:rPr>
                <w:rStyle w:val="IndexLink"/>
                <w:rtl w:val="true"/>
              </w:rPr>
              <w:tab/>
            </w:r>
            <w:r>
              <w:rPr>
                <w:rStyle w:val="IndexLink"/>
              </w:rPr>
              <w:t>88</w:t>
            </w:r>
          </w:hyperlink>
        </w:p>
        <w:p>
          <w:pPr>
            <w:pStyle w:val="Contents3"/>
            <w:tabs>
              <w:tab w:val="clear" w:pos="8459"/>
              <w:tab w:val="right" w:pos="9026" w:leader="dot"/>
            </w:tabs>
            <w:rPr/>
          </w:pPr>
          <w:hyperlink w:anchor="__RefHeading___Toc1398582_1468164448">
            <w:r>
              <w:rPr>
                <w:webHidden/>
                <w:rStyle w:val="IndexLink"/>
              </w:rPr>
              <w:t>6</w:t>
            </w:r>
            <w:r>
              <w:rPr>
                <w:rStyle w:val="IndexLink"/>
                <w:rtl w:val="true"/>
              </w:rPr>
              <w:t xml:space="preserve">- </w:t>
            </w:r>
            <w:r>
              <w:rPr>
                <w:rStyle w:val="IndexLink"/>
                <w:rtl w:val="true"/>
              </w:rPr>
              <w:t>الاستمناء</w:t>
            </w:r>
            <w:r>
              <w:rPr>
                <w:rStyle w:val="IndexLink"/>
                <w:rtl w:val="true"/>
              </w:rPr>
              <w:tab/>
            </w:r>
            <w:r>
              <w:rPr>
                <w:rStyle w:val="IndexLink"/>
              </w:rPr>
              <w:t>91</w:t>
            </w:r>
          </w:hyperlink>
        </w:p>
        <w:p>
          <w:pPr>
            <w:pStyle w:val="Contents4"/>
            <w:tabs>
              <w:tab w:val="clear" w:pos="8176"/>
              <w:tab w:val="right" w:pos="9026" w:leader="dot"/>
            </w:tabs>
            <w:rPr/>
          </w:pPr>
          <w:hyperlink w:anchor="__RefHeading___Toc1398584_1468164448">
            <w:r>
              <w:rPr>
                <w:webHidden/>
                <w:rStyle w:val="IndexLink"/>
                <w:rtl w:val="true"/>
              </w:rPr>
              <w:t xml:space="preserve">مسألة </w:t>
            </w:r>
            <w:r>
              <w:rPr>
                <w:rStyle w:val="IndexLink"/>
              </w:rPr>
              <w:t>232</w:t>
            </w:r>
            <w:r>
              <w:rPr>
                <w:rStyle w:val="IndexLink"/>
                <w:rtl w:val="true"/>
              </w:rPr>
              <w:t>:</w:t>
            </w:r>
            <w:r>
              <w:rPr>
                <w:rStyle w:val="IndexLink"/>
                <w:rtl w:val="true"/>
              </w:rPr>
              <w:t>إذا عبث المحرم بذكره فأمنی</w:t>
            </w:r>
            <w:r>
              <w:rPr>
                <w:rStyle w:val="IndexLink"/>
                <w:rtl w:val="true"/>
              </w:rPr>
              <w:tab/>
            </w:r>
            <w:r>
              <w:rPr>
                <w:rStyle w:val="IndexLink"/>
              </w:rPr>
              <w:t>91</w:t>
            </w:r>
          </w:hyperlink>
        </w:p>
        <w:p>
          <w:pPr>
            <w:pStyle w:val="Contents3"/>
            <w:tabs>
              <w:tab w:val="clear" w:pos="8459"/>
              <w:tab w:val="right" w:pos="9026" w:leader="dot"/>
            </w:tabs>
            <w:rPr/>
          </w:pPr>
          <w:hyperlink w:anchor="__RefHeading___Toc1398586_1468164448">
            <w:r>
              <w:rPr>
                <w:webHidden/>
                <w:rStyle w:val="IndexLink"/>
              </w:rPr>
              <w:t>7</w:t>
            </w:r>
            <w:r>
              <w:rPr>
                <w:rStyle w:val="IndexLink"/>
                <w:rtl w:val="true"/>
              </w:rPr>
              <w:t xml:space="preserve">- </w:t>
            </w:r>
            <w:r>
              <w:rPr>
                <w:rStyle w:val="IndexLink"/>
                <w:rtl w:val="true"/>
              </w:rPr>
              <w:t>عقد النكاح</w:t>
            </w:r>
            <w:r>
              <w:rPr>
                <w:rStyle w:val="IndexLink"/>
                <w:rtl w:val="true"/>
              </w:rPr>
              <w:tab/>
            </w:r>
            <w:r>
              <w:rPr>
                <w:rStyle w:val="IndexLink"/>
              </w:rPr>
              <w:t>94</w:t>
            </w:r>
          </w:hyperlink>
        </w:p>
        <w:p>
          <w:pPr>
            <w:pStyle w:val="Contents4"/>
            <w:tabs>
              <w:tab w:val="clear" w:pos="8176"/>
              <w:tab w:val="right" w:pos="9026" w:leader="dot"/>
            </w:tabs>
            <w:rPr/>
          </w:pPr>
          <w:hyperlink w:anchor="__RefHeading___Toc1398588_1468164448">
            <w:r>
              <w:rPr>
                <w:webHidden/>
                <w:rStyle w:val="IndexLink"/>
                <w:rtl w:val="true"/>
              </w:rPr>
              <w:t xml:space="preserve">مسألة </w:t>
            </w:r>
            <w:r>
              <w:rPr>
                <w:rStyle w:val="IndexLink"/>
              </w:rPr>
              <w:t>233</w:t>
            </w:r>
            <w:r>
              <w:rPr>
                <w:rStyle w:val="IndexLink"/>
                <w:rtl w:val="true"/>
              </w:rPr>
              <w:t>:</w:t>
            </w:r>
            <w:r>
              <w:rPr>
                <w:rStyle w:val="IndexLink"/>
                <w:rtl w:val="true"/>
              </w:rPr>
              <w:t>یحرم علی المحرم التزویج لنفسه أو لغیره</w:t>
            </w:r>
            <w:r>
              <w:rPr>
                <w:rStyle w:val="IndexLink"/>
                <w:rtl w:val="true"/>
              </w:rPr>
              <w:tab/>
            </w:r>
            <w:r>
              <w:rPr>
                <w:rStyle w:val="IndexLink"/>
              </w:rPr>
              <w:t>94</w:t>
            </w:r>
          </w:hyperlink>
        </w:p>
        <w:p>
          <w:pPr>
            <w:pStyle w:val="Contents4"/>
            <w:tabs>
              <w:tab w:val="clear" w:pos="8176"/>
              <w:tab w:val="right" w:pos="9026" w:leader="dot"/>
            </w:tabs>
            <w:rPr/>
          </w:pPr>
          <w:hyperlink w:anchor="__RefHeading___Toc1398590_1468164448">
            <w:r>
              <w:rPr>
                <w:webHidden/>
                <w:rStyle w:val="IndexLink"/>
                <w:rtl w:val="true"/>
              </w:rPr>
              <w:t xml:space="preserve">مسألة </w:t>
            </w:r>
            <w:r>
              <w:rPr>
                <w:rStyle w:val="IndexLink"/>
              </w:rPr>
              <w:t>234</w:t>
            </w:r>
            <w:r>
              <w:rPr>
                <w:rStyle w:val="IndexLink"/>
                <w:rtl w:val="true"/>
              </w:rPr>
              <w:t>:</w:t>
            </w:r>
            <w:r>
              <w:rPr>
                <w:rStyle w:val="IndexLink"/>
                <w:rtl w:val="true"/>
              </w:rPr>
              <w:t>لو عقد المحرم أو عقد المحل للمحرم امرأة و دخل بها و كان العاقد و الزوج عالمین بتحریم العقد في هذا الحال</w:t>
            </w:r>
            <w:r>
              <w:rPr>
                <w:rStyle w:val="IndexLink"/>
                <w:rtl w:val="true"/>
              </w:rPr>
              <w:tab/>
            </w:r>
            <w:r>
              <w:rPr>
                <w:rStyle w:val="IndexLink"/>
              </w:rPr>
              <w:t>96</w:t>
            </w:r>
          </w:hyperlink>
        </w:p>
        <w:p>
          <w:pPr>
            <w:pStyle w:val="Contents4"/>
            <w:tabs>
              <w:tab w:val="clear" w:pos="8176"/>
              <w:tab w:val="right" w:pos="9026" w:leader="dot"/>
            </w:tabs>
            <w:rPr/>
          </w:pPr>
          <w:hyperlink w:anchor="__RefHeading___Toc1398592_1468164448">
            <w:r>
              <w:rPr>
                <w:webHidden/>
                <w:rStyle w:val="IndexLink"/>
                <w:rtl w:val="true"/>
              </w:rPr>
              <w:t xml:space="preserve">مسألة </w:t>
            </w:r>
            <w:r>
              <w:rPr>
                <w:rStyle w:val="IndexLink"/>
              </w:rPr>
              <w:t>235</w:t>
            </w:r>
            <w:r>
              <w:rPr>
                <w:rStyle w:val="IndexLink"/>
                <w:rtl w:val="true"/>
              </w:rPr>
              <w:t>:</w:t>
            </w:r>
            <w:r>
              <w:rPr>
                <w:rStyle w:val="IndexLink"/>
                <w:rtl w:val="true"/>
              </w:rPr>
              <w:t>المشهور حرمة حضور المحرم مجلس العقد و الشهادة علیه</w:t>
            </w:r>
            <w:r>
              <w:rPr>
                <w:rStyle w:val="IndexLink"/>
                <w:rtl w:val="true"/>
              </w:rPr>
              <w:tab/>
            </w:r>
            <w:r>
              <w:rPr>
                <w:rStyle w:val="IndexLink"/>
              </w:rPr>
              <w:t>96</w:t>
            </w:r>
          </w:hyperlink>
        </w:p>
        <w:p>
          <w:pPr>
            <w:pStyle w:val="Contents4"/>
            <w:tabs>
              <w:tab w:val="clear" w:pos="8176"/>
              <w:tab w:val="right" w:pos="9026" w:leader="dot"/>
            </w:tabs>
            <w:rPr/>
          </w:pPr>
          <w:hyperlink w:anchor="__RefHeading___Toc1398594_1468164448">
            <w:r>
              <w:rPr>
                <w:webHidden/>
                <w:rStyle w:val="IndexLink"/>
                <w:rtl w:val="true"/>
              </w:rPr>
              <w:t xml:space="preserve">مسألة </w:t>
            </w:r>
            <w:r>
              <w:rPr>
                <w:rStyle w:val="IndexLink"/>
              </w:rPr>
              <w:t>236</w:t>
            </w:r>
            <w:r>
              <w:rPr>
                <w:rStyle w:val="IndexLink"/>
                <w:rtl w:val="true"/>
              </w:rPr>
              <w:t>:</w:t>
            </w:r>
            <w:r>
              <w:rPr>
                <w:rStyle w:val="IndexLink"/>
                <w:rtl w:val="true"/>
              </w:rPr>
              <w:t>الأحوط أن لا یتعرض المحرم لخطبة النساء</w:t>
            </w:r>
            <w:r>
              <w:rPr>
                <w:rStyle w:val="IndexLink"/>
                <w:rtl w:val="true"/>
              </w:rPr>
              <w:tab/>
            </w:r>
            <w:r>
              <w:rPr>
                <w:rStyle w:val="IndexLink"/>
              </w:rPr>
              <w:t>98</w:t>
            </w:r>
          </w:hyperlink>
        </w:p>
        <w:p>
          <w:pPr>
            <w:pStyle w:val="Contents3"/>
            <w:tabs>
              <w:tab w:val="clear" w:pos="8459"/>
              <w:tab w:val="right" w:pos="9026" w:leader="dot"/>
            </w:tabs>
            <w:rPr/>
          </w:pPr>
          <w:hyperlink w:anchor="__RefHeading___Toc1398596_1468164448">
            <w:r>
              <w:rPr>
                <w:webHidden/>
                <w:rStyle w:val="IndexLink"/>
              </w:rPr>
              <w:t>8</w:t>
            </w:r>
            <w:r>
              <w:rPr>
                <w:rStyle w:val="IndexLink"/>
                <w:rtl w:val="true"/>
              </w:rPr>
              <w:t xml:space="preserve">- </w:t>
            </w:r>
            <w:r>
              <w:rPr>
                <w:rStyle w:val="IndexLink"/>
                <w:rtl w:val="true"/>
              </w:rPr>
              <w:t>استعمال الطیب</w:t>
            </w:r>
            <w:r>
              <w:rPr>
                <w:rStyle w:val="IndexLink"/>
                <w:rtl w:val="true"/>
              </w:rPr>
              <w:tab/>
            </w:r>
            <w:r>
              <w:rPr>
                <w:rStyle w:val="IndexLink"/>
              </w:rPr>
              <w:t>100</w:t>
            </w:r>
          </w:hyperlink>
        </w:p>
        <w:p>
          <w:pPr>
            <w:pStyle w:val="Contents4"/>
            <w:tabs>
              <w:tab w:val="clear" w:pos="8176"/>
              <w:tab w:val="right" w:pos="9026" w:leader="dot"/>
            </w:tabs>
            <w:rPr/>
          </w:pPr>
          <w:hyperlink w:anchor="__RefHeading___Toc1398598_1468164448">
            <w:r>
              <w:rPr>
                <w:webHidden/>
                <w:rStyle w:val="IndexLink"/>
                <w:rtl w:val="true"/>
              </w:rPr>
              <w:t xml:space="preserve">مسألة </w:t>
            </w:r>
            <w:r>
              <w:rPr>
                <w:rStyle w:val="IndexLink"/>
              </w:rPr>
              <w:t>237</w:t>
            </w:r>
            <w:r>
              <w:rPr>
                <w:rStyle w:val="IndexLink"/>
                <w:rtl w:val="true"/>
              </w:rPr>
              <w:t>:</w:t>
            </w:r>
            <w:r>
              <w:rPr>
                <w:rStyle w:val="IndexLink"/>
                <w:rtl w:val="true"/>
              </w:rPr>
              <w:t>یحرم علی المحرم استعمال الزعفران و العود و المسك و الورس و العنبر بالشم و الدلك و الأكل</w:t>
            </w:r>
            <w:r>
              <w:rPr>
                <w:rStyle w:val="IndexLink"/>
                <w:rtl w:val="true"/>
              </w:rPr>
              <w:tab/>
            </w:r>
            <w:r>
              <w:rPr>
                <w:rStyle w:val="IndexLink"/>
              </w:rPr>
              <w:t>100</w:t>
            </w:r>
          </w:hyperlink>
        </w:p>
        <w:p>
          <w:pPr>
            <w:pStyle w:val="Contents4"/>
            <w:tabs>
              <w:tab w:val="clear" w:pos="8176"/>
              <w:tab w:val="right" w:pos="9026" w:leader="dot"/>
            </w:tabs>
            <w:rPr/>
          </w:pPr>
          <w:hyperlink w:anchor="__RefHeading___Toc1398600_1468164448">
            <w:r>
              <w:rPr>
                <w:webHidden/>
                <w:rStyle w:val="IndexLink"/>
                <w:rtl w:val="true"/>
              </w:rPr>
              <w:t xml:space="preserve">مسألة </w:t>
            </w:r>
            <w:r>
              <w:rPr>
                <w:rStyle w:val="IndexLink"/>
              </w:rPr>
              <w:t>238</w:t>
            </w:r>
            <w:r>
              <w:rPr>
                <w:rStyle w:val="IndexLink"/>
                <w:rtl w:val="true"/>
              </w:rPr>
              <w:t xml:space="preserve">: </w:t>
            </w:r>
            <w:r>
              <w:rPr>
                <w:rStyle w:val="IndexLink"/>
                <w:rtl w:val="true"/>
              </w:rPr>
              <w:t>لا باس بأكل الفواكه الطیبة الرائحة كالتفاح و السفرجل</w:t>
            </w:r>
            <w:r>
              <w:rPr>
                <w:rStyle w:val="IndexLink"/>
                <w:rtl w:val="true"/>
              </w:rPr>
              <w:tab/>
            </w:r>
            <w:r>
              <w:rPr>
                <w:rStyle w:val="IndexLink"/>
              </w:rPr>
              <w:t>113</w:t>
            </w:r>
          </w:hyperlink>
        </w:p>
        <w:p>
          <w:pPr>
            <w:pStyle w:val="Contents4"/>
            <w:tabs>
              <w:tab w:val="clear" w:pos="8176"/>
              <w:tab w:val="right" w:pos="9026" w:leader="dot"/>
            </w:tabs>
            <w:rPr/>
          </w:pPr>
          <w:hyperlink w:anchor="__RefHeading___Toc1398602_1468164448">
            <w:r>
              <w:rPr>
                <w:webHidden/>
                <w:rStyle w:val="IndexLink"/>
                <w:rtl w:val="true"/>
              </w:rPr>
              <w:t xml:space="preserve">مسألة </w:t>
            </w:r>
            <w:r>
              <w:rPr>
                <w:rStyle w:val="IndexLink"/>
              </w:rPr>
              <w:t>239</w:t>
            </w:r>
            <w:r>
              <w:rPr>
                <w:rStyle w:val="IndexLink"/>
                <w:rtl w:val="true"/>
              </w:rPr>
              <w:t>:</w:t>
            </w:r>
            <w:r>
              <w:rPr>
                <w:rStyle w:val="IndexLink"/>
                <w:rtl w:val="true"/>
              </w:rPr>
              <w:t>لا یجب علی المحرم أن یمسك علی أنفه من الرائحة الطیبة حال سعیه بین الصفا و المروة</w:t>
            </w:r>
            <w:r>
              <w:rPr>
                <w:rStyle w:val="IndexLink"/>
                <w:rtl w:val="true"/>
              </w:rPr>
              <w:tab/>
            </w:r>
            <w:r>
              <w:rPr>
                <w:rStyle w:val="IndexLink"/>
              </w:rPr>
              <w:t>120</w:t>
            </w:r>
          </w:hyperlink>
        </w:p>
        <w:p>
          <w:pPr>
            <w:pStyle w:val="Contents4"/>
            <w:tabs>
              <w:tab w:val="clear" w:pos="8176"/>
              <w:tab w:val="right" w:pos="9026" w:leader="dot"/>
            </w:tabs>
            <w:rPr/>
          </w:pPr>
          <w:hyperlink w:anchor="__RefHeading___Toc1398604_1468164448">
            <w:r>
              <w:rPr>
                <w:webHidden/>
                <w:rStyle w:val="IndexLink"/>
                <w:rtl w:val="true"/>
              </w:rPr>
              <w:t xml:space="preserve">مسألة </w:t>
            </w:r>
            <w:r>
              <w:rPr>
                <w:rStyle w:val="IndexLink"/>
              </w:rPr>
              <w:t>240</w:t>
            </w:r>
            <w:r>
              <w:rPr>
                <w:rStyle w:val="IndexLink"/>
                <w:rtl w:val="true"/>
              </w:rPr>
              <w:t>:</w:t>
            </w:r>
            <w:r>
              <w:rPr>
                <w:rStyle w:val="IndexLink"/>
                <w:rtl w:val="true"/>
              </w:rPr>
              <w:t>إذا استعمل المحرم متعمدا شیئا من الروائح الطیبة</w:t>
            </w:r>
            <w:r>
              <w:rPr>
                <w:rStyle w:val="IndexLink"/>
                <w:rtl w:val="true"/>
              </w:rPr>
              <w:tab/>
            </w:r>
            <w:r>
              <w:rPr>
                <w:rStyle w:val="IndexLink"/>
              </w:rPr>
              <w:t>121</w:t>
            </w:r>
          </w:hyperlink>
        </w:p>
        <w:p>
          <w:pPr>
            <w:pStyle w:val="Contents4"/>
            <w:tabs>
              <w:tab w:val="clear" w:pos="8176"/>
              <w:tab w:val="right" w:pos="9026" w:leader="dot"/>
            </w:tabs>
            <w:rPr/>
          </w:pPr>
          <w:hyperlink w:anchor="__RefHeading___Toc1398606_1468164448">
            <w:r>
              <w:rPr>
                <w:webHidden/>
                <w:rStyle w:val="IndexLink"/>
                <w:rtl w:val="true"/>
              </w:rPr>
              <w:t xml:space="preserve">مسألة </w:t>
            </w:r>
            <w:r>
              <w:rPr>
                <w:rStyle w:val="IndexLink"/>
              </w:rPr>
              <w:t>241</w:t>
            </w:r>
            <w:r>
              <w:rPr>
                <w:rStyle w:val="IndexLink"/>
                <w:rtl w:val="true"/>
              </w:rPr>
              <w:t xml:space="preserve">: </w:t>
            </w:r>
            <w:r>
              <w:rPr>
                <w:rStyle w:val="IndexLink"/>
                <w:rtl w:val="true"/>
              </w:rPr>
              <w:t>یحرم علی المحرم أن یمسك علی أنفه من الروائح الكریهة</w:t>
            </w:r>
            <w:r>
              <w:rPr>
                <w:rStyle w:val="IndexLink"/>
                <w:rtl w:val="true"/>
              </w:rPr>
              <w:t>.</w:t>
              <w:tab/>
            </w:r>
            <w:r>
              <w:rPr>
                <w:rStyle w:val="IndexLink"/>
              </w:rPr>
              <w:t>125</w:t>
            </w:r>
          </w:hyperlink>
        </w:p>
        <w:p>
          <w:pPr>
            <w:pStyle w:val="Contents3"/>
            <w:tabs>
              <w:tab w:val="clear" w:pos="8459"/>
              <w:tab w:val="right" w:pos="9026" w:leader="dot"/>
            </w:tabs>
            <w:rPr/>
          </w:pPr>
          <w:hyperlink w:anchor="__RefHeading___Toc1398608_1468164448">
            <w:r>
              <w:rPr>
                <w:webHidden/>
                <w:rStyle w:val="IndexLink"/>
              </w:rPr>
              <w:t>9</w:t>
            </w:r>
            <w:r>
              <w:rPr>
                <w:rStyle w:val="IndexLink"/>
                <w:rtl w:val="true"/>
              </w:rPr>
              <w:t xml:space="preserve">- </w:t>
            </w:r>
            <w:r>
              <w:rPr>
                <w:rStyle w:val="IndexLink"/>
                <w:rtl w:val="true"/>
              </w:rPr>
              <w:t>لبس المخیط للرجال</w:t>
            </w:r>
            <w:r>
              <w:rPr>
                <w:rStyle w:val="IndexLink"/>
                <w:rtl w:val="true"/>
              </w:rPr>
              <w:tab/>
            </w:r>
            <w:r>
              <w:rPr>
                <w:rStyle w:val="IndexLink"/>
              </w:rPr>
              <w:t>126</w:t>
            </w:r>
          </w:hyperlink>
        </w:p>
        <w:p>
          <w:pPr>
            <w:pStyle w:val="Contents4"/>
            <w:tabs>
              <w:tab w:val="clear" w:pos="8176"/>
              <w:tab w:val="right" w:pos="9026" w:leader="dot"/>
            </w:tabs>
            <w:rPr/>
          </w:pPr>
          <w:hyperlink w:anchor="__RefHeading___Toc1398610_1468164448">
            <w:r>
              <w:rPr>
                <w:webHidden/>
                <w:rStyle w:val="IndexLink"/>
                <w:rtl w:val="true"/>
              </w:rPr>
              <w:t xml:space="preserve">مسألة </w:t>
            </w:r>
            <w:r>
              <w:rPr>
                <w:rStyle w:val="IndexLink"/>
              </w:rPr>
              <w:t>242</w:t>
            </w:r>
            <w:r>
              <w:rPr>
                <w:rStyle w:val="IndexLink"/>
                <w:rtl w:val="true"/>
              </w:rPr>
              <w:t>:</w:t>
            </w:r>
            <w:r>
              <w:rPr>
                <w:rStyle w:val="IndexLink"/>
                <w:rtl w:val="true"/>
              </w:rPr>
              <w:t>یحرم علی المحرم أن یلبس القمیص و القباء و السروال و الثوب المزرور مع شد أزراره و الدرع</w:t>
            </w:r>
            <w:r>
              <w:rPr>
                <w:rStyle w:val="IndexLink"/>
                <w:rtl w:val="true"/>
              </w:rPr>
              <w:tab/>
            </w:r>
            <w:r>
              <w:rPr>
                <w:rStyle w:val="IndexLink"/>
              </w:rPr>
              <w:t>126</w:t>
            </w:r>
          </w:hyperlink>
        </w:p>
        <w:p>
          <w:pPr>
            <w:pStyle w:val="Contents4"/>
            <w:tabs>
              <w:tab w:val="clear" w:pos="8176"/>
              <w:tab w:val="right" w:pos="9026" w:leader="dot"/>
            </w:tabs>
            <w:rPr/>
          </w:pPr>
          <w:hyperlink w:anchor="__RefHeading___Toc1398612_1468164448">
            <w:r>
              <w:rPr>
                <w:webHidden/>
                <w:rStyle w:val="IndexLink"/>
                <w:rtl w:val="true"/>
              </w:rPr>
              <w:t xml:space="preserve">مسألة </w:t>
            </w:r>
            <w:r>
              <w:rPr>
                <w:rStyle w:val="IndexLink"/>
              </w:rPr>
              <w:t>243</w:t>
            </w:r>
            <w:r>
              <w:rPr>
                <w:rStyle w:val="IndexLink"/>
                <w:rtl w:val="true"/>
              </w:rPr>
              <w:t>:</w:t>
            </w:r>
            <w:r>
              <w:rPr>
                <w:rStyle w:val="IndexLink"/>
                <w:rtl w:val="true"/>
              </w:rPr>
              <w:t>الأحوط أن لا یعقد الازار في عنقه بل لا یعقده مطلقاً</w:t>
            </w:r>
            <w:r>
              <w:rPr>
                <w:rStyle w:val="IndexLink"/>
                <w:rtl w:val="true"/>
              </w:rPr>
              <w:tab/>
            </w:r>
            <w:r>
              <w:rPr>
                <w:rStyle w:val="IndexLink"/>
              </w:rPr>
              <w:t>135</w:t>
            </w:r>
          </w:hyperlink>
        </w:p>
        <w:p>
          <w:pPr>
            <w:pStyle w:val="Contents4"/>
            <w:tabs>
              <w:tab w:val="clear" w:pos="8176"/>
              <w:tab w:val="right" w:pos="9026" w:leader="dot"/>
            </w:tabs>
            <w:rPr/>
          </w:pPr>
          <w:hyperlink w:anchor="__RefHeading___Toc1398614_1468164448">
            <w:r>
              <w:rPr>
                <w:webHidden/>
                <w:rStyle w:val="IndexLink"/>
                <w:rtl w:val="true"/>
              </w:rPr>
              <w:t xml:space="preserve">مسألة </w:t>
            </w:r>
            <w:r>
              <w:rPr>
                <w:rStyle w:val="IndexLink"/>
              </w:rPr>
              <w:t>244</w:t>
            </w:r>
            <w:r>
              <w:rPr>
                <w:rStyle w:val="IndexLink"/>
                <w:rtl w:val="true"/>
              </w:rPr>
              <w:t>:</w:t>
            </w:r>
            <w:r>
              <w:rPr>
                <w:rStyle w:val="IndexLink"/>
                <w:rtl w:val="true"/>
              </w:rPr>
              <w:t>یجوز للنساء لبس المخیط مطلقاً عدا القفازین</w:t>
            </w:r>
            <w:r>
              <w:rPr>
                <w:rStyle w:val="IndexLink"/>
                <w:rtl w:val="true"/>
              </w:rPr>
              <w:tab/>
            </w:r>
            <w:r>
              <w:rPr>
                <w:rStyle w:val="IndexLink"/>
              </w:rPr>
              <w:t>140</w:t>
            </w:r>
          </w:hyperlink>
        </w:p>
        <w:p>
          <w:pPr>
            <w:pStyle w:val="Contents4"/>
            <w:tabs>
              <w:tab w:val="clear" w:pos="8176"/>
              <w:tab w:val="right" w:pos="9026" w:leader="dot"/>
            </w:tabs>
            <w:rPr/>
          </w:pPr>
          <w:hyperlink w:anchor="__RefHeading___Toc1398616_1468164448">
            <w:r>
              <w:rPr>
                <w:webHidden/>
                <w:rStyle w:val="IndexLink"/>
                <w:rtl w:val="true"/>
              </w:rPr>
              <w:t xml:space="preserve">مسألة </w:t>
            </w:r>
            <w:r>
              <w:rPr>
                <w:rStyle w:val="IndexLink"/>
              </w:rPr>
              <w:t>245</w:t>
            </w:r>
            <w:r>
              <w:rPr>
                <w:rStyle w:val="IndexLink"/>
                <w:rtl w:val="true"/>
              </w:rPr>
              <w:t>:</w:t>
            </w:r>
            <w:r>
              <w:rPr>
                <w:rStyle w:val="IndexLink"/>
                <w:rtl w:val="true"/>
              </w:rPr>
              <w:t>إذا لبس المحرم متعمدا شیئا مما حرم لبسه علیه فكفارته شاة</w:t>
            </w:r>
            <w:r>
              <w:rPr>
                <w:rStyle w:val="IndexLink"/>
                <w:rtl w:val="true"/>
              </w:rPr>
              <w:tab/>
            </w:r>
            <w:r>
              <w:rPr>
                <w:rStyle w:val="IndexLink"/>
              </w:rPr>
              <w:t>141</w:t>
            </w:r>
          </w:hyperlink>
        </w:p>
        <w:p>
          <w:pPr>
            <w:pStyle w:val="Contents3"/>
            <w:tabs>
              <w:tab w:val="clear" w:pos="8459"/>
              <w:tab w:val="right" w:pos="9026" w:leader="dot"/>
            </w:tabs>
            <w:rPr/>
          </w:pPr>
          <w:hyperlink w:anchor="__RefHeading___Toc1398618_1468164448">
            <w:r>
              <w:rPr>
                <w:webHidden/>
                <w:rStyle w:val="IndexLink"/>
              </w:rPr>
              <w:t>10</w:t>
            </w:r>
            <w:r>
              <w:rPr>
                <w:rStyle w:val="IndexLink"/>
                <w:rtl w:val="true"/>
              </w:rPr>
              <w:t xml:space="preserve"> - </w:t>
            </w:r>
            <w:r>
              <w:rPr>
                <w:rStyle w:val="IndexLink"/>
                <w:rtl w:val="true"/>
              </w:rPr>
              <w:t>الاكتحال</w:t>
            </w:r>
            <w:r>
              <w:rPr>
                <w:rStyle w:val="IndexLink"/>
                <w:rtl w:val="true"/>
              </w:rPr>
              <w:tab/>
            </w:r>
            <w:r>
              <w:rPr>
                <w:rStyle w:val="IndexLink"/>
              </w:rPr>
              <w:t>144</w:t>
            </w:r>
          </w:hyperlink>
        </w:p>
        <w:p>
          <w:pPr>
            <w:pStyle w:val="Contents4"/>
            <w:tabs>
              <w:tab w:val="clear" w:pos="8176"/>
              <w:tab w:val="right" w:pos="9026" w:leader="dot"/>
            </w:tabs>
            <w:rPr/>
          </w:pPr>
          <w:hyperlink w:anchor="__RefHeading___Toc1398620_1468164448">
            <w:r>
              <w:rPr>
                <w:webHidden/>
                <w:rStyle w:val="IndexLink"/>
                <w:rtl w:val="true"/>
              </w:rPr>
              <w:t xml:space="preserve">مسألة </w:t>
            </w:r>
            <w:r>
              <w:rPr>
                <w:rStyle w:val="IndexLink"/>
              </w:rPr>
              <w:t>246</w:t>
            </w:r>
            <w:r>
              <w:rPr>
                <w:rStyle w:val="IndexLink"/>
                <w:rtl w:val="true"/>
              </w:rPr>
              <w:t>:</w:t>
            </w:r>
            <w:r>
              <w:rPr>
                <w:rStyle w:val="IndexLink"/>
                <w:rtl w:val="true"/>
              </w:rPr>
              <w:t>الاكتحال علی صور</w:t>
            </w:r>
            <w:r>
              <w:rPr>
                <w:rStyle w:val="IndexLink"/>
                <w:rtl w:val="true"/>
              </w:rPr>
              <w:tab/>
            </w:r>
            <w:r>
              <w:rPr>
                <w:rStyle w:val="IndexLink"/>
              </w:rPr>
              <w:t>144</w:t>
            </w:r>
          </w:hyperlink>
        </w:p>
        <w:p>
          <w:pPr>
            <w:pStyle w:val="Contents3"/>
            <w:tabs>
              <w:tab w:val="clear" w:pos="8459"/>
              <w:tab w:val="right" w:pos="9026" w:leader="dot"/>
            </w:tabs>
            <w:rPr/>
          </w:pPr>
          <w:hyperlink w:anchor="__RefHeading___Toc1398622_1468164448">
            <w:r>
              <w:rPr>
                <w:webHidden/>
                <w:rStyle w:val="IndexLink"/>
              </w:rPr>
              <w:t>11</w:t>
            </w:r>
            <w:r>
              <w:rPr>
                <w:rStyle w:val="IndexLink"/>
                <w:rtl w:val="true"/>
              </w:rPr>
              <w:t xml:space="preserve"> - </w:t>
            </w:r>
            <w:r>
              <w:rPr>
                <w:rStyle w:val="IndexLink"/>
                <w:rtl w:val="true"/>
              </w:rPr>
              <w:t>النظر في المرآة</w:t>
            </w:r>
            <w:r>
              <w:rPr>
                <w:rStyle w:val="IndexLink"/>
                <w:rtl w:val="true"/>
              </w:rPr>
              <w:tab/>
            </w:r>
            <w:r>
              <w:rPr>
                <w:rStyle w:val="IndexLink"/>
              </w:rPr>
              <w:t>148</w:t>
            </w:r>
          </w:hyperlink>
        </w:p>
        <w:p>
          <w:pPr>
            <w:pStyle w:val="Contents4"/>
            <w:tabs>
              <w:tab w:val="clear" w:pos="8176"/>
              <w:tab w:val="right" w:pos="9026" w:leader="dot"/>
            </w:tabs>
            <w:rPr/>
          </w:pPr>
          <w:hyperlink w:anchor="__RefHeading___Toc1398624_1468164448">
            <w:r>
              <w:rPr>
                <w:webHidden/>
                <w:rStyle w:val="IndexLink"/>
                <w:rtl w:val="true"/>
              </w:rPr>
              <w:t xml:space="preserve">مسألة </w:t>
            </w:r>
            <w:r>
              <w:rPr>
                <w:rStyle w:val="IndexLink"/>
              </w:rPr>
              <w:t>247</w:t>
            </w:r>
            <w:r>
              <w:rPr>
                <w:rStyle w:val="IndexLink"/>
                <w:rtl w:val="true"/>
              </w:rPr>
              <w:t>:</w:t>
            </w:r>
            <w:r>
              <w:rPr>
                <w:rStyle w:val="IndexLink"/>
                <w:rtl w:val="true"/>
              </w:rPr>
              <w:t>یحرم علی المحرم النظر في المرأة للزینة</w:t>
            </w:r>
            <w:r>
              <w:rPr>
                <w:rStyle w:val="IndexLink"/>
                <w:rtl w:val="true"/>
              </w:rPr>
              <w:tab/>
            </w:r>
            <w:r>
              <w:rPr>
                <w:rStyle w:val="IndexLink"/>
              </w:rPr>
              <w:t>148</w:t>
            </w:r>
          </w:hyperlink>
        </w:p>
        <w:p>
          <w:pPr>
            <w:pStyle w:val="Contents3"/>
            <w:tabs>
              <w:tab w:val="clear" w:pos="8459"/>
              <w:tab w:val="right" w:pos="9026" w:leader="dot"/>
            </w:tabs>
            <w:rPr/>
          </w:pPr>
          <w:hyperlink w:anchor="__RefHeading___Toc1398626_1468164448">
            <w:r>
              <w:rPr>
                <w:webHidden/>
                <w:rStyle w:val="IndexLink"/>
              </w:rPr>
              <w:t>12</w:t>
            </w:r>
            <w:r>
              <w:rPr>
                <w:rStyle w:val="IndexLink"/>
                <w:rtl w:val="true"/>
              </w:rPr>
              <w:t xml:space="preserve"> - </w:t>
            </w:r>
            <w:r>
              <w:rPr>
                <w:rStyle w:val="IndexLink"/>
                <w:rtl w:val="true"/>
              </w:rPr>
              <w:t>لبس الخف و الجورب</w:t>
            </w:r>
            <w:r>
              <w:rPr>
                <w:rStyle w:val="IndexLink"/>
                <w:rtl w:val="true"/>
              </w:rPr>
              <w:tab/>
            </w:r>
            <w:r>
              <w:rPr>
                <w:rStyle w:val="IndexLink"/>
              </w:rPr>
              <w:t>151</w:t>
            </w:r>
          </w:hyperlink>
        </w:p>
        <w:p>
          <w:pPr>
            <w:pStyle w:val="Contents4"/>
            <w:tabs>
              <w:tab w:val="clear" w:pos="8176"/>
              <w:tab w:val="right" w:pos="9026" w:leader="dot"/>
            </w:tabs>
            <w:rPr/>
          </w:pPr>
          <w:hyperlink w:anchor="__RefHeading___Toc1398628_1468164448">
            <w:r>
              <w:rPr>
                <w:webHidden/>
                <w:rStyle w:val="IndexLink"/>
                <w:rtl w:val="true"/>
              </w:rPr>
              <w:t xml:space="preserve">مسألة </w:t>
            </w:r>
            <w:r>
              <w:rPr>
                <w:rStyle w:val="IndexLink"/>
              </w:rPr>
              <w:t>248</w:t>
            </w:r>
            <w:r>
              <w:rPr>
                <w:rStyle w:val="IndexLink"/>
                <w:rtl w:val="true"/>
              </w:rPr>
              <w:t>:</w:t>
            </w:r>
            <w:r>
              <w:rPr>
                <w:rStyle w:val="IndexLink"/>
                <w:rtl w:val="true"/>
              </w:rPr>
              <w:t>یحرم علی الرجل المحرم لبس الخف و الجورب</w:t>
            </w:r>
            <w:r>
              <w:rPr>
                <w:rStyle w:val="IndexLink"/>
                <w:rtl w:val="true"/>
              </w:rPr>
              <w:tab/>
            </w:r>
            <w:r>
              <w:rPr>
                <w:rStyle w:val="IndexLink"/>
              </w:rPr>
              <w:t>151</w:t>
            </w:r>
          </w:hyperlink>
        </w:p>
        <w:p>
          <w:pPr>
            <w:pStyle w:val="Contents3"/>
            <w:tabs>
              <w:tab w:val="clear" w:pos="8459"/>
              <w:tab w:val="right" w:pos="9026" w:leader="dot"/>
            </w:tabs>
            <w:rPr/>
          </w:pPr>
          <w:hyperlink w:anchor="__RefHeading___Toc1398630_1468164448">
            <w:r>
              <w:rPr>
                <w:webHidden/>
                <w:rStyle w:val="IndexLink"/>
              </w:rPr>
              <w:t>13</w:t>
            </w:r>
            <w:r>
              <w:rPr>
                <w:rStyle w:val="IndexLink"/>
                <w:rtl w:val="true"/>
              </w:rPr>
              <w:t xml:space="preserve"> - </w:t>
            </w:r>
            <w:r>
              <w:rPr>
                <w:rStyle w:val="IndexLink"/>
                <w:rtl w:val="true"/>
              </w:rPr>
              <w:t>الكذب و السب</w:t>
            </w:r>
            <w:r>
              <w:rPr>
                <w:rStyle w:val="IndexLink"/>
                <w:rtl w:val="true"/>
              </w:rPr>
              <w:tab/>
            </w:r>
            <w:r>
              <w:rPr>
                <w:rStyle w:val="IndexLink"/>
              </w:rPr>
              <w:t>155</w:t>
            </w:r>
          </w:hyperlink>
        </w:p>
        <w:p>
          <w:pPr>
            <w:pStyle w:val="Contents4"/>
            <w:tabs>
              <w:tab w:val="clear" w:pos="8176"/>
              <w:tab w:val="right" w:pos="9026" w:leader="dot"/>
            </w:tabs>
            <w:rPr/>
          </w:pPr>
          <w:hyperlink w:anchor="__RefHeading___Toc1398632_1468164448">
            <w:r>
              <w:rPr>
                <w:webHidden/>
                <w:rStyle w:val="IndexLink"/>
                <w:rtl w:val="true"/>
              </w:rPr>
              <w:t xml:space="preserve">مسألة </w:t>
            </w:r>
            <w:r>
              <w:rPr>
                <w:rStyle w:val="IndexLink"/>
              </w:rPr>
              <w:t>249</w:t>
            </w:r>
            <w:r>
              <w:rPr>
                <w:rStyle w:val="IndexLink"/>
                <w:rtl w:val="true"/>
              </w:rPr>
              <w:t>:</w:t>
            </w:r>
            <w:r>
              <w:rPr>
                <w:rStyle w:val="IndexLink"/>
                <w:rtl w:val="true"/>
              </w:rPr>
              <w:t>الكذب و السب محرمان في جمیع الأحوال، لكن حرمتهما مؤكدة حال الإحرام</w:t>
            </w:r>
            <w:r>
              <w:rPr>
                <w:rStyle w:val="IndexLink"/>
                <w:rtl w:val="true"/>
              </w:rPr>
              <w:tab/>
            </w:r>
            <w:r>
              <w:rPr>
                <w:rStyle w:val="IndexLink"/>
              </w:rPr>
              <w:t>155</w:t>
            </w:r>
          </w:hyperlink>
        </w:p>
        <w:p>
          <w:pPr>
            <w:pStyle w:val="Contents3"/>
            <w:tabs>
              <w:tab w:val="clear" w:pos="8459"/>
              <w:tab w:val="right" w:pos="9026" w:leader="dot"/>
            </w:tabs>
            <w:rPr/>
          </w:pPr>
          <w:hyperlink w:anchor="__RefHeading___Toc1398634_1468164448">
            <w:r>
              <w:rPr>
                <w:webHidden/>
                <w:rStyle w:val="IndexLink"/>
              </w:rPr>
              <w:t>14</w:t>
            </w:r>
            <w:r>
              <w:rPr>
                <w:rStyle w:val="IndexLink"/>
                <w:rtl w:val="true"/>
              </w:rPr>
              <w:t xml:space="preserve"> - </w:t>
            </w:r>
            <w:r>
              <w:rPr>
                <w:rStyle w:val="IndexLink"/>
                <w:rtl w:val="true"/>
              </w:rPr>
              <w:t>الجدال</w:t>
            </w:r>
            <w:r>
              <w:rPr>
                <w:rStyle w:val="IndexLink"/>
                <w:rtl w:val="true"/>
              </w:rPr>
              <w:tab/>
            </w:r>
            <w:r>
              <w:rPr>
                <w:rStyle w:val="IndexLink"/>
              </w:rPr>
              <w:t>161</w:t>
            </w:r>
          </w:hyperlink>
        </w:p>
        <w:p>
          <w:pPr>
            <w:pStyle w:val="Contents4"/>
            <w:tabs>
              <w:tab w:val="clear" w:pos="8176"/>
              <w:tab w:val="right" w:pos="9026" w:leader="dot"/>
            </w:tabs>
            <w:rPr/>
          </w:pPr>
          <w:hyperlink w:anchor="__RefHeading___Toc1398636_1468164448">
            <w:r>
              <w:rPr>
                <w:webHidden/>
                <w:rStyle w:val="IndexLink"/>
                <w:rtl w:val="true"/>
              </w:rPr>
              <w:t xml:space="preserve">مسألة </w:t>
            </w:r>
            <w:r>
              <w:rPr>
                <w:rStyle w:val="IndexLink"/>
              </w:rPr>
              <w:t>250</w:t>
            </w:r>
            <w:r>
              <w:rPr>
                <w:rStyle w:val="IndexLink"/>
                <w:rtl w:val="true"/>
              </w:rPr>
              <w:t>:</w:t>
            </w:r>
            <w:r>
              <w:rPr>
                <w:rStyle w:val="IndexLink"/>
                <w:rtl w:val="true"/>
              </w:rPr>
              <w:t>لا یجوز للمحرم الجدال</w:t>
            </w:r>
            <w:r>
              <w:rPr>
                <w:rStyle w:val="IndexLink"/>
                <w:rtl w:val="true"/>
              </w:rPr>
              <w:tab/>
            </w:r>
            <w:r>
              <w:rPr>
                <w:rStyle w:val="IndexLink"/>
              </w:rPr>
              <w:t>161</w:t>
            </w:r>
          </w:hyperlink>
        </w:p>
        <w:p>
          <w:pPr>
            <w:pStyle w:val="Contents3"/>
            <w:tabs>
              <w:tab w:val="clear" w:pos="8459"/>
              <w:tab w:val="right" w:pos="9026" w:leader="dot"/>
            </w:tabs>
            <w:rPr/>
          </w:pPr>
          <w:hyperlink w:anchor="__RefHeading___Toc1398638_1468164448">
            <w:r>
              <w:rPr>
                <w:webHidden/>
                <w:rStyle w:val="IndexLink"/>
              </w:rPr>
              <w:t>15</w:t>
            </w:r>
            <w:r>
              <w:rPr>
                <w:rStyle w:val="IndexLink"/>
                <w:rtl w:val="true"/>
              </w:rPr>
              <w:t xml:space="preserve"> - </w:t>
            </w:r>
            <w:r>
              <w:rPr>
                <w:rStyle w:val="IndexLink"/>
                <w:rtl w:val="true"/>
              </w:rPr>
              <w:t>قتل هوام الجسد</w:t>
            </w:r>
            <w:r>
              <w:rPr>
                <w:rStyle w:val="IndexLink"/>
                <w:rtl w:val="true"/>
              </w:rPr>
              <w:tab/>
            </w:r>
            <w:r>
              <w:rPr>
                <w:rStyle w:val="IndexLink"/>
              </w:rPr>
              <w:t>173</w:t>
            </w:r>
          </w:hyperlink>
        </w:p>
        <w:p>
          <w:pPr>
            <w:pStyle w:val="Contents4"/>
            <w:tabs>
              <w:tab w:val="clear" w:pos="8176"/>
              <w:tab w:val="right" w:pos="9026" w:leader="dot"/>
            </w:tabs>
            <w:rPr/>
          </w:pPr>
          <w:hyperlink w:anchor="__RefHeading___Toc1398640_1468164448">
            <w:r>
              <w:rPr>
                <w:webHidden/>
                <w:rStyle w:val="IndexLink"/>
                <w:rtl w:val="true"/>
              </w:rPr>
              <w:t xml:space="preserve">مسألة </w:t>
            </w:r>
            <w:r>
              <w:rPr>
                <w:rStyle w:val="IndexLink"/>
              </w:rPr>
              <w:t>253</w:t>
            </w:r>
            <w:r>
              <w:rPr>
                <w:rStyle w:val="IndexLink"/>
                <w:rtl w:val="true"/>
              </w:rPr>
              <w:t>:</w:t>
            </w:r>
            <w:r>
              <w:rPr>
                <w:rStyle w:val="IndexLink"/>
                <w:rtl w:val="true"/>
              </w:rPr>
              <w:t>لا یجوز للمحرم قتل القمل و لا إلقاؤه من جسده</w:t>
            </w:r>
            <w:r>
              <w:rPr>
                <w:rStyle w:val="IndexLink"/>
                <w:rtl w:val="true"/>
              </w:rPr>
              <w:tab/>
            </w:r>
            <w:r>
              <w:rPr>
                <w:rStyle w:val="IndexLink"/>
              </w:rPr>
              <w:t>173</w:t>
            </w:r>
          </w:hyperlink>
        </w:p>
        <w:p>
          <w:pPr>
            <w:pStyle w:val="Contents3"/>
            <w:tabs>
              <w:tab w:val="clear" w:pos="8459"/>
              <w:tab w:val="right" w:pos="9026" w:leader="dot"/>
            </w:tabs>
            <w:rPr/>
          </w:pPr>
          <w:hyperlink w:anchor="__RefHeading___Toc1398642_1468164448">
            <w:r>
              <w:rPr>
                <w:webHidden/>
                <w:rStyle w:val="IndexLink"/>
              </w:rPr>
              <w:t>16</w:t>
            </w:r>
            <w:r>
              <w:rPr>
                <w:rStyle w:val="IndexLink"/>
                <w:rtl w:val="true"/>
              </w:rPr>
              <w:t xml:space="preserve"> - </w:t>
            </w:r>
            <w:r>
              <w:rPr>
                <w:rStyle w:val="IndexLink"/>
                <w:rtl w:val="true"/>
              </w:rPr>
              <w:t>التزین</w:t>
            </w:r>
            <w:r>
              <w:rPr>
                <w:rStyle w:val="IndexLink"/>
                <w:rtl w:val="true"/>
              </w:rPr>
              <w:tab/>
            </w:r>
            <w:r>
              <w:rPr>
                <w:rStyle w:val="IndexLink"/>
              </w:rPr>
              <w:t>178</w:t>
            </w:r>
          </w:hyperlink>
        </w:p>
        <w:p>
          <w:pPr>
            <w:pStyle w:val="Contents4"/>
            <w:tabs>
              <w:tab w:val="clear" w:pos="8176"/>
              <w:tab w:val="right" w:pos="9026" w:leader="dot"/>
            </w:tabs>
            <w:rPr/>
          </w:pPr>
          <w:hyperlink w:anchor="__RefHeading___Toc1398644_1468164448">
            <w:r>
              <w:rPr>
                <w:webHidden/>
                <w:rStyle w:val="IndexLink"/>
                <w:rtl w:val="true"/>
              </w:rPr>
              <w:t xml:space="preserve">مسألة </w:t>
            </w:r>
            <w:r>
              <w:rPr>
                <w:rStyle w:val="IndexLink"/>
              </w:rPr>
              <w:t>254</w:t>
            </w:r>
            <w:r>
              <w:rPr>
                <w:rStyle w:val="IndexLink"/>
                <w:rtl w:val="true"/>
              </w:rPr>
              <w:t>:</w:t>
            </w:r>
            <w:r>
              <w:rPr>
                <w:rStyle w:val="IndexLink"/>
                <w:rtl w:val="true"/>
              </w:rPr>
              <w:t>یحرم علی المحرم التختم بقصد الزینة</w:t>
            </w:r>
            <w:r>
              <w:rPr>
                <w:rStyle w:val="IndexLink"/>
                <w:rtl w:val="true"/>
              </w:rPr>
              <w:tab/>
            </w:r>
            <w:r>
              <w:rPr>
                <w:rStyle w:val="IndexLink"/>
              </w:rPr>
              <w:t>178</w:t>
            </w:r>
          </w:hyperlink>
        </w:p>
        <w:p>
          <w:pPr>
            <w:pStyle w:val="Contents4"/>
            <w:tabs>
              <w:tab w:val="clear" w:pos="8176"/>
              <w:tab w:val="right" w:pos="9026" w:leader="dot"/>
            </w:tabs>
            <w:rPr/>
          </w:pPr>
          <w:hyperlink w:anchor="__RefHeading___Toc1398646_1468164448">
            <w:r>
              <w:rPr>
                <w:webHidden/>
                <w:rStyle w:val="IndexLink"/>
                <w:rtl w:val="true"/>
              </w:rPr>
              <w:t xml:space="preserve">مسألة </w:t>
            </w:r>
            <w:r>
              <w:rPr>
                <w:rStyle w:val="IndexLink"/>
              </w:rPr>
              <w:t>255</w:t>
            </w:r>
            <w:r>
              <w:rPr>
                <w:rStyle w:val="IndexLink"/>
                <w:rtl w:val="true"/>
              </w:rPr>
              <w:t>:</w:t>
            </w:r>
            <w:r>
              <w:rPr>
                <w:rStyle w:val="IndexLink"/>
                <w:rtl w:val="true"/>
              </w:rPr>
              <w:t>یحرم علی المحرم استعمال الحناء فیما إذا عد زینة خارجاً</w:t>
            </w:r>
            <w:r>
              <w:rPr>
                <w:rStyle w:val="IndexLink"/>
                <w:rtl w:val="true"/>
              </w:rPr>
              <w:tab/>
            </w:r>
            <w:r>
              <w:rPr>
                <w:rStyle w:val="IndexLink"/>
              </w:rPr>
              <w:t>178</w:t>
            </w:r>
          </w:hyperlink>
        </w:p>
        <w:p>
          <w:pPr>
            <w:pStyle w:val="Contents4"/>
            <w:tabs>
              <w:tab w:val="clear" w:pos="8176"/>
              <w:tab w:val="right" w:pos="9026" w:leader="dot"/>
            </w:tabs>
            <w:rPr/>
          </w:pPr>
          <w:hyperlink w:anchor="__RefHeading___Toc1398648_1468164448">
            <w:r>
              <w:rPr>
                <w:webHidden/>
                <w:rStyle w:val="IndexLink"/>
                <w:rtl w:val="true"/>
              </w:rPr>
              <w:t xml:space="preserve">مسألة </w:t>
            </w:r>
            <w:r>
              <w:rPr>
                <w:rStyle w:val="IndexLink"/>
              </w:rPr>
              <w:t>256</w:t>
            </w:r>
            <w:r>
              <w:rPr>
                <w:rStyle w:val="IndexLink"/>
                <w:rtl w:val="true"/>
              </w:rPr>
              <w:t>:</w:t>
            </w:r>
            <w:r>
              <w:rPr>
                <w:rStyle w:val="IndexLink"/>
                <w:rtl w:val="true"/>
              </w:rPr>
              <w:t>یحرم علی المرأة المحرمة لبس الحلي للزینة</w:t>
            </w:r>
            <w:r>
              <w:rPr>
                <w:rStyle w:val="IndexLink"/>
                <w:rtl w:val="true"/>
              </w:rPr>
              <w:tab/>
            </w:r>
            <w:r>
              <w:rPr>
                <w:rStyle w:val="IndexLink"/>
              </w:rPr>
              <w:t>179</w:t>
            </w:r>
          </w:hyperlink>
        </w:p>
        <w:p>
          <w:pPr>
            <w:pStyle w:val="Contents3"/>
            <w:tabs>
              <w:tab w:val="clear" w:pos="8459"/>
              <w:tab w:val="right" w:pos="9026" w:leader="dot"/>
            </w:tabs>
            <w:rPr/>
          </w:pPr>
          <w:hyperlink w:anchor="__RefHeading___Toc1398650_1468164448">
            <w:r>
              <w:rPr>
                <w:webHidden/>
                <w:rStyle w:val="IndexLink"/>
              </w:rPr>
              <w:t>17</w:t>
            </w:r>
            <w:r>
              <w:rPr>
                <w:rStyle w:val="IndexLink"/>
                <w:rtl w:val="true"/>
              </w:rPr>
              <w:t xml:space="preserve"> - </w:t>
            </w:r>
            <w:r>
              <w:rPr>
                <w:rStyle w:val="IndexLink"/>
                <w:rtl w:val="true"/>
              </w:rPr>
              <w:t>الادّهان</w:t>
            </w:r>
            <w:r>
              <w:rPr>
                <w:rStyle w:val="IndexLink"/>
                <w:rtl w:val="true"/>
              </w:rPr>
              <w:tab/>
            </w:r>
            <w:r>
              <w:rPr>
                <w:rStyle w:val="IndexLink"/>
              </w:rPr>
              <w:t>183</w:t>
            </w:r>
          </w:hyperlink>
        </w:p>
        <w:p>
          <w:pPr>
            <w:pStyle w:val="Contents4"/>
            <w:tabs>
              <w:tab w:val="clear" w:pos="8176"/>
              <w:tab w:val="right" w:pos="9026" w:leader="dot"/>
            </w:tabs>
            <w:rPr/>
          </w:pPr>
          <w:hyperlink w:anchor="__RefHeading___Toc1398652_1468164448">
            <w:r>
              <w:rPr>
                <w:webHidden/>
                <w:rStyle w:val="IndexLink"/>
                <w:rtl w:val="true"/>
              </w:rPr>
              <w:t xml:space="preserve">مسألة </w:t>
            </w:r>
            <w:r>
              <w:rPr>
                <w:rStyle w:val="IndexLink"/>
              </w:rPr>
              <w:t>257</w:t>
            </w:r>
            <w:r>
              <w:rPr>
                <w:rStyle w:val="IndexLink"/>
                <w:rtl w:val="true"/>
              </w:rPr>
              <w:t>:</w:t>
            </w:r>
            <w:r>
              <w:rPr>
                <w:rStyle w:val="IndexLink"/>
                <w:rtl w:val="true"/>
              </w:rPr>
              <w:t>لا یجوز للمحرم الادهان</w:t>
            </w:r>
            <w:r>
              <w:rPr>
                <w:rStyle w:val="IndexLink"/>
                <w:rtl w:val="true"/>
              </w:rPr>
              <w:tab/>
            </w:r>
            <w:r>
              <w:rPr>
                <w:rStyle w:val="IndexLink"/>
              </w:rPr>
              <w:t>183</w:t>
            </w:r>
          </w:hyperlink>
        </w:p>
        <w:p>
          <w:pPr>
            <w:pStyle w:val="Contents4"/>
            <w:tabs>
              <w:tab w:val="clear" w:pos="8176"/>
              <w:tab w:val="right" w:pos="9026" w:leader="dot"/>
            </w:tabs>
            <w:rPr/>
          </w:pPr>
          <w:hyperlink w:anchor="__RefHeading___Toc1398654_1468164448">
            <w:r>
              <w:rPr>
                <w:webHidden/>
                <w:rStyle w:val="IndexLink"/>
                <w:rtl w:val="true"/>
              </w:rPr>
              <w:t xml:space="preserve">مسألة </w:t>
            </w:r>
            <w:r>
              <w:rPr>
                <w:rStyle w:val="IndexLink"/>
              </w:rPr>
              <w:t>258</w:t>
            </w:r>
            <w:r>
              <w:rPr>
                <w:rStyle w:val="IndexLink"/>
                <w:rtl w:val="true"/>
              </w:rPr>
              <w:t>:</w:t>
            </w:r>
            <w:r>
              <w:rPr>
                <w:rStyle w:val="IndexLink"/>
                <w:rtl w:val="true"/>
              </w:rPr>
              <w:t>كفارة الادهان شاة إذا كان عن علم و عمد</w:t>
            </w:r>
            <w:r>
              <w:rPr>
                <w:rStyle w:val="IndexLink"/>
                <w:rtl w:val="true"/>
              </w:rPr>
              <w:tab/>
            </w:r>
            <w:r>
              <w:rPr>
                <w:rStyle w:val="IndexLink"/>
              </w:rPr>
              <w:t>186</w:t>
            </w:r>
          </w:hyperlink>
        </w:p>
        <w:p>
          <w:pPr>
            <w:pStyle w:val="Contents3"/>
            <w:tabs>
              <w:tab w:val="clear" w:pos="8459"/>
              <w:tab w:val="right" w:pos="9026" w:leader="dot"/>
            </w:tabs>
            <w:rPr/>
          </w:pPr>
          <w:hyperlink w:anchor="__RefHeading___Toc1398656_1468164448">
            <w:r>
              <w:rPr>
                <w:webHidden/>
                <w:rStyle w:val="IndexLink"/>
              </w:rPr>
              <w:t>18</w:t>
            </w:r>
            <w:r>
              <w:rPr>
                <w:rStyle w:val="IndexLink"/>
                <w:rtl w:val="true"/>
              </w:rPr>
              <w:t>-</w:t>
            </w:r>
            <w:r>
              <w:rPr>
                <w:rStyle w:val="IndexLink"/>
                <w:rtl w:val="true"/>
              </w:rPr>
              <w:t>إزالة الشعر عن البدن</w:t>
            </w:r>
            <w:r>
              <w:rPr>
                <w:rStyle w:val="IndexLink"/>
                <w:rtl w:val="true"/>
              </w:rPr>
              <w:tab/>
            </w:r>
            <w:r>
              <w:rPr>
                <w:rStyle w:val="IndexLink"/>
              </w:rPr>
              <w:t>189</w:t>
            </w:r>
          </w:hyperlink>
        </w:p>
        <w:p>
          <w:pPr>
            <w:pStyle w:val="Contents4"/>
            <w:tabs>
              <w:tab w:val="clear" w:pos="8176"/>
              <w:tab w:val="right" w:pos="9026" w:leader="dot"/>
            </w:tabs>
            <w:rPr/>
          </w:pPr>
          <w:hyperlink w:anchor="__RefHeading___Toc1398658_1468164448">
            <w:r>
              <w:rPr>
                <w:webHidden/>
                <w:rStyle w:val="IndexLink"/>
                <w:rtl w:val="true"/>
              </w:rPr>
              <w:t xml:space="preserve">مسألة </w:t>
            </w:r>
            <w:r>
              <w:rPr>
                <w:rStyle w:val="IndexLink"/>
              </w:rPr>
              <w:t>259</w:t>
            </w:r>
            <w:r>
              <w:rPr>
                <w:rStyle w:val="IndexLink"/>
                <w:rtl w:val="true"/>
              </w:rPr>
              <w:t>:</w:t>
            </w:r>
            <w:r>
              <w:rPr>
                <w:rStyle w:val="IndexLink"/>
                <w:rtl w:val="true"/>
              </w:rPr>
              <w:t>لا یجوز للمحرم أن یزیل الشعر عن بدنه أو بدن غیره المحرم أو المحل</w:t>
            </w:r>
            <w:r>
              <w:rPr>
                <w:rStyle w:val="IndexLink"/>
                <w:rtl w:val="true"/>
              </w:rPr>
              <w:tab/>
            </w:r>
            <w:r>
              <w:rPr>
                <w:rStyle w:val="IndexLink"/>
              </w:rPr>
              <w:t>189</w:t>
            </w:r>
          </w:hyperlink>
        </w:p>
        <w:p>
          <w:pPr>
            <w:pStyle w:val="Contents4"/>
            <w:tabs>
              <w:tab w:val="clear" w:pos="8176"/>
              <w:tab w:val="right" w:pos="9026" w:leader="dot"/>
            </w:tabs>
            <w:rPr/>
          </w:pPr>
          <w:hyperlink w:anchor="__RefHeading___Toc1398660_1468164448">
            <w:r>
              <w:rPr>
                <w:webHidden/>
                <w:rStyle w:val="IndexLink"/>
                <w:rtl w:val="true"/>
              </w:rPr>
              <w:t xml:space="preserve">مسألة </w:t>
            </w:r>
            <w:r>
              <w:rPr>
                <w:rStyle w:val="IndexLink"/>
              </w:rPr>
              <w:t>260</w:t>
            </w:r>
            <w:r>
              <w:rPr>
                <w:rStyle w:val="IndexLink"/>
                <w:rtl w:val="true"/>
              </w:rPr>
              <w:t>:</w:t>
            </w:r>
            <w:r>
              <w:rPr>
                <w:rStyle w:val="IndexLink"/>
                <w:rtl w:val="true"/>
              </w:rPr>
              <w:t>إذا حلق المحرم رأسه من دون ضرورة فكفارته شاة</w:t>
            </w:r>
            <w:r>
              <w:rPr>
                <w:rStyle w:val="IndexLink"/>
                <w:rtl w:val="true"/>
              </w:rPr>
              <w:tab/>
            </w:r>
            <w:r>
              <w:rPr>
                <w:rStyle w:val="IndexLink"/>
              </w:rPr>
              <w:t>191</w:t>
            </w:r>
          </w:hyperlink>
        </w:p>
        <w:p>
          <w:pPr>
            <w:pStyle w:val="Contents4"/>
            <w:tabs>
              <w:tab w:val="clear" w:pos="8176"/>
              <w:tab w:val="right" w:pos="9026" w:leader="dot"/>
            </w:tabs>
            <w:rPr/>
          </w:pPr>
          <w:hyperlink w:anchor="__RefHeading___Toc1398662_1468164448">
            <w:r>
              <w:rPr>
                <w:webHidden/>
                <w:rStyle w:val="IndexLink"/>
                <w:rtl w:val="true"/>
              </w:rPr>
              <w:t xml:space="preserve">مسألة </w:t>
            </w:r>
            <w:r>
              <w:rPr>
                <w:rStyle w:val="IndexLink"/>
              </w:rPr>
              <w:t>261</w:t>
            </w:r>
            <w:r>
              <w:rPr>
                <w:rStyle w:val="IndexLink"/>
                <w:rtl w:val="true"/>
              </w:rPr>
              <w:t>:</w:t>
            </w:r>
            <w:r>
              <w:rPr>
                <w:rStyle w:val="IndexLink"/>
                <w:rtl w:val="true"/>
              </w:rPr>
              <w:t>لا باس بحك المحرم رأسه ما لم یسقط الشعر عن رأسه و ما لم یدمه</w:t>
            </w:r>
            <w:r>
              <w:rPr>
                <w:rStyle w:val="IndexLink"/>
                <w:rtl w:val="true"/>
              </w:rPr>
              <w:tab/>
            </w:r>
            <w:r>
              <w:rPr>
                <w:rStyle w:val="IndexLink"/>
              </w:rPr>
              <w:t>198</w:t>
            </w:r>
          </w:hyperlink>
        </w:p>
        <w:p>
          <w:pPr>
            <w:pStyle w:val="Contents3"/>
            <w:tabs>
              <w:tab w:val="clear" w:pos="8459"/>
              <w:tab w:val="right" w:pos="9026" w:leader="dot"/>
            </w:tabs>
            <w:rPr/>
          </w:pPr>
          <w:hyperlink w:anchor="__RefHeading___Toc1398664_1468164448">
            <w:r>
              <w:rPr>
                <w:webHidden/>
                <w:rStyle w:val="IndexLink"/>
              </w:rPr>
              <w:t>19</w:t>
            </w:r>
            <w:r>
              <w:rPr>
                <w:rStyle w:val="IndexLink"/>
                <w:rtl w:val="true"/>
              </w:rPr>
              <w:t xml:space="preserve"> - </w:t>
            </w:r>
            <w:r>
              <w:rPr>
                <w:rStyle w:val="IndexLink"/>
                <w:rtl w:val="true"/>
              </w:rPr>
              <w:t>ستر الرأس للرجال</w:t>
            </w:r>
            <w:r>
              <w:rPr>
                <w:rStyle w:val="IndexLink"/>
                <w:rtl w:val="true"/>
              </w:rPr>
              <w:tab/>
            </w:r>
            <w:r>
              <w:rPr>
                <w:rStyle w:val="IndexLink"/>
              </w:rPr>
              <w:t>199</w:t>
            </w:r>
          </w:hyperlink>
        </w:p>
        <w:p>
          <w:pPr>
            <w:pStyle w:val="Contents4"/>
            <w:tabs>
              <w:tab w:val="clear" w:pos="8176"/>
              <w:tab w:val="right" w:pos="9026" w:leader="dot"/>
            </w:tabs>
            <w:rPr/>
          </w:pPr>
          <w:hyperlink w:anchor="__RefHeading___Toc1398666_1468164448">
            <w:r>
              <w:rPr>
                <w:webHidden/>
                <w:rStyle w:val="IndexLink"/>
                <w:rtl w:val="true"/>
              </w:rPr>
              <w:t xml:space="preserve">مسألة </w:t>
            </w:r>
            <w:r>
              <w:rPr>
                <w:rStyle w:val="IndexLink"/>
              </w:rPr>
              <w:t>262</w:t>
            </w:r>
            <w:r>
              <w:rPr>
                <w:rStyle w:val="IndexLink"/>
                <w:rtl w:val="true"/>
              </w:rPr>
              <w:t>:</w:t>
            </w:r>
            <w:r>
              <w:rPr>
                <w:rStyle w:val="IndexLink"/>
                <w:rtl w:val="true"/>
              </w:rPr>
              <w:t>لا یجوز للرجل المحرم ستر رأسه</w:t>
            </w:r>
            <w:r>
              <w:rPr>
                <w:rStyle w:val="IndexLink"/>
                <w:rtl w:val="true"/>
              </w:rPr>
              <w:tab/>
            </w:r>
            <w:r>
              <w:rPr>
                <w:rStyle w:val="IndexLink"/>
              </w:rPr>
              <w:t>199</w:t>
            </w:r>
          </w:hyperlink>
        </w:p>
        <w:p>
          <w:pPr>
            <w:pStyle w:val="Contents4"/>
            <w:tabs>
              <w:tab w:val="clear" w:pos="8176"/>
              <w:tab w:val="right" w:pos="9026" w:leader="dot"/>
            </w:tabs>
            <w:rPr/>
          </w:pPr>
          <w:hyperlink w:anchor="__RefHeading___Toc1398668_1468164448">
            <w:r>
              <w:rPr>
                <w:webHidden/>
                <w:rStyle w:val="IndexLink"/>
                <w:rtl w:val="true"/>
              </w:rPr>
              <w:t xml:space="preserve">مسألة </w:t>
            </w:r>
            <w:r>
              <w:rPr>
                <w:rStyle w:val="IndexLink"/>
              </w:rPr>
              <w:t>263</w:t>
            </w:r>
            <w:r>
              <w:rPr>
                <w:rStyle w:val="IndexLink"/>
                <w:rtl w:val="true"/>
              </w:rPr>
              <w:t>:</w:t>
            </w:r>
            <w:r>
              <w:rPr>
                <w:rStyle w:val="IndexLink"/>
                <w:rtl w:val="true"/>
              </w:rPr>
              <w:t>یجوز ستر الراس بشيء من البدن كالید</w:t>
            </w:r>
            <w:r>
              <w:rPr>
                <w:rStyle w:val="IndexLink"/>
                <w:rtl w:val="true"/>
              </w:rPr>
              <w:tab/>
            </w:r>
            <w:r>
              <w:rPr>
                <w:rStyle w:val="IndexLink"/>
              </w:rPr>
              <w:t>202</w:t>
            </w:r>
          </w:hyperlink>
        </w:p>
        <w:p>
          <w:pPr>
            <w:pStyle w:val="Contents4"/>
            <w:tabs>
              <w:tab w:val="clear" w:pos="8176"/>
              <w:tab w:val="right" w:pos="9026" w:leader="dot"/>
            </w:tabs>
            <w:rPr/>
          </w:pPr>
          <w:hyperlink w:anchor="__RefHeading___Toc1398670_1468164448">
            <w:r>
              <w:rPr>
                <w:webHidden/>
                <w:rStyle w:val="IndexLink"/>
                <w:rtl w:val="true"/>
              </w:rPr>
              <w:t xml:space="preserve">مسألة </w:t>
            </w:r>
            <w:r>
              <w:rPr>
                <w:rStyle w:val="IndexLink"/>
              </w:rPr>
              <w:t>264</w:t>
            </w:r>
            <w:r>
              <w:rPr>
                <w:rStyle w:val="IndexLink"/>
                <w:rtl w:val="true"/>
              </w:rPr>
              <w:t>:</w:t>
            </w:r>
            <w:r>
              <w:rPr>
                <w:rStyle w:val="IndexLink"/>
                <w:rtl w:val="true"/>
              </w:rPr>
              <w:t>لا یجوز للمحرم الارتماس في الماء</w:t>
            </w:r>
            <w:r>
              <w:rPr>
                <w:rStyle w:val="IndexLink"/>
                <w:rtl w:val="true"/>
              </w:rPr>
              <w:tab/>
            </w:r>
            <w:r>
              <w:rPr>
                <w:rStyle w:val="IndexLink"/>
              </w:rPr>
              <w:t>203</w:t>
            </w:r>
          </w:hyperlink>
        </w:p>
        <w:p>
          <w:pPr>
            <w:pStyle w:val="Contents4"/>
            <w:tabs>
              <w:tab w:val="clear" w:pos="8176"/>
              <w:tab w:val="right" w:pos="9026" w:leader="dot"/>
            </w:tabs>
            <w:rPr/>
          </w:pPr>
          <w:hyperlink w:anchor="__RefHeading___Toc1398672_1468164448">
            <w:r>
              <w:rPr>
                <w:webHidden/>
                <w:rStyle w:val="IndexLink"/>
                <w:rtl w:val="true"/>
              </w:rPr>
              <w:t xml:space="preserve">مسألة </w:t>
            </w:r>
            <w:r>
              <w:rPr>
                <w:rStyle w:val="IndexLink"/>
              </w:rPr>
              <w:t>265</w:t>
            </w:r>
            <w:r>
              <w:rPr>
                <w:rStyle w:val="IndexLink"/>
                <w:rtl w:val="true"/>
              </w:rPr>
              <w:t>:</w:t>
            </w:r>
            <w:r>
              <w:rPr>
                <w:rStyle w:val="IndexLink"/>
                <w:rtl w:val="true"/>
              </w:rPr>
              <w:t>إذا ستر المحرم رأسه فكفارته شاة علی الأحوط</w:t>
            </w:r>
            <w:r>
              <w:rPr>
                <w:rStyle w:val="IndexLink"/>
                <w:rtl w:val="true"/>
              </w:rPr>
              <w:tab/>
            </w:r>
            <w:r>
              <w:rPr>
                <w:rStyle w:val="IndexLink"/>
              </w:rPr>
              <w:t>203</w:t>
            </w:r>
          </w:hyperlink>
        </w:p>
        <w:p>
          <w:pPr>
            <w:pStyle w:val="Contents3"/>
            <w:tabs>
              <w:tab w:val="clear" w:pos="8459"/>
              <w:tab w:val="right" w:pos="9026" w:leader="dot"/>
            </w:tabs>
            <w:rPr/>
          </w:pPr>
          <w:hyperlink w:anchor="__RefHeading___Toc1398674_1468164448">
            <w:r>
              <w:rPr>
                <w:webHidden/>
                <w:rStyle w:val="IndexLink"/>
              </w:rPr>
              <w:t>20</w:t>
            </w:r>
            <w:r>
              <w:rPr>
                <w:rStyle w:val="IndexLink"/>
                <w:rtl w:val="true"/>
              </w:rPr>
              <w:t xml:space="preserve"> - </w:t>
            </w:r>
            <w:r>
              <w:rPr>
                <w:rStyle w:val="IndexLink"/>
                <w:rtl w:val="true"/>
              </w:rPr>
              <w:t>ستر الوجه للنساء</w:t>
            </w:r>
            <w:r>
              <w:rPr>
                <w:rStyle w:val="IndexLink"/>
                <w:rtl w:val="true"/>
              </w:rPr>
              <w:tab/>
            </w:r>
            <w:r>
              <w:rPr>
                <w:rStyle w:val="IndexLink"/>
              </w:rPr>
              <w:t>206</w:t>
            </w:r>
          </w:hyperlink>
        </w:p>
        <w:p>
          <w:pPr>
            <w:pStyle w:val="Contents4"/>
            <w:tabs>
              <w:tab w:val="clear" w:pos="8176"/>
              <w:tab w:val="right" w:pos="9026" w:leader="dot"/>
            </w:tabs>
            <w:rPr/>
          </w:pPr>
          <w:hyperlink w:anchor="__RefHeading___Toc1398676_1468164448">
            <w:r>
              <w:rPr>
                <w:webHidden/>
                <w:rStyle w:val="IndexLink"/>
                <w:rtl w:val="true"/>
              </w:rPr>
              <w:t xml:space="preserve">مسألة </w:t>
            </w:r>
            <w:r>
              <w:rPr>
                <w:rStyle w:val="IndexLink"/>
              </w:rPr>
              <w:t>266</w:t>
            </w:r>
            <w:r>
              <w:rPr>
                <w:rStyle w:val="IndexLink"/>
                <w:rtl w:val="true"/>
              </w:rPr>
              <w:t>:</w:t>
            </w:r>
            <w:r>
              <w:rPr>
                <w:rStyle w:val="IndexLink"/>
                <w:rtl w:val="true"/>
              </w:rPr>
              <w:t>لا یجوز للمرأة المحرمة أن تستر وجهها بالبرقع أو النقاب أو ما شابه ذلك</w:t>
            </w:r>
            <w:r>
              <w:rPr>
                <w:rStyle w:val="IndexLink"/>
                <w:rtl w:val="true"/>
              </w:rPr>
              <w:tab/>
            </w:r>
            <w:r>
              <w:rPr>
                <w:rStyle w:val="IndexLink"/>
              </w:rPr>
              <w:t>206</w:t>
            </w:r>
          </w:hyperlink>
        </w:p>
        <w:p>
          <w:pPr>
            <w:pStyle w:val="Contents4"/>
            <w:tabs>
              <w:tab w:val="clear" w:pos="8176"/>
              <w:tab w:val="right" w:pos="9026" w:leader="dot"/>
            </w:tabs>
            <w:rPr/>
          </w:pPr>
          <w:hyperlink w:anchor="__RefHeading___Toc1398678_1468164448">
            <w:r>
              <w:rPr>
                <w:webHidden/>
                <w:rStyle w:val="IndexLink"/>
                <w:rtl w:val="true"/>
              </w:rPr>
              <w:t xml:space="preserve">مسألة </w:t>
            </w:r>
            <w:r>
              <w:rPr>
                <w:rStyle w:val="IndexLink"/>
              </w:rPr>
              <w:t>267</w:t>
            </w:r>
            <w:r>
              <w:rPr>
                <w:rStyle w:val="IndexLink"/>
                <w:rtl w:val="true"/>
              </w:rPr>
              <w:t>:</w:t>
            </w:r>
            <w:r>
              <w:rPr>
                <w:rStyle w:val="IndexLink"/>
                <w:rtl w:val="true"/>
              </w:rPr>
              <w:t>للمرأة المحرمة أن تتحجب من الاجنبي</w:t>
            </w:r>
            <w:r>
              <w:rPr>
                <w:rStyle w:val="IndexLink"/>
                <w:rtl w:val="true"/>
              </w:rPr>
              <w:tab/>
            </w:r>
            <w:r>
              <w:rPr>
                <w:rStyle w:val="IndexLink"/>
              </w:rPr>
              <w:t>209</w:t>
            </w:r>
          </w:hyperlink>
        </w:p>
        <w:p>
          <w:pPr>
            <w:pStyle w:val="Contents4"/>
            <w:tabs>
              <w:tab w:val="clear" w:pos="8176"/>
              <w:tab w:val="right" w:pos="9026" w:leader="dot"/>
            </w:tabs>
            <w:rPr/>
          </w:pPr>
          <w:hyperlink w:anchor="__RefHeading___Toc1398680_1468164448">
            <w:r>
              <w:rPr>
                <w:webHidden/>
                <w:rStyle w:val="IndexLink"/>
                <w:rtl w:val="true"/>
              </w:rPr>
              <w:t xml:space="preserve">مسألة </w:t>
            </w:r>
            <w:r>
              <w:rPr>
                <w:rStyle w:val="IndexLink"/>
              </w:rPr>
              <w:t>268</w:t>
            </w:r>
            <w:r>
              <w:rPr>
                <w:rStyle w:val="IndexLink"/>
                <w:rtl w:val="true"/>
              </w:rPr>
              <w:t>:</w:t>
            </w:r>
            <w:r>
              <w:rPr>
                <w:rStyle w:val="IndexLink"/>
                <w:rtl w:val="true"/>
              </w:rPr>
              <w:t>كفارة ستر الوجه شاة علی الأحوط</w:t>
            </w:r>
            <w:r>
              <w:rPr>
                <w:rStyle w:val="IndexLink"/>
                <w:rtl w:val="true"/>
              </w:rPr>
              <w:tab/>
            </w:r>
            <w:r>
              <w:rPr>
                <w:rStyle w:val="IndexLink"/>
              </w:rPr>
              <w:t>209</w:t>
            </w:r>
          </w:hyperlink>
        </w:p>
        <w:p>
          <w:pPr>
            <w:pStyle w:val="Contents3"/>
            <w:tabs>
              <w:tab w:val="clear" w:pos="8459"/>
              <w:tab w:val="right" w:pos="9026" w:leader="dot"/>
            </w:tabs>
            <w:rPr/>
          </w:pPr>
          <w:hyperlink w:anchor="__RefHeading___Toc1398682_1468164448">
            <w:r>
              <w:rPr>
                <w:webHidden/>
                <w:rStyle w:val="IndexLink"/>
              </w:rPr>
              <w:t>21</w:t>
            </w:r>
            <w:r>
              <w:rPr>
                <w:rStyle w:val="IndexLink"/>
                <w:rtl w:val="true"/>
              </w:rPr>
              <w:t xml:space="preserve"> - </w:t>
            </w:r>
            <w:r>
              <w:rPr>
                <w:rStyle w:val="IndexLink"/>
                <w:rtl w:val="true"/>
              </w:rPr>
              <w:t>التظلیل للرجال</w:t>
            </w:r>
            <w:r>
              <w:rPr>
                <w:rStyle w:val="IndexLink"/>
                <w:rtl w:val="true"/>
              </w:rPr>
              <w:tab/>
            </w:r>
            <w:r>
              <w:rPr>
                <w:rStyle w:val="IndexLink"/>
              </w:rPr>
              <w:t>210</w:t>
            </w:r>
          </w:hyperlink>
        </w:p>
        <w:p>
          <w:pPr>
            <w:pStyle w:val="Contents4"/>
            <w:tabs>
              <w:tab w:val="clear" w:pos="8176"/>
              <w:tab w:val="right" w:pos="9026" w:leader="dot"/>
            </w:tabs>
            <w:rPr/>
          </w:pPr>
          <w:hyperlink w:anchor="__RefHeading___Toc1398684_1468164448">
            <w:r>
              <w:rPr>
                <w:webHidden/>
                <w:rStyle w:val="IndexLink"/>
                <w:rtl w:val="true"/>
              </w:rPr>
              <w:t xml:space="preserve">مسألة </w:t>
            </w:r>
            <w:r>
              <w:rPr>
                <w:rStyle w:val="IndexLink"/>
              </w:rPr>
              <w:t>269</w:t>
            </w:r>
            <w:r>
              <w:rPr>
                <w:rStyle w:val="IndexLink"/>
                <w:rtl w:val="true"/>
              </w:rPr>
              <w:t>:</w:t>
            </w:r>
            <w:r>
              <w:rPr>
                <w:rStyle w:val="IndexLink"/>
                <w:rtl w:val="true"/>
              </w:rPr>
              <w:t>لا یجوز للرجل المحرم التظلیل حال مسیره بمظلة أو غیرها</w:t>
            </w:r>
            <w:r>
              <w:rPr>
                <w:rStyle w:val="IndexLink"/>
                <w:rtl w:val="true"/>
              </w:rPr>
              <w:tab/>
            </w:r>
            <w:r>
              <w:rPr>
                <w:rStyle w:val="IndexLink"/>
              </w:rPr>
              <w:t>210</w:t>
            </w:r>
          </w:hyperlink>
        </w:p>
        <w:p>
          <w:pPr>
            <w:pStyle w:val="Contents4"/>
            <w:tabs>
              <w:tab w:val="clear" w:pos="8176"/>
              <w:tab w:val="right" w:pos="9026" w:leader="dot"/>
            </w:tabs>
            <w:rPr/>
          </w:pPr>
          <w:hyperlink w:anchor="__RefHeading___Toc1398686_1468164448">
            <w:r>
              <w:rPr>
                <w:webHidden/>
                <w:rStyle w:val="IndexLink"/>
                <w:rtl w:val="true"/>
              </w:rPr>
              <w:t xml:space="preserve">مسألة </w:t>
            </w:r>
            <w:r>
              <w:rPr>
                <w:rStyle w:val="IndexLink"/>
              </w:rPr>
              <w:t>270</w:t>
            </w:r>
            <w:r>
              <w:rPr>
                <w:rStyle w:val="IndexLink"/>
                <w:rtl w:val="true"/>
              </w:rPr>
              <w:t>:</w:t>
            </w:r>
            <w:r>
              <w:rPr>
                <w:rStyle w:val="IndexLink"/>
                <w:rtl w:val="true"/>
              </w:rPr>
              <w:t>المراد من الاستظلال التستر من الشمس أو البرد أو الحر أو المطر أو الریح و نحو ذلك</w:t>
            </w:r>
            <w:r>
              <w:rPr>
                <w:rStyle w:val="IndexLink"/>
                <w:rtl w:val="true"/>
              </w:rPr>
              <w:tab/>
            </w:r>
            <w:r>
              <w:rPr>
                <w:rStyle w:val="IndexLink"/>
              </w:rPr>
              <w:t>227</w:t>
            </w:r>
          </w:hyperlink>
        </w:p>
        <w:p>
          <w:pPr>
            <w:pStyle w:val="Contents4"/>
            <w:tabs>
              <w:tab w:val="clear" w:pos="8176"/>
              <w:tab w:val="right" w:pos="9026" w:leader="dot"/>
            </w:tabs>
            <w:rPr/>
          </w:pPr>
          <w:hyperlink w:anchor="__RefHeading___Toc1398688_1468164448">
            <w:r>
              <w:rPr>
                <w:webHidden/>
                <w:rStyle w:val="IndexLink"/>
                <w:rtl w:val="true"/>
              </w:rPr>
              <w:t xml:space="preserve">مسألة </w:t>
            </w:r>
            <w:r>
              <w:rPr>
                <w:rStyle w:val="IndexLink"/>
              </w:rPr>
              <w:t>271</w:t>
            </w:r>
            <w:r>
              <w:rPr>
                <w:rStyle w:val="IndexLink"/>
                <w:rtl w:val="true"/>
              </w:rPr>
              <w:t>:</w:t>
            </w:r>
            <w:r>
              <w:rPr>
                <w:rStyle w:val="IndexLink"/>
                <w:rtl w:val="true"/>
              </w:rPr>
              <w:t>لا باس بالتظلیل تحت السقوف للمحرم بعد وصوله إلی مكة</w:t>
            </w:r>
            <w:r>
              <w:rPr>
                <w:rStyle w:val="IndexLink"/>
                <w:rtl w:val="true"/>
              </w:rPr>
              <w:t>.</w:t>
              <w:tab/>
            </w:r>
            <w:r>
              <w:rPr>
                <w:rStyle w:val="IndexLink"/>
              </w:rPr>
              <w:t>227</w:t>
            </w:r>
          </w:hyperlink>
        </w:p>
        <w:p>
          <w:pPr>
            <w:pStyle w:val="Contents4"/>
            <w:tabs>
              <w:tab w:val="clear" w:pos="8176"/>
              <w:tab w:val="right" w:pos="9026" w:leader="dot"/>
            </w:tabs>
            <w:rPr/>
          </w:pPr>
          <w:hyperlink w:anchor="__RefHeading___Toc1398690_1468164448">
            <w:r>
              <w:rPr>
                <w:webHidden/>
                <w:rStyle w:val="IndexLink"/>
                <w:rtl w:val="true"/>
              </w:rPr>
              <w:t xml:space="preserve">مسألة </w:t>
            </w:r>
            <w:r>
              <w:rPr>
                <w:rStyle w:val="IndexLink"/>
              </w:rPr>
              <w:t>272</w:t>
            </w:r>
            <w:r>
              <w:rPr>
                <w:rStyle w:val="IndexLink"/>
                <w:rtl w:val="true"/>
              </w:rPr>
              <w:t>:</w:t>
            </w:r>
            <w:r>
              <w:rPr>
                <w:rStyle w:val="IndexLink"/>
                <w:rtl w:val="true"/>
              </w:rPr>
              <w:t>لا باس بالتظلیل للنساء و الاطفال</w:t>
            </w:r>
            <w:r>
              <w:rPr>
                <w:rStyle w:val="IndexLink"/>
                <w:rtl w:val="true"/>
              </w:rPr>
              <w:tab/>
            </w:r>
            <w:r>
              <w:rPr>
                <w:rStyle w:val="IndexLink"/>
              </w:rPr>
              <w:t>228</w:t>
            </w:r>
          </w:hyperlink>
        </w:p>
        <w:p>
          <w:pPr>
            <w:pStyle w:val="Contents4"/>
            <w:tabs>
              <w:tab w:val="clear" w:pos="8176"/>
              <w:tab w:val="right" w:pos="9026" w:leader="dot"/>
            </w:tabs>
            <w:rPr/>
          </w:pPr>
          <w:hyperlink w:anchor="__RefHeading___Toc1398692_1468164448">
            <w:r>
              <w:rPr>
                <w:webHidden/>
                <w:rStyle w:val="IndexLink"/>
                <w:rtl w:val="true"/>
              </w:rPr>
              <w:t xml:space="preserve">مسألة </w:t>
            </w:r>
            <w:r>
              <w:rPr>
                <w:rStyle w:val="IndexLink"/>
              </w:rPr>
              <w:t>273</w:t>
            </w:r>
            <w:r>
              <w:rPr>
                <w:rStyle w:val="IndexLink"/>
                <w:rtl w:val="true"/>
              </w:rPr>
              <w:t>:</w:t>
            </w:r>
            <w:r>
              <w:rPr>
                <w:rStyle w:val="IndexLink"/>
                <w:rtl w:val="true"/>
              </w:rPr>
              <w:t>كفارة التظلیل شاة</w:t>
            </w:r>
            <w:r>
              <w:rPr>
                <w:rStyle w:val="IndexLink"/>
                <w:rtl w:val="true"/>
              </w:rPr>
              <w:tab/>
            </w:r>
            <w:r>
              <w:rPr>
                <w:rStyle w:val="IndexLink"/>
              </w:rPr>
              <w:t>229</w:t>
            </w:r>
          </w:hyperlink>
        </w:p>
        <w:p>
          <w:pPr>
            <w:pStyle w:val="Contents3"/>
            <w:tabs>
              <w:tab w:val="clear" w:pos="8459"/>
              <w:tab w:val="right" w:pos="9026" w:leader="dot"/>
            </w:tabs>
            <w:rPr/>
          </w:pPr>
          <w:hyperlink w:anchor="__RefHeading___Toc1398694_1468164448">
            <w:r>
              <w:rPr>
                <w:webHidden/>
                <w:rStyle w:val="IndexLink"/>
              </w:rPr>
              <w:t>22</w:t>
            </w:r>
            <w:r>
              <w:rPr>
                <w:rStyle w:val="IndexLink"/>
                <w:rtl w:val="true"/>
              </w:rPr>
              <w:t xml:space="preserve"> - </w:t>
            </w:r>
            <w:r>
              <w:rPr>
                <w:rStyle w:val="IndexLink"/>
                <w:rtl w:val="true"/>
              </w:rPr>
              <w:t>إخراج الدم من البدن</w:t>
            </w:r>
            <w:r>
              <w:rPr>
                <w:rStyle w:val="IndexLink"/>
                <w:rtl w:val="true"/>
              </w:rPr>
              <w:tab/>
            </w:r>
            <w:r>
              <w:rPr>
                <w:rStyle w:val="IndexLink"/>
              </w:rPr>
              <w:t>232</w:t>
            </w:r>
          </w:hyperlink>
        </w:p>
        <w:p>
          <w:pPr>
            <w:pStyle w:val="Contents3"/>
            <w:tabs>
              <w:tab w:val="clear" w:pos="8459"/>
              <w:tab w:val="right" w:pos="9026" w:leader="dot"/>
            </w:tabs>
            <w:rPr/>
          </w:pPr>
          <w:hyperlink w:anchor="__RefHeading___Toc1398696_1468164448">
            <w:r>
              <w:rPr>
                <w:webHidden/>
                <w:rStyle w:val="IndexLink"/>
              </w:rPr>
              <w:t>23</w:t>
            </w:r>
            <w:r>
              <w:rPr>
                <w:rStyle w:val="IndexLink"/>
                <w:rtl w:val="true"/>
              </w:rPr>
              <w:t xml:space="preserve"> - </w:t>
            </w:r>
            <w:r>
              <w:rPr>
                <w:rStyle w:val="IndexLink"/>
                <w:rtl w:val="true"/>
              </w:rPr>
              <w:t>التقلیم</w:t>
            </w:r>
            <w:r>
              <w:rPr>
                <w:rStyle w:val="IndexLink"/>
                <w:rtl w:val="true"/>
              </w:rPr>
              <w:tab/>
            </w:r>
            <w:r>
              <w:rPr>
                <w:rStyle w:val="IndexLink"/>
              </w:rPr>
              <w:t>236</w:t>
            </w:r>
          </w:hyperlink>
        </w:p>
        <w:p>
          <w:pPr>
            <w:pStyle w:val="Contents4"/>
            <w:tabs>
              <w:tab w:val="clear" w:pos="8176"/>
              <w:tab w:val="right" w:pos="9026" w:leader="dot"/>
            </w:tabs>
            <w:rPr/>
          </w:pPr>
          <w:hyperlink w:anchor="__RefHeading___Toc1398698_1468164448">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398700_1468164448">
            <w:r>
              <w:rPr>
                <w:webHidden/>
                <w:rStyle w:val="IndexLink"/>
                <w:rtl w:val="true"/>
              </w:rPr>
              <w:t xml:space="preserve">مسألة </w:t>
            </w:r>
            <w:r>
              <w:rPr>
                <w:rStyle w:val="IndexLink"/>
              </w:rPr>
              <w:t>274</w:t>
            </w:r>
            <w:r>
              <w:rPr>
                <w:rStyle w:val="IndexLink"/>
                <w:rtl w:val="true"/>
              </w:rPr>
              <w:t>:</w:t>
            </w:r>
            <w:r>
              <w:rPr>
                <w:rStyle w:val="IndexLink"/>
                <w:rtl w:val="true"/>
              </w:rPr>
              <w:t>كفارة تقلیم كل ظفر مد من الطعام</w:t>
            </w:r>
            <w:r>
              <w:rPr>
                <w:rStyle w:val="IndexLink"/>
                <w:rtl w:val="true"/>
              </w:rPr>
              <w:tab/>
            </w:r>
            <w:r>
              <w:rPr>
                <w:rStyle w:val="IndexLink"/>
              </w:rPr>
              <w:t>236</w:t>
            </w:r>
          </w:hyperlink>
        </w:p>
        <w:p>
          <w:pPr>
            <w:pStyle w:val="Contents4"/>
            <w:tabs>
              <w:tab w:val="clear" w:pos="8176"/>
              <w:tab w:val="right" w:pos="9026" w:leader="dot"/>
            </w:tabs>
            <w:rPr/>
          </w:pPr>
          <w:hyperlink w:anchor="__RefHeading___Toc1398702_1468164448">
            <w:r>
              <w:rPr>
                <w:webHidden/>
                <w:rStyle w:val="IndexLink"/>
                <w:rtl w:val="true"/>
              </w:rPr>
              <w:t xml:space="preserve">مسألة </w:t>
            </w:r>
            <w:r>
              <w:rPr>
                <w:rStyle w:val="IndexLink"/>
              </w:rPr>
              <w:t>275</w:t>
            </w:r>
            <w:r>
              <w:rPr>
                <w:rStyle w:val="IndexLink"/>
                <w:rtl w:val="true"/>
              </w:rPr>
              <w:t>:</w:t>
            </w:r>
            <w:r>
              <w:rPr>
                <w:rStyle w:val="IndexLink"/>
                <w:rtl w:val="true"/>
              </w:rPr>
              <w:t>إذا قلم المحرم أظافیره فأدمی اعتماداً علی فتوی من جوّزه</w:t>
            </w:r>
            <w:r>
              <w:rPr>
                <w:rStyle w:val="IndexLink"/>
                <w:rtl w:val="true"/>
              </w:rPr>
              <w:tab/>
            </w:r>
            <w:r>
              <w:rPr>
                <w:rStyle w:val="IndexLink"/>
              </w:rPr>
              <w:t>238</w:t>
            </w:r>
          </w:hyperlink>
        </w:p>
        <w:p>
          <w:pPr>
            <w:pStyle w:val="Contents3"/>
            <w:tabs>
              <w:tab w:val="clear" w:pos="8459"/>
              <w:tab w:val="right" w:pos="9026" w:leader="dot"/>
            </w:tabs>
            <w:rPr/>
          </w:pPr>
          <w:hyperlink w:anchor="__RefHeading___Toc1398704_1468164448">
            <w:r>
              <w:rPr>
                <w:webHidden/>
                <w:rStyle w:val="IndexLink"/>
              </w:rPr>
              <w:t>24</w:t>
            </w:r>
            <w:r>
              <w:rPr>
                <w:rStyle w:val="IndexLink"/>
                <w:rtl w:val="true"/>
              </w:rPr>
              <w:t xml:space="preserve"> - </w:t>
            </w:r>
            <w:r>
              <w:rPr>
                <w:rStyle w:val="IndexLink"/>
                <w:rtl w:val="true"/>
              </w:rPr>
              <w:t>قلع الضرس</w:t>
            </w:r>
            <w:r>
              <w:rPr>
                <w:rStyle w:val="IndexLink"/>
                <w:rtl w:val="true"/>
              </w:rPr>
              <w:tab/>
            </w:r>
            <w:r>
              <w:rPr>
                <w:rStyle w:val="IndexLink"/>
              </w:rPr>
              <w:t>240</w:t>
            </w:r>
          </w:hyperlink>
        </w:p>
        <w:p>
          <w:pPr>
            <w:pStyle w:val="Contents4"/>
            <w:tabs>
              <w:tab w:val="clear" w:pos="8176"/>
              <w:tab w:val="right" w:pos="9026" w:leader="dot"/>
            </w:tabs>
            <w:rPr/>
          </w:pPr>
          <w:hyperlink w:anchor="__RefHeading___Toc1398706_1468164448">
            <w:r>
              <w:rPr>
                <w:webHidden/>
                <w:rStyle w:val="IndexLink"/>
                <w:rtl w:val="true"/>
              </w:rPr>
              <w:t xml:space="preserve">مسألة </w:t>
            </w:r>
            <w:r>
              <w:rPr>
                <w:rStyle w:val="IndexLink"/>
              </w:rPr>
              <w:t>276</w:t>
            </w:r>
            <w:r>
              <w:rPr>
                <w:rStyle w:val="IndexLink"/>
                <w:rtl w:val="true"/>
              </w:rPr>
              <w:t>:</w:t>
            </w:r>
            <w:r>
              <w:rPr>
                <w:rStyle w:val="IndexLink"/>
                <w:rtl w:val="true"/>
              </w:rPr>
              <w:t>ذهب جمع من الفقهاء إلی حرمة قلع الضرس علی المحرم و ان لم یخرج به الدم</w:t>
            </w:r>
            <w:r>
              <w:rPr>
                <w:rStyle w:val="IndexLink"/>
                <w:rtl w:val="true"/>
              </w:rPr>
              <w:tab/>
            </w:r>
            <w:r>
              <w:rPr>
                <w:rStyle w:val="IndexLink"/>
              </w:rPr>
              <w:t>240</w:t>
            </w:r>
          </w:hyperlink>
        </w:p>
        <w:p>
          <w:pPr>
            <w:pStyle w:val="Contents3"/>
            <w:tabs>
              <w:tab w:val="clear" w:pos="8459"/>
              <w:tab w:val="right" w:pos="9026" w:leader="dot"/>
            </w:tabs>
            <w:rPr/>
          </w:pPr>
          <w:hyperlink w:anchor="__RefHeading___Toc1398708_1468164448">
            <w:r>
              <w:rPr>
                <w:webHidden/>
                <w:rStyle w:val="IndexLink"/>
              </w:rPr>
              <w:t>25</w:t>
            </w:r>
            <w:r>
              <w:rPr>
                <w:rStyle w:val="IndexLink"/>
                <w:rtl w:val="true"/>
              </w:rPr>
              <w:t xml:space="preserve"> - </w:t>
            </w:r>
            <w:r>
              <w:rPr>
                <w:rStyle w:val="IndexLink"/>
                <w:rtl w:val="true"/>
              </w:rPr>
              <w:t>حمل السلاح</w:t>
            </w:r>
            <w:r>
              <w:rPr>
                <w:rStyle w:val="IndexLink"/>
                <w:rtl w:val="true"/>
              </w:rPr>
              <w:tab/>
            </w:r>
            <w:r>
              <w:rPr>
                <w:rStyle w:val="IndexLink"/>
              </w:rPr>
              <w:t>241</w:t>
            </w:r>
          </w:hyperlink>
        </w:p>
        <w:p>
          <w:pPr>
            <w:pStyle w:val="Contents4"/>
            <w:tabs>
              <w:tab w:val="clear" w:pos="8176"/>
              <w:tab w:val="right" w:pos="9026" w:leader="dot"/>
            </w:tabs>
            <w:rPr/>
          </w:pPr>
          <w:hyperlink w:anchor="__RefHeading___Toc1398710_1468164448">
            <w:r>
              <w:rPr>
                <w:webHidden/>
                <w:rStyle w:val="IndexLink"/>
                <w:rtl w:val="true"/>
              </w:rPr>
              <w:t xml:space="preserve">مسألة </w:t>
            </w:r>
            <w:r>
              <w:rPr>
                <w:rStyle w:val="IndexLink"/>
              </w:rPr>
              <w:t>277</w:t>
            </w:r>
            <w:r>
              <w:rPr>
                <w:rStyle w:val="IndexLink"/>
                <w:rtl w:val="true"/>
              </w:rPr>
              <w:t>:</w:t>
            </w:r>
            <w:r>
              <w:rPr>
                <w:rStyle w:val="IndexLink"/>
                <w:rtl w:val="true"/>
              </w:rPr>
              <w:t>لا یجوز للمحرم حمل السلاح</w:t>
            </w:r>
            <w:r>
              <w:rPr>
                <w:rStyle w:val="IndexLink"/>
                <w:rtl w:val="true"/>
              </w:rPr>
              <w:tab/>
            </w:r>
            <w:r>
              <w:rPr>
                <w:rStyle w:val="IndexLink"/>
              </w:rPr>
              <w:t>241</w:t>
            </w:r>
          </w:hyperlink>
        </w:p>
        <w:p>
          <w:pPr>
            <w:pStyle w:val="Contents4"/>
            <w:tabs>
              <w:tab w:val="clear" w:pos="8176"/>
              <w:tab w:val="right" w:pos="9026" w:leader="dot"/>
            </w:tabs>
            <w:rPr/>
          </w:pPr>
          <w:hyperlink w:anchor="__RefHeading___Toc1398712_1468164448">
            <w:r>
              <w:rPr>
                <w:webHidden/>
                <w:rStyle w:val="IndexLink"/>
                <w:rtl w:val="true"/>
              </w:rPr>
              <w:t xml:space="preserve">مسألة </w:t>
            </w:r>
            <w:r>
              <w:rPr>
                <w:rStyle w:val="IndexLink"/>
              </w:rPr>
              <w:t>278</w:t>
            </w:r>
            <w:r>
              <w:rPr>
                <w:rStyle w:val="IndexLink"/>
                <w:rtl w:val="true"/>
              </w:rPr>
              <w:t>:</w:t>
            </w:r>
            <w:r>
              <w:rPr>
                <w:rStyle w:val="IndexLink"/>
                <w:rtl w:val="true"/>
              </w:rPr>
              <w:t>لا باس بوجود السلاح عند المحرم إذا لم یكن حاملا له</w:t>
            </w:r>
            <w:r>
              <w:rPr>
                <w:rStyle w:val="IndexLink"/>
                <w:rtl w:val="true"/>
              </w:rPr>
              <w:t>.</w:t>
              <w:tab/>
            </w:r>
            <w:r>
              <w:rPr>
                <w:rStyle w:val="IndexLink"/>
              </w:rPr>
              <w:t>243</w:t>
            </w:r>
          </w:hyperlink>
        </w:p>
        <w:p>
          <w:pPr>
            <w:pStyle w:val="Contents4"/>
            <w:tabs>
              <w:tab w:val="clear" w:pos="8176"/>
              <w:tab w:val="right" w:pos="9026" w:leader="dot"/>
            </w:tabs>
            <w:rPr/>
          </w:pPr>
          <w:hyperlink w:anchor="__RefHeading___Toc1398714_1468164448">
            <w:r>
              <w:rPr>
                <w:webHidden/>
                <w:rStyle w:val="IndexLink"/>
                <w:rtl w:val="true"/>
              </w:rPr>
              <w:t xml:space="preserve">مسألة </w:t>
            </w:r>
            <w:r>
              <w:rPr>
                <w:rStyle w:val="IndexLink"/>
              </w:rPr>
              <w:t>279</w:t>
            </w:r>
            <w:r>
              <w:rPr>
                <w:rStyle w:val="IndexLink"/>
                <w:rtl w:val="true"/>
              </w:rPr>
              <w:t>:</w:t>
            </w:r>
            <w:r>
              <w:rPr>
                <w:rStyle w:val="IndexLink"/>
                <w:rtl w:val="true"/>
              </w:rPr>
              <w:t>تختص حرمة حمل السلاح بحال الاختیار</w:t>
            </w:r>
            <w:r>
              <w:rPr>
                <w:rStyle w:val="IndexLink"/>
                <w:rtl w:val="true"/>
              </w:rPr>
              <w:tab/>
            </w:r>
            <w:r>
              <w:rPr>
                <w:rStyle w:val="IndexLink"/>
              </w:rPr>
              <w:t>243</w:t>
            </w:r>
          </w:hyperlink>
        </w:p>
        <w:p>
          <w:pPr>
            <w:pStyle w:val="Contents4"/>
            <w:tabs>
              <w:tab w:val="clear" w:pos="8176"/>
              <w:tab w:val="right" w:pos="9026" w:leader="dot"/>
            </w:tabs>
            <w:rPr/>
          </w:pPr>
          <w:hyperlink w:anchor="__RefHeading___Toc1398716_1468164448">
            <w:r>
              <w:rPr>
                <w:webHidden/>
                <w:rStyle w:val="IndexLink"/>
                <w:rtl w:val="true"/>
              </w:rPr>
              <w:t xml:space="preserve">مسألة </w:t>
            </w:r>
            <w:r>
              <w:rPr>
                <w:rStyle w:val="IndexLink"/>
              </w:rPr>
              <w:t>280</w:t>
            </w:r>
            <w:r>
              <w:rPr>
                <w:rStyle w:val="IndexLink"/>
                <w:rtl w:val="true"/>
              </w:rPr>
              <w:t>:</w:t>
            </w:r>
            <w:r>
              <w:rPr>
                <w:rStyle w:val="IndexLink"/>
                <w:rtl w:val="true"/>
              </w:rPr>
              <w:t>كفارة حمل السلاح شاة علی الأحوط</w:t>
            </w:r>
            <w:r>
              <w:rPr>
                <w:rStyle w:val="IndexLink"/>
                <w:rtl w:val="true"/>
              </w:rPr>
              <w:tab/>
            </w:r>
            <w:r>
              <w:rPr>
                <w:rStyle w:val="IndexLink"/>
              </w:rPr>
              <w:t>243</w:t>
            </w:r>
          </w:hyperlink>
        </w:p>
        <w:p>
          <w:pPr>
            <w:pStyle w:val="Contents2"/>
            <w:tabs>
              <w:tab w:val="clear" w:pos="8743"/>
              <w:tab w:val="right" w:pos="9026" w:leader="dot"/>
            </w:tabs>
            <w:rPr/>
          </w:pPr>
          <w:hyperlink w:anchor="__RefHeading___Toc1398718_1468164448">
            <w:r>
              <w:rPr>
                <w:webHidden/>
                <w:rStyle w:val="IndexLink"/>
                <w:rtl w:val="true"/>
              </w:rPr>
              <w:t>أحكام الحرم</w:t>
            </w:r>
            <w:r>
              <w:rPr>
                <w:rStyle w:val="IndexLink"/>
                <w:rtl w:val="true"/>
              </w:rPr>
              <w:tab/>
            </w:r>
            <w:r>
              <w:rPr>
                <w:rStyle w:val="IndexLink"/>
              </w:rPr>
              <w:t>244</w:t>
            </w:r>
          </w:hyperlink>
        </w:p>
        <w:p>
          <w:pPr>
            <w:pStyle w:val="Contents3"/>
            <w:tabs>
              <w:tab w:val="clear" w:pos="8459"/>
              <w:tab w:val="right" w:pos="9026" w:leader="dot"/>
            </w:tabs>
            <w:rPr/>
          </w:pPr>
          <w:hyperlink w:anchor="__RefHeading___Toc1398720_1468164448">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1398722_1468164448">
            <w:r>
              <w:rPr>
                <w:webHidden/>
                <w:rStyle w:val="IndexLink"/>
                <w:rtl w:val="true"/>
              </w:rPr>
              <w:t>الصید في الحرم و قلع شجره و نبته</w:t>
            </w:r>
            <w:r>
              <w:rPr>
                <w:rStyle w:val="IndexLink"/>
                <w:rtl w:val="true"/>
              </w:rPr>
              <w:tab/>
            </w:r>
            <w:r>
              <w:rPr>
                <w:rStyle w:val="IndexLink"/>
              </w:rPr>
              <w:t>244</w:t>
            </w:r>
          </w:hyperlink>
        </w:p>
        <w:p>
          <w:pPr>
            <w:pStyle w:val="Contents4"/>
            <w:tabs>
              <w:tab w:val="clear" w:pos="8176"/>
              <w:tab w:val="right" w:pos="9026" w:leader="dot"/>
            </w:tabs>
            <w:rPr/>
          </w:pPr>
          <w:hyperlink w:anchor="__RefHeading___Toc1398724_1468164448">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1398726_1468164448">
            <w:r>
              <w:rPr>
                <w:webHidden/>
                <w:rStyle w:val="IndexLink"/>
                <w:rtl w:val="true"/>
              </w:rPr>
              <w:t xml:space="preserve">مسألة </w:t>
            </w:r>
            <w:r>
              <w:rPr>
                <w:rStyle w:val="IndexLink"/>
              </w:rPr>
              <w:t>281</w:t>
            </w:r>
            <w:r>
              <w:rPr>
                <w:rStyle w:val="IndexLink"/>
                <w:rtl w:val="true"/>
              </w:rPr>
              <w:t>:</w:t>
            </w:r>
            <w:r>
              <w:rPr>
                <w:rStyle w:val="IndexLink"/>
                <w:rtl w:val="true"/>
              </w:rPr>
              <w:t>الشجرة التي تكون أصلها في الحرم و فرعها في خارجه أو بالعكس حكمها حكم الشجرة التي یكون جمیعها في الحرم</w:t>
            </w:r>
            <w:r>
              <w:rPr>
                <w:rStyle w:val="IndexLink"/>
                <w:rtl w:val="true"/>
              </w:rPr>
              <w:tab/>
            </w:r>
            <w:r>
              <w:rPr>
                <w:rStyle w:val="IndexLink"/>
              </w:rPr>
              <w:t>247</w:t>
            </w:r>
          </w:hyperlink>
        </w:p>
        <w:p>
          <w:pPr>
            <w:pStyle w:val="Contents4"/>
            <w:tabs>
              <w:tab w:val="clear" w:pos="8176"/>
              <w:tab w:val="right" w:pos="9026" w:leader="dot"/>
            </w:tabs>
            <w:rPr/>
          </w:pPr>
          <w:hyperlink w:anchor="__RefHeading___Toc1398728_1468164448">
            <w:r>
              <w:rPr>
                <w:webHidden/>
                <w:rStyle w:val="IndexLink"/>
                <w:rtl w:val="true"/>
              </w:rPr>
              <w:t xml:space="preserve">مسألة </w:t>
            </w:r>
            <w:r>
              <w:rPr>
                <w:rStyle w:val="IndexLink"/>
              </w:rPr>
              <w:t>282</w:t>
            </w:r>
            <w:r>
              <w:rPr>
                <w:rStyle w:val="IndexLink"/>
                <w:rtl w:val="true"/>
              </w:rPr>
              <w:t>:</w:t>
            </w:r>
            <w:r>
              <w:rPr>
                <w:rStyle w:val="IndexLink"/>
                <w:rtl w:val="true"/>
              </w:rPr>
              <w:t>كفارة قلع الشجرة قیمة تلك الشجرة</w:t>
            </w:r>
            <w:r>
              <w:rPr>
                <w:rStyle w:val="IndexLink"/>
                <w:rtl w:val="true"/>
              </w:rPr>
              <w:tab/>
            </w:r>
            <w:r>
              <w:rPr>
                <w:rStyle w:val="IndexLink"/>
              </w:rPr>
              <w:t>247</w:t>
            </w:r>
          </w:hyperlink>
        </w:p>
        <w:p>
          <w:pPr>
            <w:pStyle w:val="Contents3"/>
            <w:tabs>
              <w:tab w:val="clear" w:pos="8459"/>
              <w:tab w:val="right" w:pos="9026" w:leader="dot"/>
            </w:tabs>
            <w:rPr/>
          </w:pPr>
          <w:hyperlink w:anchor="__RefHeading___Toc1398730_1468164448">
            <w:r>
              <w:rPr>
                <w:webHidden/>
                <w:rStyle w:val="IndexLink"/>
                <w:rtl w:val="true"/>
              </w:rPr>
              <w:t>محل ذبح الكفارة و مورد مصرفها</w:t>
            </w:r>
            <w:r>
              <w:rPr>
                <w:rStyle w:val="IndexLink"/>
                <w:rtl w:val="true"/>
              </w:rPr>
              <w:tab/>
            </w:r>
            <w:r>
              <w:rPr>
                <w:rStyle w:val="IndexLink"/>
              </w:rPr>
              <w:t>251</w:t>
            </w:r>
          </w:hyperlink>
        </w:p>
        <w:p>
          <w:pPr>
            <w:pStyle w:val="Contents4"/>
            <w:tabs>
              <w:tab w:val="clear" w:pos="8176"/>
              <w:tab w:val="right" w:pos="9026" w:leader="dot"/>
            </w:tabs>
            <w:rPr/>
          </w:pPr>
          <w:hyperlink w:anchor="__RefHeading___Toc1398732_1468164448">
            <w:r>
              <w:rPr>
                <w:webHidden/>
                <w:rStyle w:val="IndexLink"/>
                <w:rtl w:val="true"/>
              </w:rPr>
              <w:t xml:space="preserve">مسألة </w:t>
            </w:r>
            <w:r>
              <w:rPr>
                <w:rStyle w:val="IndexLink"/>
              </w:rPr>
              <w:t>283</w:t>
            </w:r>
            <w:r>
              <w:rPr>
                <w:rStyle w:val="IndexLink"/>
                <w:rtl w:val="true"/>
              </w:rPr>
              <w:t>:</w:t>
            </w:r>
            <w:r>
              <w:rPr>
                <w:rStyle w:val="IndexLink"/>
                <w:rtl w:val="true"/>
              </w:rPr>
              <w:t>إذا وجبت علی المحرم كفارة لاجل الصید في العمرة</w:t>
            </w:r>
            <w:r>
              <w:rPr>
                <w:rStyle w:val="IndexLink"/>
                <w:rtl w:val="true"/>
              </w:rPr>
              <w:tab/>
            </w:r>
            <w:r>
              <w:rPr>
                <w:rStyle w:val="IndexLink"/>
              </w:rPr>
              <w:t>251</w:t>
            </w:r>
          </w:hyperlink>
        </w:p>
        <w:p>
          <w:pPr>
            <w:pStyle w:val="Contents4"/>
            <w:tabs>
              <w:tab w:val="clear" w:pos="8176"/>
              <w:tab w:val="right" w:pos="9026" w:leader="dot"/>
            </w:tabs>
            <w:rPr/>
          </w:pPr>
          <w:hyperlink w:anchor="__RefHeading___Toc1398734_1468164448">
            <w:r>
              <w:rPr>
                <w:webHidden/>
                <w:rStyle w:val="IndexLink"/>
                <w:rtl w:val="true"/>
              </w:rPr>
              <w:t xml:space="preserve">مسألة </w:t>
            </w:r>
            <w:r>
              <w:rPr>
                <w:rStyle w:val="IndexLink"/>
              </w:rPr>
              <w:t>284</w:t>
            </w:r>
            <w:r>
              <w:rPr>
                <w:rStyle w:val="IndexLink"/>
                <w:rtl w:val="true"/>
              </w:rPr>
              <w:t>:</w:t>
            </w:r>
            <w:r>
              <w:rPr>
                <w:rStyle w:val="IndexLink"/>
                <w:rtl w:val="true"/>
              </w:rPr>
              <w:t>إذا وجبت الكفارة علی المحرم بسبب غیر الصید</w:t>
            </w:r>
            <w:r>
              <w:rPr>
                <w:rStyle w:val="IndexLink"/>
                <w:rtl w:val="true"/>
              </w:rPr>
              <w:tab/>
            </w:r>
            <w:r>
              <w:rPr>
                <w:rStyle w:val="IndexLink"/>
              </w:rPr>
              <w:t>262</w:t>
            </w:r>
          </w:hyperlink>
        </w:p>
        <w:p>
          <w:pPr>
            <w:pStyle w:val="Contents2"/>
            <w:tabs>
              <w:tab w:val="clear" w:pos="8743"/>
              <w:tab w:val="right" w:pos="9026" w:leader="dot"/>
            </w:tabs>
            <w:rPr/>
          </w:pPr>
          <w:hyperlink w:anchor="__RefHeading___Toc1398736_1468164448">
            <w:r>
              <w:rPr>
                <w:webHidden/>
                <w:rStyle w:val="IndexLink"/>
                <w:rtl w:val="true"/>
              </w:rPr>
              <w:t>الطواف</w:t>
            </w:r>
            <w:r>
              <w:rPr>
                <w:rStyle w:val="IndexLink"/>
                <w:rtl w:val="true"/>
              </w:rPr>
              <w:tab/>
            </w:r>
            <w:r>
              <w:rPr>
                <w:rStyle w:val="IndexLink"/>
              </w:rPr>
              <w:t>268</w:t>
            </w:r>
          </w:hyperlink>
        </w:p>
        <w:p>
          <w:pPr>
            <w:pStyle w:val="Contents3"/>
            <w:tabs>
              <w:tab w:val="clear" w:pos="8459"/>
              <w:tab w:val="right" w:pos="9026" w:leader="dot"/>
            </w:tabs>
            <w:rPr/>
          </w:pPr>
          <w:hyperlink w:anchor="__RefHeading___Toc1398738_1468164448">
            <w:r>
              <w:rPr>
                <w:webHidden/>
                <w:rStyle w:val="IndexLink"/>
                <w:rtl w:val="true"/>
              </w:rPr>
              <w:t>شرائط الطواف</w:t>
            </w:r>
            <w:r>
              <w:rPr>
                <w:rStyle w:val="IndexLink"/>
                <w:rtl w:val="true"/>
              </w:rPr>
              <w:tab/>
            </w:r>
            <w:r>
              <w:rPr>
                <w:rStyle w:val="IndexLink"/>
              </w:rPr>
              <w:t>268</w:t>
            </w:r>
          </w:hyperlink>
        </w:p>
        <w:p>
          <w:pPr>
            <w:pStyle w:val="Contents4"/>
            <w:tabs>
              <w:tab w:val="clear" w:pos="8176"/>
              <w:tab w:val="right" w:pos="9026" w:leader="dot"/>
            </w:tabs>
            <w:rPr/>
          </w:pPr>
          <w:hyperlink w:anchor="__RefHeading___Toc1398740_1468164448">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1398742_1468164448">
            <w:r>
              <w:rPr>
                <w:webHidden/>
                <w:rStyle w:val="IndexLink"/>
                <w:rtl w:val="true"/>
              </w:rPr>
              <w:t>یعتبر في الطواف أمور</w:t>
            </w:r>
            <w:r>
              <w:rPr>
                <w:rStyle w:val="IndexLink"/>
                <w:rtl w:val="true"/>
              </w:rPr>
              <w:tab/>
            </w:r>
            <w:r>
              <w:rPr>
                <w:rStyle w:val="IndexLink"/>
              </w:rPr>
              <w:t>274</w:t>
            </w:r>
          </w:hyperlink>
        </w:p>
        <w:p>
          <w:pPr>
            <w:pStyle w:val="Contents5"/>
            <w:tabs>
              <w:tab w:val="clear" w:pos="7892"/>
              <w:tab w:val="right" w:pos="9026" w:leader="dot"/>
            </w:tabs>
            <w:rPr/>
          </w:pPr>
          <w:hyperlink w:anchor="__RefHeading___Toc1398744_1468164448">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1398746_1468164448">
            <w:r>
              <w:rPr>
                <w:webHidden/>
                <w:rStyle w:val="IndexLink"/>
                <w:rtl w:val="true"/>
              </w:rPr>
              <w:t>الأول</w:t>
            </w:r>
            <w:r>
              <w:rPr>
                <w:rStyle w:val="IndexLink"/>
                <w:rtl w:val="true"/>
              </w:rPr>
              <w:t xml:space="preserve">: </w:t>
            </w:r>
            <w:r>
              <w:rPr>
                <w:rStyle w:val="IndexLink"/>
                <w:rtl w:val="true"/>
              </w:rPr>
              <w:t>النیة</w:t>
            </w:r>
            <w:r>
              <w:rPr>
                <w:rStyle w:val="IndexLink"/>
                <w:rtl w:val="true"/>
              </w:rPr>
              <w:tab/>
            </w:r>
            <w:r>
              <w:rPr>
                <w:rStyle w:val="IndexLink"/>
              </w:rPr>
              <w:t>274</w:t>
            </w:r>
          </w:hyperlink>
        </w:p>
        <w:p>
          <w:pPr>
            <w:pStyle w:val="Contents5"/>
            <w:tabs>
              <w:tab w:val="clear" w:pos="7892"/>
              <w:tab w:val="right" w:pos="9026" w:leader="dot"/>
            </w:tabs>
            <w:rPr/>
          </w:pPr>
          <w:hyperlink w:anchor="__RefHeading___Toc1398748_1468164448">
            <w:r>
              <w:rPr>
                <w:webHidden/>
                <w:rStyle w:val="IndexLink"/>
                <w:rtl w:val="true"/>
              </w:rPr>
              <w:t>الثاني</w:t>
            </w:r>
            <w:r>
              <w:rPr>
                <w:rStyle w:val="IndexLink"/>
                <w:rtl w:val="true"/>
              </w:rPr>
              <w:t xml:space="preserve">: </w:t>
            </w:r>
            <w:r>
              <w:rPr>
                <w:rStyle w:val="IndexLink"/>
                <w:rtl w:val="true"/>
              </w:rPr>
              <w:t>الطهارة من الحدثین الاكبر و الأصغر</w:t>
            </w:r>
            <w:r>
              <w:rPr>
                <w:rStyle w:val="IndexLink"/>
                <w:rtl w:val="true"/>
              </w:rPr>
              <w:tab/>
            </w:r>
            <w:r>
              <w:rPr>
                <w:rStyle w:val="IndexLink"/>
              </w:rPr>
              <w:t>275</w:t>
            </w:r>
          </w:hyperlink>
        </w:p>
        <w:p>
          <w:pPr>
            <w:pStyle w:val="Contents6"/>
            <w:tabs>
              <w:tab w:val="clear" w:pos="7609"/>
              <w:tab w:val="right" w:pos="9026" w:leader="dot"/>
            </w:tabs>
            <w:rPr/>
          </w:pPr>
          <w:hyperlink w:anchor="__RefHeading___Toc1398750_1468164448">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1398752_1468164448">
            <w:r>
              <w:rPr>
                <w:webHidden/>
                <w:rStyle w:val="IndexLink"/>
                <w:rtl w:val="true"/>
              </w:rPr>
              <w:t xml:space="preserve">مسألة </w:t>
            </w:r>
            <w:r>
              <w:rPr>
                <w:rStyle w:val="IndexLink"/>
              </w:rPr>
              <w:t>285</w:t>
            </w:r>
            <w:r>
              <w:rPr>
                <w:rStyle w:val="IndexLink"/>
                <w:rtl w:val="true"/>
              </w:rPr>
              <w:t>:</w:t>
            </w:r>
            <w:r>
              <w:rPr>
                <w:rStyle w:val="IndexLink"/>
                <w:rtl w:val="true"/>
              </w:rPr>
              <w:t>إذا أحدث المحرم أثناء طوافه فللمسألة صور</w:t>
            </w:r>
            <w:r>
              <w:rPr>
                <w:rStyle w:val="IndexLink"/>
                <w:rtl w:val="true"/>
              </w:rPr>
              <w:tab/>
            </w:r>
            <w:r>
              <w:rPr>
                <w:rStyle w:val="IndexLink"/>
              </w:rPr>
              <w:t>275</w:t>
            </w:r>
          </w:hyperlink>
        </w:p>
        <w:p>
          <w:pPr>
            <w:pStyle w:val="Contents6"/>
            <w:tabs>
              <w:tab w:val="clear" w:pos="7609"/>
              <w:tab w:val="right" w:pos="9026" w:leader="dot"/>
            </w:tabs>
            <w:rPr/>
          </w:pPr>
          <w:hyperlink w:anchor="__RefHeading___Toc1398754_1468164448">
            <w:r>
              <w:rPr>
                <w:webHidden/>
                <w:rStyle w:val="IndexLink"/>
                <w:rtl w:val="true"/>
              </w:rPr>
              <w:t xml:space="preserve">مسألة </w:t>
            </w:r>
            <w:r>
              <w:rPr>
                <w:rStyle w:val="IndexLink"/>
              </w:rPr>
              <w:t>286</w:t>
            </w:r>
            <w:r>
              <w:rPr>
                <w:rStyle w:val="IndexLink"/>
                <w:rtl w:val="true"/>
              </w:rPr>
              <w:t>:</w:t>
            </w:r>
            <w:r>
              <w:rPr>
                <w:rStyle w:val="IndexLink"/>
                <w:rtl w:val="true"/>
              </w:rPr>
              <w:t>إذا شك في الطهارة قبل الشروع في الطواف أو أثنائه</w:t>
            </w:r>
            <w:r>
              <w:rPr>
                <w:rStyle w:val="IndexLink"/>
                <w:rtl w:val="true"/>
              </w:rPr>
              <w:tab/>
            </w:r>
            <w:r>
              <w:rPr>
                <w:rStyle w:val="IndexLink"/>
              </w:rPr>
              <w:t>285</w:t>
            </w:r>
          </w:hyperlink>
        </w:p>
        <w:p>
          <w:pPr>
            <w:pStyle w:val="Contents6"/>
            <w:tabs>
              <w:tab w:val="clear" w:pos="7609"/>
              <w:tab w:val="right" w:pos="9026" w:leader="dot"/>
            </w:tabs>
            <w:rPr/>
          </w:pPr>
          <w:hyperlink w:anchor="__RefHeading___Toc1398756_1468164448">
            <w:r>
              <w:rPr>
                <w:webHidden/>
                <w:rStyle w:val="IndexLink"/>
                <w:rtl w:val="true"/>
              </w:rPr>
              <w:t xml:space="preserve">مسألة </w:t>
            </w:r>
            <w:r>
              <w:rPr>
                <w:rStyle w:val="IndexLink"/>
              </w:rPr>
              <w:t>287</w:t>
            </w:r>
            <w:r>
              <w:rPr>
                <w:rStyle w:val="IndexLink"/>
                <w:rtl w:val="true"/>
              </w:rPr>
              <w:t>:</w:t>
            </w:r>
            <w:r>
              <w:rPr>
                <w:rStyle w:val="IndexLink"/>
                <w:rtl w:val="true"/>
              </w:rPr>
              <w:t>إذا شك في الطهارة بعد الفراغ من الطواف لم یعتن بالشك</w:t>
            </w:r>
            <w:r>
              <w:rPr>
                <w:rStyle w:val="IndexLink"/>
                <w:rtl w:val="true"/>
              </w:rPr>
              <w:tab/>
            </w:r>
            <w:r>
              <w:rPr>
                <w:rStyle w:val="IndexLink"/>
              </w:rPr>
              <w:t>287</w:t>
            </w:r>
          </w:hyperlink>
        </w:p>
        <w:p>
          <w:pPr>
            <w:pStyle w:val="Contents6"/>
            <w:tabs>
              <w:tab w:val="clear" w:pos="7609"/>
              <w:tab w:val="right" w:pos="9026" w:leader="dot"/>
            </w:tabs>
            <w:rPr/>
          </w:pPr>
          <w:hyperlink w:anchor="__RefHeading___Toc1398758_1468164448">
            <w:r>
              <w:rPr>
                <w:webHidden/>
                <w:rStyle w:val="IndexLink"/>
                <w:rtl w:val="true"/>
              </w:rPr>
              <w:t xml:space="preserve">مسألة </w:t>
            </w:r>
            <w:r>
              <w:rPr>
                <w:rStyle w:val="IndexLink"/>
              </w:rPr>
              <w:t>288</w:t>
            </w:r>
            <w:r>
              <w:rPr>
                <w:rStyle w:val="IndexLink"/>
                <w:rtl w:val="true"/>
              </w:rPr>
              <w:t>:</w:t>
            </w:r>
            <w:r>
              <w:rPr>
                <w:rStyle w:val="IndexLink"/>
                <w:rtl w:val="true"/>
              </w:rPr>
              <w:t>إذا لم یتمكن المكلف من الوضوء یتیمم و یأتي بالطواف</w:t>
            </w:r>
            <w:r>
              <w:rPr>
                <w:rStyle w:val="IndexLink"/>
                <w:rtl w:val="true"/>
              </w:rPr>
              <w:tab/>
            </w:r>
            <w:r>
              <w:rPr>
                <w:rStyle w:val="IndexLink"/>
              </w:rPr>
              <w:t>287</w:t>
            </w:r>
          </w:hyperlink>
        </w:p>
        <w:p>
          <w:pPr>
            <w:pStyle w:val="Contents6"/>
            <w:tabs>
              <w:tab w:val="clear" w:pos="7609"/>
              <w:tab w:val="right" w:pos="9026" w:leader="dot"/>
            </w:tabs>
            <w:rPr/>
          </w:pPr>
          <w:hyperlink w:anchor="__RefHeading___Toc1398760_1468164448">
            <w:r>
              <w:rPr>
                <w:webHidden/>
                <w:rStyle w:val="IndexLink"/>
                <w:rtl w:val="true"/>
              </w:rPr>
              <w:t xml:space="preserve">مسألة </w:t>
            </w:r>
            <w:r>
              <w:rPr>
                <w:rStyle w:val="IndexLink"/>
              </w:rPr>
              <w:t>289</w:t>
            </w:r>
            <w:r>
              <w:rPr>
                <w:rStyle w:val="IndexLink"/>
                <w:rtl w:val="true"/>
              </w:rPr>
              <w:t>:</w:t>
            </w:r>
            <w:r>
              <w:rPr>
                <w:rStyle w:val="IndexLink"/>
                <w:rtl w:val="true"/>
              </w:rPr>
              <w:t>یجب علی الحائض و النفساء بعد انقضاء أیامهما و علی المجنب الاغتسال للطواف</w:t>
            </w:r>
            <w:r>
              <w:rPr>
                <w:rStyle w:val="IndexLink"/>
                <w:rtl w:val="true"/>
              </w:rPr>
              <w:tab/>
            </w:r>
            <w:r>
              <w:rPr>
                <w:rStyle w:val="IndexLink"/>
              </w:rPr>
              <w:t>288</w:t>
            </w:r>
          </w:hyperlink>
        </w:p>
        <w:p>
          <w:pPr>
            <w:pStyle w:val="Contents6"/>
            <w:tabs>
              <w:tab w:val="clear" w:pos="7609"/>
              <w:tab w:val="right" w:pos="9026" w:leader="dot"/>
            </w:tabs>
            <w:rPr/>
          </w:pPr>
          <w:hyperlink w:anchor="__RefHeading___Toc1398762_1468164448">
            <w:r>
              <w:rPr>
                <w:webHidden/>
                <w:rStyle w:val="IndexLink"/>
                <w:rtl w:val="true"/>
              </w:rPr>
              <w:t xml:space="preserve">مسألة </w:t>
            </w:r>
            <w:r>
              <w:rPr>
                <w:rStyle w:val="IndexLink"/>
              </w:rPr>
              <w:t>290</w:t>
            </w:r>
            <w:r>
              <w:rPr>
                <w:rStyle w:val="IndexLink"/>
                <w:rtl w:val="true"/>
              </w:rPr>
              <w:t>:</w:t>
            </w:r>
            <w:r>
              <w:rPr>
                <w:rStyle w:val="IndexLink"/>
                <w:rtl w:val="true"/>
              </w:rPr>
              <w:t>إذا حاضت المرأة في عمرة التمتع حال الإحرام أو بعده و قد وسع الوقت لأداء أعمالها</w:t>
            </w:r>
            <w:r>
              <w:rPr>
                <w:rStyle w:val="IndexLink"/>
                <w:rtl w:val="true"/>
              </w:rPr>
              <w:tab/>
            </w:r>
            <w:r>
              <w:rPr>
                <w:rStyle w:val="IndexLink"/>
              </w:rPr>
              <w:t>289</w:t>
            </w:r>
          </w:hyperlink>
        </w:p>
        <w:p>
          <w:pPr>
            <w:pStyle w:val="Contents6"/>
            <w:tabs>
              <w:tab w:val="clear" w:pos="7609"/>
              <w:tab w:val="right" w:pos="9026" w:leader="dot"/>
            </w:tabs>
            <w:rPr/>
          </w:pPr>
          <w:hyperlink w:anchor="__RefHeading___Toc1398764_1468164448">
            <w:r>
              <w:rPr>
                <w:webHidden/>
                <w:rStyle w:val="IndexLink"/>
                <w:rtl w:val="true"/>
              </w:rPr>
              <w:t xml:space="preserve">مسألة </w:t>
            </w:r>
            <w:r>
              <w:rPr>
                <w:rStyle w:val="IndexLink"/>
              </w:rPr>
              <w:t>291</w:t>
            </w:r>
            <w:r>
              <w:rPr>
                <w:rStyle w:val="IndexLink"/>
                <w:rtl w:val="true"/>
              </w:rPr>
              <w:t xml:space="preserve">: </w:t>
            </w:r>
            <w:r>
              <w:rPr>
                <w:rStyle w:val="IndexLink"/>
                <w:rtl w:val="true"/>
              </w:rPr>
              <w:t>إذا حاضت المحرمة أثناء طوافها</w:t>
            </w:r>
            <w:r>
              <w:rPr>
                <w:rStyle w:val="IndexLink"/>
                <w:rtl w:val="true"/>
              </w:rPr>
              <w:tab/>
            </w:r>
            <w:r>
              <w:rPr>
                <w:rStyle w:val="IndexLink"/>
              </w:rPr>
              <w:t>291</w:t>
            </w:r>
          </w:hyperlink>
        </w:p>
        <w:p>
          <w:pPr>
            <w:pStyle w:val="Contents6"/>
            <w:tabs>
              <w:tab w:val="clear" w:pos="7609"/>
              <w:tab w:val="right" w:pos="9026" w:leader="dot"/>
            </w:tabs>
            <w:rPr/>
          </w:pPr>
          <w:hyperlink w:anchor="__RefHeading___Toc1398766_1468164448">
            <w:r>
              <w:rPr>
                <w:webHidden/>
                <w:rStyle w:val="IndexLink"/>
                <w:rtl w:val="true"/>
              </w:rPr>
              <w:t xml:space="preserve">مسألة </w:t>
            </w:r>
            <w:r>
              <w:rPr>
                <w:rStyle w:val="IndexLink"/>
              </w:rPr>
              <w:t>292</w:t>
            </w:r>
            <w:r>
              <w:rPr>
                <w:rStyle w:val="IndexLink"/>
                <w:rtl w:val="true"/>
              </w:rPr>
              <w:t>:</w:t>
            </w:r>
            <w:r>
              <w:rPr>
                <w:rStyle w:val="IndexLink"/>
                <w:rtl w:val="true"/>
              </w:rPr>
              <w:t>إذا حاضت المرأة بعد الفراغ من الطواف و قبل الاتیان بصلاة الطواف صح طوافها</w:t>
            </w:r>
            <w:r>
              <w:rPr>
                <w:rStyle w:val="IndexLink"/>
                <w:rtl w:val="true"/>
              </w:rPr>
              <w:tab/>
            </w:r>
            <w:r>
              <w:rPr>
                <w:rStyle w:val="IndexLink"/>
              </w:rPr>
              <w:t>295</w:t>
            </w:r>
          </w:hyperlink>
        </w:p>
        <w:p>
          <w:pPr>
            <w:pStyle w:val="Contents6"/>
            <w:tabs>
              <w:tab w:val="clear" w:pos="7609"/>
              <w:tab w:val="right" w:pos="9026" w:leader="dot"/>
            </w:tabs>
            <w:rPr/>
          </w:pPr>
          <w:hyperlink w:anchor="__RefHeading___Toc1398768_1468164448">
            <w:r>
              <w:rPr>
                <w:webHidden/>
                <w:rStyle w:val="IndexLink"/>
                <w:rtl w:val="true"/>
              </w:rPr>
              <w:t xml:space="preserve">مسألة </w:t>
            </w:r>
            <w:r>
              <w:rPr>
                <w:rStyle w:val="IndexLink"/>
              </w:rPr>
              <w:t>293</w:t>
            </w:r>
            <w:r>
              <w:rPr>
                <w:rStyle w:val="IndexLink"/>
                <w:rtl w:val="true"/>
              </w:rPr>
              <w:t>:</w:t>
            </w:r>
            <w:r>
              <w:rPr>
                <w:rStyle w:val="IndexLink"/>
                <w:rtl w:val="true"/>
              </w:rPr>
              <w:t>إذا طافت المرأة و صلت ثمّ شعرت بالحیض و لم تدر أنه كان قبل الطواف أو قبل الصلاة أو في أثنائها أو أنه حدث بعد الصلاة</w:t>
            </w:r>
            <w:r>
              <w:rPr>
                <w:rStyle w:val="IndexLink"/>
                <w:rtl w:val="true"/>
              </w:rPr>
              <w:tab/>
            </w:r>
            <w:r>
              <w:rPr>
                <w:rStyle w:val="IndexLink"/>
              </w:rPr>
              <w:t>296</w:t>
            </w:r>
          </w:hyperlink>
        </w:p>
        <w:p>
          <w:pPr>
            <w:pStyle w:val="Contents6"/>
            <w:tabs>
              <w:tab w:val="clear" w:pos="7609"/>
              <w:tab w:val="right" w:pos="9026" w:leader="dot"/>
            </w:tabs>
            <w:rPr/>
          </w:pPr>
          <w:hyperlink w:anchor="__RefHeading___Toc1398770_1468164448">
            <w:r>
              <w:rPr>
                <w:webHidden/>
                <w:rStyle w:val="IndexLink"/>
                <w:rtl w:val="true"/>
              </w:rPr>
              <w:t xml:space="preserve">مسألة </w:t>
            </w:r>
            <w:r>
              <w:rPr>
                <w:rStyle w:val="IndexLink"/>
              </w:rPr>
              <w:t>294</w:t>
            </w:r>
            <w:r>
              <w:rPr>
                <w:rStyle w:val="IndexLink"/>
                <w:rtl w:val="true"/>
              </w:rPr>
              <w:t>:</w:t>
            </w:r>
            <w:r>
              <w:rPr>
                <w:rStyle w:val="IndexLink"/>
                <w:rtl w:val="true"/>
              </w:rPr>
              <w:t>إذا دخلت المرأة مكة و كانت متمكنة من أعمال العمرة و لكنها أخرتها إلی أن حاضت حتی ضاق الوقت مع العلم و العمد</w:t>
            </w:r>
            <w:r>
              <w:rPr>
                <w:rStyle w:val="IndexLink"/>
                <w:rtl w:val="true"/>
              </w:rPr>
              <w:tab/>
            </w:r>
            <w:r>
              <w:rPr>
                <w:rStyle w:val="IndexLink"/>
              </w:rPr>
              <w:t>297</w:t>
            </w:r>
          </w:hyperlink>
        </w:p>
        <w:p>
          <w:pPr>
            <w:pStyle w:val="Contents6"/>
            <w:tabs>
              <w:tab w:val="clear" w:pos="7609"/>
              <w:tab w:val="right" w:pos="9026" w:leader="dot"/>
            </w:tabs>
            <w:rPr/>
          </w:pPr>
          <w:hyperlink w:anchor="__RefHeading___Toc1398772_1468164448">
            <w:r>
              <w:rPr>
                <w:webHidden/>
                <w:rStyle w:val="IndexLink"/>
                <w:rtl w:val="true"/>
              </w:rPr>
              <w:t xml:space="preserve">مسألة </w:t>
            </w:r>
            <w:r>
              <w:rPr>
                <w:rStyle w:val="IndexLink"/>
              </w:rPr>
              <w:t>295</w:t>
            </w:r>
            <w:r>
              <w:rPr>
                <w:rStyle w:val="IndexLink"/>
                <w:rtl w:val="true"/>
              </w:rPr>
              <w:t>:</w:t>
            </w:r>
            <w:r>
              <w:rPr>
                <w:rStyle w:val="IndexLink"/>
                <w:rtl w:val="true"/>
              </w:rPr>
              <w:t>الطواف المندوب لا تعتبر فیه الطهارة</w:t>
            </w:r>
            <w:r>
              <w:rPr>
                <w:rStyle w:val="IndexLink"/>
                <w:rtl w:val="true"/>
              </w:rPr>
              <w:tab/>
            </w:r>
            <w:r>
              <w:rPr>
                <w:rStyle w:val="IndexLink"/>
              </w:rPr>
              <w:t>297</w:t>
            </w:r>
          </w:hyperlink>
        </w:p>
        <w:p>
          <w:pPr>
            <w:pStyle w:val="Contents6"/>
            <w:tabs>
              <w:tab w:val="clear" w:pos="7609"/>
              <w:tab w:val="right" w:pos="9026" w:leader="dot"/>
            </w:tabs>
            <w:rPr/>
          </w:pPr>
          <w:hyperlink w:anchor="__RefHeading___Toc1398774_1468164448">
            <w:r>
              <w:rPr>
                <w:webHidden/>
                <w:rStyle w:val="IndexLink"/>
                <w:rtl w:val="true"/>
              </w:rPr>
              <w:t xml:space="preserve">مسألة </w:t>
            </w:r>
            <w:r>
              <w:rPr>
                <w:rStyle w:val="IndexLink"/>
              </w:rPr>
              <w:t>296</w:t>
            </w:r>
            <w:r>
              <w:rPr>
                <w:rStyle w:val="IndexLink"/>
                <w:rtl w:val="true"/>
              </w:rPr>
              <w:t>:</w:t>
            </w:r>
            <w:r>
              <w:rPr>
                <w:rStyle w:val="IndexLink"/>
                <w:rtl w:val="true"/>
              </w:rPr>
              <w:t>المعذور یكتفي بطهارته العذریة كالمجبور و المسلوس</w:t>
            </w:r>
            <w:r>
              <w:rPr>
                <w:rStyle w:val="IndexLink"/>
                <w:rtl w:val="true"/>
              </w:rPr>
              <w:tab/>
            </w:r>
            <w:r>
              <w:rPr>
                <w:rStyle w:val="IndexLink"/>
              </w:rPr>
              <w:t>298</w:t>
            </w:r>
          </w:hyperlink>
        </w:p>
        <w:p>
          <w:pPr>
            <w:pStyle w:val="Contents5"/>
            <w:tabs>
              <w:tab w:val="clear" w:pos="7892"/>
              <w:tab w:val="right" w:pos="9026" w:leader="dot"/>
            </w:tabs>
            <w:rPr/>
          </w:pPr>
          <w:hyperlink w:anchor="__RefHeading___Toc1398776_1468164448">
            <w:r>
              <w:rPr>
                <w:webHidden/>
                <w:rStyle w:val="IndexLink"/>
                <w:rtl w:val="true"/>
              </w:rPr>
              <w:t>الثالث</w:t>
            </w:r>
            <w:r>
              <w:rPr>
                <w:rStyle w:val="IndexLink"/>
                <w:rtl w:val="true"/>
              </w:rPr>
              <w:t xml:space="preserve">: </w:t>
            </w:r>
            <w:r>
              <w:rPr>
                <w:rStyle w:val="IndexLink"/>
                <w:rtl w:val="true"/>
              </w:rPr>
              <w:t>من الأمور المعتبرة في الطواف</w:t>
            </w:r>
            <w:r>
              <w:rPr>
                <w:rStyle w:val="IndexLink"/>
                <w:rtl w:val="true"/>
              </w:rPr>
              <w:t xml:space="preserve">: </w:t>
            </w:r>
            <w:r>
              <w:rPr>
                <w:rStyle w:val="IndexLink"/>
                <w:rtl w:val="true"/>
              </w:rPr>
              <w:t>الطهارة من الخبث علی الأحوط</w:t>
            </w:r>
            <w:r>
              <w:rPr>
                <w:rStyle w:val="IndexLink"/>
                <w:rtl w:val="true"/>
              </w:rPr>
              <w:tab/>
            </w:r>
            <w:r>
              <w:rPr>
                <w:rStyle w:val="IndexLink"/>
              </w:rPr>
              <w:t>298</w:t>
            </w:r>
          </w:hyperlink>
        </w:p>
        <w:p>
          <w:pPr>
            <w:pStyle w:val="Contents5"/>
            <w:tabs>
              <w:tab w:val="clear" w:pos="7892"/>
              <w:tab w:val="right" w:pos="9026" w:leader="dot"/>
            </w:tabs>
            <w:rPr/>
          </w:pPr>
          <w:hyperlink w:anchor="__RefHeading___Toc1398778_1468164448">
            <w:r>
              <w:rPr>
                <w:webHidden/>
                <w:rStyle w:val="IndexLink"/>
                <w:rtl w:val="true"/>
              </w:rPr>
              <w:t>الرابع</w:t>
            </w:r>
            <w:r>
              <w:rPr>
                <w:rStyle w:val="IndexLink"/>
                <w:rtl w:val="true"/>
              </w:rPr>
              <w:t>:</w:t>
            </w:r>
            <w:r>
              <w:rPr>
                <w:rStyle w:val="IndexLink"/>
                <w:rtl w:val="true"/>
              </w:rPr>
              <w:t>من الأمور المعتبرة في الطواف</w:t>
            </w:r>
            <w:r>
              <w:rPr>
                <w:rStyle w:val="IndexLink"/>
                <w:rtl w:val="true"/>
              </w:rPr>
              <w:t xml:space="preserve">: </w:t>
            </w:r>
            <w:r>
              <w:rPr>
                <w:rStyle w:val="IndexLink"/>
                <w:rtl w:val="true"/>
              </w:rPr>
              <w:t>الطهارة من الخبث</w:t>
            </w:r>
            <w:r>
              <w:rPr>
                <w:rStyle w:val="IndexLink"/>
                <w:rtl w:val="true"/>
              </w:rPr>
              <w:tab/>
            </w:r>
            <w:r>
              <w:rPr>
                <w:rStyle w:val="IndexLink"/>
              </w:rPr>
              <w:t>303</w:t>
            </w:r>
          </w:hyperlink>
        </w:p>
        <w:p>
          <w:pPr>
            <w:pStyle w:val="Contents6"/>
            <w:tabs>
              <w:tab w:val="clear" w:pos="7609"/>
              <w:tab w:val="right" w:pos="9026" w:leader="dot"/>
            </w:tabs>
            <w:rPr/>
          </w:pPr>
          <w:hyperlink w:anchor="__RefHeading___Toc1398780_1468164448">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1398782_1468164448">
            <w:r>
              <w:rPr>
                <w:webHidden/>
                <w:rStyle w:val="IndexLink"/>
                <w:rtl w:val="true"/>
              </w:rPr>
              <w:t xml:space="preserve">مسألة </w:t>
            </w:r>
            <w:r>
              <w:rPr>
                <w:rStyle w:val="IndexLink"/>
              </w:rPr>
              <w:t>297</w:t>
            </w:r>
            <w:r>
              <w:rPr>
                <w:rStyle w:val="IndexLink"/>
                <w:rtl w:val="true"/>
              </w:rPr>
              <w:t>:</w:t>
            </w:r>
            <w:r>
              <w:rPr>
                <w:rStyle w:val="IndexLink"/>
                <w:rtl w:val="true"/>
              </w:rPr>
              <w:t>لا باس بدم القروح و الجروح فیما یشق الاجتناب عنه</w:t>
            </w:r>
            <w:r>
              <w:rPr>
                <w:rStyle w:val="IndexLink"/>
                <w:rtl w:val="true"/>
              </w:rPr>
              <w:tab/>
            </w:r>
            <w:r>
              <w:rPr>
                <w:rStyle w:val="IndexLink"/>
              </w:rPr>
              <w:t>305</w:t>
            </w:r>
          </w:hyperlink>
        </w:p>
        <w:p>
          <w:pPr>
            <w:pStyle w:val="Contents6"/>
            <w:tabs>
              <w:tab w:val="clear" w:pos="7609"/>
              <w:tab w:val="right" w:pos="9026" w:leader="dot"/>
            </w:tabs>
            <w:rPr/>
          </w:pPr>
          <w:hyperlink w:anchor="__RefHeading___Toc1398784_1468164448">
            <w:r>
              <w:rPr>
                <w:webHidden/>
                <w:rStyle w:val="IndexLink"/>
                <w:rtl w:val="true"/>
              </w:rPr>
              <w:t xml:space="preserve">مسألة </w:t>
            </w:r>
            <w:r>
              <w:rPr>
                <w:rStyle w:val="IndexLink"/>
              </w:rPr>
              <w:t>298</w:t>
            </w:r>
            <w:r>
              <w:rPr>
                <w:rStyle w:val="IndexLink"/>
                <w:rtl w:val="true"/>
              </w:rPr>
              <w:t>:</w:t>
            </w:r>
            <w:r>
              <w:rPr>
                <w:rStyle w:val="IndexLink"/>
                <w:rtl w:val="true"/>
              </w:rPr>
              <w:t>إذا لم یعلم بنجاسة بدنه أو ثیابه ثمّ علم بها بعد الفراغ من الطواف صح طوافه</w:t>
            </w:r>
            <w:r>
              <w:rPr>
                <w:rStyle w:val="IndexLink"/>
                <w:rtl w:val="true"/>
              </w:rPr>
              <w:tab/>
            </w:r>
            <w:r>
              <w:rPr>
                <w:rStyle w:val="IndexLink"/>
              </w:rPr>
              <w:t>305</w:t>
            </w:r>
          </w:hyperlink>
        </w:p>
        <w:p>
          <w:pPr>
            <w:pStyle w:val="Contents6"/>
            <w:tabs>
              <w:tab w:val="clear" w:pos="7609"/>
              <w:tab w:val="right" w:pos="9026" w:leader="dot"/>
            </w:tabs>
            <w:rPr/>
          </w:pPr>
          <w:hyperlink w:anchor="__RefHeading___Toc1398786_1468164448">
            <w:r>
              <w:rPr>
                <w:webHidden/>
                <w:rStyle w:val="IndexLink"/>
                <w:rtl w:val="true"/>
              </w:rPr>
              <w:t xml:space="preserve">مسألة </w:t>
            </w:r>
            <w:r>
              <w:rPr>
                <w:rStyle w:val="IndexLink"/>
              </w:rPr>
              <w:t>299</w:t>
            </w:r>
            <w:r>
              <w:rPr>
                <w:rStyle w:val="IndexLink"/>
                <w:rtl w:val="true"/>
              </w:rPr>
              <w:t>:</w:t>
            </w:r>
            <w:r>
              <w:rPr>
                <w:rStyle w:val="IndexLink"/>
                <w:rtl w:val="true"/>
              </w:rPr>
              <w:t>إذا نسي نجاسة بدنه أو ثیابه ثمّ تذكرها بعد طوافه</w:t>
            </w:r>
            <w:r>
              <w:rPr>
                <w:rStyle w:val="IndexLink"/>
                <w:rtl w:val="true"/>
              </w:rPr>
              <w:tab/>
            </w:r>
            <w:r>
              <w:rPr>
                <w:rStyle w:val="IndexLink"/>
              </w:rPr>
              <w:t>306</w:t>
            </w:r>
          </w:hyperlink>
        </w:p>
        <w:p>
          <w:pPr>
            <w:pStyle w:val="Contents6"/>
            <w:tabs>
              <w:tab w:val="clear" w:pos="7609"/>
              <w:tab w:val="right" w:pos="9026" w:leader="dot"/>
            </w:tabs>
            <w:rPr/>
          </w:pPr>
          <w:hyperlink w:anchor="__RefHeading___Toc1398788_1468164448">
            <w:r>
              <w:rPr>
                <w:webHidden/>
                <w:rStyle w:val="IndexLink"/>
                <w:rtl w:val="true"/>
              </w:rPr>
              <w:t xml:space="preserve">مسألة </w:t>
            </w:r>
            <w:r>
              <w:rPr>
                <w:rStyle w:val="IndexLink"/>
              </w:rPr>
              <w:t>300</w:t>
            </w:r>
            <w:r>
              <w:rPr>
                <w:rStyle w:val="IndexLink"/>
                <w:rtl w:val="true"/>
              </w:rPr>
              <w:t>:</w:t>
            </w:r>
            <w:r>
              <w:rPr>
                <w:rStyle w:val="IndexLink"/>
                <w:rtl w:val="true"/>
              </w:rPr>
              <w:t>إذا لم یعلم بنجاسة بدنه أو ثیابه و علم بها أثناء الطواف أو طرأت النجاسة علیه قبل فراغه من الطواف</w:t>
            </w:r>
            <w:r>
              <w:rPr>
                <w:rStyle w:val="IndexLink"/>
                <w:rtl w:val="true"/>
              </w:rPr>
              <w:tab/>
            </w:r>
            <w:r>
              <w:rPr>
                <w:rStyle w:val="IndexLink"/>
              </w:rPr>
              <w:t>306</w:t>
            </w:r>
          </w:hyperlink>
        </w:p>
        <w:p>
          <w:pPr>
            <w:pStyle w:val="Contents5"/>
            <w:tabs>
              <w:tab w:val="clear" w:pos="7892"/>
              <w:tab w:val="right" w:pos="9026" w:leader="dot"/>
            </w:tabs>
            <w:rPr/>
          </w:pPr>
          <w:hyperlink w:anchor="__RefHeading___Toc1398790_1468164448">
            <w:r>
              <w:rPr>
                <w:webHidden/>
                <w:rStyle w:val="IndexLink"/>
                <w:rtl w:val="true"/>
              </w:rPr>
              <w:t xml:space="preserve">الخامس </w:t>
            </w:r>
            <w:r>
              <w:rPr>
                <w:rStyle w:val="IndexLink"/>
                <w:rtl w:val="true"/>
              </w:rPr>
              <w:t>:</w:t>
            </w:r>
            <w:r>
              <w:rPr>
                <w:rStyle w:val="IndexLink"/>
                <w:rtl w:val="true"/>
              </w:rPr>
              <w:t>الختان للرجال</w:t>
            </w:r>
            <w:r>
              <w:rPr>
                <w:rStyle w:val="IndexLink"/>
                <w:rtl w:val="true"/>
              </w:rPr>
              <w:tab/>
            </w:r>
            <w:r>
              <w:rPr>
                <w:rStyle w:val="IndexLink"/>
              </w:rPr>
              <w:t>307</w:t>
            </w:r>
          </w:hyperlink>
        </w:p>
        <w:p>
          <w:pPr>
            <w:pStyle w:val="Contents6"/>
            <w:tabs>
              <w:tab w:val="clear" w:pos="7609"/>
              <w:tab w:val="right" w:pos="9026" w:leader="dot"/>
            </w:tabs>
            <w:rPr/>
          </w:pPr>
          <w:hyperlink w:anchor="__RefHeading___Toc1398792_1468164448">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1398794_1468164448">
            <w:r>
              <w:rPr>
                <w:webHidden/>
                <w:rStyle w:val="IndexLink"/>
                <w:rtl w:val="true"/>
              </w:rPr>
              <w:t xml:space="preserve">مسألة </w:t>
            </w:r>
            <w:r>
              <w:rPr>
                <w:rStyle w:val="IndexLink"/>
              </w:rPr>
              <w:t>301</w:t>
            </w:r>
            <w:r>
              <w:rPr>
                <w:rStyle w:val="IndexLink"/>
                <w:rtl w:val="true"/>
              </w:rPr>
              <w:t>:</w:t>
            </w:r>
            <w:r>
              <w:rPr>
                <w:rStyle w:val="IndexLink"/>
                <w:rtl w:val="true"/>
              </w:rPr>
              <w:t>إذا طاف المحرم غیر مختون بالغا كان أو صبیا ممیزا</w:t>
            </w:r>
            <w:r>
              <w:rPr>
                <w:rStyle w:val="IndexLink"/>
                <w:rtl w:val="true"/>
              </w:rPr>
              <w:tab/>
            </w:r>
            <w:r>
              <w:rPr>
                <w:rStyle w:val="IndexLink"/>
              </w:rPr>
              <w:t>309</w:t>
            </w:r>
          </w:hyperlink>
        </w:p>
        <w:p>
          <w:pPr>
            <w:pStyle w:val="Contents6"/>
            <w:tabs>
              <w:tab w:val="clear" w:pos="7609"/>
              <w:tab w:val="right" w:pos="9026" w:leader="dot"/>
            </w:tabs>
            <w:rPr/>
          </w:pPr>
          <w:hyperlink w:anchor="__RefHeading___Toc1398796_1468164448">
            <w:r>
              <w:rPr>
                <w:webHidden/>
                <w:rStyle w:val="IndexLink"/>
                <w:rtl w:val="true"/>
              </w:rPr>
              <w:t xml:space="preserve">مسألة </w:t>
            </w:r>
            <w:r>
              <w:rPr>
                <w:rStyle w:val="IndexLink"/>
              </w:rPr>
              <w:t>302</w:t>
            </w:r>
            <w:r>
              <w:rPr>
                <w:rStyle w:val="IndexLink"/>
                <w:rtl w:val="true"/>
              </w:rPr>
              <w:t>:</w:t>
            </w:r>
            <w:r>
              <w:rPr>
                <w:rStyle w:val="IndexLink"/>
                <w:rtl w:val="true"/>
              </w:rPr>
              <w:t>إذا استطاع المكلف و هو غیر مختون</w:t>
            </w:r>
            <w:r>
              <w:rPr>
                <w:rStyle w:val="IndexLink"/>
                <w:rtl w:val="true"/>
              </w:rPr>
              <w:tab/>
            </w:r>
            <w:r>
              <w:rPr>
                <w:rStyle w:val="IndexLink"/>
              </w:rPr>
              <w:t>309</w:t>
            </w:r>
          </w:hyperlink>
        </w:p>
        <w:p>
          <w:pPr>
            <w:pStyle w:val="Contents5"/>
            <w:tabs>
              <w:tab w:val="clear" w:pos="7892"/>
              <w:tab w:val="right" w:pos="9026" w:leader="dot"/>
            </w:tabs>
            <w:rPr/>
          </w:pPr>
          <w:hyperlink w:anchor="__RefHeading___Toc1398798_1468164448">
            <w:r>
              <w:rPr>
                <w:webHidden/>
                <w:rStyle w:val="IndexLink"/>
                <w:rtl w:val="true"/>
              </w:rPr>
              <w:t>الخامس</w:t>
            </w:r>
            <w:r>
              <w:rPr>
                <w:rStyle w:val="IndexLink"/>
                <w:rtl w:val="true"/>
              </w:rPr>
              <w:t xml:space="preserve">: </w:t>
            </w:r>
            <w:r>
              <w:rPr>
                <w:rStyle w:val="IndexLink"/>
                <w:rtl w:val="true"/>
              </w:rPr>
              <w:t>ستر العورة حال الطواف علی الأحوط</w:t>
            </w:r>
            <w:r>
              <w:rPr>
                <w:rStyle w:val="IndexLink"/>
                <w:rtl w:val="true"/>
              </w:rPr>
              <w:tab/>
            </w:r>
            <w:r>
              <w:rPr>
                <w:rStyle w:val="IndexLink"/>
              </w:rPr>
              <w:t>309</w:t>
            </w:r>
          </w:hyperlink>
        </w:p>
        <w:p>
          <w:pPr>
            <w:pStyle w:val="Contents3"/>
            <w:tabs>
              <w:tab w:val="clear" w:pos="8459"/>
              <w:tab w:val="right" w:pos="9026" w:leader="dot"/>
            </w:tabs>
            <w:rPr/>
          </w:pPr>
          <w:hyperlink w:anchor="__RefHeading___Toc1398800_1468164448">
            <w:r>
              <w:rPr>
                <w:webHidden/>
                <w:rStyle w:val="IndexLink"/>
                <w:rtl w:val="true"/>
              </w:rPr>
              <w:t>واجبات الطواف</w:t>
            </w:r>
            <w:r>
              <w:rPr>
                <w:rStyle w:val="IndexLink"/>
                <w:rtl w:val="true"/>
              </w:rPr>
              <w:tab/>
            </w:r>
            <w:r>
              <w:rPr>
                <w:rStyle w:val="IndexLink"/>
              </w:rPr>
              <w:t>313</w:t>
            </w:r>
          </w:hyperlink>
        </w:p>
        <w:p>
          <w:pPr>
            <w:pStyle w:val="Contents4"/>
            <w:tabs>
              <w:tab w:val="clear" w:pos="8176"/>
              <w:tab w:val="right" w:pos="9026" w:leader="dot"/>
            </w:tabs>
            <w:rPr/>
          </w:pPr>
          <w:hyperlink w:anchor="__RefHeading___Toc1398802_1468164448">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1398804_1468164448">
            <w:r>
              <w:rPr>
                <w:webHidden/>
                <w:rStyle w:val="IndexLink"/>
                <w:rtl w:val="true"/>
              </w:rPr>
              <w:t>تعتبر في الطواف أمور</w:t>
            </w:r>
            <w:r>
              <w:rPr>
                <w:rStyle w:val="IndexLink"/>
                <w:rtl w:val="true"/>
              </w:rPr>
              <w:tab/>
            </w:r>
            <w:r>
              <w:rPr>
                <w:rStyle w:val="IndexLink"/>
              </w:rPr>
              <w:t>313</w:t>
            </w:r>
          </w:hyperlink>
        </w:p>
        <w:p>
          <w:pPr>
            <w:pStyle w:val="Contents5"/>
            <w:tabs>
              <w:tab w:val="clear" w:pos="7892"/>
              <w:tab w:val="right" w:pos="9026" w:leader="dot"/>
            </w:tabs>
            <w:rPr/>
          </w:pPr>
          <w:hyperlink w:anchor="__RefHeading___Toc1398806_1468164448">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1398808_1468164448">
            <w:r>
              <w:rPr>
                <w:webHidden/>
                <w:rStyle w:val="IndexLink"/>
                <w:rtl w:val="true"/>
              </w:rPr>
              <w:t>الأول</w:t>
            </w:r>
            <w:r>
              <w:rPr>
                <w:rStyle w:val="IndexLink"/>
                <w:rtl w:val="true"/>
              </w:rPr>
              <w:t>:</w:t>
            </w:r>
            <w:r>
              <w:rPr>
                <w:rStyle w:val="IndexLink"/>
                <w:rtl w:val="true"/>
              </w:rPr>
              <w:t>الابتداء من الحجر الاسود</w:t>
            </w:r>
            <w:r>
              <w:rPr>
                <w:rStyle w:val="IndexLink"/>
                <w:rtl w:val="true"/>
              </w:rPr>
              <w:tab/>
            </w:r>
            <w:r>
              <w:rPr>
                <w:rStyle w:val="IndexLink"/>
              </w:rPr>
              <w:t>313</w:t>
            </w:r>
          </w:hyperlink>
        </w:p>
        <w:p>
          <w:pPr>
            <w:pStyle w:val="Contents5"/>
            <w:tabs>
              <w:tab w:val="clear" w:pos="7892"/>
              <w:tab w:val="right" w:pos="9026" w:leader="dot"/>
            </w:tabs>
            <w:rPr/>
          </w:pPr>
          <w:hyperlink w:anchor="__RefHeading___Toc1398810_1468164448">
            <w:r>
              <w:rPr>
                <w:webHidden/>
                <w:rStyle w:val="IndexLink"/>
                <w:rtl w:val="true"/>
              </w:rPr>
              <w:t>الثاني</w:t>
            </w:r>
            <w:r>
              <w:rPr>
                <w:rStyle w:val="IndexLink"/>
                <w:rtl w:val="true"/>
              </w:rPr>
              <w:t xml:space="preserve">: </w:t>
            </w:r>
            <w:r>
              <w:rPr>
                <w:rStyle w:val="IndexLink"/>
                <w:rtl w:val="true"/>
              </w:rPr>
              <w:t>الانتهاء في كل شوط بالحجر الاسود</w:t>
            </w:r>
            <w:r>
              <w:rPr>
                <w:rStyle w:val="IndexLink"/>
                <w:rtl w:val="true"/>
              </w:rPr>
              <w:tab/>
            </w:r>
            <w:r>
              <w:rPr>
                <w:rStyle w:val="IndexLink"/>
              </w:rPr>
              <w:t>313</w:t>
            </w:r>
          </w:hyperlink>
        </w:p>
        <w:p>
          <w:pPr>
            <w:pStyle w:val="Contents5"/>
            <w:tabs>
              <w:tab w:val="clear" w:pos="7892"/>
              <w:tab w:val="right" w:pos="9026" w:leader="dot"/>
            </w:tabs>
            <w:rPr/>
          </w:pPr>
          <w:hyperlink w:anchor="__RefHeading___Toc1398812_1468164448">
            <w:r>
              <w:rPr>
                <w:webHidden/>
                <w:rStyle w:val="IndexLink"/>
                <w:rtl w:val="true"/>
              </w:rPr>
              <w:t>الثالث</w:t>
            </w:r>
            <w:r>
              <w:rPr>
                <w:rStyle w:val="IndexLink"/>
                <w:rtl w:val="true"/>
              </w:rPr>
              <w:t xml:space="preserve">: </w:t>
            </w:r>
            <w:r>
              <w:rPr>
                <w:rStyle w:val="IndexLink"/>
                <w:rtl w:val="true"/>
              </w:rPr>
              <w:t>جعل الكعبة علی یساره في جمیع أحوال الطواف</w:t>
            </w:r>
            <w:r>
              <w:rPr>
                <w:rStyle w:val="IndexLink"/>
                <w:rtl w:val="true"/>
              </w:rPr>
              <w:tab/>
            </w:r>
            <w:r>
              <w:rPr>
                <w:rStyle w:val="IndexLink"/>
              </w:rPr>
              <w:t>314</w:t>
            </w:r>
          </w:hyperlink>
        </w:p>
        <w:p>
          <w:pPr>
            <w:pStyle w:val="Contents5"/>
            <w:tabs>
              <w:tab w:val="clear" w:pos="7892"/>
              <w:tab w:val="right" w:pos="9026" w:leader="dot"/>
            </w:tabs>
            <w:rPr/>
          </w:pPr>
          <w:hyperlink w:anchor="__RefHeading___Toc1398814_1468164448">
            <w:r>
              <w:rPr>
                <w:webHidden/>
                <w:rStyle w:val="IndexLink"/>
                <w:rtl w:val="true"/>
              </w:rPr>
              <w:t>الرابع</w:t>
            </w:r>
            <w:r>
              <w:rPr>
                <w:rStyle w:val="IndexLink"/>
                <w:rtl w:val="true"/>
              </w:rPr>
              <w:t xml:space="preserve">: </w:t>
            </w:r>
            <w:r>
              <w:rPr>
                <w:rStyle w:val="IndexLink"/>
                <w:rtl w:val="true"/>
              </w:rPr>
              <w:t>إدخال حجر إسماعیل في المطاف</w:t>
            </w:r>
            <w:r>
              <w:rPr>
                <w:rStyle w:val="IndexLink"/>
                <w:rtl w:val="true"/>
              </w:rPr>
              <w:tab/>
            </w:r>
            <w:r>
              <w:rPr>
                <w:rStyle w:val="IndexLink"/>
              </w:rPr>
              <w:t>316</w:t>
            </w:r>
          </w:hyperlink>
        </w:p>
        <w:p>
          <w:pPr>
            <w:pStyle w:val="Contents5"/>
            <w:tabs>
              <w:tab w:val="clear" w:pos="7892"/>
              <w:tab w:val="right" w:pos="9026" w:leader="dot"/>
            </w:tabs>
            <w:rPr/>
          </w:pPr>
          <w:hyperlink w:anchor="__RefHeading___Toc1398816_1468164448">
            <w:r>
              <w:rPr>
                <w:webHidden/>
                <w:rStyle w:val="IndexLink"/>
                <w:rtl w:val="true"/>
              </w:rPr>
              <w:t>الخامس</w:t>
            </w:r>
            <w:r>
              <w:rPr>
                <w:rStyle w:val="IndexLink"/>
                <w:rtl w:val="true"/>
              </w:rPr>
              <w:t xml:space="preserve">: </w:t>
            </w:r>
            <w:r>
              <w:rPr>
                <w:rStyle w:val="IndexLink"/>
                <w:rtl w:val="true"/>
              </w:rPr>
              <w:t>خروج الطائف عن الكعبة</w:t>
            </w:r>
            <w:r>
              <w:rPr>
                <w:rStyle w:val="IndexLink"/>
                <w:rtl w:val="true"/>
              </w:rPr>
              <w:tab/>
            </w:r>
            <w:r>
              <w:rPr>
                <w:rStyle w:val="IndexLink"/>
              </w:rPr>
              <w:t>317</w:t>
            </w:r>
          </w:hyperlink>
        </w:p>
        <w:p>
          <w:pPr>
            <w:pStyle w:val="Contents5"/>
            <w:tabs>
              <w:tab w:val="clear" w:pos="7892"/>
              <w:tab w:val="right" w:pos="9026" w:leader="dot"/>
            </w:tabs>
            <w:rPr/>
          </w:pPr>
          <w:hyperlink w:anchor="__RefHeading___Toc1398818_1468164448">
            <w:r>
              <w:rPr>
                <w:webHidden/>
                <w:rStyle w:val="IndexLink"/>
                <w:rtl w:val="true"/>
              </w:rPr>
              <w:t>السادس</w:t>
            </w:r>
            <w:r>
              <w:rPr>
                <w:rStyle w:val="IndexLink"/>
                <w:rtl w:val="true"/>
              </w:rPr>
              <w:t xml:space="preserve">: </w:t>
            </w:r>
            <w:r>
              <w:rPr>
                <w:rStyle w:val="IndexLink"/>
                <w:rtl w:val="true"/>
              </w:rPr>
              <w:t>أن یطوف بالبیت سبع مرات متوالیات عرفا</w:t>
            </w:r>
            <w:r>
              <w:rPr>
                <w:rStyle w:val="IndexLink"/>
                <w:rtl w:val="true"/>
              </w:rPr>
              <w:tab/>
            </w:r>
            <w:r>
              <w:rPr>
                <w:rStyle w:val="IndexLink"/>
              </w:rPr>
              <w:t>317</w:t>
            </w:r>
          </w:hyperlink>
        </w:p>
        <w:p>
          <w:pPr>
            <w:pStyle w:val="Contents4"/>
            <w:tabs>
              <w:tab w:val="clear" w:pos="8176"/>
              <w:tab w:val="right" w:pos="9026" w:leader="dot"/>
            </w:tabs>
            <w:rPr/>
          </w:pPr>
          <w:hyperlink w:anchor="__RefHeading___Toc1398820_1468164448">
            <w:r>
              <w:rPr>
                <w:webHidden/>
                <w:rStyle w:val="IndexLink"/>
                <w:rtl w:val="true"/>
              </w:rPr>
              <w:t xml:space="preserve">مسألة </w:t>
            </w:r>
            <w:r>
              <w:rPr>
                <w:rStyle w:val="IndexLink"/>
              </w:rPr>
              <w:t>303</w:t>
            </w:r>
            <w:r>
              <w:rPr>
                <w:rStyle w:val="IndexLink"/>
                <w:rtl w:val="true"/>
              </w:rPr>
              <w:t>:</w:t>
            </w:r>
            <w:r>
              <w:rPr>
                <w:rStyle w:val="IndexLink"/>
                <w:rtl w:val="true"/>
              </w:rPr>
              <w:t>اعتبر المشهور في الطواف أن یكون بین الكعبة و مقام إبراهیم</w:t>
            </w:r>
            <w:r>
              <w:rPr>
                <w:rStyle w:val="IndexLink"/>
                <w:rtl w:val="true"/>
              </w:rPr>
              <w:tab/>
            </w:r>
            <w:r>
              <w:rPr>
                <w:rStyle w:val="IndexLink"/>
              </w:rPr>
              <w:t>318</w:t>
            </w:r>
          </w:hyperlink>
        </w:p>
        <w:p>
          <w:pPr>
            <w:pStyle w:val="Contents4"/>
            <w:tabs>
              <w:tab w:val="clear" w:pos="8176"/>
              <w:tab w:val="right" w:pos="9026" w:leader="dot"/>
            </w:tabs>
            <w:rPr/>
          </w:pPr>
          <w:hyperlink w:anchor="__RefHeading___Toc1398822_1468164448">
            <w:r>
              <w:rPr>
                <w:webHidden/>
                <w:rStyle w:val="IndexLink"/>
                <w:rtl w:val="true"/>
              </w:rPr>
              <w:t xml:space="preserve">مسألة </w:t>
            </w:r>
            <w:r>
              <w:rPr>
                <w:rStyle w:val="IndexLink"/>
              </w:rPr>
              <w:t>304</w:t>
            </w:r>
            <w:r>
              <w:rPr>
                <w:rStyle w:val="IndexLink"/>
                <w:rtl w:val="true"/>
              </w:rPr>
              <w:t>:</w:t>
            </w:r>
            <w:r>
              <w:rPr>
                <w:rStyle w:val="IndexLink"/>
                <w:rtl w:val="true"/>
              </w:rPr>
              <w:t>إذا خرج الطائف عن المطاف فدخل الكعبة بطل طوافه</w:t>
            </w:r>
            <w:r>
              <w:rPr>
                <w:rStyle w:val="IndexLink"/>
                <w:rtl w:val="true"/>
              </w:rPr>
              <w:tab/>
            </w:r>
            <w:r>
              <w:rPr>
                <w:rStyle w:val="IndexLink"/>
              </w:rPr>
              <w:t>325</w:t>
            </w:r>
          </w:hyperlink>
        </w:p>
        <w:p>
          <w:pPr>
            <w:pStyle w:val="Contents4"/>
            <w:tabs>
              <w:tab w:val="clear" w:pos="8176"/>
              <w:tab w:val="right" w:pos="9026" w:leader="dot"/>
            </w:tabs>
            <w:rPr/>
          </w:pPr>
          <w:hyperlink w:anchor="__RefHeading___Toc1398824_1468164448">
            <w:r>
              <w:rPr>
                <w:webHidden/>
                <w:rStyle w:val="IndexLink"/>
                <w:rtl w:val="true"/>
              </w:rPr>
              <w:t xml:space="preserve">مسألة </w:t>
            </w:r>
            <w:r>
              <w:rPr>
                <w:rStyle w:val="IndexLink"/>
              </w:rPr>
              <w:t>305</w:t>
            </w:r>
            <w:r>
              <w:rPr>
                <w:rStyle w:val="IndexLink"/>
                <w:rtl w:val="true"/>
              </w:rPr>
              <w:t>:</w:t>
            </w:r>
            <w:r>
              <w:rPr>
                <w:rStyle w:val="IndexLink"/>
                <w:rtl w:val="true"/>
              </w:rPr>
              <w:t>إذا تجاوز عن مطافه إلی الشاذروان بطل طوافه بالنسبة إلی المقدار الخارج عن المطاف</w:t>
            </w:r>
            <w:r>
              <w:rPr>
                <w:rStyle w:val="IndexLink"/>
                <w:rtl w:val="true"/>
              </w:rPr>
              <w:tab/>
            </w:r>
            <w:r>
              <w:rPr>
                <w:rStyle w:val="IndexLink"/>
              </w:rPr>
              <w:t>326</w:t>
            </w:r>
          </w:hyperlink>
        </w:p>
        <w:p>
          <w:pPr>
            <w:pStyle w:val="Contents4"/>
            <w:tabs>
              <w:tab w:val="clear" w:pos="8176"/>
              <w:tab w:val="right" w:pos="9026" w:leader="dot"/>
            </w:tabs>
            <w:rPr/>
          </w:pPr>
          <w:hyperlink w:anchor="__RefHeading___Toc1398826_1468164448">
            <w:r>
              <w:rPr>
                <w:webHidden/>
                <w:rStyle w:val="IndexLink"/>
                <w:rtl w:val="true"/>
              </w:rPr>
              <w:t xml:space="preserve">مسألة </w:t>
            </w:r>
            <w:r>
              <w:rPr>
                <w:rStyle w:val="IndexLink"/>
              </w:rPr>
              <w:t>306</w:t>
            </w:r>
            <w:r>
              <w:rPr>
                <w:rStyle w:val="IndexLink"/>
                <w:rtl w:val="true"/>
              </w:rPr>
              <w:t>:</w:t>
            </w:r>
            <w:r>
              <w:rPr>
                <w:rStyle w:val="IndexLink"/>
                <w:rtl w:val="true"/>
              </w:rPr>
              <w:t>إذا دخل الطائف حجر إسماعیل بطل الشوط الذي وقع ذلك فیه</w:t>
            </w:r>
            <w:r>
              <w:rPr>
                <w:rStyle w:val="IndexLink"/>
                <w:rtl w:val="true"/>
              </w:rPr>
              <w:tab/>
            </w:r>
            <w:r>
              <w:rPr>
                <w:rStyle w:val="IndexLink"/>
              </w:rPr>
              <w:t>326</w:t>
            </w:r>
          </w:hyperlink>
        </w:p>
        <w:p>
          <w:pPr>
            <w:pStyle w:val="Contents4"/>
            <w:tabs>
              <w:tab w:val="clear" w:pos="8176"/>
              <w:tab w:val="right" w:pos="9026" w:leader="dot"/>
            </w:tabs>
            <w:rPr/>
          </w:pPr>
          <w:hyperlink w:anchor="__RefHeading___Toc1398828_1468164448">
            <w:r>
              <w:rPr>
                <w:webHidden/>
                <w:rStyle w:val="IndexLink"/>
                <w:rtl w:val="true"/>
              </w:rPr>
              <w:t xml:space="preserve">مسألة </w:t>
            </w:r>
            <w:r>
              <w:rPr>
                <w:rStyle w:val="IndexLink"/>
              </w:rPr>
              <w:t>307</w:t>
            </w:r>
            <w:r>
              <w:rPr>
                <w:rStyle w:val="IndexLink"/>
                <w:rtl w:val="true"/>
              </w:rPr>
              <w:t>:</w:t>
            </w:r>
            <w:r>
              <w:rPr>
                <w:rStyle w:val="IndexLink"/>
                <w:rtl w:val="true"/>
              </w:rPr>
              <w:t>إذا خرج الطائف من المطاف إلی الخارج قبل تجاوزه النصف من دون عذر</w:t>
            </w:r>
            <w:r>
              <w:rPr>
                <w:rStyle w:val="IndexLink"/>
                <w:rtl w:val="true"/>
              </w:rPr>
              <w:tab/>
            </w:r>
            <w:r>
              <w:rPr>
                <w:rStyle w:val="IndexLink"/>
              </w:rPr>
              <w:t>327</w:t>
            </w:r>
          </w:hyperlink>
        </w:p>
        <w:p>
          <w:pPr>
            <w:pStyle w:val="Contents4"/>
            <w:tabs>
              <w:tab w:val="clear" w:pos="8176"/>
              <w:tab w:val="right" w:pos="9026" w:leader="dot"/>
            </w:tabs>
            <w:rPr/>
          </w:pPr>
          <w:hyperlink w:anchor="__RefHeading___Toc1398830_1468164448">
            <w:r>
              <w:rPr>
                <w:webHidden/>
                <w:rStyle w:val="IndexLink"/>
                <w:rtl w:val="true"/>
              </w:rPr>
              <w:t xml:space="preserve">مسألة </w:t>
            </w:r>
            <w:r>
              <w:rPr>
                <w:rStyle w:val="IndexLink"/>
              </w:rPr>
              <w:t>308</w:t>
            </w:r>
            <w:r>
              <w:rPr>
                <w:rStyle w:val="IndexLink"/>
                <w:rtl w:val="true"/>
              </w:rPr>
              <w:t>:</w:t>
            </w:r>
            <w:r>
              <w:rPr>
                <w:rStyle w:val="IndexLink"/>
                <w:rtl w:val="true"/>
              </w:rPr>
              <w:t>إذا أحدث أثناء طوافه جاز له أن یخرج و یتطهر ثمّ یرجع و یتم طوافه</w:t>
            </w:r>
            <w:r>
              <w:rPr>
                <w:rStyle w:val="IndexLink"/>
                <w:rtl w:val="true"/>
              </w:rPr>
              <w:tab/>
            </w:r>
            <w:r>
              <w:rPr>
                <w:rStyle w:val="IndexLink"/>
              </w:rPr>
              <w:t>331</w:t>
            </w:r>
          </w:hyperlink>
        </w:p>
        <w:p>
          <w:pPr>
            <w:pStyle w:val="Contents4"/>
            <w:tabs>
              <w:tab w:val="clear" w:pos="8176"/>
              <w:tab w:val="right" w:pos="9026" w:leader="dot"/>
            </w:tabs>
            <w:rPr/>
          </w:pPr>
          <w:hyperlink w:anchor="__RefHeading___Toc1398832_1468164448">
            <w:r>
              <w:rPr>
                <w:webHidden/>
                <w:rStyle w:val="IndexLink"/>
                <w:rtl w:val="true"/>
              </w:rPr>
              <w:t xml:space="preserve">مسألة </w:t>
            </w:r>
            <w:r>
              <w:rPr>
                <w:rStyle w:val="IndexLink"/>
              </w:rPr>
              <w:t>309</w:t>
            </w:r>
            <w:r>
              <w:rPr>
                <w:rStyle w:val="IndexLink"/>
                <w:rtl w:val="true"/>
              </w:rPr>
              <w:t>:</w:t>
            </w:r>
            <w:r>
              <w:rPr>
                <w:rStyle w:val="IndexLink"/>
                <w:rtl w:val="true"/>
              </w:rPr>
              <w:t>إذا التجا الطائف إلی قطع طوافه و خروجه عن المطاف شوط او شوطین ثمّ خرج مع رجل في حاجته</w:t>
            </w:r>
            <w:r>
              <w:rPr>
                <w:rStyle w:val="IndexLink"/>
                <w:rtl w:val="true"/>
              </w:rPr>
              <w:t>.</w:t>
              <w:tab/>
            </w:r>
            <w:r>
              <w:rPr>
                <w:rStyle w:val="IndexLink"/>
              </w:rPr>
              <w:t>331</w:t>
            </w:r>
          </w:hyperlink>
        </w:p>
        <w:p>
          <w:pPr>
            <w:pStyle w:val="Contents4"/>
            <w:tabs>
              <w:tab w:val="clear" w:pos="8176"/>
              <w:tab w:val="right" w:pos="9026" w:leader="dot"/>
            </w:tabs>
            <w:rPr/>
          </w:pPr>
          <w:hyperlink w:anchor="__RefHeading___Toc1398834_1468164448">
            <w:r>
              <w:rPr>
                <w:webHidden/>
                <w:rStyle w:val="IndexLink"/>
                <w:rtl w:val="true"/>
              </w:rPr>
              <w:t xml:space="preserve">مسألة </w:t>
            </w:r>
            <w:r>
              <w:rPr>
                <w:rStyle w:val="IndexLink"/>
              </w:rPr>
              <w:t>310</w:t>
            </w:r>
            <w:r>
              <w:rPr>
                <w:rStyle w:val="IndexLink"/>
                <w:rtl w:val="true"/>
              </w:rPr>
              <w:t>:</w:t>
            </w:r>
            <w:r>
              <w:rPr>
                <w:rStyle w:val="IndexLink"/>
                <w:rtl w:val="true"/>
              </w:rPr>
              <w:t>یجوز للطائف أن یخرج من المطاف لعیادة مریض أو لقضاء حاجة لنفسه أو لأحد إخوانه المؤمنین</w:t>
            </w:r>
            <w:r>
              <w:rPr>
                <w:rStyle w:val="IndexLink"/>
                <w:rtl w:val="true"/>
              </w:rPr>
              <w:tab/>
            </w:r>
            <w:r>
              <w:rPr>
                <w:rStyle w:val="IndexLink"/>
              </w:rPr>
              <w:t>332</w:t>
            </w:r>
          </w:hyperlink>
        </w:p>
        <w:p>
          <w:pPr>
            <w:pStyle w:val="Contents4"/>
            <w:tabs>
              <w:tab w:val="clear" w:pos="8176"/>
              <w:tab w:val="right" w:pos="9026" w:leader="dot"/>
            </w:tabs>
            <w:rPr/>
          </w:pPr>
          <w:hyperlink w:anchor="__RefHeading___Toc1398836_1468164448">
            <w:r>
              <w:rPr>
                <w:webHidden/>
                <w:rStyle w:val="IndexLink"/>
                <w:rtl w:val="true"/>
              </w:rPr>
              <w:t xml:space="preserve">مسألة </w:t>
            </w:r>
            <w:r>
              <w:rPr>
                <w:rStyle w:val="IndexLink"/>
              </w:rPr>
              <w:t>311</w:t>
            </w:r>
            <w:r>
              <w:rPr>
                <w:rStyle w:val="IndexLink"/>
                <w:rtl w:val="true"/>
              </w:rPr>
              <w:t>:</w:t>
            </w:r>
            <w:r>
              <w:rPr>
                <w:rStyle w:val="IndexLink"/>
                <w:rtl w:val="true"/>
              </w:rPr>
              <w:t>یجوز الجلوس أثناء الطواف للاستراحة</w:t>
            </w:r>
            <w:r>
              <w:rPr>
                <w:rStyle w:val="IndexLink"/>
                <w:rtl w:val="true"/>
              </w:rPr>
              <w:tab/>
            </w:r>
            <w:r>
              <w:rPr>
                <w:rStyle w:val="IndexLink"/>
              </w:rPr>
              <w:t>332</w:t>
            </w:r>
          </w:hyperlink>
        </w:p>
        <w:p>
          <w:pPr>
            <w:pStyle w:val="Contents3"/>
            <w:tabs>
              <w:tab w:val="clear" w:pos="8459"/>
              <w:tab w:val="right" w:pos="9026" w:leader="dot"/>
            </w:tabs>
            <w:rPr/>
          </w:pPr>
          <w:hyperlink w:anchor="__RefHeading___Toc1398838_1468164448">
            <w:r>
              <w:rPr>
                <w:webHidden/>
                <w:rStyle w:val="IndexLink"/>
                <w:rtl w:val="true"/>
              </w:rPr>
              <w:t>النقصان في الطواف</w:t>
            </w:r>
            <w:r>
              <w:rPr>
                <w:rStyle w:val="IndexLink"/>
                <w:rtl w:val="true"/>
              </w:rPr>
              <w:tab/>
            </w:r>
            <w:r>
              <w:rPr>
                <w:rStyle w:val="IndexLink"/>
              </w:rPr>
              <w:t>333</w:t>
            </w:r>
          </w:hyperlink>
        </w:p>
        <w:p>
          <w:pPr>
            <w:pStyle w:val="Contents4"/>
            <w:tabs>
              <w:tab w:val="clear" w:pos="8176"/>
              <w:tab w:val="right" w:pos="9026" w:leader="dot"/>
            </w:tabs>
            <w:rPr/>
          </w:pPr>
          <w:hyperlink w:anchor="__RefHeading___Toc1398840_1468164448">
            <w:r>
              <w:rPr>
                <w:webHidden/>
                <w:rStyle w:val="IndexLink"/>
                <w:rtl w:val="true"/>
              </w:rPr>
              <w:t xml:space="preserve">مسألة </w:t>
            </w:r>
            <w:r>
              <w:rPr>
                <w:rStyle w:val="IndexLink"/>
              </w:rPr>
              <w:t>312</w:t>
            </w:r>
            <w:r>
              <w:rPr>
                <w:rStyle w:val="IndexLink"/>
                <w:rtl w:val="true"/>
              </w:rPr>
              <w:t>:</w:t>
            </w:r>
            <w:r>
              <w:rPr>
                <w:rStyle w:val="IndexLink"/>
                <w:rtl w:val="true"/>
              </w:rPr>
              <w:t>إذا نقص من طوافه عمدا</w:t>
            </w:r>
            <w:r>
              <w:rPr>
                <w:rStyle w:val="IndexLink"/>
                <w:rtl w:val="true"/>
              </w:rPr>
              <w:tab/>
            </w:r>
            <w:r>
              <w:rPr>
                <w:rStyle w:val="IndexLink"/>
              </w:rPr>
              <w:t>333</w:t>
            </w:r>
          </w:hyperlink>
        </w:p>
        <w:p>
          <w:pPr>
            <w:pStyle w:val="Contents4"/>
            <w:tabs>
              <w:tab w:val="clear" w:pos="8176"/>
              <w:tab w:val="right" w:pos="9026" w:leader="dot"/>
            </w:tabs>
            <w:rPr/>
          </w:pPr>
          <w:hyperlink w:anchor="__RefHeading___Toc1398842_1468164448">
            <w:r>
              <w:rPr>
                <w:webHidden/>
                <w:rStyle w:val="IndexLink"/>
                <w:rtl w:val="true"/>
              </w:rPr>
              <w:t xml:space="preserve">مسألة </w:t>
            </w:r>
            <w:r>
              <w:rPr>
                <w:rStyle w:val="IndexLink"/>
              </w:rPr>
              <w:t>313</w:t>
            </w:r>
            <w:r>
              <w:rPr>
                <w:rStyle w:val="IndexLink"/>
                <w:rtl w:val="true"/>
              </w:rPr>
              <w:t>:</w:t>
            </w:r>
            <w:r>
              <w:rPr>
                <w:rStyle w:val="IndexLink"/>
                <w:rtl w:val="true"/>
              </w:rPr>
              <w:t>إذا نقص من طوافه سهوا</w:t>
            </w:r>
            <w:r>
              <w:rPr>
                <w:rStyle w:val="IndexLink"/>
                <w:rtl w:val="true"/>
              </w:rPr>
              <w:tab/>
            </w:r>
            <w:r>
              <w:rPr>
                <w:rStyle w:val="IndexLink"/>
              </w:rPr>
              <w:t>333</w:t>
            </w:r>
          </w:hyperlink>
        </w:p>
        <w:p>
          <w:pPr>
            <w:pStyle w:val="Contents3"/>
            <w:tabs>
              <w:tab w:val="clear" w:pos="8459"/>
              <w:tab w:val="right" w:pos="9026" w:leader="dot"/>
            </w:tabs>
            <w:rPr/>
          </w:pPr>
          <w:hyperlink w:anchor="__RefHeading___Toc1398844_1468164448">
            <w:r>
              <w:rPr>
                <w:webHidden/>
                <w:rStyle w:val="IndexLink"/>
                <w:rtl w:val="true"/>
              </w:rPr>
              <w:t>الزیادة في الطواف</w:t>
            </w:r>
            <w:r>
              <w:rPr>
                <w:rStyle w:val="IndexLink"/>
                <w:rtl w:val="true"/>
              </w:rPr>
              <w:tab/>
            </w:r>
            <w:r>
              <w:rPr>
                <w:rStyle w:val="IndexLink"/>
              </w:rPr>
              <w:t>336</w:t>
            </w:r>
          </w:hyperlink>
        </w:p>
        <w:p>
          <w:pPr>
            <w:pStyle w:val="Contents4"/>
            <w:tabs>
              <w:tab w:val="clear" w:pos="8176"/>
              <w:tab w:val="right" w:pos="9026" w:leader="dot"/>
            </w:tabs>
            <w:rPr/>
          </w:pPr>
          <w:hyperlink w:anchor="__RefHeading___Toc1398846_1468164448">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1398848_1468164448">
            <w:r>
              <w:rPr>
                <w:webHidden/>
                <w:rStyle w:val="IndexLink"/>
                <w:rtl w:val="true"/>
              </w:rPr>
              <w:t>الأولی</w:t>
            </w:r>
            <w:r>
              <w:rPr>
                <w:rStyle w:val="IndexLink"/>
                <w:rtl w:val="true"/>
              </w:rPr>
              <w:t xml:space="preserve">: </w:t>
            </w:r>
            <w:r>
              <w:rPr>
                <w:rStyle w:val="IndexLink"/>
                <w:rtl w:val="true"/>
              </w:rPr>
              <w:t>أن لا یقصد الطائف جزئیة الزائد للطواف الذي بیده أو لطواف آخر</w:t>
            </w:r>
            <w:r>
              <w:rPr>
                <w:rStyle w:val="IndexLink"/>
                <w:rtl w:val="true"/>
              </w:rPr>
              <w:tab/>
            </w:r>
            <w:r>
              <w:rPr>
                <w:rStyle w:val="IndexLink"/>
              </w:rPr>
              <w:t>336</w:t>
            </w:r>
          </w:hyperlink>
        </w:p>
        <w:p>
          <w:pPr>
            <w:pStyle w:val="Contents4"/>
            <w:tabs>
              <w:tab w:val="clear" w:pos="8176"/>
              <w:tab w:val="right" w:pos="9026" w:leader="dot"/>
            </w:tabs>
            <w:rPr/>
          </w:pPr>
          <w:hyperlink w:anchor="__RefHeading___Toc1398850_1468164448">
            <w:r>
              <w:rPr>
                <w:webHidden/>
                <w:rStyle w:val="IndexLink"/>
                <w:rtl w:val="true"/>
              </w:rPr>
              <w:t>الثانية</w:t>
            </w:r>
            <w:r>
              <w:rPr>
                <w:rStyle w:val="IndexLink"/>
                <w:rtl w:val="true"/>
              </w:rPr>
              <w:t xml:space="preserve">: </w:t>
            </w:r>
            <w:r>
              <w:rPr>
                <w:rStyle w:val="IndexLink"/>
                <w:rtl w:val="true"/>
              </w:rPr>
              <w:t>أن یقصد حین شروعه في الطواف أو في أثنائه الإتیان بالزائد علی أن یكون جزءا من طوافه الذي بیده</w:t>
            </w:r>
            <w:r>
              <w:rPr>
                <w:rStyle w:val="IndexLink"/>
                <w:rtl w:val="true"/>
              </w:rPr>
              <w:tab/>
            </w:r>
            <w:r>
              <w:rPr>
                <w:rStyle w:val="IndexLink"/>
              </w:rPr>
              <w:t>336</w:t>
            </w:r>
          </w:hyperlink>
        </w:p>
        <w:p>
          <w:pPr>
            <w:pStyle w:val="Contents4"/>
            <w:tabs>
              <w:tab w:val="clear" w:pos="8176"/>
              <w:tab w:val="right" w:pos="9026" w:leader="dot"/>
            </w:tabs>
            <w:rPr/>
          </w:pPr>
          <w:hyperlink w:anchor="__RefHeading___Toc1398852_1468164448">
            <w:r>
              <w:rPr>
                <w:webHidden/>
                <w:rStyle w:val="IndexLink"/>
                <w:rtl w:val="true"/>
              </w:rPr>
              <w:t>الثالثة</w:t>
            </w:r>
            <w:r>
              <w:rPr>
                <w:rStyle w:val="IndexLink"/>
                <w:rtl w:val="true"/>
              </w:rPr>
              <w:t xml:space="preserve">: </w:t>
            </w:r>
            <w:r>
              <w:rPr>
                <w:rStyle w:val="IndexLink"/>
                <w:rtl w:val="true"/>
              </w:rPr>
              <w:t>أن یأتي بالزائد علی أن یكون جزءا من طوافه الذي فرغ منه</w:t>
            </w:r>
            <w:r>
              <w:rPr>
                <w:rStyle w:val="IndexLink"/>
                <w:rtl w:val="true"/>
              </w:rPr>
              <w:tab/>
            </w:r>
            <w:r>
              <w:rPr>
                <w:rStyle w:val="IndexLink"/>
              </w:rPr>
              <w:t>338</w:t>
            </w:r>
          </w:hyperlink>
        </w:p>
        <w:p>
          <w:pPr>
            <w:pStyle w:val="Contents4"/>
            <w:tabs>
              <w:tab w:val="clear" w:pos="8176"/>
              <w:tab w:val="right" w:pos="9026" w:leader="dot"/>
            </w:tabs>
            <w:rPr/>
          </w:pPr>
          <w:hyperlink w:anchor="__RefHeading___Toc1398854_1468164448">
            <w:r>
              <w:rPr>
                <w:webHidden/>
                <w:rStyle w:val="IndexLink"/>
                <w:rtl w:val="true"/>
              </w:rPr>
              <w:t>الرابعة</w:t>
            </w:r>
            <w:r>
              <w:rPr>
                <w:rStyle w:val="IndexLink"/>
                <w:rtl w:val="true"/>
              </w:rPr>
              <w:t xml:space="preserve">: </w:t>
            </w:r>
            <w:r>
              <w:rPr>
                <w:rStyle w:val="IndexLink"/>
                <w:rtl w:val="true"/>
              </w:rPr>
              <w:t>أن یقصد جزئیة الزائد لطواف آخر و یتم الطواف الثاني</w:t>
            </w:r>
            <w:r>
              <w:rPr>
                <w:rStyle w:val="IndexLink"/>
                <w:rtl w:val="true"/>
              </w:rPr>
              <w:tab/>
            </w:r>
            <w:r>
              <w:rPr>
                <w:rStyle w:val="IndexLink"/>
              </w:rPr>
              <w:t>338</w:t>
            </w:r>
          </w:hyperlink>
        </w:p>
        <w:p>
          <w:pPr>
            <w:pStyle w:val="Contents4"/>
            <w:tabs>
              <w:tab w:val="clear" w:pos="8176"/>
              <w:tab w:val="right" w:pos="9026" w:leader="dot"/>
            </w:tabs>
            <w:rPr/>
          </w:pPr>
          <w:hyperlink w:anchor="__RefHeading___Toc1398856_1468164448">
            <w:r>
              <w:rPr>
                <w:webHidden/>
                <w:rStyle w:val="IndexLink"/>
                <w:rtl w:val="true"/>
              </w:rPr>
              <w:t xml:space="preserve">مسألة </w:t>
            </w:r>
            <w:r>
              <w:rPr>
                <w:rStyle w:val="IndexLink"/>
              </w:rPr>
              <w:t>314</w:t>
            </w:r>
            <w:r>
              <w:rPr>
                <w:rStyle w:val="IndexLink"/>
                <w:rtl w:val="true"/>
              </w:rPr>
              <w:t>:</w:t>
            </w:r>
            <w:r>
              <w:rPr>
                <w:rStyle w:val="IndexLink"/>
                <w:rtl w:val="true"/>
              </w:rPr>
              <w:t>إذا زاد في طوافه سهوا</w:t>
            </w:r>
            <w:r>
              <w:rPr>
                <w:rStyle w:val="IndexLink"/>
                <w:rtl w:val="true"/>
              </w:rPr>
              <w:tab/>
            </w:r>
            <w:r>
              <w:rPr>
                <w:rStyle w:val="IndexLink"/>
              </w:rPr>
              <w:t>347</w:t>
            </w:r>
          </w:hyperlink>
        </w:p>
        <w:p>
          <w:pPr>
            <w:pStyle w:val="Contents3"/>
            <w:tabs>
              <w:tab w:val="clear" w:pos="8459"/>
              <w:tab w:val="right" w:pos="9026" w:leader="dot"/>
            </w:tabs>
            <w:rPr/>
          </w:pPr>
          <w:hyperlink w:anchor="__RefHeading___Toc1398858_1468164448">
            <w:r>
              <w:rPr>
                <w:webHidden/>
                <w:rStyle w:val="IndexLink"/>
                <w:rtl w:val="true"/>
              </w:rPr>
              <w:t>الشك في عدد الأشواط</w:t>
            </w:r>
            <w:r>
              <w:rPr>
                <w:rStyle w:val="IndexLink"/>
                <w:rtl w:val="true"/>
              </w:rPr>
              <w:tab/>
            </w:r>
            <w:r>
              <w:rPr>
                <w:rStyle w:val="IndexLink"/>
              </w:rPr>
              <w:t>348</w:t>
            </w:r>
          </w:hyperlink>
        </w:p>
        <w:p>
          <w:pPr>
            <w:pStyle w:val="Contents4"/>
            <w:tabs>
              <w:tab w:val="clear" w:pos="8176"/>
              <w:tab w:val="right" w:pos="9026" w:leader="dot"/>
            </w:tabs>
            <w:rPr/>
          </w:pPr>
          <w:hyperlink w:anchor="__RefHeading___Toc1398860_1468164448">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1398862_1468164448">
            <w:r>
              <w:rPr>
                <w:webHidden/>
                <w:rStyle w:val="IndexLink"/>
                <w:rtl w:val="true"/>
              </w:rPr>
              <w:t xml:space="preserve">مسألة </w:t>
            </w:r>
            <w:r>
              <w:rPr>
                <w:rStyle w:val="IndexLink"/>
              </w:rPr>
              <w:t>315</w:t>
            </w:r>
            <w:r>
              <w:rPr>
                <w:rStyle w:val="IndexLink"/>
                <w:rtl w:val="true"/>
              </w:rPr>
              <w:t>:</w:t>
            </w:r>
            <w:r>
              <w:rPr>
                <w:rStyle w:val="IndexLink"/>
                <w:rtl w:val="true"/>
              </w:rPr>
              <w:t>إذا شك في عدد الأشواط بعد الفراغ من الطواف و التجاوز من محله لم یعتن بالشك</w:t>
            </w:r>
            <w:r>
              <w:rPr>
                <w:rStyle w:val="IndexLink"/>
                <w:rtl w:val="true"/>
              </w:rPr>
              <w:tab/>
            </w:r>
            <w:r>
              <w:rPr>
                <w:rStyle w:val="IndexLink"/>
              </w:rPr>
              <w:t>348</w:t>
            </w:r>
          </w:hyperlink>
        </w:p>
        <w:p>
          <w:pPr>
            <w:pStyle w:val="Contents4"/>
            <w:tabs>
              <w:tab w:val="clear" w:pos="8176"/>
              <w:tab w:val="right" w:pos="9026" w:leader="dot"/>
            </w:tabs>
            <w:rPr/>
          </w:pPr>
          <w:hyperlink w:anchor="__RefHeading___Toc1398864_1468164448">
            <w:r>
              <w:rPr>
                <w:webHidden/>
                <w:rStyle w:val="IndexLink"/>
                <w:rtl w:val="true"/>
              </w:rPr>
              <w:t xml:space="preserve">مسألة </w:t>
            </w:r>
            <w:r>
              <w:rPr>
                <w:rStyle w:val="IndexLink"/>
              </w:rPr>
              <w:t>316</w:t>
            </w:r>
            <w:r>
              <w:rPr>
                <w:rStyle w:val="IndexLink"/>
                <w:rtl w:val="true"/>
              </w:rPr>
              <w:t>:</w:t>
            </w:r>
            <w:r>
              <w:rPr>
                <w:rStyle w:val="IndexLink"/>
                <w:rtl w:val="true"/>
              </w:rPr>
              <w:t>إذا تیقن بالسبعة و شك في الزائد</w:t>
            </w:r>
            <w:r>
              <w:rPr>
                <w:rStyle w:val="IndexLink"/>
                <w:rtl w:val="true"/>
              </w:rPr>
              <w:tab/>
            </w:r>
            <w:r>
              <w:rPr>
                <w:rStyle w:val="IndexLink"/>
              </w:rPr>
              <w:t>348</w:t>
            </w:r>
          </w:hyperlink>
        </w:p>
        <w:p>
          <w:pPr>
            <w:pStyle w:val="Contents4"/>
            <w:tabs>
              <w:tab w:val="clear" w:pos="8176"/>
              <w:tab w:val="right" w:pos="9026" w:leader="dot"/>
            </w:tabs>
            <w:rPr/>
          </w:pPr>
          <w:hyperlink w:anchor="__RefHeading___Toc1398866_1468164448">
            <w:r>
              <w:rPr>
                <w:webHidden/>
                <w:rStyle w:val="IndexLink"/>
                <w:rtl w:val="true"/>
              </w:rPr>
              <w:t xml:space="preserve">مسألة </w:t>
            </w:r>
            <w:r>
              <w:rPr>
                <w:rStyle w:val="IndexLink"/>
              </w:rPr>
              <w:t>317</w:t>
            </w:r>
            <w:r>
              <w:rPr>
                <w:rStyle w:val="IndexLink"/>
                <w:rtl w:val="true"/>
              </w:rPr>
              <w:t xml:space="preserve">: </w:t>
            </w:r>
            <w:r>
              <w:rPr>
                <w:rStyle w:val="IndexLink"/>
                <w:rtl w:val="true"/>
              </w:rPr>
              <w:t>إذا شك في عدد الأشواط</w:t>
            </w:r>
            <w:r>
              <w:rPr>
                <w:rStyle w:val="IndexLink"/>
                <w:rtl w:val="true"/>
              </w:rPr>
              <w:tab/>
            </w:r>
            <w:r>
              <w:rPr>
                <w:rStyle w:val="IndexLink"/>
              </w:rPr>
              <w:t>348</w:t>
            </w:r>
          </w:hyperlink>
        </w:p>
        <w:p>
          <w:pPr>
            <w:pStyle w:val="Contents4"/>
            <w:tabs>
              <w:tab w:val="clear" w:pos="8176"/>
              <w:tab w:val="right" w:pos="9026" w:leader="dot"/>
            </w:tabs>
            <w:rPr/>
          </w:pPr>
          <w:hyperlink w:anchor="__RefHeading___Toc1398868_1468164448">
            <w:r>
              <w:rPr>
                <w:webHidden/>
                <w:rStyle w:val="IndexLink"/>
                <w:rtl w:val="true"/>
              </w:rPr>
              <w:t xml:space="preserve">مسألة </w:t>
            </w:r>
            <w:r>
              <w:rPr>
                <w:rStyle w:val="IndexLink"/>
              </w:rPr>
              <w:t>318</w:t>
            </w:r>
            <w:r>
              <w:rPr>
                <w:rStyle w:val="IndexLink"/>
                <w:rtl w:val="true"/>
              </w:rPr>
              <w:t>:</w:t>
            </w:r>
            <w:r>
              <w:rPr>
                <w:rStyle w:val="IndexLink"/>
                <w:rtl w:val="true"/>
              </w:rPr>
              <w:t>إذا شك بین السادس و السابع و بنی علی السادس جهلا منه بالحكم و أتم طوافه</w:t>
            </w:r>
            <w:r>
              <w:rPr>
                <w:rStyle w:val="IndexLink"/>
                <w:rtl w:val="true"/>
              </w:rPr>
              <w:tab/>
            </w:r>
            <w:r>
              <w:rPr>
                <w:rStyle w:val="IndexLink"/>
              </w:rPr>
              <w:t>348</w:t>
            </w:r>
          </w:hyperlink>
        </w:p>
        <w:p>
          <w:pPr>
            <w:pStyle w:val="Contents4"/>
            <w:tabs>
              <w:tab w:val="clear" w:pos="8176"/>
              <w:tab w:val="right" w:pos="9026" w:leader="dot"/>
            </w:tabs>
            <w:rPr/>
          </w:pPr>
          <w:hyperlink w:anchor="__RefHeading___Toc1398870_1468164448">
            <w:r>
              <w:rPr>
                <w:webHidden/>
                <w:rStyle w:val="IndexLink"/>
                <w:rtl w:val="true"/>
              </w:rPr>
              <w:t xml:space="preserve">مسألة </w:t>
            </w:r>
            <w:r>
              <w:rPr>
                <w:rStyle w:val="IndexLink"/>
              </w:rPr>
              <w:t>319</w:t>
            </w:r>
            <w:r>
              <w:rPr>
                <w:rStyle w:val="IndexLink"/>
                <w:rtl w:val="true"/>
              </w:rPr>
              <w:t>:</w:t>
            </w:r>
            <w:r>
              <w:rPr>
                <w:rStyle w:val="IndexLink"/>
                <w:rtl w:val="true"/>
              </w:rPr>
              <w:t>یجوز للطائف أن یتكل علی إحصاء صاحبه في حفظ عدد أشواطه</w:t>
            </w:r>
            <w:r>
              <w:rPr>
                <w:rStyle w:val="IndexLink"/>
                <w:rtl w:val="true"/>
              </w:rPr>
              <w:tab/>
            </w:r>
            <w:r>
              <w:rPr>
                <w:rStyle w:val="IndexLink"/>
              </w:rPr>
              <w:t>353</w:t>
            </w:r>
          </w:hyperlink>
        </w:p>
        <w:p>
          <w:pPr>
            <w:pStyle w:val="Contents4"/>
            <w:tabs>
              <w:tab w:val="clear" w:pos="8176"/>
              <w:tab w:val="right" w:pos="9026" w:leader="dot"/>
            </w:tabs>
            <w:rPr/>
          </w:pPr>
          <w:hyperlink w:anchor="__RefHeading___Toc1398872_1468164448">
            <w:r>
              <w:rPr>
                <w:webHidden/>
                <w:rStyle w:val="IndexLink"/>
                <w:rtl w:val="true"/>
              </w:rPr>
              <w:t xml:space="preserve">مسألة </w:t>
            </w:r>
            <w:r>
              <w:rPr>
                <w:rStyle w:val="IndexLink"/>
              </w:rPr>
              <w:t>320</w:t>
            </w:r>
            <w:r>
              <w:rPr>
                <w:rStyle w:val="IndexLink"/>
                <w:rtl w:val="true"/>
              </w:rPr>
              <w:t>:</w:t>
            </w:r>
            <w:r>
              <w:rPr>
                <w:rStyle w:val="IndexLink"/>
                <w:rtl w:val="true"/>
              </w:rPr>
              <w:t>إذا شك في الطواف المندوب یبني علی الاقل</w:t>
            </w:r>
            <w:r>
              <w:rPr>
                <w:rStyle w:val="IndexLink"/>
                <w:rtl w:val="true"/>
              </w:rPr>
              <w:tab/>
            </w:r>
            <w:r>
              <w:rPr>
                <w:rStyle w:val="IndexLink"/>
              </w:rPr>
              <w:t>354</w:t>
            </w:r>
          </w:hyperlink>
        </w:p>
        <w:p>
          <w:pPr>
            <w:pStyle w:val="Contents4"/>
            <w:tabs>
              <w:tab w:val="clear" w:pos="8176"/>
              <w:tab w:val="right" w:pos="9026" w:leader="dot"/>
            </w:tabs>
            <w:rPr/>
          </w:pPr>
          <w:hyperlink w:anchor="__RefHeading___Toc1398874_1468164448">
            <w:r>
              <w:rPr>
                <w:webHidden/>
                <w:rStyle w:val="IndexLink"/>
                <w:rtl w:val="true"/>
              </w:rPr>
              <w:t xml:space="preserve">مسألة </w:t>
            </w:r>
            <w:r>
              <w:rPr>
                <w:rStyle w:val="IndexLink"/>
              </w:rPr>
              <w:t>321</w:t>
            </w:r>
            <w:r>
              <w:rPr>
                <w:rStyle w:val="IndexLink"/>
                <w:rtl w:val="true"/>
              </w:rPr>
              <w:t>:</w:t>
            </w:r>
            <w:r>
              <w:rPr>
                <w:rStyle w:val="IndexLink"/>
                <w:rtl w:val="true"/>
              </w:rPr>
              <w:t>إذا ترك الطواف في عمرة التمتع عمدا مع العلم بالحكم أو مع الجهل به</w:t>
            </w:r>
            <w:r>
              <w:rPr>
                <w:rStyle w:val="IndexLink"/>
                <w:rtl w:val="true"/>
              </w:rPr>
              <w:tab/>
            </w:r>
            <w:r>
              <w:rPr>
                <w:rStyle w:val="IndexLink"/>
              </w:rPr>
              <w:t>354</w:t>
            </w:r>
          </w:hyperlink>
        </w:p>
        <w:p>
          <w:pPr>
            <w:pStyle w:val="Contents4"/>
            <w:tabs>
              <w:tab w:val="clear" w:pos="8176"/>
              <w:tab w:val="right" w:pos="9026" w:leader="dot"/>
            </w:tabs>
            <w:rPr/>
          </w:pPr>
          <w:hyperlink w:anchor="__RefHeading___Toc1398876_1468164448">
            <w:r>
              <w:rPr>
                <w:webHidden/>
                <w:rStyle w:val="IndexLink"/>
                <w:rtl w:val="true"/>
              </w:rPr>
              <w:t xml:space="preserve">مسألة </w:t>
            </w:r>
            <w:r>
              <w:rPr>
                <w:rStyle w:val="IndexLink"/>
              </w:rPr>
              <w:t>322</w:t>
            </w:r>
            <w:r>
              <w:rPr>
                <w:rStyle w:val="IndexLink"/>
                <w:rtl w:val="true"/>
              </w:rPr>
              <w:t>:</w:t>
            </w:r>
            <w:r>
              <w:rPr>
                <w:rStyle w:val="IndexLink"/>
                <w:rtl w:val="true"/>
              </w:rPr>
              <w:t>إذا ترك الطواف نسیانا وجب تداركه بعد التذكر</w:t>
            </w:r>
            <w:r>
              <w:rPr>
                <w:rStyle w:val="IndexLink"/>
                <w:rtl w:val="true"/>
              </w:rPr>
              <w:tab/>
            </w:r>
            <w:r>
              <w:rPr>
                <w:rStyle w:val="IndexLink"/>
              </w:rPr>
              <w:t>354</w:t>
            </w:r>
          </w:hyperlink>
        </w:p>
        <w:p>
          <w:pPr>
            <w:pStyle w:val="Contents4"/>
            <w:tabs>
              <w:tab w:val="clear" w:pos="8176"/>
              <w:tab w:val="right" w:pos="9026" w:leader="dot"/>
            </w:tabs>
            <w:rPr/>
          </w:pPr>
          <w:hyperlink w:anchor="__RefHeading___Toc1398878_1468164448">
            <w:r>
              <w:rPr>
                <w:webHidden/>
                <w:rStyle w:val="IndexLink"/>
                <w:rtl w:val="true"/>
              </w:rPr>
              <w:t xml:space="preserve">مسألة </w:t>
            </w:r>
            <w:r>
              <w:rPr>
                <w:rStyle w:val="IndexLink"/>
              </w:rPr>
              <w:t>323</w:t>
            </w:r>
            <w:r>
              <w:rPr>
                <w:rStyle w:val="IndexLink"/>
                <w:rtl w:val="true"/>
              </w:rPr>
              <w:t>:</w:t>
            </w:r>
            <w:r>
              <w:rPr>
                <w:rStyle w:val="IndexLink"/>
                <w:rtl w:val="true"/>
              </w:rPr>
              <w:t>إذا نسي الطواف حتی رجع إلی بلده</w:t>
            </w:r>
            <w:r>
              <w:rPr>
                <w:rStyle w:val="IndexLink"/>
                <w:rtl w:val="true"/>
              </w:rPr>
              <w:tab/>
            </w:r>
            <w:r>
              <w:rPr>
                <w:rStyle w:val="IndexLink"/>
              </w:rPr>
              <w:t>357</w:t>
            </w:r>
          </w:hyperlink>
        </w:p>
        <w:p>
          <w:pPr>
            <w:pStyle w:val="Contents4"/>
            <w:tabs>
              <w:tab w:val="clear" w:pos="8176"/>
              <w:tab w:val="right" w:pos="9026" w:leader="dot"/>
            </w:tabs>
            <w:rPr/>
          </w:pPr>
          <w:hyperlink w:anchor="__RefHeading___Toc1398880_1468164448">
            <w:r>
              <w:rPr>
                <w:webHidden/>
                <w:rStyle w:val="IndexLink"/>
                <w:rtl w:val="true"/>
              </w:rPr>
              <w:t xml:space="preserve">مسألة </w:t>
            </w:r>
            <w:r>
              <w:rPr>
                <w:rStyle w:val="IndexLink"/>
              </w:rPr>
              <w:t>324</w:t>
            </w:r>
            <w:r>
              <w:rPr>
                <w:rStyle w:val="IndexLink"/>
                <w:rtl w:val="true"/>
              </w:rPr>
              <w:t>:</w:t>
            </w:r>
            <w:r>
              <w:rPr>
                <w:rStyle w:val="IndexLink"/>
                <w:rtl w:val="true"/>
              </w:rPr>
              <w:t>إذا نسي الطواف و تذكره في زمان یمكنه القضاء قضاه بإحرامه الأول من دون حاجة إلی تجدید الإحرام</w:t>
            </w:r>
            <w:r>
              <w:rPr>
                <w:rStyle w:val="IndexLink"/>
                <w:rtl w:val="true"/>
              </w:rPr>
              <w:tab/>
            </w:r>
            <w:r>
              <w:rPr>
                <w:rStyle w:val="IndexLink"/>
              </w:rPr>
              <w:t>357</w:t>
            </w:r>
          </w:hyperlink>
        </w:p>
        <w:p>
          <w:pPr>
            <w:pStyle w:val="Contents4"/>
            <w:tabs>
              <w:tab w:val="clear" w:pos="8176"/>
              <w:tab w:val="right" w:pos="9026" w:leader="dot"/>
            </w:tabs>
            <w:rPr/>
          </w:pPr>
          <w:hyperlink w:anchor="__RefHeading___Toc1398882_1468164448">
            <w:r>
              <w:rPr>
                <w:webHidden/>
                <w:rStyle w:val="IndexLink"/>
                <w:rtl w:val="true"/>
              </w:rPr>
              <w:t xml:space="preserve">مسألة </w:t>
            </w:r>
            <w:r>
              <w:rPr>
                <w:rStyle w:val="IndexLink"/>
              </w:rPr>
              <w:t>325</w:t>
            </w:r>
            <w:r>
              <w:rPr>
                <w:rStyle w:val="IndexLink"/>
                <w:rtl w:val="true"/>
              </w:rPr>
              <w:t>:</w:t>
            </w:r>
            <w:r>
              <w:rPr>
                <w:rStyle w:val="IndexLink"/>
                <w:rtl w:val="true"/>
              </w:rPr>
              <w:t>لا یحل لناسي الطواف ما كان حله متوقفا علیه حتی یقضیه بنفسه أو بنائبه</w:t>
            </w:r>
            <w:r>
              <w:rPr>
                <w:rStyle w:val="IndexLink"/>
                <w:rtl w:val="true"/>
              </w:rPr>
              <w:tab/>
            </w:r>
            <w:r>
              <w:rPr>
                <w:rStyle w:val="IndexLink"/>
              </w:rPr>
              <w:t>358</w:t>
            </w:r>
          </w:hyperlink>
        </w:p>
        <w:p>
          <w:pPr>
            <w:pStyle w:val="Contents4"/>
            <w:tabs>
              <w:tab w:val="clear" w:pos="8176"/>
              <w:tab w:val="right" w:pos="9026" w:leader="dot"/>
            </w:tabs>
            <w:rPr/>
          </w:pPr>
          <w:hyperlink w:anchor="__RefHeading___Toc1398884_1468164448">
            <w:r>
              <w:rPr>
                <w:webHidden/>
                <w:rStyle w:val="IndexLink"/>
                <w:rtl w:val="true"/>
              </w:rPr>
              <w:t xml:space="preserve">مسألة </w:t>
            </w:r>
            <w:r>
              <w:rPr>
                <w:rStyle w:val="IndexLink"/>
              </w:rPr>
              <w:t>326</w:t>
            </w:r>
            <w:r>
              <w:rPr>
                <w:rStyle w:val="IndexLink"/>
                <w:rtl w:val="true"/>
              </w:rPr>
              <w:t>:</w:t>
            </w:r>
            <w:r>
              <w:rPr>
                <w:rStyle w:val="IndexLink"/>
                <w:rtl w:val="true"/>
              </w:rPr>
              <w:t>إذا لم یتمكن من الطواف بنفسه لمرض أو كسر و أشباه ذلك</w:t>
            </w:r>
            <w:r>
              <w:rPr>
                <w:rStyle w:val="IndexLink"/>
                <w:rtl w:val="true"/>
              </w:rPr>
              <w:tab/>
            </w:r>
            <w:r>
              <w:rPr>
                <w:rStyle w:val="IndexLink"/>
              </w:rPr>
              <w:t>358</w:t>
            </w:r>
          </w:hyperlink>
        </w:p>
        <w:p>
          <w:pPr>
            <w:pStyle w:val="Contents2"/>
            <w:tabs>
              <w:tab w:val="clear" w:pos="8743"/>
              <w:tab w:val="right" w:pos="9026" w:leader="dot"/>
            </w:tabs>
            <w:rPr/>
          </w:pPr>
          <w:hyperlink w:anchor="__RefHeading___Toc1398886_1468164448">
            <w:r>
              <w:rPr>
                <w:webHidden/>
                <w:rStyle w:val="IndexLink"/>
                <w:rtl w:val="true"/>
              </w:rPr>
              <w:t>صلاة الطواف</w:t>
            </w:r>
            <w:r>
              <w:rPr>
                <w:rStyle w:val="IndexLink"/>
                <w:rtl w:val="true"/>
              </w:rPr>
              <w:tab/>
            </w:r>
            <w:r>
              <w:rPr>
                <w:rStyle w:val="IndexLink"/>
              </w:rPr>
              <w:t>362</w:t>
            </w:r>
          </w:hyperlink>
        </w:p>
        <w:p>
          <w:pPr>
            <w:pStyle w:val="Contents3"/>
            <w:tabs>
              <w:tab w:val="clear" w:pos="8459"/>
              <w:tab w:val="right" w:pos="9026" w:leader="dot"/>
            </w:tabs>
            <w:rPr/>
          </w:pPr>
          <w:hyperlink w:anchor="__RefHeading___Toc1398888_1468164448">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1398890_1468164448">
            <w:r>
              <w:rPr>
                <w:webHidden/>
                <w:rStyle w:val="IndexLink"/>
                <w:rtl w:val="true"/>
              </w:rPr>
              <w:t xml:space="preserve">مسألة </w:t>
            </w:r>
            <w:r>
              <w:rPr>
                <w:rStyle w:val="IndexLink"/>
              </w:rPr>
              <w:t>327</w:t>
            </w:r>
            <w:r>
              <w:rPr>
                <w:rStyle w:val="IndexLink"/>
                <w:rtl w:val="true"/>
              </w:rPr>
              <w:t>:</w:t>
            </w:r>
            <w:r>
              <w:rPr>
                <w:rStyle w:val="IndexLink"/>
                <w:rtl w:val="true"/>
              </w:rPr>
              <w:t>من ترك صلاة الطواف عالماً عامداً</w:t>
            </w:r>
            <w:r>
              <w:rPr>
                <w:rStyle w:val="IndexLink"/>
                <w:rtl w:val="true"/>
              </w:rPr>
              <w:tab/>
            </w:r>
            <w:r>
              <w:rPr>
                <w:rStyle w:val="IndexLink"/>
              </w:rPr>
              <w:t>375</w:t>
            </w:r>
          </w:hyperlink>
        </w:p>
        <w:p>
          <w:pPr>
            <w:pStyle w:val="Contents3"/>
            <w:tabs>
              <w:tab w:val="clear" w:pos="8459"/>
              <w:tab w:val="right" w:pos="9026" w:leader="dot"/>
            </w:tabs>
            <w:rPr/>
          </w:pPr>
          <w:hyperlink w:anchor="__RefHeading___Toc1398892_1468164448">
            <w:r>
              <w:rPr>
                <w:webHidden/>
                <w:rStyle w:val="IndexLink"/>
                <w:rtl w:val="true"/>
              </w:rPr>
              <w:t xml:space="preserve">مسألة </w:t>
            </w:r>
            <w:r>
              <w:rPr>
                <w:rStyle w:val="IndexLink"/>
              </w:rPr>
              <w:t>328</w:t>
            </w:r>
            <w:r>
              <w:rPr>
                <w:rStyle w:val="IndexLink"/>
                <w:rtl w:val="true"/>
              </w:rPr>
              <w:t>:</w:t>
            </w:r>
            <w:r>
              <w:rPr>
                <w:rStyle w:val="IndexLink"/>
                <w:rtl w:val="true"/>
              </w:rPr>
              <w:t>تجب المبادرة إلی الصلاة بعد الطواف</w:t>
            </w:r>
            <w:r>
              <w:rPr>
                <w:rStyle w:val="IndexLink"/>
                <w:rtl w:val="true"/>
              </w:rPr>
              <w:tab/>
            </w:r>
            <w:r>
              <w:rPr>
                <w:rStyle w:val="IndexLink"/>
              </w:rPr>
              <w:t>375</w:t>
            </w:r>
          </w:hyperlink>
        </w:p>
        <w:p>
          <w:pPr>
            <w:pStyle w:val="Contents3"/>
            <w:tabs>
              <w:tab w:val="clear" w:pos="8459"/>
              <w:tab w:val="right" w:pos="9026" w:leader="dot"/>
            </w:tabs>
            <w:rPr/>
          </w:pPr>
          <w:hyperlink w:anchor="__RefHeading___Toc1398894_1468164448">
            <w:r>
              <w:rPr>
                <w:webHidden/>
                <w:rStyle w:val="IndexLink"/>
                <w:rtl w:val="true"/>
              </w:rPr>
              <w:t xml:space="preserve">مسألة </w:t>
            </w:r>
            <w:r>
              <w:rPr>
                <w:rStyle w:val="IndexLink"/>
              </w:rPr>
              <w:t>329</w:t>
            </w:r>
            <w:r>
              <w:rPr>
                <w:rStyle w:val="IndexLink"/>
                <w:rtl w:val="true"/>
              </w:rPr>
              <w:t>:</w:t>
            </w:r>
            <w:r>
              <w:rPr>
                <w:rStyle w:val="IndexLink"/>
                <w:rtl w:val="true"/>
              </w:rPr>
              <w:t>إذا نسي صلاة الطواف و ذكرها بعد السعي</w:t>
            </w:r>
            <w:r>
              <w:rPr>
                <w:rStyle w:val="IndexLink"/>
                <w:rtl w:val="true"/>
              </w:rPr>
              <w:tab/>
            </w:r>
            <w:r>
              <w:rPr>
                <w:rStyle w:val="IndexLink"/>
              </w:rPr>
              <w:t>375</w:t>
            </w:r>
          </w:hyperlink>
        </w:p>
        <w:p>
          <w:pPr>
            <w:pStyle w:val="Contents3"/>
            <w:tabs>
              <w:tab w:val="clear" w:pos="8459"/>
              <w:tab w:val="right" w:pos="9026" w:leader="dot"/>
            </w:tabs>
            <w:rPr/>
          </w:pPr>
          <w:hyperlink w:anchor="__RefHeading___Toc1398896_1468164448">
            <w:r>
              <w:rPr>
                <w:webHidden/>
                <w:rStyle w:val="IndexLink"/>
                <w:rtl w:val="true"/>
              </w:rPr>
              <w:t xml:space="preserve">مسألة </w:t>
            </w:r>
            <w:r>
              <w:rPr>
                <w:rStyle w:val="IndexLink"/>
              </w:rPr>
              <w:t>330</w:t>
            </w:r>
            <w:r>
              <w:rPr>
                <w:rStyle w:val="IndexLink"/>
                <w:rtl w:val="true"/>
              </w:rPr>
              <w:t>:</w:t>
            </w:r>
            <w:r>
              <w:rPr>
                <w:rStyle w:val="IndexLink"/>
                <w:rtl w:val="true"/>
              </w:rPr>
              <w:t>إذا نسي صلاة الطواف حتی مات</w:t>
            </w:r>
            <w:r>
              <w:rPr>
                <w:rStyle w:val="IndexLink"/>
                <w:rtl w:val="true"/>
              </w:rPr>
              <w:tab/>
            </w:r>
            <w:r>
              <w:rPr>
                <w:rStyle w:val="IndexLink"/>
              </w:rPr>
              <w:t>381</w:t>
            </w:r>
          </w:hyperlink>
        </w:p>
        <w:p>
          <w:pPr>
            <w:pStyle w:val="Contents3"/>
            <w:tabs>
              <w:tab w:val="clear" w:pos="8459"/>
              <w:tab w:val="right" w:pos="9026" w:leader="dot"/>
            </w:tabs>
            <w:rPr/>
          </w:pPr>
          <w:hyperlink w:anchor="__RefHeading___Toc1398898_1468164448">
            <w:r>
              <w:rPr>
                <w:webHidden/>
                <w:rStyle w:val="IndexLink"/>
                <w:rtl w:val="true"/>
              </w:rPr>
              <w:t xml:space="preserve">مسألة </w:t>
            </w:r>
            <w:r>
              <w:rPr>
                <w:rStyle w:val="IndexLink"/>
              </w:rPr>
              <w:t>331</w:t>
            </w:r>
            <w:r>
              <w:rPr>
                <w:rStyle w:val="IndexLink"/>
                <w:rtl w:val="true"/>
              </w:rPr>
              <w:t>:</w:t>
            </w:r>
            <w:r>
              <w:rPr>
                <w:rStyle w:val="IndexLink"/>
                <w:rtl w:val="true"/>
              </w:rPr>
              <w:t>إذا كان في قراءة المصلي لحن</w:t>
            </w:r>
            <w:r>
              <w:rPr>
                <w:rStyle w:val="IndexLink"/>
                <w:rtl w:val="true"/>
              </w:rPr>
              <w:tab/>
            </w:r>
            <w:r>
              <w:rPr>
                <w:rStyle w:val="IndexLink"/>
              </w:rPr>
              <w:t>382</w:t>
            </w:r>
          </w:hyperlink>
        </w:p>
        <w:p>
          <w:pPr>
            <w:pStyle w:val="Contents3"/>
            <w:tabs>
              <w:tab w:val="clear" w:pos="8459"/>
              <w:tab w:val="right" w:pos="9026" w:leader="dot"/>
            </w:tabs>
            <w:rPr/>
          </w:pPr>
          <w:hyperlink w:anchor="__RefHeading___Toc1398900_1468164448">
            <w:r>
              <w:rPr>
                <w:webHidden/>
                <w:rStyle w:val="IndexLink"/>
                <w:rtl w:val="true"/>
              </w:rPr>
              <w:t xml:space="preserve">مسألة </w:t>
            </w:r>
            <w:r>
              <w:rPr>
                <w:rStyle w:val="IndexLink"/>
              </w:rPr>
              <w:t>332</w:t>
            </w:r>
            <w:r>
              <w:rPr>
                <w:rStyle w:val="IndexLink"/>
                <w:rtl w:val="true"/>
              </w:rPr>
              <w:t>:</w:t>
            </w:r>
            <w:r>
              <w:rPr>
                <w:rStyle w:val="IndexLink"/>
                <w:rtl w:val="true"/>
              </w:rPr>
              <w:t>إذا كان جاهلاً باللحن في قراءته</w:t>
            </w:r>
            <w:r>
              <w:rPr>
                <w:rStyle w:val="IndexLink"/>
                <w:rtl w:val="true"/>
              </w:rPr>
              <w:tab/>
            </w:r>
            <w:r>
              <w:rPr>
                <w:rStyle w:val="IndexLink"/>
              </w:rPr>
              <w:t>382</w:t>
            </w:r>
          </w:hyperlink>
        </w:p>
        <w:p>
          <w:pPr>
            <w:pStyle w:val="Contents2"/>
            <w:tabs>
              <w:tab w:val="clear" w:pos="8743"/>
              <w:tab w:val="right" w:pos="9026" w:leader="dot"/>
            </w:tabs>
            <w:rPr/>
          </w:pPr>
          <w:hyperlink w:anchor="__RefHeading___Toc1398902_1468164448">
            <w:r>
              <w:rPr>
                <w:webHidden/>
                <w:rStyle w:val="IndexLink"/>
                <w:rtl w:val="true"/>
              </w:rPr>
              <w:t>السعي</w:t>
            </w:r>
            <w:r>
              <w:rPr>
                <w:rStyle w:val="IndexLink"/>
                <w:rtl w:val="true"/>
              </w:rPr>
              <w:tab/>
            </w:r>
            <w:r>
              <w:rPr>
                <w:rStyle w:val="IndexLink"/>
              </w:rPr>
              <w:t>384</w:t>
            </w:r>
          </w:hyperlink>
        </w:p>
        <w:p>
          <w:pPr>
            <w:pStyle w:val="Contents3"/>
            <w:tabs>
              <w:tab w:val="clear" w:pos="8459"/>
              <w:tab w:val="right" w:pos="9026" w:leader="dot"/>
            </w:tabs>
            <w:rPr/>
          </w:pPr>
          <w:hyperlink w:anchor="__RefHeading___Toc1398904_1468164448">
            <w:r>
              <w:rPr>
                <w:webHidden/>
                <w:rStyle w:val="IndexLink"/>
                <w:rtl w:val="true"/>
              </w:rPr>
              <w:t>اشارة</w:t>
            </w:r>
            <w:r>
              <w:rPr>
                <w:rStyle w:val="IndexLink"/>
                <w:rtl w:val="true"/>
              </w:rPr>
              <w:tab/>
            </w:r>
            <w:r>
              <w:rPr>
                <w:rStyle w:val="IndexLink"/>
              </w:rPr>
              <w:t>384</w:t>
            </w:r>
          </w:hyperlink>
        </w:p>
        <w:p>
          <w:pPr>
            <w:pStyle w:val="Contents3"/>
            <w:tabs>
              <w:tab w:val="clear" w:pos="8459"/>
              <w:tab w:val="right" w:pos="9026" w:leader="dot"/>
            </w:tabs>
            <w:rPr/>
          </w:pPr>
          <w:hyperlink w:anchor="__RefHeading___Toc1398906_1468164448">
            <w:r>
              <w:rPr>
                <w:webHidden/>
                <w:rStyle w:val="IndexLink"/>
                <w:rtl w:val="true"/>
              </w:rPr>
              <w:t xml:space="preserve">مسألة </w:t>
            </w:r>
            <w:r>
              <w:rPr>
                <w:rStyle w:val="IndexLink"/>
              </w:rPr>
              <w:t>333</w:t>
            </w:r>
            <w:r>
              <w:rPr>
                <w:rStyle w:val="IndexLink"/>
                <w:rtl w:val="true"/>
              </w:rPr>
              <w:t xml:space="preserve">: </w:t>
            </w:r>
            <w:r>
              <w:rPr>
                <w:rStyle w:val="IndexLink"/>
                <w:rtl w:val="true"/>
              </w:rPr>
              <w:t>محل السعي إنما هو بعد الطواف و صلاته</w:t>
            </w:r>
            <w:r>
              <w:rPr>
                <w:rStyle w:val="IndexLink"/>
                <w:rtl w:val="true"/>
              </w:rPr>
              <w:tab/>
            </w:r>
            <w:r>
              <w:rPr>
                <w:rStyle w:val="IndexLink"/>
              </w:rPr>
              <w:t>386</w:t>
            </w:r>
          </w:hyperlink>
        </w:p>
        <w:p>
          <w:pPr>
            <w:pStyle w:val="Contents3"/>
            <w:tabs>
              <w:tab w:val="clear" w:pos="8459"/>
              <w:tab w:val="right" w:pos="9026" w:leader="dot"/>
            </w:tabs>
            <w:rPr/>
          </w:pPr>
          <w:hyperlink w:anchor="__RefHeading___Toc1398908_1468164448">
            <w:r>
              <w:rPr>
                <w:webHidden/>
                <w:rStyle w:val="IndexLink"/>
                <w:rtl w:val="true"/>
              </w:rPr>
              <w:t xml:space="preserve">مسألة </w:t>
            </w:r>
            <w:r>
              <w:rPr>
                <w:rStyle w:val="IndexLink"/>
              </w:rPr>
              <w:t>334</w:t>
            </w:r>
            <w:r>
              <w:rPr>
                <w:rStyle w:val="IndexLink"/>
                <w:rtl w:val="true"/>
              </w:rPr>
              <w:t>:</w:t>
            </w:r>
            <w:r>
              <w:rPr>
                <w:rStyle w:val="IndexLink"/>
                <w:rtl w:val="true"/>
              </w:rPr>
              <w:t>یعتبر في السعي النیة</w:t>
            </w:r>
            <w:r>
              <w:rPr>
                <w:rStyle w:val="IndexLink"/>
                <w:rtl w:val="true"/>
              </w:rPr>
              <w:tab/>
            </w:r>
            <w:r>
              <w:rPr>
                <w:rStyle w:val="IndexLink"/>
              </w:rPr>
              <w:t>387</w:t>
            </w:r>
          </w:hyperlink>
        </w:p>
        <w:p>
          <w:pPr>
            <w:pStyle w:val="Contents3"/>
            <w:tabs>
              <w:tab w:val="clear" w:pos="8459"/>
              <w:tab w:val="right" w:pos="9026" w:leader="dot"/>
            </w:tabs>
            <w:rPr/>
          </w:pPr>
          <w:hyperlink w:anchor="__RefHeading___Toc1398910_1468164448">
            <w:r>
              <w:rPr>
                <w:webHidden/>
                <w:rStyle w:val="IndexLink"/>
                <w:rtl w:val="true"/>
              </w:rPr>
              <w:t xml:space="preserve">مسألة </w:t>
            </w:r>
            <w:r>
              <w:rPr>
                <w:rStyle w:val="IndexLink"/>
              </w:rPr>
              <w:t>335</w:t>
            </w:r>
            <w:r>
              <w:rPr>
                <w:rStyle w:val="IndexLink"/>
                <w:rtl w:val="true"/>
              </w:rPr>
              <w:t>:</w:t>
            </w:r>
            <w:r>
              <w:rPr>
                <w:rStyle w:val="IndexLink"/>
                <w:rtl w:val="true"/>
              </w:rPr>
              <w:t>یبدأ بالسعي من أول جزء من الصفا ثمّ یذهب بعد ذلك إلی المروة</w:t>
            </w:r>
            <w:r>
              <w:rPr>
                <w:rStyle w:val="IndexLink"/>
                <w:rtl w:val="true"/>
              </w:rPr>
              <w:tab/>
            </w:r>
            <w:r>
              <w:rPr>
                <w:rStyle w:val="IndexLink"/>
              </w:rPr>
              <w:t>387</w:t>
            </w:r>
          </w:hyperlink>
        </w:p>
        <w:p>
          <w:pPr>
            <w:pStyle w:val="Contents3"/>
            <w:tabs>
              <w:tab w:val="clear" w:pos="8459"/>
              <w:tab w:val="right" w:pos="9026" w:leader="dot"/>
            </w:tabs>
            <w:rPr/>
          </w:pPr>
          <w:hyperlink w:anchor="__RefHeading___Toc1398912_1468164448">
            <w:r>
              <w:rPr>
                <w:webHidden/>
                <w:rStyle w:val="IndexLink"/>
                <w:rtl w:val="true"/>
              </w:rPr>
              <w:t xml:space="preserve">مسألة </w:t>
            </w:r>
            <w:r>
              <w:rPr>
                <w:rStyle w:val="IndexLink"/>
              </w:rPr>
              <w:t>336</w:t>
            </w:r>
            <w:r>
              <w:rPr>
                <w:rStyle w:val="IndexLink"/>
                <w:rtl w:val="true"/>
              </w:rPr>
              <w:t xml:space="preserve">: </w:t>
            </w:r>
            <w:r>
              <w:rPr>
                <w:rStyle w:val="IndexLink"/>
                <w:rtl w:val="true"/>
              </w:rPr>
              <w:t>لو بدأ بالمروة قبل الصفا</w:t>
            </w:r>
            <w:r>
              <w:rPr>
                <w:rStyle w:val="IndexLink"/>
                <w:rtl w:val="true"/>
              </w:rPr>
              <w:tab/>
            </w:r>
            <w:r>
              <w:rPr>
                <w:rStyle w:val="IndexLink"/>
              </w:rPr>
              <w:t>394</w:t>
            </w:r>
          </w:hyperlink>
        </w:p>
        <w:p>
          <w:pPr>
            <w:pStyle w:val="Contents3"/>
            <w:tabs>
              <w:tab w:val="clear" w:pos="8459"/>
              <w:tab w:val="right" w:pos="9026" w:leader="dot"/>
            </w:tabs>
            <w:rPr/>
          </w:pPr>
          <w:hyperlink w:anchor="__RefHeading___Toc1398914_1468164448">
            <w:r>
              <w:rPr>
                <w:webHidden/>
                <w:rStyle w:val="IndexLink"/>
                <w:rtl w:val="true"/>
              </w:rPr>
              <w:t xml:space="preserve">مسألة </w:t>
            </w:r>
            <w:r>
              <w:rPr>
                <w:rStyle w:val="IndexLink"/>
              </w:rPr>
              <w:t>337</w:t>
            </w:r>
            <w:r>
              <w:rPr>
                <w:rStyle w:val="IndexLink"/>
                <w:rtl w:val="true"/>
              </w:rPr>
              <w:t>:</w:t>
            </w:r>
            <w:r>
              <w:rPr>
                <w:rStyle w:val="IndexLink"/>
                <w:rtl w:val="true"/>
              </w:rPr>
              <w:t>لا یعتبر في السعي المشي راجلاً</w:t>
            </w:r>
            <w:r>
              <w:rPr>
                <w:rStyle w:val="IndexLink"/>
                <w:rtl w:val="true"/>
              </w:rPr>
              <w:tab/>
            </w:r>
            <w:r>
              <w:rPr>
                <w:rStyle w:val="IndexLink"/>
              </w:rPr>
              <w:t>400</w:t>
            </w:r>
          </w:hyperlink>
        </w:p>
        <w:p>
          <w:pPr>
            <w:pStyle w:val="Contents3"/>
            <w:tabs>
              <w:tab w:val="clear" w:pos="8459"/>
              <w:tab w:val="right" w:pos="9026" w:leader="dot"/>
            </w:tabs>
            <w:rPr/>
          </w:pPr>
          <w:hyperlink w:anchor="__RefHeading___Toc1398916_1468164448">
            <w:r>
              <w:rPr>
                <w:webHidden/>
                <w:rStyle w:val="IndexLink"/>
                <w:rtl w:val="true"/>
              </w:rPr>
              <w:t xml:space="preserve">مسألة </w:t>
            </w:r>
            <w:r>
              <w:rPr>
                <w:rStyle w:val="IndexLink"/>
              </w:rPr>
              <w:t>338</w:t>
            </w:r>
            <w:r>
              <w:rPr>
                <w:rStyle w:val="IndexLink"/>
                <w:rtl w:val="true"/>
              </w:rPr>
              <w:t>:</w:t>
            </w:r>
            <w:r>
              <w:rPr>
                <w:rStyle w:val="IndexLink"/>
                <w:rtl w:val="true"/>
              </w:rPr>
              <w:t>یعتبر في السعي أن یكون ذهابه و إیابه فیما بین الصفا و المروة من الطریق المتعارف</w:t>
            </w:r>
            <w:r>
              <w:rPr>
                <w:rStyle w:val="IndexLink"/>
                <w:rtl w:val="true"/>
              </w:rPr>
              <w:tab/>
            </w:r>
            <w:r>
              <w:rPr>
                <w:rStyle w:val="IndexLink"/>
              </w:rPr>
              <w:t>401</w:t>
            </w:r>
          </w:hyperlink>
        </w:p>
        <w:p>
          <w:pPr>
            <w:pStyle w:val="Contents3"/>
            <w:tabs>
              <w:tab w:val="clear" w:pos="8459"/>
              <w:tab w:val="right" w:pos="9026" w:leader="dot"/>
            </w:tabs>
            <w:rPr/>
          </w:pPr>
          <w:hyperlink w:anchor="__RefHeading___Toc1398918_1468164448">
            <w:r>
              <w:rPr>
                <w:webHidden/>
                <w:rStyle w:val="IndexLink"/>
                <w:rtl w:val="true"/>
              </w:rPr>
              <w:t xml:space="preserve">مسألة </w:t>
            </w:r>
            <w:r>
              <w:rPr>
                <w:rStyle w:val="IndexLink"/>
              </w:rPr>
              <w:t>339</w:t>
            </w:r>
            <w:r>
              <w:rPr>
                <w:rStyle w:val="IndexLink"/>
                <w:rtl w:val="true"/>
              </w:rPr>
              <w:t>:</w:t>
            </w:r>
            <w:r>
              <w:rPr>
                <w:rStyle w:val="IndexLink"/>
                <w:rtl w:val="true"/>
              </w:rPr>
              <w:t>یجب استقبال المروة عند الذهاب إلیها</w:t>
            </w:r>
            <w:r>
              <w:rPr>
                <w:rStyle w:val="IndexLink"/>
                <w:rtl w:val="true"/>
              </w:rPr>
              <w:tab/>
            </w:r>
            <w:r>
              <w:rPr>
                <w:rStyle w:val="IndexLink"/>
              </w:rPr>
              <w:t>402</w:t>
            </w:r>
          </w:hyperlink>
        </w:p>
        <w:p>
          <w:pPr>
            <w:pStyle w:val="Contents3"/>
            <w:tabs>
              <w:tab w:val="clear" w:pos="8459"/>
              <w:tab w:val="right" w:pos="9026" w:leader="dot"/>
            </w:tabs>
            <w:rPr/>
          </w:pPr>
          <w:hyperlink w:anchor="__RefHeading___Toc1398920_1468164448">
            <w:r>
              <w:rPr>
                <w:webHidden/>
                <w:rStyle w:val="IndexLink"/>
                <w:rtl w:val="true"/>
              </w:rPr>
              <w:t xml:space="preserve">مسألة </w:t>
            </w:r>
            <w:r>
              <w:rPr>
                <w:rStyle w:val="IndexLink"/>
              </w:rPr>
              <w:t>340</w:t>
            </w:r>
            <w:r>
              <w:rPr>
                <w:rStyle w:val="IndexLink"/>
                <w:rtl w:val="true"/>
              </w:rPr>
              <w:t xml:space="preserve">: </w:t>
            </w:r>
            <w:r>
              <w:rPr>
                <w:rStyle w:val="IndexLink"/>
                <w:rtl w:val="true"/>
              </w:rPr>
              <w:t>یجوز الجلوس علی الصفا أو المروة أو فیما بینهما للاستراحة</w:t>
            </w:r>
            <w:r>
              <w:rPr>
                <w:rStyle w:val="IndexLink"/>
                <w:rtl w:val="true"/>
              </w:rPr>
              <w:tab/>
            </w:r>
            <w:r>
              <w:rPr>
                <w:rStyle w:val="IndexLink"/>
              </w:rPr>
              <w:t>402</w:t>
            </w:r>
          </w:hyperlink>
        </w:p>
        <w:p>
          <w:pPr>
            <w:pStyle w:val="Contents2"/>
            <w:tabs>
              <w:tab w:val="clear" w:pos="8743"/>
              <w:tab w:val="right" w:pos="9026" w:leader="dot"/>
            </w:tabs>
            <w:rPr/>
          </w:pPr>
          <w:hyperlink w:anchor="__RefHeading___Toc1398922_1468164448">
            <w:r>
              <w:rPr>
                <w:webHidden/>
                <w:rStyle w:val="IndexLink"/>
                <w:rtl w:val="true"/>
              </w:rPr>
              <w:t>الفهرست</w:t>
            </w:r>
            <w:r>
              <w:rPr>
                <w:rStyle w:val="IndexLink"/>
                <w:rtl w:val="true"/>
              </w:rPr>
              <w:tab/>
            </w:r>
            <w:r>
              <w:rPr>
                <w:rStyle w:val="IndexLink"/>
              </w:rPr>
              <w:t>406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25_174310"/>
      <w:bookmarkStart w:id="1" w:name="pg13725_174310"/>
      <w:bookmarkEnd w:id="1"/>
    </w:p>
    <w:p>
      <w:pPr>
        <w:pStyle w:val="Heading2"/>
        <w:numPr>
          <w:ilvl w:val="1"/>
          <w:numId w:val="1"/>
        </w:numPr>
        <w:rPr/>
      </w:pPr>
      <w:bookmarkStart w:id="2" w:name="pg13725_174310"/>
      <w:bookmarkStart w:id="3" w:name="__RefHeading___Toc1398492_1468164448"/>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پدیدآوران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یزدي، محمدكاظم بن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كتاب الحج</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العروه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سند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ام القری للتحقیق و النشر</w:t>
      </w:r>
    </w:p>
    <w:p>
      <w:pPr>
        <w:pStyle w:val="BookText"/>
        <w:rPr/>
      </w:pPr>
      <w:r>
        <w:rPr>
          <w:rFonts w:ascii="IRNazanin" w:hAnsi="IRNazanin" w:eastAsia="IRNazanin"/>
          <w:color w:val="111111"/>
          <w:sz w:val="28"/>
          <w:sz w:val="28"/>
          <w:szCs w:val="28"/>
          <w:rtl w:val="true"/>
          <w:lang w:bidi="fa-IR"/>
        </w:rPr>
        <w:t>مكان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یزدي، محمدكاظم‌بن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العروه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یزدي، محمدكاظم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402359</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بندي دیویي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كتابشناسی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8494_146816444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سند العروه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الثالث</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محمد سند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725_174316"/>
      <w:bookmarkStart w:id="8" w:name="pg13725_174316"/>
      <w:bookmarkEnd w:id="8"/>
    </w:p>
    <w:p>
      <w:pPr>
        <w:pStyle w:val="Heading2"/>
        <w:numPr>
          <w:ilvl w:val="1"/>
          <w:numId w:val="1"/>
        </w:numPr>
        <w:rPr/>
      </w:pPr>
      <w:bookmarkStart w:id="9" w:name="pg13725_174316"/>
      <w:bookmarkStart w:id="10" w:name="__RefHeading___Toc1398496_1468164448"/>
      <w:bookmarkStart w:id="11" w:name="_Toc3"/>
      <w:bookmarkEnd w:id="9"/>
      <w:bookmarkEnd w:id="10"/>
      <w:r>
        <w:rPr>
          <w:rtl w:val="true"/>
        </w:rPr>
        <w:t>المقدمة</w:t>
      </w:r>
      <w:bookmarkEnd w:id="11"/>
    </w:p>
    <w:p>
      <w:pPr>
        <w:pStyle w:val="BookText"/>
        <w:rPr/>
      </w:pPr>
      <w:r>
        <w:rPr>
          <w:rFonts w:ascii="IRNazanin" w:hAnsi="IRNazanin" w:eastAsia="IRNazanin"/>
          <w:color w:val="111111"/>
          <w:sz w:val="28"/>
          <w:sz w:val="28"/>
          <w:szCs w:val="28"/>
          <w:rtl w:val="true"/>
          <w:lang w:bidi="fa-IR"/>
        </w:rPr>
        <w:t>الحمد للّه الذي لا یبلغ مدحته القائلون، و لا یحصي نعماءه العادون، و لا یؤدي حقه المجتهدون، الذي لا یدركه بُعد الهمم، و لا یناله غوص الفطن، الذي لیس لصفته حد محدود و لا نعت موجود، و لا وقت معدود و لا أجل ممدود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و السلام علی أشرف أصفیائه و خاتم أنبیائه، و أحب أهل أرضه و سمائه الرسول المسدد، المحمود الأحمد أبي القاسم محمد، و علی آله الذين رزقوا فهمه و علمه، و الذين اختارهم اللّه و اصطفاهم لإكمال دینه إذ بهم أتمّ نعمته، فصلی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الجزء الثالث من كتاب الحج، و الذي تبدأ مسائله من تروك الإحرام و تنتهی بالسعي، و التي ألقاها أستاذنا الفقیه المحقّق دامت افاضاته خلال أیام التعطیل و لیالیه علی جمع من طلبته الفضلاء، و قد حزنا شرف تقریره و إعداده لیظهر بالصورة التي هو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اشتمل علی مجموعة من البحوث التحقیقیة و التدقیقیة المهمة، و جاءت في طیاته جملة من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تكرر أو وحدة الكفار بتكرر سببها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في عموم كفارة الدم في التروك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في صحة النسك مع الخلل غیر العمدي في الطواف و السعي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في موالاة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في كون أفعال النسك و العبادات أربع مراتب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المؤمّل أن ینتفع بها أهل التحقیق و الغور الفقهي، سائلین من المولی تبارك و تعالی أن یدیم عطاءه و توفیقاته علینا إنه سمیع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الحرام المصادف</w:t>
      </w:r>
    </w:p>
    <w:p>
      <w:pPr>
        <w:pStyle w:val="BookText"/>
        <w:rPr/>
      </w:pPr>
      <w:r>
        <w:rPr>
          <w:rFonts w:ascii="IRNazanin" w:hAnsi="IRNazanin" w:eastAsia="IRNazanin"/>
          <w:color w:val="111111"/>
          <w:sz w:val="28"/>
          <w:sz w:val="28"/>
          <w:szCs w:val="28"/>
          <w:rtl w:val="true"/>
          <w:lang w:bidi="fa-IR"/>
        </w:rPr>
        <w:t xml:space="preserve">لمیلاد أبي الحسن الرضا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أحمد الماجد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حسن آل عصفور </w:t>
      </w:r>
      <w:bookmarkStart w:id="12" w:name="pg13725_174318"/>
    </w:p>
    <w:p>
      <w:pPr>
        <w:pStyle w:val="Heading2"/>
        <w:numPr>
          <w:ilvl w:val="1"/>
          <w:numId w:val="1"/>
        </w:numPr>
        <w:rPr/>
      </w:pPr>
      <w:bookmarkStart w:id="13" w:name="__RefHeading___Toc1398498_1468164448"/>
      <w:bookmarkStart w:id="14" w:name="_Toc4"/>
      <w:bookmarkEnd w:id="12"/>
      <w:bookmarkEnd w:id="13"/>
      <w:r>
        <w:rPr>
          <w:rtl w:val="true"/>
        </w:rPr>
        <w:t>تروك الإحرام</w:t>
      </w:r>
      <w:bookmarkEnd w:id="14"/>
    </w:p>
    <w:p>
      <w:pPr>
        <w:pStyle w:val="Heading3"/>
        <w:numPr>
          <w:ilvl w:val="2"/>
          <w:numId w:val="1"/>
        </w:numPr>
        <w:rPr/>
      </w:pPr>
      <w:bookmarkStart w:id="15" w:name="__RefHeading___Toc1398500_1468164448"/>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قلنا في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الإحرام یتحقق بالتلبیة أو الإشعار أو التقلید، و لا ینعقد الإحرام بدونها و إن حصلت منه نیة الإحرام، فإذا أحرم المكلف حرمت علیه أمور، و هي خمسة و عشرون كما یلي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الصید البرّي،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مجامعة النساء،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تقبیل 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لمس المرأة،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النظر إلی المرأة،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الاستمناء،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النكاح،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استعمال الطیب،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لبس المخیط للرجال،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التكحل،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في المرآة،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لبس الخف و الجورب للرجال،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الكذب و السبّ،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القمل و نحوه من الحشرات التي تكون علی جسد الإنسان،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التزین،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الادّهان،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إزالة الشعر من البدن،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ستر الرأس للرجال، و هكذا الارتماس في الماء حتی علی النساء،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ستر الوجه للنساء،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التظلیل للرجال،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إخراج الدم من البدن،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التقلیم،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قلع السن،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السلاح</w:t>
      </w:r>
      <w:r>
        <w:rPr>
          <w:rFonts w:eastAsia="IRNazanin" w:cs="IRNazanin"/>
          <w:color w:val="111111"/>
          <w:sz w:val="28"/>
          <w:szCs w:val="28"/>
          <w:rtl w:val="true"/>
          <w:lang w:bidi="fa-IR"/>
        </w:rPr>
        <w:t>.</w:t>
      </w:r>
    </w:p>
    <w:p>
      <w:pPr>
        <w:pStyle w:val="Heading3"/>
        <w:numPr>
          <w:ilvl w:val="2"/>
          <w:numId w:val="1"/>
        </w:numPr>
        <w:rPr/>
      </w:pPr>
      <w:bookmarkStart w:id="17" w:name="__RefHeading___Toc1398502_1468164448"/>
      <w:bookmarkStart w:id="18" w:name="_Toc6"/>
      <w:bookmarkEnd w:id="17"/>
      <w:r>
        <w:rPr/>
        <w:t>1</w:t>
      </w:r>
      <w:r>
        <w:rPr>
          <w:rtl w:val="true"/>
        </w:rPr>
        <w:t xml:space="preserve">- </w:t>
      </w:r>
      <w:r>
        <w:rPr>
          <w:rtl w:val="true"/>
        </w:rPr>
        <w:t>الصید البرّي</w:t>
      </w:r>
      <w:bookmarkEnd w:id="18"/>
    </w:p>
    <w:p>
      <w:pPr>
        <w:pStyle w:val="Heading4"/>
        <w:numPr>
          <w:ilvl w:val="3"/>
          <w:numId w:val="1"/>
        </w:numPr>
        <w:rPr/>
      </w:pPr>
      <w:bookmarkStart w:id="19" w:name="__RefHeading___Toc1398504_1468164448"/>
      <w:bookmarkStart w:id="20" w:name="_Toc7"/>
      <w:bookmarkEnd w:id="19"/>
      <w:r>
        <w:rPr>
          <w:rtl w:val="true"/>
        </w:rPr>
        <w:t xml:space="preserve">مسألة </w:t>
      </w:r>
      <w:r>
        <w:rPr/>
        <w:t>199</w:t>
      </w:r>
      <w:r>
        <w:rPr>
          <w:rtl w:val="true"/>
        </w:rPr>
        <w:t>:</w:t>
      </w:r>
      <w:r>
        <w:rPr>
          <w:rtl w:val="true"/>
        </w:rPr>
        <w:t>لا یجوز للمحرم سواء كان في الحل أو الحرم صید الحیوان البرّي أو قتله</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للمحرم سواء كان في الحل أو الحرم صید الحیوان البرّي أو قتله كان محلل الأكل أم لم یكن كما لا یجوز له قتل الحیوان البرّي و إن تأهل بعد صیده، و لا یجوز صید الحرم مطلقاً و إن كان الصائد محلاً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المحرم فیحرم علیه الصید أو قتل الحیوان البري الممتنع المحلل أو المحرم الأكل و إن تأهل و في الحل أو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الذينَ آمَنُوا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تَقْتُلُوا الصَّیْدَ وَ أَنْتُمْ حُرُمٌ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حُرِّمَ عَلَیْكُمْ صَیْدُ الْبَرِّ ما دُمْتُمْ حُرُماً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الذينَ آمَنُوا لَیَبْلُوَنَّكُمُ اللّه بشيء مِنَ الصَّیْدِ تَنالُهُ أَیْدِیكُمْ وَ رِماحُكُمْ لِیَعْلَمَ اللّه مَنْ یَخافُهُ بِالْغَیْبِ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الإطلاق فیها یشمل الشقوق المزبورة كلها كما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النصوص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كصحیح الحلبي عن أبي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تستحلن شیئاً من الصید و أنت حرام</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عمر بن یزید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اجتنب في إحرامك صید البرّ كله</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معاویة بن عمار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اتقی قتل الدواب كلها</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من الروایات المتفرقة في الوسائل من أبواب تروك 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أبواب كفارات الصید</w:t>
      </w:r>
      <w:r>
        <w:rPr>
          <w:rFonts w:eastAsia="IRNazanin" w:cs="IRNazanin"/>
          <w:color w:val="111111"/>
          <w:sz w:val="28"/>
          <w:szCs w:val="28"/>
          <w:rtl w:val="true"/>
          <w:lang w:bidi="fa-IR"/>
        </w:rPr>
        <w:t xml:space="preserve">. </w:t>
      </w:r>
      <w:bookmarkStart w:id="21" w:name="pg13725_174320"/>
    </w:p>
    <w:p>
      <w:pPr>
        <w:pStyle w:val="Heading4"/>
        <w:numPr>
          <w:ilvl w:val="3"/>
          <w:numId w:val="1"/>
        </w:numPr>
        <w:rPr/>
      </w:pPr>
      <w:bookmarkStart w:id="22" w:name="__RefHeading___Toc1398506_1468164448"/>
      <w:bookmarkStart w:id="23" w:name="_Toc8"/>
      <w:bookmarkEnd w:id="21"/>
      <w:bookmarkEnd w:id="22"/>
      <w:r>
        <w:rPr>
          <w:rtl w:val="true"/>
        </w:rPr>
        <w:t xml:space="preserve">مسألة </w:t>
      </w:r>
      <w:r>
        <w:rPr/>
        <w:t>200</w:t>
      </w:r>
      <w:r>
        <w:rPr>
          <w:rtl w:val="true"/>
        </w:rPr>
        <w:t>:</w:t>
      </w:r>
      <w:r>
        <w:rPr>
          <w:rtl w:val="true"/>
        </w:rPr>
        <w:t>كما یحرم علی المحرم صید الحیوان البري تحرم علیه الإعانة علی صیده</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یحرم علی المحرم صید الحیوان البري تحرم علیه الإعانة علی صیده، و لو بالإشارة، و لا فرق في حرمة الإعانة بین أن یكون الصائد</w:t>
      </w:r>
    </w:p>
    <w:p>
      <w:pPr>
        <w:pStyle w:val="BookText"/>
        <w:rPr/>
      </w:pPr>
      <w:r>
        <w:rPr>
          <w:rFonts w:ascii="Amiri" w:hAnsi="Amiri" w:eastAsia="Amiri" w:cs="Amiri"/>
          <w:color w:val="111111"/>
          <w:sz w:val="28"/>
          <w:sz w:val="28"/>
          <w:szCs w:val="28"/>
          <w:rtl w:val="true"/>
          <w:lang w:bidi="ar-SA"/>
        </w:rPr>
        <w:t>و أما صید الحرم فیحرم مطلقاً حتی علی المحل و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الموصول و إن كان للعاقل لكنه یشمل غیره عند اشتراك الحكم لتغلیب العاقل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صحیح عبد اللّه بن سنان أنه سئل أبا عبد اللّه عن قول اللّه عز و جل وَ مَنْ دَخَلَهُ كانَ آمِناً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 الحرم مستجیراً به كان آمناً من سخط اللّه، و من دخله من الوحش و الطیر كان آمناً من أن یهاج أو یؤذی حتی یخرج من الحرم</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صحیح الحلبي المتقدم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تستحلن شیئاً من الصید و أنت حرام و لا أنت حلال في الحرم</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في صحیح علی بن جعفر قال سألت أخي موسی عن حمام الحرم یصاد في الحلّ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یصاد حمام الحرم حیث كان إذا علم أنه من حمام الحرم</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التعمیم لمن أنتسب من الحیوان للحرم و أن وجد في الحلّ كما في الحمام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إطلاق مصححة إبراهیم بن میمون، و غیرها من الروایات في الأبواب المزبورة</w:t>
      </w:r>
      <w:r>
        <w:rPr>
          <w:rFonts w:eastAsia="IRNazanin" w:cs="IRNazanin"/>
          <w:color w:val="111111"/>
          <w:sz w:val="28"/>
          <w:szCs w:val="28"/>
          <w:rtl w:val="true"/>
          <w:lang w:bidi="fa-IR"/>
        </w:rPr>
        <w:t xml:space="preserve">. </w:t>
      </w:r>
      <w:bookmarkStart w:id="24" w:name="pg13725_174321"/>
    </w:p>
    <w:p>
      <w:pPr>
        <w:pStyle w:val="BookText"/>
        <w:rPr/>
      </w:pPr>
      <w:bookmarkEnd w:id="24"/>
      <w:r>
        <w:rPr>
          <w:rFonts w:ascii="Amiri" w:hAnsi="Amiri" w:eastAsia="Amiri" w:cs="Amiri"/>
          <w:color w:val="111111"/>
          <w:sz w:val="28"/>
          <w:sz w:val="28"/>
          <w:szCs w:val="28"/>
          <w:rtl w:val="true"/>
          <w:lang w:bidi="ar-SA"/>
        </w:rPr>
        <w:t>محرماً أو محلاً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398508_1468164448"/>
      <w:bookmarkStart w:id="26" w:name="_Toc9"/>
      <w:bookmarkEnd w:id="25"/>
      <w:r>
        <w:rPr>
          <w:rtl w:val="true"/>
        </w:rPr>
        <w:t xml:space="preserve">مسألة </w:t>
      </w:r>
      <w:r>
        <w:rPr/>
        <w:t>201</w:t>
      </w:r>
      <w:r>
        <w:rPr>
          <w:rtl w:val="true"/>
        </w:rPr>
        <w:t>:</w:t>
      </w:r>
      <w:r>
        <w:rPr>
          <w:rtl w:val="true"/>
        </w:rPr>
        <w:t>لا یجوز للمحرم إمساك الصید البرّي و الاحتفاظ به</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إمساك الصید البرّي و الاحتفاظ به و ان كان اصطیاده له قبل إحرامه، و لا یجوز له أكل لحم الصید، و ان كان الصائد محلا و یحرم الصید الذي ذبحه المحرم علی المحل أیضاً، و كذلك ما ذبحه المحل في الحرم و الجراد ملحق بالحیوان البرّي فیحرم صیده و إمساكه و أكله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صحیح الحلبي المتقدم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تدلن علیه محلاً و لا محرماً فیصطاده، و لا تشر إلیه فیستحل من أجلك فإن فیه فداء لمن تعمده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قد یقال، إن هذه الصحیحة لا إطلاق فیها لما كان الصید في الحلّ للمحل لكن الإطلاق تام في صحیحة منصور بن حازم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لا یدل علی الصید فإن دل فعلیه فقتل علیه الفداء</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كذا صحیحة عمر بن یزید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تشر إلیه فیصیده</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مرسل بن شجرة حیث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للمحرم أن یشیر بصید علی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فمتروك أو فیه تصحیف من سقوط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الإشارة و الدلالة متنوعة عرفاً بانحاء مختلفة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تعرض الماتن لعدة فروع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الإمساك و إن صید قبل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إطلاق تحریم الصید في الآیة الشامل للامساك لا سیما و أن الإشارة و الإعانة علی صیده أیضاً محرمة و هي أخف من الإمساك، و كذلك یدل علیه ما تقدم من صحیح معاویة بن عمار </w:t>
      </w:r>
      <w:r>
        <w:rPr>
          <w:rStyle w:val="FootnoteAnchor"/>
          <w:rtl w:val="true"/>
        </w:rPr>
        <w:footnoteReference w:id="15"/>
      </w:r>
      <w:r>
        <w:rPr>
          <w:rFonts w:ascii="IRNazanin" w:hAnsi="IRNazanin" w:eastAsia="IRNazanin"/>
          <w:color w:val="111111"/>
          <w:sz w:val="28"/>
          <w:sz w:val="28"/>
          <w:szCs w:val="28"/>
          <w:rtl w:val="true"/>
          <w:lang w:bidi="fa-IR"/>
        </w:rPr>
        <w:t xml:space="preserve">من عموم اتقاء الدواب و كذا صحیح عمر بن یزید </w:t>
      </w:r>
      <w:r>
        <w:rPr>
          <w:rStyle w:val="FootnoteAnchor"/>
          <w:rtl w:val="true"/>
        </w:rPr>
        <w:footnoteReference w:id="16"/>
      </w:r>
      <w:r>
        <w:rPr>
          <w:rFonts w:ascii="IRNazanin" w:hAnsi="IRNazanin" w:eastAsia="IRNazanin"/>
          <w:color w:val="111111"/>
          <w:sz w:val="28"/>
          <w:sz w:val="28"/>
          <w:szCs w:val="28"/>
          <w:rtl w:val="true"/>
          <w:lang w:bidi="fa-IR"/>
        </w:rPr>
        <w:t xml:space="preserve">في عموم الاجتناب و كذا صحیح الحلبي </w:t>
      </w:r>
      <w:r>
        <w:rPr>
          <w:rStyle w:val="FootnoteAnchor"/>
          <w:rtl w:val="true"/>
        </w:rPr>
        <w:footnoteReference w:id="17"/>
      </w:r>
      <w:r>
        <w:rPr>
          <w:rFonts w:ascii="IRNazanin" w:hAnsi="IRNazanin" w:eastAsia="IRNazanin"/>
          <w:color w:val="111111"/>
          <w:sz w:val="28"/>
          <w:sz w:val="28"/>
          <w:szCs w:val="28"/>
          <w:rtl w:val="true"/>
          <w:lang w:bidi="fa-IR"/>
        </w:rPr>
        <w:t>في عموم النهي عن استحلال الصید بل إن الصید المنهي عنه صادق علی الإمساك و ان لم یذبحه، و كذا الصحیح إلی ابن أبي عمیر عن أبي سعید المكاري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أحد و معه شيء من الصید حتی یخرجه من مكة</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أكل الصید و إن كان الصائد محلاً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مضافاً إلی ما تقدم في الفرع الأدلة من عموم الأولی الناهیة ما في صحیح عمر بن یزید عن أبي عبد اللّه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تأكل مما صاده غیرك</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 و مثله في صحیح الحلبي و معاویة بن عمار و محمد بن مسلم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صید المذبوح بید المحرم أو المذبوح بید المحل في الحرم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اُدّعي الإجماع علی الحرمة في الشق الأول و خالف الصدوق و ابن الجنید و المفید و السید المرتضی و مال إلیه في 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الشق الثاني فهو محل 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میتة ذبح المحرم فیدل علیه موثق إسحاق عن جعفر ان علیاً كان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ذبح المحرم الصید في غیر الحرم فهو میتة لا یأكله محل و لا محرم</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روایة وهب </w:t>
      </w:r>
      <w:r>
        <w:rPr>
          <w:rStyle w:val="FootnoteAnchor"/>
          <w:rtl w:val="true"/>
        </w:rPr>
        <w:footnoteReference w:id="22"/>
      </w:r>
      <w:r>
        <w:rPr>
          <w:rFonts w:ascii="IRNazanin" w:hAnsi="IRNazanin" w:eastAsia="IRNazanin"/>
          <w:color w:val="111111"/>
          <w:sz w:val="28"/>
          <w:sz w:val="28"/>
          <w:szCs w:val="28"/>
          <w:rtl w:val="true"/>
          <w:lang w:bidi="fa-IR"/>
        </w:rPr>
        <w:t>و صحیح خلاّد السري عن أبي عبد اللّه في رجل ذبح حمامة من حمام الحرم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الفداء قلت فیأكله؟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 فیطرحه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طرحه فعلیه فداء 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یدفنه</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و لا یخفی ان الموثق في ذبح الصید بخلاف مرسل ابن أبي عمیر، و یعارضه عدة روایات أخری كصحیح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عبد اللّه رجل أصاب صیداً و هو محرم آكل منه و انا 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كنت فاعلاً،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أصاب مالاً حراماً؟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هذا مثل هذا یرحمك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ذلك علیه</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صحیحه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عبد اللّه رجل أصاب من صید أصابه محرم و هو حلال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فلیأكل منه الحلال، و لیس علیه شيء انما الفداء علی المحرم</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 و مثله صحیح حریز </w:t>
      </w:r>
      <w:r>
        <w:rPr>
          <w:rStyle w:val="FootnoteAnchor"/>
          <w:rtl w:val="true"/>
        </w:rPr>
        <w:footnoteReference w:id="26"/>
      </w:r>
      <w:r>
        <w:rPr>
          <w:rFonts w:ascii="IRNazanin" w:hAnsi="IRNazanin" w:eastAsia="IRNazanin"/>
          <w:color w:val="111111"/>
          <w:sz w:val="28"/>
          <w:sz w:val="28"/>
          <w:szCs w:val="28"/>
          <w:rtl w:val="true"/>
          <w:lang w:bidi="fa-IR"/>
        </w:rPr>
        <w:t xml:space="preserve">و صحیح معاویة بن عمار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الحلبي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إذا قتل الصید فعلیه جزاءه و تصدق بالصید علی مسكین</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یجمع بینها و بین الموثق المتقدم بان موردها في القتل بالصید و مورد الموثق في ذبح الصید، و الجمود علی ألفاظ الروایات یقتضي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بینها أیضاً بحمل الروایات المجوزة علی وقوع التذكیة بید المحل و وقوع الإمساك بید المحرم و یحتمله بدواً صحیح منصور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تدعم روایات الحلّ بطائفة أخری من روایات المضطر إلی أكل الصید أو المیتة كصحیح الحلبي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یضطر فیجد المیتة و الصید أیهما یأكل؟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یأكل من الصید اما یحب ان یأكل من ماله،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علیه الفداء فلیأكل و لیفده</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محرماً اضطر إلی صید و إلی میتة من أیهما یأكل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یأكل من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اللّه قد أحل المیتة لمن اضطر إلیها،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لكن یفدي، ألاّ تری انه انما یأكل من ماله فیأكل الصید و علیه فداؤه</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تأییده الحل بها بان صید المحرم لو كان میتة لاجتمعت في أكل الصید حرمتان حرمة الإحرام و حرمة أكل المیتة فكان الاجتناب عنه أولی من المیتة غیر الصید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حرمة إصابة الصید مقرر علی كل تقدیر علی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الرافع لها الاضطرار و مع رفع الاضطرار لتلك الحرمة لا یترتب عنوان المیتة لانها في لسان الأدلة مترتبة علی الحرمة التكلیفية الناشئة من تروك الإحرام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الصحیح ترجیح روایات الحل لمخالفتها للعامة و موافقة موثق إسحاق الدال علی الحرمة لفتواهم، و الملحوظ أن إسحاق الراوي لمیتة ذبح المحرم للصید قد روی أیضاً الحرمة للمضطر عن جعفر عن أبیه ان علیاً كان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اضطر المحرم إلی الصید و إلی المیتة فلیأكل المیتة التي أحلَّ اللّه له</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و مثلها روایة عبد الغفار الجازی و مرسلة الصدوق، أي ان إسحاق كما روی حرمة أكل المحل من صید المحرم و انها میتة روی أیضاً حرمة الصید علی المضطر المحرم و ترجیح أكل المیتة علیه و في كلا الروایتین یسند الإمام الحكم إلی جده أمیر المؤمنین و هو یومئ إلی التقیة و قد ذهب في مسألة المضطر إلی ترجیح المیتة علی الصید جملة من العامة كأبي حنیفة و مالك و أحمد و الحسن البصري و الثوري و محمد بن الحسن كما حكی ذلك عنهم العلامة في المنتهی مما یدل علی ذهابهم إلی الحرمة في المقام و ان ما أصابه المحرم من الصید میتة فترجح روایات الحل المخالفة للعامة علی موثق إسحاق الموافق لهم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یعضد هذا الحمل أیضاً ما في قوله في صحیحة منصور بن حازم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كنت فاعلاً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إسناده إلی ذاته الشریفة في مقابل أئمة العامة و فقهائهم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موثق إسحاق في خصوص الذبح و روایات الحلّ موردها الإصابة في الصید و بعضها الآخر مطلق فلا تعارض مستقر في البین بل یمكن الجمع العرفي بینهما فلا تصل النوبة للترجیح كما نسب التفصیل للشیخ المفید في 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روایات الحلّ و الحرمة عدم خصوص الذبح أو الصید و لو بمعونة الفهم العرفي بل الحكم متقوم بالحیوان البرّي نفسه و یعضد عدم الخصوصیة للذبح ما في ذیل الموثق من ذبح المحل للصید في الحرم فإن الحكم كما سیأتي غیر مختص بالذبح بل یشمل القتل بالصید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نسب للشیخ المفید من التفصیل لم نقف علیه بل الموجود من 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أن یأكل المحلّ مما صاده المحرم و علی المحرم فداءه</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ما في صحیح الحلبي من الروایات المتقدمة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تصدق بالصید علی مسكین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حاكمة علی ما دل علی روایات الحرمة من وجوب الدفن بالحكومة التفسیریة أي أن وجوب الدفن لیس لحرمة أكله علی المحل بل لأجل تجنب وجوب الفداء الآخر بسبب الأكل، و ظاهر صحیح الحلبي حصول التجنب المزبور بالتصدق به علی المسكین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الشق الثاني و هو ما ذبح في الحرم من المحلّ أو المحرم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فیدل علیه ذیل موثق إسحاق السابق و روایات وهب المتقدمة أیضاً و في صحیح منصور بن حازم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دخل الحرم حیّاً ثمّ ذبح في الحرم فلا یأكله لأنه ذبح بعد ما دخل مأمنه</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صحیح الحلبي قال سئل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أدخله الحرم و هو حیّاً فقد حرم لحمه و إمساكه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تشتریه في الحرم إلاّ مذبوحاً قد ذبح في الحلّ ثمّ أدخل في الحرم، فلا بأس </w:t>
      </w:r>
      <w:r>
        <w:rPr>
          <w:rStyle w:val="FootnoteAnchor"/>
          <w:rtl w:val="true"/>
        </w:rPr>
        <w:footnoteReference w:id="34"/>
      </w:r>
      <w:r>
        <w:rPr>
          <w:rFonts w:ascii="IRNazanin" w:hAnsi="IRNazanin" w:eastAsia="IRNazanin"/>
          <w:color w:val="111111"/>
          <w:sz w:val="28"/>
          <w:sz w:val="28"/>
          <w:szCs w:val="28"/>
          <w:rtl w:val="true"/>
          <w:lang w:bidi="fa-IR"/>
        </w:rPr>
        <w:t xml:space="preserve">و في طریق الكلیني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للحلال</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 في صحیح الحلبي الآخر قال سألت أبا عبد اللّه عن محرم أصاب صیداً و اهدی اليّ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أنه صید في الحرم</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شهاب بن عبد ربه قال قلت لأبي عبد اللّه و إني اتسحر بفراخ أوتی بها من غیر مكة فتذبح في الحرم فاتسحر بها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السحور سحورك اما علمت أن ما دخلت به الحرم حیّاً فقد حرم علیك ذبحه و امساكه</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مصحح عبد الاعلی بن أعین قال سألت ابا عبد اللّه عن رجل أصاب صیداً في الحلّ فربطه إلی جانب الحرم فمشی الصید برباطه حتی دخل الحرم و الرباط في عنقه فاجتر الرجل بحبله حتی أخرجه من الحرم و الرجل في الحلّ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 و لحمه حرام مثل المیتة</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الإنصاف أنه لا یظهر من هذه الروایات أجمعها كون حرمة الذبح و حرمة أكل المذبوح من جهة الخلل في شرائط التذكیة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الحرمة في جهة دخول </w:t>
      </w:r>
      <w:bookmarkStart w:id="27" w:name="pg13725_174328"/>
    </w:p>
    <w:p>
      <w:pPr>
        <w:pStyle w:val="Heading4"/>
        <w:numPr>
          <w:ilvl w:val="3"/>
          <w:numId w:val="1"/>
        </w:numPr>
        <w:rPr/>
      </w:pPr>
      <w:bookmarkStart w:id="28" w:name="__RefHeading___Toc1398510_1468164448"/>
      <w:bookmarkStart w:id="29" w:name="_Toc10"/>
      <w:bookmarkEnd w:id="27"/>
      <w:bookmarkEnd w:id="28"/>
      <w:r>
        <w:rPr>
          <w:rtl w:val="true"/>
        </w:rPr>
        <w:t xml:space="preserve">مسألة </w:t>
      </w:r>
      <w:r>
        <w:rPr/>
        <w:t>202</w:t>
      </w:r>
      <w:r>
        <w:rPr>
          <w:rtl w:val="true"/>
        </w:rPr>
        <w:t>:</w:t>
      </w:r>
      <w:r>
        <w:rPr>
          <w:rtl w:val="true"/>
        </w:rPr>
        <w:t>الحكم المذكور انما یختص بالحیوان البرّی</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المذكور انما یختص بالحیوان البرّي و أما صید البحر كالسمك فلا بأس به و المراد بصید البحر ما یعیش فیه فقط، و أما ما یعیش في البر و البحر كلیهما فملحق بالبري، و لا بأس بصید ما یشك في كونه برّیاً</w:t>
      </w:r>
    </w:p>
    <w:p>
      <w:pPr>
        <w:pStyle w:val="BookText"/>
        <w:rPr/>
      </w:pPr>
      <w:r>
        <w:rPr>
          <w:rFonts w:ascii="Amiri" w:hAnsi="Amiri" w:eastAsia="Amiri" w:cs="Amiri"/>
          <w:color w:val="111111"/>
          <w:sz w:val="28"/>
          <w:sz w:val="28"/>
          <w:szCs w:val="28"/>
          <w:rtl w:val="true"/>
          <w:lang w:bidi="ar-SA"/>
        </w:rPr>
        <w:t xml:space="preserve">الصید في مأمنه لقول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كما هو مفاد صحیحة الحلبي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تستحلن شیئاً من الصید و أنت حرام و لا و أنت حلال في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فیها مع كونه في سیاق واحد من المحرم و الحرم هو من جهة الحرم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المتصفح لأبواب الكفارات یری سكوت الروایات عن میتة المذبوح و أن عمدة حكمه الفداء و الكفارة و في كثیر من فروض تلك الروایات قد فرض حصول الأكل من الصید فكان من المناسب التنبیه علی میتته و نجاسته و نحو ذلك، و یعضده إطلاق روایات المضطر إلی الصید أو المیتة </w:t>
      </w:r>
      <w:r>
        <w:rPr>
          <w:rStyle w:val="FootnoteAnchor"/>
          <w:rtl w:val="true"/>
        </w:rPr>
        <w:footnoteReference w:id="40"/>
      </w:r>
      <w:r>
        <w:rPr>
          <w:rFonts w:ascii="IRNazanin" w:hAnsi="IRNazanin" w:eastAsia="IRNazanin"/>
          <w:color w:val="111111"/>
          <w:sz w:val="28"/>
          <w:sz w:val="28"/>
          <w:szCs w:val="28"/>
          <w:rtl w:val="true"/>
          <w:lang w:bidi="fa-IR"/>
        </w:rPr>
        <w:t>الشاملة لكل من المحلّ و المحرم في الحرم كما في موثق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عن المضطر إلی میتة و هو یجد الصید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یأكل الصید،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قد أحل له المیتة إذا اضطر إلیها و لم یحلّ له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تأكل من مالك أحب إلیك أم المیتة؟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 لي، قال، هو مالك لأن علیك فداؤه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یكن عندي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تقضیه إذا رجعت إلی مالك</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الأظهر، و كذلك لا بأس بذبح الحیوانات الأهلية كالدجاج و الغنم و البقر و الإبل و الدجاج الحبشي و إن توحّشت، كما لا بأس بذبح ما یشك في كونه أهلیاً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فیما تقدم و إن أشكلنا علی دلالتها علی عدم میتة الصید برافعیة الاضطرار لحرمة الصید الرافع للمیتة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لدلالة الفداء بمقتضی تلك الروایات علی ثبوت مالیة للمذبوح بخلاف ما لو كان میتة حیث قد دلت الروایات الأخری </w:t>
      </w:r>
      <w:r>
        <w:rPr>
          <w:rStyle w:val="FootnoteAnchor"/>
          <w:rtl w:val="true"/>
        </w:rPr>
        <w:footnoteReference w:id="42"/>
      </w:r>
      <w:r>
        <w:rPr>
          <w:rFonts w:ascii="IRNazanin" w:hAnsi="IRNazanin" w:eastAsia="IRNazanin"/>
          <w:color w:val="111111"/>
          <w:sz w:val="28"/>
          <w:sz w:val="28"/>
          <w:szCs w:val="28"/>
          <w:rtl w:val="true"/>
          <w:lang w:bidi="fa-IR"/>
        </w:rPr>
        <w:t>علی ثبوت الفداء للأكل زیادة علی فداء آخر لارتكاب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التعلیل الوارد في روایات المضطر بثبوت الفداء الموجب لملكیة الصید بغض النظر عن الاضطرار دال علی المالیة و عدم میّتیته اما موثق إسحاق الدال علی المیتة فقد عرفت موافقته للعامة في ثمة رجح المیتة علی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صید الجراد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علیه نصوص متعددة </w:t>
      </w:r>
      <w:r>
        <w:rPr>
          <w:rStyle w:val="FootnoteAnchor"/>
          <w:rtl w:val="true"/>
        </w:rPr>
        <w:footnoteReference w:id="43"/>
      </w:r>
      <w:r>
        <w:rPr>
          <w:rFonts w:ascii="IRNazanin" w:hAnsi="IRNazanin" w:eastAsia="IRNazanin"/>
          <w:color w:val="111111"/>
          <w:sz w:val="28"/>
          <w:sz w:val="28"/>
          <w:szCs w:val="28"/>
          <w:rtl w:val="true"/>
          <w:lang w:bidi="fa-IR"/>
        </w:rPr>
        <w:t>كصحیح محمد بن مسلم 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قوم یأكلون جراداً و هم محرمون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انتم محرمون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من صید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ارمسوه في الماء إذن</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المتن عدة فروع</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الحرمة بصید البرّي دون البحري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صَیْدُ الْبَحْرِ وَ طَعامُهُ مَتاعاً لَكُمْ وَ لِلسَّیّارَةِ وَ حُرِّمَ عَلَیْكُمْ صَیْدُ الْبَرِّ ما دُمْتُمْ حُرُماً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تفصیل لما أطلق في الآیة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الذينَ آمَنُوا لا تَقْتُلُوا الصَّیْدَ وَ 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التفصیل روایات مستفیضة أیضاً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كصحیح عمر بن یزید المتقدم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 في إحرامك صید البر كله و لا تأكل مما صاده غیرك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47"/>
      </w:r>
      <w:r>
        <w:rPr>
          <w:rFonts w:ascii="IRNazanin" w:hAnsi="IRNazanin" w:eastAsia="IRNazanin"/>
          <w:color w:val="111111"/>
          <w:sz w:val="28"/>
          <w:sz w:val="28"/>
          <w:szCs w:val="28"/>
          <w:rtl w:val="true"/>
          <w:lang w:bidi="fa-IR"/>
        </w:rPr>
        <w:t>و صحیح معاویة عن أبي عبد اللّه في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السمك لا بأس بأكل طریه و مالحه و كذلك كل صید یكون في البحر مما یجوز أكله</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انه لا فرق في صید البري بین محلل الأكل و محرمه و ما ثبتت فیه الكفارة و ما لم تثبت خلافاً لجماعة كل ذلك لإطلاق الأدلة الناهیة مضافاً لخصوص النصوص الواردة للنهي عن قتل السباع إذا لم ترده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بالبريّ ما یعیش في البرّ و البحر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عدة نصوص كصحیح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الجراد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أصله في البحر و یكون في البرّ و البحر فلا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ینبغي للمحرم أن یأكله فإن قتله فعلیه الجزاء كما قال اللّه عز و جل</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و مثله صحیحة الآخر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وقع الكلام في التمییز بین الطیر البري و البحري ففي صحیح حریز عن أبي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السمك لا بأس بأكل طریه و مالحه و یتزود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لَكُمْ صَیْدُ الْبَحْرِ وَ طَعامُهُ مَتاعاً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فلیخیر الذين یأكلون،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ما بینهما كل طیر یكون في الآجام یبیض في البرّ و یفرخ في البرّ فهو من صید البرّ، و ما كان من الطیر یكون في البحر و یفرخ في البحر فهو من صید البحر</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مرسل حریز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ما بینهما كل طیر یكون في الآجام یبیض في البرّ و یفرخ في البرّ فهو من صید البرّ، و ما كان من صید البرّ یكون في البرّ و یبیض في البحر فهو من صید البحر</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إسناد صحیح حریز إلی معاویة بن عمار كما وقع في الوسائل من سهو القلم إذ الموجود في التهذیب المطبوع إسناده إلی حریز</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الوافي كالتهذیب أسندها إلی حریز </w:t>
      </w:r>
      <w:r>
        <w:rPr>
          <w:rStyle w:val="FootnoteAnchor"/>
          <w:rtl w:val="true"/>
        </w:rPr>
        <w:footnoteReference w:id="54"/>
      </w:r>
      <w:r>
        <w:rPr>
          <w:rFonts w:ascii="IRNazanin" w:hAnsi="IRNazanin" w:eastAsia="IRNazanin"/>
          <w:color w:val="111111"/>
          <w:sz w:val="28"/>
          <w:sz w:val="28"/>
          <w:szCs w:val="28"/>
          <w:rtl w:val="true"/>
          <w:lang w:bidi="fa-IR"/>
        </w:rPr>
        <w:t>فما في كشف اللثام و الجوهر و غیرها من إسنادها إلی معاویة بن عمار منشأها ما وقع في الوسائل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أن في طریق الكافي و الصدوق ذیل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من صید البرّ یكون في البرّ و یبیض في البحر فهو من صید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طریق الشیخ حیث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من الطیر یكون في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هو موجود في الوسائل و التهذیب إلاّ أن في الوافي نقل الذيل عن التهذیب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من صید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ذلك یظهر أن التعبیر بالطیر في الذيل في الوسائل و التهذیب المطبوع من سهو القلم أو اشتباه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فلا یتحصل للروایة معنی لأن صدرها حینئذ دال علی أن ما یكون من الطیر یبیض حول الماء كالذي في الآجام هو من صید البرّ و مقتضی المقابلة حینئذ أن یبیض الطیر في الماء و یفرخ في الماء و هو كما قال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نعرف ما یبیض و یفرخ في نفس الماء</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 ذلك منقحاً في كلامهم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فالصحیح أن الطیر كله صید بريّ كما في موثق الطیار عن أحدهما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یأكل المحرم طیر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الضابطة المزبورة في الروایة فهي تمییز للحیوانات البرمائیة أي التي تعیش في البرّ و البحر سواء كانت من الطیر أو الدواب غایة الأمر أن الطیور تندرج في الشق الأول من الضابطة و بعض البرمائیات الآخر تندرج في الشق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فیكون هذه الضابطة للحیوانات المشتركة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منافاة بین هذه الضابطة و ما ذكر من ضابطة في صحیح معاویة بن عمار المتقدم في الجراد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الجراد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أصله في البحر فیكون في البرّ و البحر فلا ینبغي للمحرم أن یقتله فإن قتله فعلیه الجزاء كما قال اللّه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أن الضابطة المذكورة في روایات الجراد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مطلقة و الشق الثاني من روایة حریز مقیدة لها بغیر من یفرخ في الماء مع أن الجراد یتكاثر في البرّ أو فوق سطح الماء في الهواء لا داخل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یشك في كونه بریّا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الشك تارة في الشبهة الحكمية و أخری الموضوعية، و الحكمية أیضاً تارة في المتولد بین البري و البحري أو البري و الأهليّ و ثالثة الشك في اندراج نوعه في البري ثمّ أن كلاً من الشبهتین تارة في الحلّ و أخری في الحرم فقد یقرر التمسك بعموم حرمة الصید كما في الآیة و الروایات و غایة ما خرج عنها صید البحر بضمیمة تنقیح العدم الأزلیّ لعدم الخاص، إلاّ انه یشكل علیه بأن ذلك تام في غیر المخصص المنوع أي الذي یبقی نوعاً واحداً تحت العام كما هو الحال في عمومات النكاح بعد خروج المنقطع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یقرر العموم بالصیغة الواردة في صحیح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اتقی قتل الدواب كلها إلاّ الأفعي و العقرب و الفأرة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6"/>
      </w:r>
      <w:r>
        <w:rPr>
          <w:rFonts w:ascii="Amiri" w:hAnsi="Amiri" w:eastAsia="Amiri" w:cs="Amiri"/>
          <w:color w:val="111111"/>
          <w:sz w:val="28"/>
          <w:sz w:val="28"/>
          <w:szCs w:val="28"/>
          <w:rtl w:val="true"/>
          <w:lang w:bidi="ar-SA"/>
        </w:rPr>
        <w:t>أو بعموم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فیما إذا كان في الحرم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أشكل علیهما أیضاً بتخصیص هذین العمومین بما ورد عن صحیح حریز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 في إحرامه یذبح ما أحل للحلال أن یذبحه في الحرم</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فإنه لا ریب في حلیة دبح المشكوك في هذه الشقوق للمحل في الحرم 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الذي یحرم هو خصوص الصید البري و مع الشك فیه لا یمكن التمسك بعموم الصید البري فیكون المشكوك للمحل مورداً للأصول المفرغة و هي أصالة الإباحة، و بالتالي یحلّ للمحرم بتبع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یشكل في العموم الثاني فإنه غیر صادق في بعض موارد الشك حیث أنه لا یصدق علی الحیوان المشكوك المتولد في الحرم مثلاً أنه دخل من الحلّ إلی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الإشكال الثاني فمدفوع بأن الدخول لیس قیداً للحكم و انما هو كنایة عن الكینونة في الحرم و لذلك لو تولد الصید البري في الحرم كما یقع ذلك في بعض أنواع الصید البري من الطیور و الدواب فلا ریب في حرمة صیده للمحل في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الإشكال الأول فالظاهر من الأدلة و كثیر من الروایات أن موضوع حرمة الصید علی المحلّ في الحرم هو بعینة موضوع حرمة الصید علی المحرم في إحرامه أي أن الحرمتین في عرض واحد تواردتا علی موضوع واحد لا أن أحدهما في طول الأخری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كذلك الحال في جانب الحلّ فما ورد في صحیحة حریز إنما هو كنایة عن وحدة الموضوع و تلازم الحكمين لأجل ذلك، فحینئذ یصح عكس هذا التلازم بأن كل ما حرم علی المحرم من صید في إحرامه یحرم علی المحل في الحرم فلاحظ ما تقدم في موثق إسحاق </w:t>
      </w:r>
      <w:r>
        <w:rPr>
          <w:rStyle w:val="FootnoteAnchor"/>
          <w:rtl w:val="true"/>
        </w:rPr>
        <w:footnoteReference w:id="59"/>
      </w:r>
      <w:r>
        <w:rPr>
          <w:rFonts w:ascii="IRNazanin" w:hAnsi="IRNazanin" w:eastAsia="IRNazanin"/>
          <w:color w:val="111111"/>
          <w:sz w:val="28"/>
          <w:sz w:val="28"/>
          <w:szCs w:val="28"/>
          <w:rtl w:val="true"/>
          <w:lang w:bidi="fa-IR"/>
        </w:rPr>
        <w:t xml:space="preserve">المتضمن لكون ما یذبحانه میتة فإن لسانه توارد الحكمين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واحد، و كذلك ما تقدم في صحیح الحلبي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تستحلن شیئا من الصید و أنت حرام، و لا أنت حلال في الحرم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 في موثق معاویة بن عمار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 شیئاً من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أصبته و أنت حلال في الحرم فعلیك قیمة واحدة، و أن أصبته و أنت حرام في الحلّ فعلیك القیمة و أن أصبته و أنت حرام في الحرم فعلیك الفداء مضاعفاً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تنقح الموضوع في المحرم، یتنقح للمحل في الحرم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فالتمسك بهذین العمومین بضمیمة استصحاب عدم المخصص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المخصص لهذین العمومین بعنوان الصید البحري منوع للعموم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الكلام في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فالباقي هو عنوان صید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موضوع العموم في صحیحة معاویة بن عمار لیس عنوان الصید بل مطلق الدواب صیداً كان أو غیره، غایة الأمر قد خرج منه الدواب الأهلية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سیأتي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المؤذي من السباع و العقرب و الفأرة و الحیّة من الحشرات كما أن الخارج لیس نوعاً واحداً مما یكشف عن كون المستثنی منه ذا أنواع عدیدة مأكول اللحم و غیر مأكول كذلك من البهائم أو السباع أو الوحش أو الحشرات أو غیرها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ذبح الحیوانات الأهلية كالدجاج و الغنم و البقر و الدجاج الحبشي و ان توحش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صحیح أبي بصیر البختري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تذبح في الحرم الإبل و البقر و الغنم و الدجاج</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و في صحیح حریز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یذبح ما حلَّ للحلال في الحرم ان یذبحه و هو في الحلّ و الحرم جمیعاً</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 في حسنة أو مصححة أبي بصیر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یذبح بمكة إلاّ الإبل و البقر و الغنم و الدجاج</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IRNazanin" w:hAnsi="IRNazanin" w:eastAsia="IRNazanin"/>
          <w:color w:val="111111"/>
          <w:sz w:val="28"/>
          <w:sz w:val="28"/>
          <w:szCs w:val="28"/>
          <w:rtl w:val="true"/>
          <w:lang w:bidi="fa-IR"/>
        </w:rPr>
        <w:t>و ظاهره حصر الحلیة في الأربعة لا مطلق عنوان الحیوان الأهلي و لعل وجه التعمیم في الكلمات كون الحرمة مناطة بالصید و هو غیر صادق علی مطلق الأهلي كالحمار و الفرس نعم عبارة المحقق في الشرائع استثنی خصوص النعم و الدجاج، و یعضد ذلك صحیح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عن الدجاج الحبشي فقال لیس من الصید انما الصید ما كان بین السماء و الأرض، قال و قال أبو عبد اللّه ما كان من الطیر لا یصف فلك أن تخرجه من الحرم و ما صف منها فلیس لك أن تخرجه من الحرم</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فتعلیله بالحلیة بنفي الصید ظاهر في تعمیم الحلیة و اناطة الحرمة بعنوان الصید و في صحیح محمد بن مسلم عن أبي عبد اللّه التعلیل لحلیة الدجاج الحبشي بقوله </w:t>
      </w:r>
      <w:bookmarkStart w:id="30" w:name="pg13725_174337"/>
    </w:p>
    <w:p>
      <w:pPr>
        <w:pStyle w:val="Heading4"/>
        <w:numPr>
          <w:ilvl w:val="3"/>
          <w:numId w:val="1"/>
        </w:numPr>
        <w:rPr/>
      </w:pPr>
      <w:bookmarkStart w:id="31" w:name="__RefHeading___Toc1398512_1468164448"/>
      <w:bookmarkStart w:id="32" w:name="_Toc11"/>
      <w:bookmarkEnd w:id="30"/>
      <w:bookmarkEnd w:id="31"/>
      <w:r>
        <w:rPr>
          <w:rtl w:val="true"/>
        </w:rPr>
        <w:t xml:space="preserve">مسألة </w:t>
      </w:r>
      <w:r>
        <w:rPr/>
        <w:t>203</w:t>
      </w:r>
      <w:r>
        <w:rPr>
          <w:rtl w:val="true"/>
        </w:rPr>
        <w:t xml:space="preserve">: </w:t>
      </w:r>
      <w:r>
        <w:rPr>
          <w:rtl w:val="true"/>
        </w:rPr>
        <w:t>فراخ هذه الأقسام الثلاثة من الحیوانات البریة و البحرية و الأهلية و بیضها تابعة للأصول في حكمها</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 هذه الأقسام الثلاثة من الحیوانات البریة و البحرية و الأهلية و بیضها تابعة للأصول في حكمها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تستقل بالطیران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یعضد ذلك أیضاً ما في صحیح حریز المتقدم من حلیّة الذبح للمحرم لكل ما یجوز ذبحه للمحل </w:t>
      </w:r>
      <w:r>
        <w:rPr>
          <w:rStyle w:val="FootnoteAnchor"/>
          <w:rtl w:val="true"/>
        </w:rPr>
        <w:footnoteReference w:id="67"/>
      </w:r>
      <w:r>
        <w:rPr>
          <w:rFonts w:ascii="IRNazanin" w:hAnsi="IRNazanin" w:eastAsia="IRNazanin"/>
          <w:color w:val="111111"/>
          <w:sz w:val="28"/>
          <w:sz w:val="28"/>
          <w:szCs w:val="28"/>
          <w:rtl w:val="true"/>
          <w:lang w:bidi="fa-IR"/>
        </w:rPr>
        <w:t>ثمّ ان مقتضی إطلاقها حلیة الأهلي و ان توحش لكن ذلك مبنيٌّ علی كون العنوان مشیراً إلی الطبائع و الأنواع و لو استظهر منه النعت بلحاظ الحالة الفعلیة أشكل الحال فیما توحش كما أشكلت الحرمة فیما صار أهلیاً فیما كان ممتنعاً لتبدل عادته، ثمّ إن ما یقال من التعارض بین نقل الشیخ لصحیحة أبي بصیر و نقل الصدوق حیث عبّر بالحصر في نقل الصدوق دون نقل الشیخ و ترجیح نقل الشیخ لقول صاحب الوسائل بعد ذكر نقل الشیخ و رواه الصدوق بإسناده لابن مسكان مثله، و لا أقل من التعارض و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نقل الكلیني عن أبي بصیر مطابق لنقل الصدوق و في الوافي نقل عن الصدوق بصورة الحصر و أما تعبیر صاحب الوسائل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جری اصطلاح صاحب الوسائل علی التماثل في أصل المضمون لا التماثل في خصوصیات الألفاظ و قد تكرر منه في موارد عدیدة في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الذي یوجب رفع الید عن هذا الحصر هو ما ذكرناه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قد علم من الفرع السابق الحكم فیما یشك في كونه أهلیاً و انه مقتضی النصوص التجنب فلاحظ</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علیه بما ورد في ثبوت الفداء في أكله و كسره كما في صحیح أبی </w:t>
      </w:r>
      <w:bookmarkStart w:id="33" w:name="pg13725_174338"/>
    </w:p>
    <w:p>
      <w:pPr>
        <w:pStyle w:val="Heading4"/>
        <w:numPr>
          <w:ilvl w:val="3"/>
          <w:numId w:val="1"/>
        </w:numPr>
        <w:rPr/>
      </w:pPr>
      <w:bookmarkStart w:id="34" w:name="__RefHeading___Toc1398514_1468164448"/>
      <w:bookmarkStart w:id="35" w:name="_Toc12"/>
      <w:bookmarkEnd w:id="33"/>
      <w:bookmarkEnd w:id="34"/>
      <w:r>
        <w:rPr>
          <w:rtl w:val="true"/>
        </w:rPr>
        <w:t xml:space="preserve">مسألة </w:t>
      </w:r>
      <w:r>
        <w:rPr/>
        <w:t>204</w:t>
      </w:r>
      <w:r>
        <w:rPr>
          <w:rtl w:val="true"/>
        </w:rPr>
        <w:t>:</w:t>
      </w:r>
      <w:r>
        <w:rPr>
          <w:rtl w:val="true"/>
        </w:rPr>
        <w:t>لا یجوز للمحرم قتل السباع إلا فیما إذا خیف منها علی النفس</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قتل السباع إلا فیما إذا خیف منها علی النفس، و كذلك إذا آذت حمام الحرم، و لا كفارة في قتل السباع حتی الأسد علی الأظهر بلا فرق بین ما جاز قتلها و ما لم یجز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عبیدة </w:t>
      </w:r>
      <w:r>
        <w:rPr>
          <w:rStyle w:val="FootnoteAnchor"/>
          <w:rtl w:val="true"/>
        </w:rPr>
        <w:footnoteReference w:id="68"/>
      </w:r>
      <w:r>
        <w:rPr>
          <w:rFonts w:ascii="IRNazanin" w:hAnsi="IRNazanin" w:eastAsia="IRNazanin"/>
          <w:color w:val="111111"/>
          <w:sz w:val="28"/>
          <w:sz w:val="28"/>
          <w:szCs w:val="28"/>
          <w:rtl w:val="true"/>
          <w:lang w:bidi="fa-IR"/>
        </w:rPr>
        <w:t>و قد یشكل بأن ثبوت الكفارة أعم من الحرمة؟</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 أن الظهور الأولی لمفاد و مقتضی الكفارة هو الحرمة و ما ثبت من الكفارة في موارد الاضطرار أو الجهل و نحوه لا یدفع هذا الاقتضاء لأن غایة الأمر هو العذر عن الحرمة الواقعیة لا عدمها، مضافاً إلی أن صحیح حریز قد اشتمل علی ثبوت الكفارة للمحل أیضاً و هو ظاهر في حرمة التعرض لحرمة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الحرمة استثناء الحلیّة في صحیح حریز عن أبي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یخاف المحرم علی نفسه من السباع و الحیات و غیرها فلیقتلها و أن لم یردك فلا 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صحیح معاویة بن عمار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الاستثناء الثاني صحیح معاویة بن عمار </w:t>
      </w:r>
      <w:r>
        <w:rPr>
          <w:rStyle w:val="FootnoteAnchor"/>
          <w:rtl w:val="true"/>
        </w:rPr>
        <w:footnoteReference w:id="7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الكفارة في السباع فلعدم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 الشیخ في الخلاف القول ثبوت الكبش في مطلق السباع و لعله تعدیا لما في معتبرة أبي سعید المكاري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رجل قتل أسداً في حرم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كبش یذبحه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36" w:name="pg13725_174339"/>
    </w:p>
    <w:p>
      <w:pPr>
        <w:pStyle w:val="Heading4"/>
        <w:numPr>
          <w:ilvl w:val="3"/>
          <w:numId w:val="1"/>
        </w:numPr>
        <w:rPr/>
      </w:pPr>
      <w:bookmarkStart w:id="37" w:name="__RefHeading___Toc1398516_1468164448"/>
      <w:bookmarkStart w:id="38" w:name="_Toc13"/>
      <w:bookmarkEnd w:id="36"/>
      <w:bookmarkEnd w:id="37"/>
      <w:r>
        <w:rPr>
          <w:rtl w:val="true"/>
        </w:rPr>
        <w:t xml:space="preserve">مسألة </w:t>
      </w:r>
      <w:r>
        <w:rPr/>
        <w:t>205</w:t>
      </w:r>
      <w:r>
        <w:rPr>
          <w:rtl w:val="true"/>
        </w:rPr>
        <w:t>:</w:t>
      </w:r>
      <w:r>
        <w:rPr>
          <w:rtl w:val="true"/>
        </w:rPr>
        <w:t>یجوز للمحرم أن یقتل الأفعي و الأسود الغدر</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للمحرم أن یقتل الأفعي و الأسود الغدر و كل حیة سوء و العقرب و الفأرة، و لا كفارة في قتل شيء من ذلك</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تضعیف الروایة بأبی یزید العطار و بأبی سعید المكاري لا وجه له بعد توثیقهما و إن كان واقفي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التعمیم من الشیخ في الخلاف و إن خص الكفارة في المبسوط بالأسد كون لفظة الأسد تستعمل في مطلق السبع المشابه كالنمر و الفهد و نحوهما من السباع المفترسة دون الذئب و الثعلب و ما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حكی القول بثبوت الكفارة في الأسد علی بن بابویه و الفقیه الرضوي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عدة نصوص و الاستثناء في صحیحة معاویة بن عمار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 قتل الدواب كلها إلاّ الأفعي و العقرب فأما الفأرة فانها توهی السقاء و تضرم علی أهل البیت و أما العقرب فإن رسول اللّه مدّ یده إلی حجر فلسعته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لعنك اللّه لا برّاً تدعینه و لا فاجرا و الحیة ان ارادتك فاقتلها و إن لم تردك فلا تردها، و الأسود الغدر فاقتله علی كل حال و ارم الغراب و الحداة رمیاً علی ظهر بغیرك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هذا النص عدم خصوصیة هذه العناوین بل من باب كونها عادیة علی الإنسان فتدرج في الضابطة السابقة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قید بقتلهن في صحیحة الحسین بن أبي علاء </w:t>
      </w:r>
      <w:r>
        <w:rPr>
          <w:rStyle w:val="FootnoteAnchor"/>
          <w:rtl w:val="true"/>
        </w:rPr>
        <w:footnoteReference w:id="72"/>
      </w:r>
      <w:r>
        <w:rPr>
          <w:rFonts w:ascii="IRNazanin" w:hAnsi="IRNazanin" w:eastAsia="IRNazanin"/>
          <w:color w:val="111111"/>
          <w:sz w:val="28"/>
          <w:sz w:val="28"/>
          <w:szCs w:val="28"/>
          <w:rtl w:val="true"/>
          <w:lang w:bidi="fa-IR"/>
        </w:rPr>
        <w:t xml:space="preserve">و في موثق غیاث بن إبراهیم عن أبیه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في موثق سدیر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الغراب إلاّ بقع ترمیه</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و كذا فی </w:t>
      </w:r>
      <w:bookmarkStart w:id="39" w:name="pg13725_174340"/>
    </w:p>
    <w:p>
      <w:pPr>
        <w:pStyle w:val="Heading4"/>
        <w:numPr>
          <w:ilvl w:val="3"/>
          <w:numId w:val="1"/>
        </w:numPr>
        <w:rPr/>
      </w:pPr>
      <w:bookmarkStart w:id="40" w:name="__RefHeading___Toc1398518_1468164448"/>
      <w:bookmarkStart w:id="41" w:name="_Toc14"/>
      <w:bookmarkEnd w:id="39"/>
      <w:bookmarkEnd w:id="40"/>
      <w:r>
        <w:rPr>
          <w:rtl w:val="true"/>
        </w:rPr>
        <w:t xml:space="preserve">مسألة </w:t>
      </w:r>
      <w:r>
        <w:rPr/>
        <w:t>206</w:t>
      </w:r>
      <w:r>
        <w:rPr>
          <w:rtl w:val="true"/>
        </w:rPr>
        <w:t>:</w:t>
      </w:r>
      <w:r>
        <w:rPr>
          <w:rtl w:val="true"/>
        </w:rPr>
        <w:t>لا بأس للمحرم أن یرمی الغراب و الحدأة</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للمحرم أن یرمی الغراب و الحدأة، و لا كفارة لو أصابهما الرمي و قتلهما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صحیح الحلبي </w:t>
      </w:r>
      <w:r>
        <w:rPr>
          <w:rStyle w:val="FootnoteAnchor"/>
          <w:rtl w:val="true"/>
        </w:rPr>
        <w:footnoteReference w:id="74"/>
      </w:r>
      <w:r>
        <w:rPr>
          <w:rFonts w:ascii="IRNazanin" w:hAnsi="IRNazanin" w:eastAsia="IRNazanin"/>
          <w:color w:val="111111"/>
          <w:sz w:val="28"/>
          <w:sz w:val="28"/>
          <w:szCs w:val="28"/>
          <w:rtl w:val="true"/>
          <w:lang w:bidi="fa-IR"/>
        </w:rPr>
        <w:t xml:space="preserve">بل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الأفعي و كل حیة سوء</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و في موثق غیاث زیادة ذكر الزنبور و النسر و الذئب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ما یدل علیه في نصوص المسألة السابقة فراجع</w:t>
      </w:r>
      <w:r>
        <w:rPr>
          <w:rFonts w:eastAsia="IRNazanin" w:cs="IRNazanin"/>
          <w:color w:val="111111"/>
          <w:sz w:val="28"/>
          <w:szCs w:val="28"/>
          <w:rtl w:val="true"/>
          <w:lang w:bidi="fa-IR"/>
        </w:rPr>
        <w:t xml:space="preserve">. </w:t>
      </w:r>
      <w:bookmarkStart w:id="42" w:name="pg13725_174341"/>
    </w:p>
    <w:p>
      <w:pPr>
        <w:pStyle w:val="Heading4"/>
        <w:numPr>
          <w:ilvl w:val="3"/>
          <w:numId w:val="1"/>
        </w:numPr>
        <w:rPr/>
      </w:pPr>
      <w:bookmarkStart w:id="43" w:name="__RefHeading___Toc1398520_1468164448"/>
      <w:bookmarkStart w:id="44" w:name="_Toc15"/>
      <w:bookmarkEnd w:id="42"/>
      <w:bookmarkEnd w:id="43"/>
      <w:r>
        <w:rPr>
          <w:rtl w:val="true"/>
        </w:rPr>
        <w:t>كفارات الصید</w:t>
      </w:r>
      <w:bookmarkEnd w:id="44"/>
    </w:p>
    <w:p>
      <w:pPr>
        <w:pStyle w:val="Heading5"/>
        <w:numPr>
          <w:ilvl w:val="4"/>
          <w:numId w:val="1"/>
        </w:numPr>
        <w:rPr/>
      </w:pPr>
      <w:bookmarkStart w:id="45" w:name="__RefHeading___Toc1398522_1468164448"/>
      <w:bookmarkStart w:id="46" w:name="_Toc16"/>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كفارات الصید</w:t>
      </w:r>
    </w:p>
    <w:p>
      <w:pPr>
        <w:pStyle w:val="Heading5"/>
        <w:numPr>
          <w:ilvl w:val="4"/>
          <w:numId w:val="1"/>
        </w:numPr>
        <w:rPr/>
      </w:pPr>
      <w:bookmarkStart w:id="47" w:name="__RefHeading___Toc1398524_1468164448"/>
      <w:bookmarkStart w:id="48" w:name="_Toc17"/>
      <w:bookmarkEnd w:id="47"/>
      <w:r>
        <w:rPr>
          <w:rtl w:val="true"/>
        </w:rPr>
        <w:t xml:space="preserve">مسألة </w:t>
      </w:r>
      <w:r>
        <w:rPr/>
        <w:t>207</w:t>
      </w:r>
      <w:r>
        <w:rPr>
          <w:rtl w:val="true"/>
        </w:rPr>
        <w:t>:</w:t>
      </w:r>
      <w:r>
        <w:rPr>
          <w:rtl w:val="true"/>
        </w:rPr>
        <w:t>في قتل النعامة بدنة</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قتل النعامة بدنة، و في قتل بقرة الوحش بقرة، و في قتل حمار الوحش بدنة أو بقرة، و في قتل الظبي و الأرنب شاة، و كذلك في الثعلب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9" w:name="__RefHeading___Toc1398526_1468164448"/>
      <w:bookmarkStart w:id="50" w:name="_Toc18"/>
      <w:bookmarkEnd w:id="49"/>
      <w:r>
        <w:rPr>
          <w:rtl w:val="true"/>
        </w:rPr>
        <w:t xml:space="preserve">مسألة </w:t>
      </w:r>
      <w:r>
        <w:rPr/>
        <w:t>208</w:t>
      </w:r>
      <w:r>
        <w:rPr>
          <w:rtl w:val="true"/>
        </w:rPr>
        <w:t>:</w:t>
      </w:r>
      <w:r>
        <w:rPr>
          <w:rtl w:val="true"/>
        </w:rPr>
        <w:t>من أصاب شیئاً من الصید</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شیئاً من الصید فإن كان فداؤه بدنة و لم یجدها فعلیه إطعام ستین مسكیناً، لكل مسكین مُدّ، فإن لم یقدر صام ثمانیة عشر یوماً، و إن كان فداؤه بقرة و لم یجدها فلیطعم ثلاثین مسكیناً، فإن لم یقدر صام</w:t>
      </w:r>
    </w:p>
    <w:p>
      <w:pPr>
        <w:pStyle w:val="BookText"/>
        <w:rPr/>
      </w:pPr>
      <w:r>
        <w:rPr>
          <w:rFonts w:ascii="IRNazanin" w:hAnsi="IRNazanin" w:eastAsia="IRNazanin"/>
          <w:color w:val="111111"/>
          <w:sz w:val="28"/>
          <w:sz w:val="28"/>
          <w:szCs w:val="28"/>
          <w:rtl w:val="true"/>
          <w:lang w:bidi="fa-IR"/>
        </w:rPr>
        <w:t>و یدل علیه نصوص كصحیح یعقوب بن شعیب عن أبي عبد اللّه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النعامة بدنة و كذا في حمار الوحش، و في البقرة بقرة</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صحیح حریز عن أبي عبد اللّه أنه في النعامة بدنة و في حمار الوحش بقرة و في الضبي شاة و في البقرة بقرة</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و غیرها من الروایات </w:t>
      </w:r>
      <w:r>
        <w:rPr>
          <w:rStyle w:val="FootnoteAnchor"/>
          <w:rtl w:val="true"/>
        </w:rPr>
        <w:footnoteReference w:id="79"/>
      </w:r>
      <w:r>
        <w:rPr>
          <w:rFonts w:ascii="IRNazanin" w:hAnsi="IRNazanin" w:eastAsia="IRNazanin"/>
          <w:color w:val="111111"/>
          <w:sz w:val="28"/>
          <w:sz w:val="28"/>
          <w:szCs w:val="28"/>
          <w:rtl w:val="true"/>
          <w:lang w:bidi="fa-IR"/>
        </w:rPr>
        <w:t xml:space="preserve">كصحیح سلیمان ابن خالد و أما الأرنب فیدل علیه صحیح البزنطي عن أبي الحسن </w:t>
      </w:r>
      <w:r>
        <w:rPr>
          <w:rStyle w:val="FootnoteAnchor"/>
          <w:rtl w:val="true"/>
        </w:rPr>
        <w:footnoteReference w:id="80"/>
      </w:r>
      <w:r>
        <w:rPr>
          <w:rFonts w:ascii="Amiri" w:hAnsi="Amiri" w:eastAsia="Amiri" w:cs="Amiri"/>
          <w:color w:val="111111"/>
          <w:sz w:val="28"/>
          <w:sz w:val="28"/>
          <w:szCs w:val="28"/>
          <w:rtl w:val="true"/>
          <w:lang w:bidi="ar-SA"/>
        </w:rPr>
        <w:t xml:space="preserve">و الحلبي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تسعة أیام، و إن كان فداؤه شاة و لم یجدها فلیطعم عشرة مساكین، فإن لم یقدر صام ثلاثة أیام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الثعلب فیدل علیه معتبرة أبي بصیر </w:t>
      </w:r>
      <w:r>
        <w:rPr>
          <w:rStyle w:val="FootnoteAnchor"/>
          <w:rtl w:val="true"/>
        </w:rPr>
        <w:footnoteReference w:id="82"/>
      </w:r>
      <w:r>
        <w:rPr>
          <w:rFonts w:ascii="IRNazanin" w:hAnsi="IRNazanin" w:eastAsia="IRNazanin"/>
          <w:color w:val="111111"/>
          <w:sz w:val="28"/>
          <w:sz w:val="28"/>
          <w:szCs w:val="28"/>
          <w:rtl w:val="true"/>
          <w:lang w:bidi="fa-IR"/>
        </w:rPr>
        <w:t>و اشتمال السند علی سهل سهل و اشتمالها علی ابن أبي حمزة فهو و إن كان ملعوناً إلاّ أن الراوي عنه هو البزنطي و احمد بن محمد الأشعري أو البرقي مما یدل علی كون رویتهما عنه أیام استقامته لأن الطائفة قد قاطعته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سكوته في صحیح البزنطي السابق عن الثعلب دون الأرنب غیر معارض إذ لعل اكتفاءه بالإجابة عن الأرنب عنه بعد وحدة الحكم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كانت علیه كفارة بَدَنَة فلم یتمكن منها، أو إذا عجز عنها فوظیفته اطعام ستین مسكیناً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عدّة روایات منها صحیح علی بن جعفر سألته عن رجل محرم أصاب نعامة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بدنة، فإن لم یجد فلیتصدق علی ستین مسكینا فإن لم یجد فلیصم ثمانیة عشر یوماً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صحیح محمد بن مسلم و زرارة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صحیح أبي بصیر بطریق الصدوق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صحیح محمد بن مسلم و زرارة قوله فإن كانت قیمة البدنة أكثر من إطعام ستین مسكیناً لم یزد علی إطعام ستین مسكیناً، و إن كانت قیمة البدنة أقل من إطعام ستین مسكیناً لم یكن علیه إلاّ قیمة البدنة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صحیح جمیل بن دراج عن بعض أصحابنا </w:t>
      </w:r>
      <w:r>
        <w:rPr>
          <w:rStyle w:val="FootnoteAnchor"/>
          <w:rtl w:val="true"/>
        </w:rPr>
        <w:footnoteReference w:id="86"/>
      </w:r>
      <w:r>
        <w:rPr>
          <w:rFonts w:ascii="IRNazanin" w:hAnsi="IRNazanin" w:eastAsia="IRNazanin"/>
          <w:color w:val="111111"/>
          <w:sz w:val="28"/>
          <w:sz w:val="28"/>
          <w:szCs w:val="28"/>
          <w:rtl w:val="true"/>
          <w:lang w:bidi="fa-IR"/>
        </w:rPr>
        <w:t>و كذا ما في بعض الروایات من جعل مقدار المساكین عدلُ قیمة الهدي كصحیح محمد بن مسلم و غیره، و هو مفاد ظاهر الآیة، فإن مقتضی إطلاق العدلیة هو المطابقة لقیمة البدنة و إن قلّ عن ستین مسكیناً أو عدل ذلك صیاماً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حكی التزامه بذلك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أشكل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قیمة البدنة في الغالب تزید علی ستین مسكین و انخفاظها إلی ما دون ذلك نادر 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یقرب الاشكال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قیمة البدنة لیس من الضروري أن تعدل قیمتها مقدار ستین مسكیناً، بل إما تزید كما هو الغالب أو تنقص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اضف إلی ذلك أن المدّ من الطعام الذي یقدّر عدده بعدد المساكین إن جعل من البرّ فیختلف عن القیمي أو غیره من الأطعمة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حكی صاحب الحدائق ثلاثة أقوال عن الأصحاب و أن الأكثر أختار التعدیل و المقابلة في القیمة فلم یحدده بالستین كما لم یحدد بالصیام بثمانیة عشر، و هذا هو مقتضی الظهور البدويّ في الآیة، إلاّ أن اكثر الروایات قد نفت الزیادة علی ستین مسكین حتی الروایتین المزبورتین فلا مناص من رفع الید عن إطلاق التعدیل في الآیة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إما النقصان عن ستین فهو و إن كان له وجه لصحیح محمد بن مسلم و زرارة و هو مقتضی التعدیل أیضاً إلاّ أن الاحوط الوقوف علی الستین لقوة كون ذلك العدد تحدیداً شرعياً لمتوسط القیمة فیكون تحدیداً في تقریب، نظیر ما وقع في تحدید مثل الصید من النعم مع أن الآیة مطلقة و كما سیأتي في ترتیب هذه الكفارة مع أن ظاهر البدوي للآیة یقتضی التخییر بل إن في ذیل الآیة الشریفة العدید من الروایات المعتبرة الواردة </w:t>
      </w:r>
      <w:r>
        <w:rPr>
          <w:rStyle w:val="FootnoteAnchor"/>
          <w:rtl w:val="true"/>
        </w:rPr>
        <w:footnoteReference w:id="87"/>
      </w:r>
      <w:r>
        <w:rPr>
          <w:rFonts w:ascii="Amiri" w:hAnsi="Amiri" w:eastAsia="Amiri" w:cs="Amiri"/>
          <w:color w:val="111111"/>
          <w:sz w:val="28"/>
          <w:sz w:val="28"/>
          <w:szCs w:val="28"/>
          <w:rtl w:val="true"/>
          <w:lang w:bidi="ar-SA"/>
        </w:rPr>
        <w:t xml:space="preserve">المفسرة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یَحْكُمُ بِهِ 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العدل رسول اللّه و الإمام من بعده أي مما فوض حكمه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الأصحاب بل حكی عنه الاجماع أن الكفارة مرتبة و حكی عن العلامة التخییر و مال إلیه في الحدائق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 الأخبار المزبورة یقتضی الترتیب و ظاهر الآیة و إن كانت یقتضی التخییر إلاّ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لمطلق الجمع كما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مِنْهُمْ آثِماً أَوْ كَفُوراً</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عَلی أَنْفُسِكُمْ أَنْ تَأْكُلُوا مِنْ بُیُوتِكُمْ أَوْ بُیُوتِ آبائِكُمْ أَوْ</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فیرفع الید عن الظهور المنسبق لها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في الحدائق بصحیحة حریز عن أبي عبد اللّه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كل شيء في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فصاحبه بالخیار یختار ما شاء، و كل شيء في القرآن فمن لم یجد فعلیه كذا فالأول بالخیار</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هذه الروایة لا یزید عن الظهور الإطلاقي للآیة فیقید 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جنس الطعام فقد عبّر في العدید من الكلمات بالبُرّ، و في كلمات أخری أطلق الإطعام، و عن العلامة و الشهید الثاني التصریح باجزاء مطلق الطعام و لو غیر البر و في لسان العرب عن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العالي في كلام العرب أن الطعام هو البرّ خاصة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الحجاز إذا أطلقوا اللفظ بالطعام عنوا به البرّ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مجمع البحرين الطعام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یؤكل و ربما خص بالبُرّ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الروایات فقد ورد في كفارة الیمین ما یعطی الاختصاص كصحیحي الحلبي و هشام بن الحكم </w:t>
      </w:r>
      <w:r>
        <w:rPr>
          <w:rStyle w:val="FootnoteAnchor"/>
          <w:rtl w:val="true"/>
        </w:rPr>
        <w:footnoteReference w:id="91"/>
      </w:r>
      <w:r>
        <w:rPr>
          <w:rFonts w:ascii="IRNazanin" w:hAnsi="IRNazanin" w:eastAsia="IRNazanin"/>
          <w:color w:val="111111"/>
          <w:sz w:val="28"/>
          <w:sz w:val="28"/>
          <w:szCs w:val="28"/>
          <w:rtl w:val="true"/>
          <w:lang w:bidi="fa-IR"/>
        </w:rPr>
        <w:t>و في بعض ما ورد في كفارة الإفطار في شهر رمضان الإطعام بالتمر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خصوص المقام روی الكلیني بإسناده إلی الزهري عن علی بن الحسین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الصید قیمة عدل ثمّ یغض تلك القیمة علی البرّ، ثمّ یكال ذلك البرّ أصواعاً</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و في الفقه الرضوي أورد عین العبارة </w:t>
      </w:r>
      <w:r>
        <w:rPr>
          <w:rStyle w:val="FootnoteAnchor"/>
          <w:rtl w:val="true"/>
        </w:rPr>
        <w:footnoteReference w:id="93"/>
      </w:r>
      <w:r>
        <w:rPr>
          <w:rFonts w:ascii="IRNazanin" w:hAnsi="IRNazanin" w:eastAsia="IRNazanin"/>
          <w:color w:val="111111"/>
          <w:sz w:val="28"/>
          <w:sz w:val="28"/>
          <w:szCs w:val="28"/>
          <w:rtl w:val="true"/>
          <w:lang w:bidi="fa-IR"/>
        </w:rPr>
        <w:t xml:space="preserve">هذا و التعدي عن كفارة الیمین في الروایات </w:t>
      </w:r>
      <w:r>
        <w:rPr>
          <w:rStyle w:val="FootnoteAnchor"/>
          <w:rtl w:val="true"/>
        </w:rPr>
        <w:footnoteReference w:id="94"/>
      </w:r>
      <w:r>
        <w:rPr>
          <w:rFonts w:ascii="IRNazanin" w:hAnsi="IRNazanin" w:eastAsia="IRNazanin"/>
          <w:color w:val="111111"/>
          <w:sz w:val="28"/>
          <w:sz w:val="28"/>
          <w:szCs w:val="28"/>
          <w:rtl w:val="true"/>
          <w:lang w:bidi="fa-IR"/>
        </w:rPr>
        <w:t>الأولی علی تقدیر تسلیم دلالتها علی الحصر، 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الحال في دلالة روایة الزهري فإن استفادة الحصر منها محل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نزول القرآن الكریم علی لغة الحجاز في استعمال الألفاظ و تفهیم المعاني محل تأمل فضلاً عن الروایات، و تمام الكلام موكول لباب الكفارات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في لسان العرب عن أكثر اللغويین تعمیمها إلی الإبل و البقرة و حكی في مجمع البحرين عمن حكی أن أئمة اللغة قد خصوها بالإبل و یدفع التعمیم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الْبُدْنَ جَعَلْناها لَكُمْ مِنْ شَعائِرِ اللّه لَكُمْ فِیها خَیْرٌ فَاذْكُرُوا اسْمَ اللّه عَلَیْها صَوافَّ فَإِذا وَجَبَتْ جُنُوبُها</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و هو كنایة عن النحر نعم العامة حیث بنو علی تعمیم النحر إلی البقر فعمموا البدنة مضافاً لأخذهم المعنی الوصفي للمادة لمطلق السنم و عظم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أي تقدیر فیرفع إرادة التعمیم في المقام المقابلة في الروایات الواردة بین كفارة النعامة و غیرها من الحمار و نحوه بثبوت البدنة في الأول و البقرة في الثاني مما یدل علی المقابلة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روایة أبي الصباح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النعامة جزور</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 هو دال علی الاختصاص بالإبل و التعمیم إلی الذكر و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المقدار اللازم من الطعام هو مدّ، و أن أستحب أن یكون علی الضعف نصف صاع جمعاً بین الروایات الدالة علی كل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ورد في روایات كفارةً الیمین مع التصریح بانتداب ما زاد علیه مدّ في روایات أخری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الصیام الذي هو بدلٌ عن الإطعام،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یوماً، 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الأول 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القولین اختلاف الروایات،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فیدل علی الأول صحیحة أبي عبیدة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مسكین نصف صاع فإن لم یقدر علی الطعام صام لكل نصف صاع یوماً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مسلم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فلیصم بقدر ما بلغ لكلِّ طعام مسكین یوماً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موثق ابن بكیر عن بعض أصحابنا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یصوم لكل یوماً، فإن زادت الإمداد علی شهرین فلیس علیه اكثر منه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الثاني صحیح علی بن جعفر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أبي بصیر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معتبرة داود الرقي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أبان بن تغلب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معاویة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أصاب شیئاً فداؤه بدنة من الإبل، فإن لم یجد ما یشتري بدنه فأراد أن یتصدق فعلیه أن یطعم ستین مسكیناً لكل مسكین مداً، فإن لم یقدر علی ذلك صام مكان ذلك ثمانیة عشر یوماً، مكان كل عشرة مساكین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51" w:name="pg13725_174348"/>
    </w:p>
    <w:p>
      <w:pPr>
        <w:pStyle w:val="Heading5"/>
        <w:numPr>
          <w:ilvl w:val="4"/>
          <w:numId w:val="1"/>
        </w:numPr>
        <w:rPr/>
      </w:pPr>
      <w:bookmarkStart w:id="52" w:name="__RefHeading___Toc1398528_1468164448"/>
      <w:bookmarkStart w:id="53" w:name="_Toc19"/>
      <w:bookmarkEnd w:id="51"/>
      <w:bookmarkEnd w:id="52"/>
      <w:r>
        <w:rPr>
          <w:rtl w:val="true"/>
        </w:rPr>
        <w:t xml:space="preserve">مسألة </w:t>
      </w:r>
      <w:r>
        <w:rPr/>
        <w:t>209</w:t>
      </w:r>
      <w:r>
        <w:rPr>
          <w:rtl w:val="true"/>
        </w:rPr>
        <w:t>:</w:t>
      </w:r>
      <w:r>
        <w:rPr>
          <w:rtl w:val="true"/>
        </w:rPr>
        <w:t>إذا قتل المحرم حمامة و نحوها في خارج الحرم فعلیه شاة</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المحرم حمامة و نحوها في خارج الحرم فعلیه شاة، و في فرخها حمل أو جدي، و في كسر بیضها درهم علی الأحوط، و اذا قتلها المحل في الحرم فعلیه درهم، و في فرخها نصف درهم، و في بیضها ربعه، و اذا قتلها المحرم في الحرم فعلیه الجمع بین الكفارتین، و كذلك في قتل الفرخ و كسر البیض، و حكم البیض إذا تحرك فیه الفرخ حكم الفرخ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نص في الثمانیة عشر و أن العدلیة هي بین كل عشرة مساكین و ثلاثة أیام من الصیام، و یعضد مفادها ما في الآیات السابقة علی كفارة الصید من ذكر كفارة الیمین حیث جعل فیها بدل إطعام عشرة مساكین صیام ثلاثة أیام، فیحمل ما تقدم في النصوص السابقة في القول الأول علی الاستحباب لا سیّما الإشعار الموجود في مرسل ابن بكیر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مقتضی الروایات الواردة في المقام عدم تقیید الصیام بالتتابع كما هو مقتضی حسنة سلیمان بن جعفر الجعفري عن أبي الحسن في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الصیام الذي لا یفرق كفارة الظهار و كفارة الدم و كفارة الیمین</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كل ذلك النصوص الواردة في المقام، و یحمل المطلق منهما علی المقید بلا مئونة في مراجعة النصوص فلاحظ الأبواب المزبورة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بیضها في الحلّ ورد في صحیحة حریز أن علی المحرم درهم </w:t>
      </w:r>
      <w:r>
        <w:rPr>
          <w:rStyle w:val="FootnoteAnchor"/>
          <w:rtl w:val="true"/>
        </w:rPr>
        <w:footnoteReference w:id="107"/>
      </w:r>
      <w:r>
        <w:rPr>
          <w:rFonts w:ascii="IRNazanin" w:hAnsi="IRNazanin" w:eastAsia="IRNazanin"/>
          <w:color w:val="111111"/>
          <w:sz w:val="28"/>
          <w:sz w:val="28"/>
          <w:szCs w:val="28"/>
          <w:rtl w:val="true"/>
          <w:lang w:bidi="fa-IR"/>
        </w:rPr>
        <w:t xml:space="preserve">و ورد فی </w:t>
      </w:r>
      <w:bookmarkStart w:id="54" w:name="pg13725_174349"/>
    </w:p>
    <w:p>
      <w:pPr>
        <w:pStyle w:val="Heading5"/>
        <w:numPr>
          <w:ilvl w:val="4"/>
          <w:numId w:val="1"/>
        </w:numPr>
        <w:rPr/>
      </w:pPr>
      <w:bookmarkStart w:id="55" w:name="__RefHeading___Toc1398530_1468164448"/>
      <w:bookmarkStart w:id="56" w:name="_Toc20"/>
      <w:bookmarkEnd w:id="54"/>
      <w:bookmarkEnd w:id="55"/>
      <w:r>
        <w:rPr>
          <w:rtl w:val="true"/>
        </w:rPr>
        <w:t xml:space="preserve">مسألة </w:t>
      </w:r>
      <w:r>
        <w:rPr/>
        <w:t>210</w:t>
      </w:r>
      <w:r>
        <w:rPr>
          <w:rtl w:val="true"/>
        </w:rPr>
        <w:t xml:space="preserve">: </w:t>
      </w:r>
      <w:r>
        <w:rPr>
          <w:rtl w:val="true"/>
        </w:rPr>
        <w:t>في قتل القطاة و الحَجَل و الدُرّاج و نظیرها حمل قد فطم من اللبن و أكل من الشجر</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قتل القطاة و الحَجَل و الدُرّاج و نظیرها حمل قد فطم من اللبن و أكل من الشجر، و في العُصفور و القُبَّرة و الصعوة مد من الطعام علی المشهور، و الأحوط فیها حمل فطیم، و في قتل جرادة واحدة تمرة، و في أكثر من واحدة كف من الطعام، و في الكثیر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سلیمان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لم یكن تحریك فدرهم و للبیض نصف درهم </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فمقتضی الصحیحة الثانية التفصیل في البیض أن الدرهم للبیض إن اشتمل علی الفرخ لم یتحرك، و إن لم یشتمل فنصف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یظهر من صحیحة سلیمان بن خالد أن الفرخ في البیض إن تحرك حكم الفرخ الخارج عن البیضة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كفارة القطاة و الحجل و الدُراج و نظیرها فیدل علیه صحیح سلیمان بن خالد 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أصاب قطاة أو حجلة أو دراجة أو نظیرهن فعلیة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صحیح مسكان عنه عن أبي عبد اللّه في القطاة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قد فطم من اللبن و اكل من الشجر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العصفور و القبّرة و الصعوة فقیل أنه یندرج في نظائر ما تقدم فیكون فیه حمل فطیم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 لا یخفی إذا النظیر لما تقدم ما یكون بحجمها و حكی عن الصدوقین أن الكفارة فیه شاة، و قد یكون تمسكاً منهما بعموم الفداء علی مطلق الصید كصحیح زرارة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 أبي بصیر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لا مجال للاطلاق مع ورود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النصوص الخاصة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یؤید بأن كفارة كسر بیض القطاة هو نتاج بكارة الغنم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العصفور و نحوه لا یقل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روی عن صفوان بن یحیی عن بعض أصحابنا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القنبرة و العصفور و الصعوة یقتلها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مدّ من طعام لكل واحد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و إن وصفت بالإرسال إلاّ أن المرسل هو صفوان، مضافاً إلی أن التعبیر ببعض أصحابنا، و هو یختلف عن التعبیر عن رجل أو عمن أخبره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مؤیداً ذلك بعمل القدماء بهذه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الجراد فقیل بأن كفارتها تمرة كما عن الشیخ في المبسوط، و قیل كفّ من طعام، و قیل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الواردة في المقام منها صحیح معاویة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من قتل جرادة و 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تمرة خیرٌ من جرادة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صحیح زرارة، و صحیح ممد بن مسلم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محرم قتل جرادة؟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 من طعام، و إن كان أكثر فعلیة شاة</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رواه الكلیني بطریق آخر عن محمد بن مسلم إلاّ أنه ذكر في السؤال </w:t>
      </w:r>
      <w:bookmarkStart w:id="57" w:name="pg13725_174351"/>
    </w:p>
    <w:p>
      <w:pPr>
        <w:pStyle w:val="Heading5"/>
        <w:numPr>
          <w:ilvl w:val="4"/>
          <w:numId w:val="1"/>
        </w:numPr>
        <w:rPr/>
      </w:pPr>
      <w:bookmarkStart w:id="58" w:name="__RefHeading___Toc1398532_1468164448"/>
      <w:bookmarkStart w:id="59" w:name="_Toc21"/>
      <w:bookmarkEnd w:id="57"/>
      <w:bookmarkEnd w:id="58"/>
      <w:r>
        <w:rPr>
          <w:rtl w:val="true"/>
        </w:rPr>
        <w:t xml:space="preserve">مسألة </w:t>
      </w:r>
      <w:r>
        <w:rPr/>
        <w:t>211</w:t>
      </w:r>
      <w:r>
        <w:rPr>
          <w:rtl w:val="true"/>
        </w:rPr>
        <w:t>:</w:t>
      </w:r>
      <w:r>
        <w:rPr>
          <w:rtl w:val="true"/>
        </w:rPr>
        <w:t>في قتل الیربوع و القُنفُذ و الضّب و ما أشبهها جدی</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قتل الیربوع و القُنفُذ و الضب و ما أشبهها جدي، و في قتل العظایة كف من الطعام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جرادة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فیكون الجواب التفصیل بین الجرادة و الكثیر بخلاف ما في الاستبصار فإنه تفصیل بین الكثیر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رویت صورة الروایة في نسخ آخر، كما ذكر صاحب الوسائل و الحدائق بجعل فرض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جراداً كثیراً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التفصیل بین الكثیر و الأكثر و علی أي تقدیر فلا تنافي بین ما ورد في الجرادة إنه تمرة و ما ورد من أنه كف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تمرة في الجرادة الواحدة، و الكف في أدنی الجمع فما فوق و الشاة في المجموعات الكثیرة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صورة الروایة في طریق الكلیني الواقع فیه سهل بن زیاد لا یعارض به صورة الروایة في طریقی الشیخ لعدم إتقان و ضبط سهل كما وقفنا علیه في موارد هذا و في روایة عروة الحناط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 جرادة و أكلها علیه دم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صحیح مسمع بن عبد الملك </w:t>
      </w:r>
      <w:r>
        <w:rPr>
          <w:rStyle w:val="FootnoteAnchor"/>
          <w:rtl w:val="true"/>
        </w:rPr>
        <w:footnoteReference w:id="117"/>
      </w:r>
      <w:r>
        <w:rPr>
          <w:rFonts w:ascii="IRNazanin" w:hAnsi="IRNazanin" w:eastAsia="IRNazanin"/>
          <w:color w:val="111111"/>
          <w:sz w:val="28"/>
          <w:sz w:val="28"/>
          <w:szCs w:val="28"/>
          <w:rtl w:val="true"/>
          <w:lang w:bidi="fa-IR"/>
        </w:rPr>
        <w:t xml:space="preserve">و صحیح معاویة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الأول لاشتماله علی تعلیل دال علی عموم ثبوت الجدي في أمثال تلك الحیوانات و غیرها مما لا یؤكل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صالحٌ لثبوت الكفارة المزبورة في مطلق ما لا یؤكل و ما لا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حكی عن أبي الصلاح القول بأن كفارة الثلاثة حملٌ قد فطم و لم نقف علی روایة خاصة في ذلك سوی الاطلاقات المشار إلیها المتقدمة</w:t>
      </w:r>
      <w:r>
        <w:rPr>
          <w:rFonts w:eastAsia="IRNazanin" w:cs="IRNazanin"/>
          <w:color w:val="111111"/>
          <w:sz w:val="28"/>
          <w:szCs w:val="28"/>
          <w:rtl w:val="true"/>
          <w:lang w:bidi="fa-IR"/>
        </w:rPr>
        <w:t xml:space="preserve">. </w:t>
      </w:r>
      <w:bookmarkStart w:id="60" w:name="pg13725_174352"/>
    </w:p>
    <w:p>
      <w:pPr>
        <w:pStyle w:val="Heading5"/>
        <w:numPr>
          <w:ilvl w:val="4"/>
          <w:numId w:val="1"/>
        </w:numPr>
        <w:rPr/>
      </w:pPr>
      <w:bookmarkStart w:id="61" w:name="__RefHeading___Toc1398534_1468164448"/>
      <w:bookmarkStart w:id="62" w:name="_Toc22"/>
      <w:bookmarkEnd w:id="60"/>
      <w:bookmarkEnd w:id="61"/>
      <w:r>
        <w:rPr>
          <w:rtl w:val="true"/>
        </w:rPr>
        <w:t xml:space="preserve">مسألة </w:t>
      </w:r>
      <w:r>
        <w:rPr/>
        <w:t>212</w:t>
      </w:r>
      <w:r>
        <w:rPr>
          <w:rtl w:val="true"/>
        </w:rPr>
        <w:t>:</w:t>
      </w:r>
      <w:r>
        <w:rPr>
          <w:rtl w:val="true"/>
        </w:rPr>
        <w:t>في قتل الزنبور متعمداً إطعام شيء من الطعام</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قتل الزنبور متعمداً إطعام شيء من الطعام، و إذا كان القتل دفعاً لإیذائه فلا شيء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3" w:name="__RefHeading___Toc1398536_1468164448"/>
      <w:bookmarkStart w:id="64" w:name="_Toc23"/>
      <w:bookmarkEnd w:id="63"/>
      <w:r>
        <w:rPr>
          <w:rtl w:val="true"/>
        </w:rPr>
        <w:t xml:space="preserve">مسألة </w:t>
      </w:r>
      <w:r>
        <w:rPr/>
        <w:t>213</w:t>
      </w:r>
      <w:r>
        <w:rPr>
          <w:rtl w:val="true"/>
        </w:rPr>
        <w:t>:</w:t>
      </w:r>
      <w:r>
        <w:rPr>
          <w:rtl w:val="true"/>
        </w:rPr>
        <w:t>یجب علی المحرم أن ینحرف عن الجادة إذا كان فیها الجراد</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المحرم أن ینحرف عن الجادة إذا كان فیها الجراد، فإن لم یتمكن فلا بأس بقتلها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تعبیر الأصحاب عن الكفارة في العمد بالتصدق بشيء أو بتمرة و إن كانت كثیرة فمدٍّ من طعام، و ثالث بكف من تمر و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في اختلاف الأقوال اختلاف السن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صحیح معاویة بن عمار عن أبي عبد اللّه التفصیل بین الخطأ و العمد و بین ما إذا أراده أو لم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یطعم شیئاً من الطعام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موثق غیاث ابن إبراهیم عن ابیه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المحرم الزنبور و النسر و الأسود الغدر و الذئب ما خاف أن یعدو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منها جواز القتل عند الخوف و معرضیة الإیذاء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مثلهما روایة وهب بن وهب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 اسقط الكفارة في الزنبور اعتمد علی الموثق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الصحیح التفصیل بین ما كان في معرض الإیذاء و ما لم یكن كذلك في ثبوت الكفارة في الثاني و هي مطلق ما صدق علیه القلیل من الطعام و لعل من بنی علی التمرة تعدیاً لما ورد في الجرّاد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لتجنب قتل الصید فإن لم یتمكن فالعجز عذرٌ رافع للحرمة مضافاً إلی </w:t>
      </w:r>
      <w:bookmarkStart w:id="65" w:name="pg13725_174353"/>
    </w:p>
    <w:p>
      <w:pPr>
        <w:pStyle w:val="Heading5"/>
        <w:numPr>
          <w:ilvl w:val="4"/>
          <w:numId w:val="1"/>
        </w:numPr>
        <w:rPr/>
      </w:pPr>
      <w:bookmarkStart w:id="66" w:name="__RefHeading___Toc1398538_1468164448"/>
      <w:bookmarkStart w:id="67" w:name="_Toc24"/>
      <w:bookmarkEnd w:id="65"/>
      <w:bookmarkEnd w:id="66"/>
      <w:r>
        <w:rPr>
          <w:rtl w:val="true"/>
        </w:rPr>
        <w:t xml:space="preserve">مسألة </w:t>
      </w:r>
      <w:r>
        <w:rPr/>
        <w:t>214</w:t>
      </w:r>
      <w:r>
        <w:rPr>
          <w:rtl w:val="true"/>
        </w:rPr>
        <w:t>:</w:t>
      </w:r>
      <w:r>
        <w:rPr>
          <w:rtl w:val="true"/>
        </w:rPr>
        <w:t>لو اشترك جماعة محرمون في قتل صید فعلي كل واحد منهم كفارة مستقلة</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اشترك جماعة محرمون في قتل صید فعلی كل واحد منهم كفارة مستقلة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8" w:name="__RefHeading___Toc1398540_1468164448"/>
      <w:bookmarkStart w:id="69" w:name="_Toc25"/>
      <w:bookmarkEnd w:id="68"/>
      <w:r>
        <w:rPr>
          <w:rtl w:val="true"/>
        </w:rPr>
        <w:t xml:space="preserve">مسألة </w:t>
      </w:r>
      <w:r>
        <w:rPr/>
        <w:t>215</w:t>
      </w:r>
      <w:r>
        <w:rPr>
          <w:rtl w:val="true"/>
        </w:rPr>
        <w:t>:</w:t>
      </w:r>
      <w:r>
        <w:rPr>
          <w:rtl w:val="true"/>
        </w:rPr>
        <w:t>كفارة أكل الصید ككفارة الصید نفسه</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كفارة أكل الصید ككفارة الصید نفسه، فلو صاده المحرم و أكله فعلیه كفارتان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النصوص الواردة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للنصوص الواردة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حكی في الحدائق قولین للأصحاب في فرض اجتماع القتل و الأكل للصید الأول بوجوب الفداء عن النهایة و المبسوط و التذكرة و المختلف و المسالك و الثاني بوجوب القیمة عن الخلاف و الشرائع و ذهب المحقق الاردبیلي و تلمیذه إلی نفي كفارة الأكل مع اجتماعها بالصید و البحث في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مماثلة كفارة الأكل لكفارة الصید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تكرر الكفارة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الروایات الواردة في المقام علی ألسن منها ما كان بلسان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كصحیح معاویة بن عمار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 قوم علی صید و هم محرمون في صیده أو أكلوا منه، فعلي كل واحد منهم قیمته</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موثقة الآخر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 قوم اجتمعوا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صید فأكلوا منه فإن علی كل إنسان منهم قیمتاً </w:t>
      </w:r>
      <w:r>
        <w:rPr>
          <w:rStyle w:val="FootnoteAnchor"/>
          <w:rtl w:val="true"/>
        </w:rPr>
        <w:footnoteReference w:id="125"/>
      </w:r>
      <w:r>
        <w:rPr>
          <w:rFonts w:ascii="IRNazanin" w:hAnsi="IRNazanin" w:eastAsia="IRNazanin"/>
          <w:color w:val="111111"/>
          <w:sz w:val="28"/>
          <w:sz w:val="28"/>
          <w:szCs w:val="28"/>
          <w:rtl w:val="true"/>
          <w:lang w:bidi="fa-IR"/>
        </w:rPr>
        <w:t>فإن اجتمعوا في صید فعلیهم مثل ذلك</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مثلها صحیحة منصور بن حازم قال قلت لأبي عبد اللّه أهدی لنا طیراً مذبوحاً بمكة فأكله أهلنا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 به أهل مكة بأساً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شيء تقول أنت؟ فقال علیهم ثمنه</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الصحیحة لم یقید موردها بأكل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كان بلسان الفداء كصحیح 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قوم اشتروا ظبیا فأكلوا منه جمیعاً و هم حرم ما علیهم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كل من أكل منهم فداء صید، كل إنسان منهم علی حدته فداء صید كاملاً</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مثلها الروایات الواردة في الاضطرار للصید إنه یأكله و یفدیه </w:t>
      </w:r>
      <w:r>
        <w:rPr>
          <w:rStyle w:val="FootnoteAnchor"/>
          <w:rtl w:val="true"/>
        </w:rPr>
        <w:footnoteReference w:id="129"/>
      </w:r>
      <w:r>
        <w:rPr>
          <w:rFonts w:ascii="IRNazanin" w:hAnsi="IRNazanin" w:eastAsia="IRNazanin"/>
          <w:color w:val="111111"/>
          <w:sz w:val="28"/>
          <w:sz w:val="28"/>
          <w:szCs w:val="28"/>
          <w:rtl w:val="true"/>
          <w:lang w:bidi="fa-IR"/>
        </w:rPr>
        <w:t>و مثلها أیضاً الصحیح إلی ابن عمیر عمن ذكره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المحرم یصیب الصید فیفدیه أ یطعمه أم یطرحه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یكون علیه فداء 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یصنع به؟ قال یدفنه</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تعارض هذه الروایة بالروایات الدالة علی جواز أكل المحلّ مما اصطاده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المحرّم إذ الحلیة للمحل لا تنافي ثبوت الفداء علی أكل المحرم له أو تمكینه الآخرین من الأكل و مثلها الصحیحة الأخری لابن أبي عمیر عن خلاد السري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دل علی ثبوت فداء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صحیح أبان بن تغلب قال سألت أبا عبد اللّه عن محرمین أصابوا فراخ نعام فذبحوها و أكلوها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مكان كل فرخ أصابوه و أكلوه بدنة یشتركون فیهن فیشترون علی عدد الفراخ و عدد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الصدوق روی الروایة بإسقاط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فذبحوها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علی التقدیرین دالة علی وحدة الكفارة عند اجتماع القتل و الأكل لأن الإصابة بمعنی القتل و الصید و حینئذ تكون الروایة خاصة في فراخ النعام في مقابل الروایات السابقة العدیدة الدالة علی تعدد الكفارة كما هو مقتضی القاعدة أیضا فلا تصلح مستندا لقول الاردبیلي و تلمیذه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موثق یوسف الطاطري قال قلت لأبي عبد اللّه صید أكله قوم محرمون؟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شاة شاة و لیس علی الذي ذبحه إلاّ شاة</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 أبي بصیر عن أبي عبد اللّه سألته عن قوم محرمین اشتروا صیداً فاشتركوا فیه فقالت رفیقة لهم اجعلوا لی فیه بدرهم فجعلوا لها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كل إنسان منهم شاة</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زرارة قال سمعت أبا جعفر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نتف إبطه أو قلم ظفره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أكل طعاماً لا ینبغي له أكله و 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فعله متعمداً فعلیه دم شاة</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 الحارث بن المغیرة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أكل من بیض حمام الحرم و 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لكل بیضة دم، و علیه ثمنها سدس أو ربع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الوهم من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الدماء لزمته و هو محرم و إن الجزاء لزمه لأخذه بیض حمام الحرم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المفروض في مورد هذه الروایة تعدد الكفارة إلی ثلاث حیث أنه كسر البیض و هو محرم و اكله كذلك و كون البیض في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قد وحدت بین كفارة كسر المحرم و أكله، نظیر صحیحة أبان بن تغلب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إن الكفارة هنا اثبتت للأكل و هي شاة و لم تماثل كفارة كسر البیض فالحكم خاص بالمورد من جهتین، الأولی من جهة تغایر جنس الأكل مع كفارة اصابة الصید الثانية من جهة عدم تعدد كفارتهما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فیكون الحكم خاصاً ببیض حمام الحرم، إلاّ أن التعلیل في هذه الروایة یصلح لعموم ثبوت أصل الكفارة أو مطلق الكفارة للأكل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الجمع بین الطائفتین الأولیتین هو بحمل ما دل علی القیمة في موارد كون اصابة الصید كفارته القیمة، حیث لم ینص علی فداء خاص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قیل في الإبل و الیحمور و الوعل و غیرها فیقید إطلاقها بخصوص مفاد الطائفة الثانية </w:t>
      </w:r>
      <w:bookmarkStart w:id="70" w:name="pg13725_174357"/>
    </w:p>
    <w:p>
      <w:pPr>
        <w:pStyle w:val="Heading5"/>
        <w:numPr>
          <w:ilvl w:val="4"/>
          <w:numId w:val="1"/>
        </w:numPr>
        <w:rPr/>
      </w:pPr>
      <w:bookmarkStart w:id="71" w:name="__RefHeading___Toc1398542_1468164448"/>
      <w:bookmarkStart w:id="72" w:name="_Toc26"/>
      <w:bookmarkEnd w:id="70"/>
      <w:bookmarkEnd w:id="71"/>
      <w:r>
        <w:rPr>
          <w:rtl w:val="true"/>
        </w:rPr>
        <w:t xml:space="preserve">مسألة </w:t>
      </w:r>
      <w:r>
        <w:rPr/>
        <w:t>216</w:t>
      </w:r>
      <w:r>
        <w:rPr>
          <w:rtl w:val="true"/>
        </w:rPr>
        <w:t>:</w:t>
      </w:r>
      <w:r>
        <w:rPr>
          <w:rtl w:val="true"/>
        </w:rPr>
        <w:t>من كان معه صید و دخل الحرم یجب علیه إرساله</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معه صید و دخل الحرم یجب علیه إرساله، فإن لم یرسله حتی مات لزمه الفداء، بل الحكم كذلك بعد إحرامه و إن لم یدخل الحرم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الواردة في الصید الذي عین لإصابته فداء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الطائفة الثالثة فمفاد صحیحة زرارة ثبوت الشاة لأكل كل الصید، و یعضده موثق الطاطري و یؤیده موثق أبي بصیر و حینئذ فیحمل الفداء الذي في الطائفة الثانية علی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الكلام في النسبة بین الطائفة الثالثة و الأولی فهل هي التباین لیجمع بینهما بالتخییر، أو تلحظ النسبة بینهما بعد انقلاب النسبة بتوسط الطائفة الثانية، و هو إن لم یكن أقوی فهو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تماثل كفارة القتل و الأكل و تكررها و ذلك لدلالة روایات القیمة علی تماثل الاكل و القتل بعد حملها علی القیمي الذي لم یعین له فداء مخصوص و امكان حمل روایات الشاة علی كون فداء الصید ذلك و لو بقرینة ذكر كفارة الذبح في بعضها انه شاة و نظیره اكل بیض الحمام حیث في كفارة اكله شاة مضافاً إلی ما في صحیح خلاد أن في الأكل فداء آخر متكرر مع الاصابة و أما صحیح منصور فالقیمة الواحدة هي للحرم لا للإحرام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صحیح علی بن جعفر فإن مفاده أن كفاء الأكل هو الفداء المقرر في الصید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یقتضی أصل الحكم عموم الروایات المتقدمة المشیرة إلی 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 و یدل علیه في خصوص المقام موثق ابن بكیر و صحیح بكیر قال سألت أحدهما عن رجل أصاب طیراً في الحل فاشتراه فأدخله الحرم فمات فقال ان كان حین أدخله الحرم خلی سبیله فمات ف فلا شيء علیه، و إن كان </w:t>
      </w:r>
      <w:bookmarkStart w:id="73" w:name="pg13725_174358"/>
    </w:p>
    <w:p>
      <w:pPr>
        <w:pStyle w:val="Heading5"/>
        <w:numPr>
          <w:ilvl w:val="4"/>
          <w:numId w:val="1"/>
        </w:numPr>
        <w:rPr/>
      </w:pPr>
      <w:bookmarkStart w:id="74" w:name="__RefHeading___Toc1398544_1468164448"/>
      <w:bookmarkStart w:id="75" w:name="_Toc27"/>
      <w:bookmarkEnd w:id="73"/>
      <w:bookmarkEnd w:id="74"/>
      <w:r>
        <w:rPr>
          <w:rtl w:val="true"/>
        </w:rPr>
        <w:t xml:space="preserve">مسألة </w:t>
      </w:r>
      <w:r>
        <w:rPr/>
        <w:t>217</w:t>
      </w:r>
      <w:r>
        <w:rPr>
          <w:rtl w:val="true"/>
        </w:rPr>
        <w:t>:</w:t>
      </w:r>
      <w:r>
        <w:rPr>
          <w:rtl w:val="true"/>
        </w:rPr>
        <w:t>لا فرق في وجوب الكفارة في قتل الصید و أكله بین العمد و السهو و الجهل</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في وجوب الكفارة في قتل الصید و أكله بین العمد و السهو و الجهل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76" w:name="__RefHeading___Toc1398546_1468164448"/>
      <w:bookmarkStart w:id="77" w:name="_Toc28"/>
      <w:bookmarkEnd w:id="76"/>
      <w:r>
        <w:rPr>
          <w:rtl w:val="true"/>
        </w:rPr>
        <w:t xml:space="preserve">مسألة </w:t>
      </w:r>
      <w:r>
        <w:rPr/>
        <w:t>218</w:t>
      </w:r>
      <w:r>
        <w:rPr>
          <w:rtl w:val="true"/>
        </w:rPr>
        <w:t>:</w:t>
      </w:r>
      <w:r>
        <w:rPr>
          <w:rtl w:val="true"/>
        </w:rPr>
        <w:t>تتكرر الكفارة بتكرر الصید جهلاً أو نسیاناً أو خطأً</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تتكرر الكفارة بتكرر الصید جهلاً أو نسیاناً أو خطأً، و كذلك في العمد إذا كان الصید من المحل في الحرم، أو من المحرم مع تعدد الإحرام،</w:t>
      </w:r>
    </w:p>
    <w:p>
      <w:pPr>
        <w:pStyle w:val="BookText"/>
        <w:rPr/>
      </w:pPr>
      <w:r>
        <w:rPr>
          <w:rFonts w:ascii="IRNazanin" w:hAnsi="IRNazanin" w:eastAsia="IRNazanin"/>
          <w:color w:val="111111"/>
          <w:sz w:val="28"/>
          <w:sz w:val="28"/>
          <w:szCs w:val="28"/>
          <w:rtl w:val="true"/>
          <w:lang w:bidi="fa-IR"/>
        </w:rPr>
        <w:t>أمسكه حتی مات عنده في الحرم فعلیه الفداء</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تقدم من أن اصابة الصید في الحرم توجب ضمان القیمة علی المحل و المحرم و الامساك حتی الموت نوع من الاتلاف أما ذیل روایة أبي سعید المكاري فهي من عبارة الشیخ في شرح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ظاهر الروایة لزوم الفداء علی المُحلِّ و المحرم لإطلاق عنوان الرجل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یبقی الكلام في ان مقتضی الروایة لزوم الفداء، و مقتضی ما تقدم من اصابة الصید في الحرم هو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حمل الفداء علی القیمة كما تقدم في روایات صید المحلّ في الحرم حیث تضمّن بعضها عنوان الفداء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المحرم فقد تقدم حرمة امساك الصید علیه مطلقاً كما حكی عن العلامة </w:t>
      </w:r>
      <w:r>
        <w:rPr>
          <w:rStyle w:val="FootnoteAnchor"/>
          <w:rtl w:val="true"/>
        </w:rPr>
        <w:footnoteReference w:id="140"/>
      </w:r>
      <w:r>
        <w:rPr>
          <w:rFonts w:ascii="IRNazanin" w:hAnsi="IRNazanin" w:eastAsia="IRNazanin"/>
          <w:color w:val="111111"/>
          <w:sz w:val="28"/>
          <w:sz w:val="28"/>
          <w:szCs w:val="28"/>
          <w:rtl w:val="true"/>
          <w:lang w:bidi="fa-IR"/>
        </w:rPr>
        <w:t>الاجماع علی لزوم الفداء علیه و إن كان في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في ذلك ما ذكرناه من أنه اتلاف للصید فیندرج في اصابة الصید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للنصوص المستثنیة له عن رافعیة الجهالة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أما إذا تكرر الصید عمداً من المحرم في إحرام واحد لم تتعدد الكفارة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القاعدة تكرّر كفارة الصید لعدم تداخل الاسباب و المسببات، مضافاً إلی تنصیص صحیحة معاویة بن عمار عن أبي عبد اللّه في المحرم یصیب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الكفارة في كلِّ ما أصاب</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خصص هذا العموم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قَتَلَهُ مِنْكُمْ مُتَعَمِّداً فَجَزاءٌ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لِیَذُوقَ وَبالَ أَمْرِهِ عَفَا اللّه عَمّا سَلَفَ وَ مَنْ عادَ فَیَنْتَقِمُ اللّه مِنْهُ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مورد الآیة ما إذا أرتكب قتل الصید مرتین عمداً لأخذ العمد في صدر الآیة، و التعبیر في ذیلها بالعود و الانتقام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الكلام في معنی العمد هل هو أن یقتله و هو ذاكر لإحرامه أو عالم أن ما یقتله مما یحرم علیه قتله، فلو كان ناسیاً لإحرامه أو جاهلاً بالحكم فیصدق علیه أنه مخطئ كما ذكر ذلك في الكشاف؟ أو أن العمد هو العمد للقتل و إن كان ناسیاً لإحرامه، فالمتعمد یعمّ الجاهل و العالم بالحكم كما ذكر ذلك في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ما ذكره الكشاف، و الفاضل الجواد في مسالكه، و البیضاوي في تفسیره، و كثیر من المفسرین، و ذلك لأخذ معنی الإثم في العمد و هو لا یتحقق مع نسیان الحكم أو الجهل به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تعریف العمد و إن طلق في كثیر من كلمات اللغويین أنه مطلق القصد و إرادة الشيء عن التفات، إلاّ أن الأقوی هو ما ذكرناه كما یلاحظ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استخدامه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القرینة في خصوص المقام من ذكر الانتقام و هو في موارد تنجیز الحكم و كون الاصطیاد في حاله ذكر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في صدق العمد مع الجهل أو الجهل القصوري أو ناسي الحكم دون الإحرام إشكال كما وقع الكلام فیه في كتاب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العمد مضافاً و مسنداً للقتل المقید بحالة الإحرام كما هو ظاهر الآیة فلا یصدق مع نسیان الإحرام و لكن یصدق مع نسیان الحكم و الجهل به، و إن كان العمد مضافاً و أسند للإحرام أي الفعل بوصف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یصدق مع الجهل بالحكم و نسیانه، نظیر التردید في باب الصوم من أن العمد مضافاً للأكل و الفعل في الصوم أو إلی الفعل بعنوان المفطر أو الفعل بما هو حرام فالاختلاف منشؤه الاختلاف في استظهار العنوان المضاف إلیه العمد و إلا فالعمد هو قصد الشيء و اختیاره و التوجه إلیه زائداً علی الفعل الاختیاري، و الأظهر إضافة العمد إلی الفعل بقید الإحرام أن الظاهر من الإحرام هو حالة تحریم التروك فلا یصدق مع الجهل المركب و لا مع الجهل القصوري و علی كل تقدیر فالمورد الخارج عن العموم بالآیة هو ما إذا تكرر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تخصیص العموم أیضاً صحیح الحلبي عن أبي عبد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 إذا قتل الصید فعلیه جزاءه و تصدّق بالصید علی مسكین، فإن عاد فقتل صیداً آخر لم یكن علیه جزاء و ینتقم اللّه منه، و النقمة في الآخرة</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الصحیح إلی ابن أبي عمیر إلی بعض أصحابه عن أبي عبد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صاب المحرم الصید خطأ فعلیه الكفارة فإن أصابه ثانیاً خطأ فعلیه الكفارة أبداً إذا كان خطأ فإن أصابه متعمداً كان علیه الكفارة فإن أصابه ثانیاً متعمداً فهو ممن ینتقم اللّه منه و النقمة في الآخرة و لم یكن علیه كفارة</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حفص الاعور عن أبي عبد اللّه </w:t>
      </w:r>
      <w:r>
        <w:rPr>
          <w:rStyle w:val="FootnoteAnchor"/>
          <w:rtl w:val="true"/>
        </w:rPr>
        <w:footnoteReference w:id="146"/>
      </w:r>
      <w:r>
        <w:rPr>
          <w:rFonts w:ascii="IRNazanin" w:hAnsi="IRNazanin" w:eastAsia="IRNazanin"/>
          <w:color w:val="111111"/>
          <w:sz w:val="28"/>
          <w:sz w:val="28"/>
          <w:szCs w:val="28"/>
          <w:rtl w:val="true"/>
          <w:lang w:bidi="fa-IR"/>
        </w:rPr>
        <w:t>و قد اشتمل علی نفس التفصیل و بهذه الروایات یندفع ما ذهب إلیه جماعة منهم الشیخ في بعض كتبه و العلامة في المختلف و ابن الجنید من عدم سقوط الكفارة في المتعمد بدعوی أن الانتقام في الآخرة لا ینافي ثبوت الكفارة و منع كون التقسیم و المقابلة في الآیة یقتضی قطع الشركة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مضافاً إلی ضعفه في قبال تنصیص الروایات أن نقمة الأخری لا تجتمع مع الكفارة في الدنیا كما ورد في الحدود من أن اللّه لا یجمع بین عقوبتین في الدنیا و الآخرة أي الجمع بین تشریع العقوبة في الدنیا و الجزاء بها في الآخرة فلا ینافي موارد تعجیل العقوبة التكوینیة في الدنیا مع عذاب الآخرة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 صحیح الحلبي و إن لم یؤخذ في القتل الاول قتل العمد إلاّ أنه بقرینة عدم أخذه لفظاً في الصید الثاني أي التسویة بین التعبیر في الصید الاول مع الصید الثاني یظهر كون المراد منهما متحداً و هو كون الصید عمدیاً لا سیما و أن الصحیحة في طریق آخر قد صرح فیها بذكر الآیة التي موردها ذلك</w:t>
      </w:r>
      <w:r>
        <w:rPr>
          <w:rFonts w:eastAsia="IRNazanin" w:cs="IRNazanin"/>
          <w:color w:val="111111"/>
          <w:sz w:val="28"/>
          <w:szCs w:val="28"/>
          <w:rtl w:val="true"/>
          <w:lang w:bidi="fa-IR"/>
        </w:rPr>
        <w:t xml:space="preserve">. </w:t>
      </w:r>
      <w:bookmarkStart w:id="78" w:name="pg13725_174362"/>
    </w:p>
    <w:p>
      <w:pPr>
        <w:pStyle w:val="Heading3"/>
        <w:numPr>
          <w:ilvl w:val="2"/>
          <w:numId w:val="1"/>
        </w:numPr>
        <w:rPr/>
      </w:pPr>
      <w:bookmarkStart w:id="79" w:name="__RefHeading___Toc1398548_1468164448"/>
      <w:bookmarkStart w:id="80" w:name="_Toc29"/>
      <w:bookmarkEnd w:id="78"/>
      <w:bookmarkEnd w:id="79"/>
      <w:r>
        <w:rPr/>
        <w:t>2</w:t>
      </w:r>
      <w:r>
        <w:rPr>
          <w:rtl w:val="true"/>
        </w:rPr>
        <w:t xml:space="preserve">- </w:t>
      </w:r>
      <w:r>
        <w:rPr>
          <w:rtl w:val="true"/>
        </w:rPr>
        <w:t>مجامعة النساء</w:t>
      </w:r>
      <w:bookmarkEnd w:id="80"/>
    </w:p>
    <w:p>
      <w:pPr>
        <w:pStyle w:val="Heading4"/>
        <w:numPr>
          <w:ilvl w:val="3"/>
          <w:numId w:val="1"/>
        </w:numPr>
        <w:rPr/>
      </w:pPr>
      <w:bookmarkStart w:id="81" w:name="__RefHeading___Toc1398550_1468164448"/>
      <w:bookmarkStart w:id="82" w:name="_Toc30"/>
      <w:bookmarkEnd w:id="81"/>
      <w:r>
        <w:rPr>
          <w:rtl w:val="true"/>
        </w:rPr>
        <w:t xml:space="preserve">مسألة </w:t>
      </w:r>
      <w:r>
        <w:rPr/>
        <w:t>219</w:t>
      </w:r>
      <w:r>
        <w:rPr>
          <w:rtl w:val="true"/>
        </w:rPr>
        <w:t>:</w:t>
      </w:r>
      <w:r>
        <w:rPr>
          <w:rtl w:val="true"/>
        </w:rPr>
        <w:t>یحرم علی المحرم الجماع</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الجماع أثناء عمرة التمتع، و أثناء العمرة المفردة، و أثناء الحج، و بعده قبل الإتیان بصلاة طواف 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فِیهِنَّ الْحَجَّ فَلا رَفَثَ وَ لا فُسُوقَ وَ لا جِدالَ في الْحَجِّ</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و هي دالة علی الحرمة في إحرام الحج سواء كان في التمتع أو غیره و بالتالي تندرج عمرة التمتع فیه لكون فرض الحج ینشأ بها و یدل علی اطلاق الحكم في العمرة المفردة عدة طوائف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لزوم طواف النساء في مطلق النسك حتی المفردة و أن بدونه لا یمكن التحلل من النساء إلاّ به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تحریم النساء علی المحرم مطلقاً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ثبوت الكفارة في لاستمتاع بالنساء </w:t>
      </w:r>
      <w:r>
        <w:rPr>
          <w:rStyle w:val="FootnoteAnchor"/>
          <w:rtl w:val="true"/>
        </w:rPr>
        <w:footnoteReference w:id="150"/>
      </w:r>
      <w:r>
        <w:rPr>
          <w:rFonts w:ascii="IRNazanin" w:hAnsi="IRNazanin" w:eastAsia="IRNazanin"/>
          <w:color w:val="111111"/>
          <w:sz w:val="28"/>
          <w:sz w:val="28"/>
          <w:szCs w:val="28"/>
          <w:rtl w:val="true"/>
          <w:lang w:bidi="fa-IR"/>
        </w:rPr>
        <w:t>و غیرها من الطوائف</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امتداد الحرمة إلی صلاة الطواف فمبني علی جزئیة الصلاة في الاعمال، و هو خلاف المشهور كما سیأتي</w:t>
      </w:r>
      <w:r>
        <w:rPr>
          <w:rFonts w:eastAsia="IRNazanin" w:cs="IRNazanin"/>
          <w:color w:val="111111"/>
          <w:sz w:val="28"/>
          <w:szCs w:val="28"/>
          <w:rtl w:val="true"/>
          <w:lang w:bidi="fa-IR"/>
        </w:rPr>
        <w:t xml:space="preserve">. </w:t>
      </w:r>
      <w:bookmarkStart w:id="83" w:name="pg13725_174363"/>
    </w:p>
    <w:p>
      <w:pPr>
        <w:pStyle w:val="Heading4"/>
        <w:numPr>
          <w:ilvl w:val="3"/>
          <w:numId w:val="1"/>
        </w:numPr>
        <w:rPr/>
      </w:pPr>
      <w:bookmarkStart w:id="84" w:name="__RefHeading___Toc1398552_1468164448"/>
      <w:bookmarkStart w:id="85" w:name="_Toc31"/>
      <w:bookmarkEnd w:id="83"/>
      <w:bookmarkEnd w:id="84"/>
      <w:r>
        <w:rPr>
          <w:rtl w:val="true"/>
        </w:rPr>
        <w:t xml:space="preserve">مسألة </w:t>
      </w:r>
      <w:r>
        <w:rPr/>
        <w:t>220</w:t>
      </w:r>
      <w:r>
        <w:rPr>
          <w:rtl w:val="true"/>
        </w:rPr>
        <w:t>:</w:t>
      </w:r>
      <w:r>
        <w:rPr>
          <w:rtl w:val="true"/>
        </w:rPr>
        <w:t>إذا جامع المتمتع أثناء عمرته قبلا أو دبرا عالما عامدا</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المتمتع أثناء عمرته قبلا أو دبرا عالما عامدا، فان كان بعد الفراغ من السعي لم تفسد عمرته، و وجبت علیه الكفارة و هي علی الأحوط جزور، و مع العجز عنه بقرة، و مع العجز عنها شاة و ان كان قبل الفراغ من السعي فكفارته كما تقدم، و لا تفسد عمرته أیضاً علی الأظهر، و الأحوط إعادتها قبل الحج مع الإمكان، و إلاّ أعاد حجه في العام القابل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البحث في هذه المسألة في مطلق العمرة، ثم البحث عن خصوص عمرة التمتع</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المجلسي في ملاذ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الأصحاب أن من جامع في إحرام العمرة قبل السعي فسدت عمرته، و علیه بدنة و قضاؤها و لا نعلم فیه مخالف بل ظاهر عبارة المنتهی أنه موضع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ابن أبي عقیل التوقف، و خص الشیخ هنا الحكم بالمفردة، و ظاهر الاكثر عدم الفرق بینهما و بین المتمتع بها، و لم یذكر الشیخ و الاكثر وجوب اتمام العمرة الفاسدة و قطع العلامة في القواعد و الشهیدان و غیرهما بالوجوب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إلیه صاحب الجواهر بل استظهر أن یكون الفساد في العمرة تجوزاً كما هو في الحج، و أن العمرة الثانية عقوبة و الأولی هي الفرض و اختاره صاحب الحدائق قبله </w:t>
      </w:r>
      <w:r>
        <w:rPr>
          <w:rStyle w:val="FootnoteAnchor"/>
          <w:rtl w:val="true"/>
        </w:rPr>
        <w:footnoteReference w:id="151"/>
      </w:r>
      <w:r>
        <w:rPr>
          <w:rFonts w:ascii="IRNazanin" w:hAnsi="IRNazanin" w:eastAsia="IRNazanin"/>
          <w:color w:val="111111"/>
          <w:sz w:val="28"/>
          <w:sz w:val="28"/>
          <w:szCs w:val="28"/>
          <w:rtl w:val="true"/>
          <w:lang w:bidi="fa-IR"/>
        </w:rPr>
        <w:t xml:space="preserve">، و قال ابن سعید في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جامع في عمرة مبتولة قبل الطواف أو السعي فعلیه بدنة و اتمامها و العمرة في الشهر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الغنیة و الاصباح و المختصر النافع لم یعبروا بإفساد العمرة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ذكروا لزوم الكفارة و إعادة العمرة في الشهر اللاحق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المشهور عدم فساد النسك بمعنی البطلان و إن استظهره غیر واحد من كلماتهم، و ذلك بشهادة ما ذكروه في مسألة من افسد نسكه بالجماع ثمّ احصر كان علیه بدنة، للافساد و دمٌ للإحصار مما یدل علی أنه لا یخرج من إحرامه بالجماع بل یبقی علیه و لا یتحلل إلاّ بالمضي و اتمام النسك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في الشرائع في الحج في ذیل ترك الاستمتاع، و عطف صاحب الجواهر علی نفس الفرض فیما لو اعتمر و كذا ما ذكروه من تكرر كفّارة الوطي بتكرر الوطء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للمخالف أن یقول إن الحج قد فسد بالوطي الأول، و الثاني لم یفسده فلا یجب به كفارة لأنه و إن فسد بالاول فحرمته باقیة بدلیل وجوب المضي فیه فتعلقت الكفارة بالمستأنف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اختصاص ذلك بالحج و شموله للعمرة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اطلق ذلك الشهید في الدروس </w:t>
      </w:r>
      <w:r>
        <w:rPr>
          <w:rStyle w:val="FootnoteAnchor"/>
          <w:rtl w:val="true"/>
        </w:rPr>
        <w:footnoteReference w:id="153"/>
      </w:r>
      <w:r>
        <w:rPr>
          <w:rFonts w:ascii="IRNazanin" w:hAnsi="IRNazanin" w:eastAsia="IRNazanin"/>
          <w:color w:val="111111"/>
          <w:sz w:val="28"/>
          <w:sz w:val="28"/>
          <w:szCs w:val="28"/>
          <w:rtl w:val="true"/>
          <w:lang w:bidi="fa-IR"/>
        </w:rPr>
        <w:t>و قال في الانتصار و مما انفردت به الامامیة القول بأن الجماع إذا تكرر من المحرم تكررت الكفارة سواء كان ذلك في مجلس واحد أو في أماكن كثیرة و سواء كفَّر عن الأول أو لم یكفر و خالف باقي الفقهاء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ذیل استدلاله یظهر أن كلامه في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الواردة في المقام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فصحیح برید بن معاویة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عن رجل اعتمر عمرة مفردة فغشي أهله قبل أن یفرغ من طوافه و سعیه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بدنه لفساد عمرته و علیه أن یقیم إلی الشهر الآخر فیخرج إلی بعض المواقیت فیحرم بعمرة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مسمع عن أبي عبد اللّه في الرجل یعتمر مفردة، ثمّ یطوف بالبیت طواف الفریضة ثمّ یغشی أهله قبل ان یسعی بین الصفا و 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افسد عمرته علیه بدنة و علیه أن یقیم بمكة </w:t>
      </w:r>
      <w:r>
        <w:rPr>
          <w:rStyle w:val="FootnoteAnchor"/>
          <w:rtl w:val="true"/>
        </w:rPr>
        <w:footnoteReference w:id="154"/>
      </w:r>
      <w:r>
        <w:rPr>
          <w:rFonts w:ascii="IRNazanin" w:hAnsi="IRNazanin" w:eastAsia="IRNazanin"/>
          <w:color w:val="111111"/>
          <w:sz w:val="28"/>
          <w:sz w:val="28"/>
          <w:szCs w:val="28"/>
          <w:rtl w:val="true"/>
          <w:lang w:bidi="fa-IR"/>
        </w:rPr>
        <w:t xml:space="preserve">حتی یخرج الشهر الذي اعتمر فیه، ثمّ یخرج إلی الوقت الذي وقته رسول اللّه لأهله فیحرم منه و یعتمر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التقیید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بمكة محلاً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روایة الكلیني و الشیخ دون الصدوق، و قد یستظهر من هذا التقیید الاحلال بفساد العمرة مضافاً إلی ظهور الفساد في البطلان كما نص علیه الشیخ في المبسوط، و العلامة في بعض كتبه، و نسب إلی المشهور، و لكن لم نقف علی التعبیر بالبطلان عند كثیر من المتقدّمین، بل بعضهم لم یعبر بالفساد أیضاً، و قد عرفت ان بعضهم نص علی الاتمام و الصحیح أن الافساد هنا في الروایات لیس بمعنی البطلان بل بمعنی النقصان، و یشهد لذلك عدّة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متقدمة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صحیح أبي بصیر أنه سأل الصادق عن رجل واقع امراته و 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جزور كوماء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ینبغي لأصحابه أن یجمعوا له و لا یفسدوا حجه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أسند الإفساد هنا إلی ترك الكفارة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تكرر التعبیر بالافساد في من جامع قبل الموقف في الحج مع إرادة النقصان دون البطلان كما مرّ و أن حجته هي الأولی و الثانية عقوبة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لبّي فقد احرم و لا یتحلل من إحرامه إلاّ بالنسك، و غایة ما في هذه الروایات هو إسناد الفساد إلی النسك من دون إسناده إلی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الإحرام في النسك بمنزلة الطهارة في الصلاة أي أنه شرط في صحتها من دون أن تكون هي شرط، في صحته، كما بنوا علی ذلك في العدید من الموارد، كمن احرم للحج ففاته الموقفان فإنه یتحلل بعمرة 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الإقامة بالإحلال لدفع وهم كون الإقامة الواجبة لقضاء النسك، و الاحتباس به موجب لبقاء حالة الإحرام و عدم التحلل من النسك السابق الذي وقع فیه الجماع، نظیر توهم البقاء علی الإحرام بعد عمرة التمتع للاحتباس بالحج، كما ذهب إلی ذلك جملة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یسند الاحلال في الروایة السابقة إلی فساد العمرة، بل إن مقتضی وصف خصوص الاقامة بالاحلال كون الحالة السابقة هي الإحرام و لا یتحلل منها إلاّ باتیان النسك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بالفصل بین العمرتین بشهر، سواء حمل الامر المزبور علی الندب كما هو الصحیح و ذهب إلیه الفاضلان و جماعة أو حمل علی الوجوب فإنه دال، علی الاعتداد بالنسك السابق، و حملُ الفصل علی التعبدية في خصوص المقام و إن كانت العمرة السابقة قد بطلت لیس بأولی من جعل ذلك قرینة علی حمل لفظة الفساد علی النقصان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سیأتي من امكان اطلاق ما دلّ علی الصحة في عمرة التمتع بالجماع قبل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اختلاف حكم العمرتین مدفوعٌ بأن عمرة التمتع هي عمرة مفردة أدخلت في الحج فمن ثمّ اعتبر فیها كل ما اعتبر في المفردة إلاّ ما أخرجه الدلیل كسقوط طواف النساء و نحو ذلك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أن اللازم في المفردة وجوب الاتمام و إن وجب علیه الاتیان بعمرة أخری عقوبة و التكفیر ببدنة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غایة ما دلت علیه الروایات السابقة انما هو في من جامع قبل السعي، و أما من جامع بعده و قبل التقصیر فیلزمه بدنة من دون لزوم القضاء لإطلاق ما دل علی لزوم التكفیر ببدنة بالجماع كصحیح أبي بصیر المتقدم و غیره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الكلام في عمرة التمتع فالتفصیل في وجوب قضاء العمرة بالجماع في الأولی قبل السعي لا بعده كما مرّ في المفردة بعد كون الحكم في المتعة هو الحكم في المفردة إلاّ ما أخرجه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الصحة اختصاص الكفارة بالبدنة دون قضاء العمرة فیما كان الجماع قبل التقصیر، صحیح الحلبي أنه قال سألت ابا عبد اللّه عن متمتع طاف بالبیت و بین الصفا و المروة و قبل امرأته قبل أن یقصر من رأسه؟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دم یهریقه، و إن كان الجماع فعلیه جزور أو بقرة</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معاویة بن عمار سألت أبا عبد اللّه عن متمتع وقع علی أهله قبل أن یقصر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ینحر جزور، و قد خشیت أن یكون قد ثلم حجه</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أستدل بمفهوم هذه الروایة بأنه لو كان الجماع قبل السعي و الطواف لوقع ما كان یخشی و هو الثلم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86" w:name="pg13725_174368"/>
    </w:p>
    <w:p>
      <w:pPr>
        <w:pStyle w:val="Heading4"/>
        <w:numPr>
          <w:ilvl w:val="3"/>
          <w:numId w:val="1"/>
        </w:numPr>
        <w:rPr/>
      </w:pPr>
      <w:bookmarkStart w:id="87" w:name="__RefHeading___Toc1398554_1468164448"/>
      <w:bookmarkStart w:id="88" w:name="_Toc32"/>
      <w:bookmarkEnd w:id="86"/>
      <w:bookmarkEnd w:id="87"/>
      <w:r>
        <w:rPr>
          <w:rtl w:val="true"/>
        </w:rPr>
        <w:t xml:space="preserve">مسألة </w:t>
      </w:r>
      <w:r>
        <w:rPr/>
        <w:t>221</w:t>
      </w:r>
      <w:r>
        <w:rPr>
          <w:rtl w:val="true"/>
        </w:rPr>
        <w:t xml:space="preserve">: </w:t>
      </w:r>
      <w:r>
        <w:rPr>
          <w:rtl w:val="true"/>
        </w:rPr>
        <w:t>إذا جامع المحرم للحج امرأته قبلا أو دبرا عالما عامدا قبل الوقوف بالمزدلفة</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المحرم للحج امرأته قبلا أو دبرا عالما عامدا قبل الوقوف بالمزدلفة وجبت علیه الكفارة و الإتمام و إعادة الحج من عام قابل سواء كان الحج فرضا أم نفلا، و كذلك المرأة إذا كانت محرمة و عالمة بالحال و مطاوعة</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الثلم بمعنی النقص لا الفساد فهو أدل علی الصحة لا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في صحة أو فساد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كون الكفّار مرتبة بین البدنة فإن لم یقدر فالبقرة فإن لم یقدر فالشاة فقد استشكل فیه بأن في ظاهر صحیح الحلبي الآخر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جامع فعلیه جزور أو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معتبرة ابن مسكان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متمتع وقع علی امراته قبل أن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دم شاة و التخییر بین الامور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موثق أو روایة اسحاق بن عمار عن أبي الحسن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كان موسراً و كان عالماً أنه لا ینبغي له و كان هو الذي امرها بالإحرام فعلیه بدنة و إن شاء بقرة و إن شاء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امرها و هو معسر فعلیه دم شاة أو صیام</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الصحیح هو الترتیب كما علیه المشهور لصحیح عليّ بن جعفر عن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رفث فعلیه بدنة ینحرها و إن لم یجد فشاة</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له علی الجماع، و لو كانت المرأة مكرهة علی الجماع لم یفسد حجها، و تجب علی الزوج المكره كفارتان، و لا شيء علی المرأة، و كفارة الجماع بدنة مع الیسر و مع العجز عنها شاة، و یجب التفریق بین الرجل و المرأة في حجتهما، و في المعادة إذا لم یكن معهما ثالث إلی أن یرجعا إلی نفس المحل الذي وقع فیه الجماع، و إذا كان الجماع بعد تجاوزه من منی إلی عرفات لزم استمرار الفصل بینهما من ذلك المحل إلی وقت النحر بمنی، و الأحوط استمرار الفصل إلی الفراغ من تمام أعمال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حسنة خالد بیاع القلانس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عن رجل أتی أهله و علیه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جاءه آخر فسأله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علیك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جاءه آخر فسأله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بعد ما قاموا اصلحك اللّه كیف قلت علیه بدنة؟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موسر و علیك بدنة، و علی الوسط بقرة، و علی الفقیر شاة</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و ذیل روایة إسحاق المتقدم لا تخلو من إشعار أو دلالة علی الترتیب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یأتي في من أمنی و موثق </w:t>
      </w:r>
      <w:r>
        <w:rPr>
          <w:rStyle w:val="FootnoteAnchor"/>
          <w:rtl w:val="true"/>
        </w:rPr>
        <w:footnoteReference w:id="164"/>
      </w:r>
      <w:r>
        <w:rPr>
          <w:rFonts w:ascii="IRNazanin" w:hAnsi="IRNazanin" w:eastAsia="IRNazanin"/>
          <w:color w:val="111111"/>
          <w:sz w:val="28"/>
          <w:sz w:val="28"/>
          <w:szCs w:val="28"/>
          <w:rtl w:val="true"/>
          <w:lang w:bidi="fa-IR"/>
        </w:rPr>
        <w:t>أبي بصیر من الترتیب بین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تشتمل المسألة علی خمس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ثبوت الكفارة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حكی صاحب الحدائق للأصحاب قولین فیها احدهما كونها ترتیبیة كما في العمرة،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 بین البدنة ثمّ التخییر بین البقرة و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 بعض الاعلام في الاجتزاء بالبقرة في الكفارة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الترتیب و الاجتزاء بالبقرة ما تقدم في الترتیب في العمرة حیث أن موضوع الروایات المتقدمة هي مطلق المحرم، مضافاً إلی أن ما ورد في عمرة التمتع ظاهر في أن الكفارة لأجل الخدش في حج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اتمام الحج الذي بیده، و قد تقدم في النائب إذا افسد حجه جملة من الروایات دالة علی ذلك </w:t>
      </w:r>
      <w:r>
        <w:rPr>
          <w:rStyle w:val="FootnoteAnchor"/>
          <w:rtl w:val="true"/>
        </w:rPr>
        <w:footnoteReference w:id="165"/>
      </w:r>
      <w:r>
        <w:rPr>
          <w:rFonts w:ascii="IRNazanin" w:hAnsi="IRNazanin" w:eastAsia="IRNazanin"/>
          <w:color w:val="111111"/>
          <w:sz w:val="28"/>
          <w:sz w:val="28"/>
          <w:szCs w:val="28"/>
          <w:rtl w:val="true"/>
          <w:lang w:bidi="fa-IR"/>
        </w:rPr>
        <w:t>، و أن حجته هي الأولی و الثانية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ذكرناه من مقتضی القاعدة و أن الافساد بمعنی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علیه من قابل و تدل علیه الروایات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وجوب التفریق بینهما من موضع الجماع إلاّ أن الخلاف قد وقع في منتهی حدّ 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نسب الإجماع علی التفریق في حجة القضاء و الخلاف في الحجة الأولی و قال الشریف المرتضی فإن من وطأ عامداً زوجته أو أمته فأفسد بذلك حجه یفرق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التعمیم للأمة، و حكی عن الصدوق و الفاضلین وجوب التفریق في الحجة الثانية إذا سلكا نفس الطریق و إلاّ فلا و مستندهم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الحلبي 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العمدة التعرض إلی الروایات و هي علی السن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منتهی التفریق هو المحل الذي اصابا فیه الجماع كصحیح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یكن جاهلاً فإن علیه ان یسوق بدنة و یفرّقا بینهما حتی یقضیا المناسك و یرجعا إلی المكان الذي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اصابا منه ما اصابا و علیه الحج من قابل</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و ظاهرها وجوب التفریق في الحجة الأولی من دون التعرض للحجة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صحیح زرارة قال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كانا عالمین فرق بینهما من المكان الذي احدثا فیه و علیهما بدنة و علیهما الحج من قابل، فإذا بلغا المكان الذي احدثا فیه فرق بینهما حتی ینقضا نسكهما و یرجعا إلی المكان الذي اصابا منه ما اصابا</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و صریح هذه الروایة وجوب التفریق في كلتی الحجتین و لا ینافیها الروایة السابقة و نظائرها مما لم یتعرض لوجوب التفریق في الحجة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ظاهرها شرطیة المرور علی المكان الذي احدثا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مثلهما صحیح الحلبي عن أبي عبد اللّه في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یفرق بینهما حتی ینفر الناس و یرجعا إلی المكان الذي اصابا منه ما أصابا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أخذا في غیر ذلك الطریق إلی ارض اخری یجتمعان؟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صریحة في اشتراط التفریق في الحجة الثانية في سلوك نفس الطریق و مثله في خصوص ذلك روایة محمد بن مسلم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هذه الروایات صحیحة سلیمان بن خالد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ان منتهی التفریق هو بلوغ الهدي محله، كصحیح معاویة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عمار الآخر عن أبي عبد اللّه في المحرم یقع علی اهله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بینهما و لا یجتمعان في خباء إلاّ ان یكون معهما غیرهما حتی یبلغ الهدي محله</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الصحیحة دالة علی تعمیم الحكم للامة كما ذكر السید المرتضی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 هذه الصحیحة تفید أن معنی التفریق هو حرمة الخلوة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حدد بكون منتهی التفریق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كروایة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یفترقان من المكان الذي كانا فیه ما كان حتی ینتهیا إلی مكة و علیهما الحج من قابل لا 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انتهیا إلی مكة فهي امرأته كما كانت؟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هي امرأته كما هي فإذا انتهیا إلی المكان الذي كان منهما ما كان افترقا حتی یحلا فإذا احلا فقد انقضی عنهما فإن أبي كان یقول ذلك</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هذه الروایة و إن كان مجرد بلوغ مكة و إن لم یأتيا بالأعمال إلاّ أنه حیث عبّر في الذيل بیحلا دلّ علی أن المراد إتمام الأعمال في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التدافع بین الروایات لیس في الحد المكاني فقط، بل في الحد الزماني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جمع بینهما بحمل الحد الزائد علی الاستحباب و أن اللازم هو بلوغ الهدي محله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متینا إلاّ أنه یرد علیه، أن محل الاصابة لیس من الضروري أن یكون متأخراً عن منی، إذ قد یكون محل الاصابة قبل منی كما لو كان في المزدلفة، فبین الحدین عموم و خصوص من وجه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بأن صحیح الحلبي المتقدم أخصّ بالنسبة إلی كل من الطائفتین فیخصص الطائفة الثانية و تنقلب النسبة بینهما و بین الأولی و النتیجة التفصیل بینما إذا وقع الجماع قبل منی فیكون هو المنتهی، و ما إذا وقع بعدها فیكون المنتهی منی، و بالتالي سیكون المدار علی اقصی الحدین، و هو موافق للاحتیاط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الكلام في كون صحیح الحلبي أخص فإن ذكر الاصابة بعد النفر لا یستلزم تأخر موضع الاصابة عن منی لیدل علی أن موضع الاصابة كان قبل منی من ناحیة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الروایة دالة علی لزوم تحقق القیدین فتكون النتیجة مفادها لزوم اقصی الحدین فتكون نسبتها مع الطائفتین نسبة الخصوص المطلق إن لوحظت النسبة بین الادلة بلحاظ المحمول أیضاً لا الموضوع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أن الغایة حیث انها سبب الحلیة و النسبة بینهما من وجه فمقتضی القاعدة الجمع بینهما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حد الترخص في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و إن كان مقتضی القاعدة في الجمع بین الاسباب الواردة علی مسبب واحد، إلاّ أن خصوص صحیح الحلبي دالة علی أن الجمع بینهما جمعٌ واوي</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اكره الزوج زوجته تضاعفت علیه الكفارة، و انتفت عنها الكفارة، و یدل علیه صحیح معاویة بن عمار قال سألت ابا عبد اللّه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علی اهله فیما دون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بدنة، و لیس علیه الحج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استكرهها فعلیه بدنتان و علیه الحج من قابل</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مثلها روایة علي بن أبي حمزة قال سألت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استكرهها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فعلیة بدنتان</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صحیح سلیمان ابن خالد و إن كانت المرأة لم تُعن بشهوة و استكرهها صاحبها فلیس علیها شيء </w:t>
      </w:r>
      <w:r>
        <w:rPr>
          <w:rStyle w:val="FootnoteAnchor"/>
          <w:rtl w:val="true"/>
        </w:rPr>
        <w:footnoteReference w:id="175"/>
      </w:r>
      <w:r>
        <w:rPr>
          <w:rFonts w:ascii="IRNazanin" w:hAnsi="IRNazanin" w:eastAsia="IRNazanin"/>
          <w:color w:val="111111"/>
          <w:sz w:val="28"/>
          <w:sz w:val="28"/>
          <w:szCs w:val="28"/>
          <w:rtl w:val="true"/>
          <w:lang w:bidi="fa-IR"/>
        </w:rPr>
        <w:t xml:space="preserve">و مثلها صحیح الحلبي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ثمّ ان انتفاء الكفارة عن المرأة علی وفق القاعدة أیضاً، و أما لو كانت هي مكرهة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الرجل مكرَه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فانتفاء الكفارة عنه علی مقتضی قاعدة رافعیة الاستكراه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تحملها للكفارة عنه فلا دلیل علیه، كما هو الحال في باب الصوم نعم لو كان الزوج المكرِه 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 فتحتمل عنها الكفارة لظهور النصوص السابقة في كون موضوع التحمل كونها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خصوص موثق إسحاق بن عمار المتقدم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وقع علی أمة له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 البحث في المقام التعمیم في باب الصوم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فساد الحج و العمرة یأتي فیه القولان و ثبوت الكفارة علی الجماع الظاهر عدم اختصاصه بجماع الحلیلة بل یعم الزنا لظهور أخذ المرأة و الاهل في الروایات من باب الغلبة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أخذ مطلق الرفث في صحیح علی بن جعفر </w:t>
      </w:r>
      <w:bookmarkStart w:id="89" w:name="pg13725_174375"/>
    </w:p>
    <w:p>
      <w:pPr>
        <w:pStyle w:val="Heading4"/>
        <w:numPr>
          <w:ilvl w:val="3"/>
          <w:numId w:val="1"/>
        </w:numPr>
        <w:rPr/>
      </w:pPr>
      <w:bookmarkStart w:id="90" w:name="__RefHeading___Toc1398556_1468164448"/>
      <w:bookmarkStart w:id="91" w:name="_Toc33"/>
      <w:bookmarkEnd w:id="89"/>
      <w:bookmarkEnd w:id="90"/>
      <w:r>
        <w:rPr>
          <w:rtl w:val="true"/>
        </w:rPr>
        <w:t xml:space="preserve">مسألة </w:t>
      </w:r>
      <w:r>
        <w:rPr/>
        <w:t>222</w:t>
      </w:r>
      <w:r>
        <w:rPr>
          <w:rtl w:val="true"/>
        </w:rPr>
        <w:t>:</w:t>
      </w:r>
      <w:r>
        <w:rPr>
          <w:rtl w:val="true"/>
        </w:rPr>
        <w:t>إذا جامع المحرم امرأته عالما عامدا بعد الوقوف بالمزدلفة</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المحرم امرأته عالما عامدا بعد الوقوف بالمزدلفة، فان كان ذلك قبل طواف النساء وجبت علیه الكفارة علی النحو المتقدم، و لكن لا تجب علیه الإعادة، و كذلك إذا كان جماعه قبل الشوط الخامس من طواف النساء، و أما إذا كان بعده فلا كفارة علیه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المتقدم في ثبوت كفارة البدنة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استظهره العلامة في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ظن انفراد الامامیة به القول بأن المُحرم إذا تلوّط بغلام أو أتی بهیمة أو أتی امرأة في دبرها فسد حجه و علیه بدنة، و أن ذلك جاري مجری الوطء في 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نظیره في الخلاف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تذكرة الفقهاء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تعرض الماتن إلی ثبوت كفارة البدنة للجماع بعد الوقوف بالمزدلفة، و قبل الشوط الخامس من طواف النساء، و عدم وجوب الحج علیه من قابل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الأخیر فلأن ثبوت الإعادة من قابل یحتاج إلی دلیل، هذا مع تقیید النصوص المتضمنة للإعادة بالجماع قبل المزدلفة، و الظاهر تقیید الإعادة بقبلیة المزدلفة، فلو وقع الجماع في المزدلفة و لو لیلاً فلا یفسد حجه و لا إعادة علیه لعدم شمول النصوص له و تقیدها بقبل أن یأتي 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ثبوت البدنة فیدل علیه جملة من النصوص ، كصحیح معاویة بن عمار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العیس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حسنة أبي خالد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القماط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حسنة خالد بیاع القلانس المتقدّمة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علي بن جعفر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معتبرة زرارة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تحدید ذلك بقبل الشوط الخامس من طواف النساء فیدل علیه صحیحة حمران بن أعین 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كان علیه طواف النساء وحده فطاف منه خمسة أشواط ثمّ غمزه بطنه فخاف أن یبدره، فخرج إلی منزله فانقض ثمّ غشی جاریته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یغتسل ثمّ یرجع فیطوف بالبیت طوافین تمام ما كان قد بقی علیه من طوافه و یستغفر اللّه و لا یعود، و إن كان طاف طواف النساء فطاف منه ثلاثة أشواط ثمّ خرج فغشی فقد أفسد حجه و علیه بدنة و یغتسل، ثمّ یعود فیطوف أسبوعاً</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من الروایة التفصیل بلحاظ نصف الطواف و التقیید بالخمسة في فرض السائل لدلالة استثناء الذيل علی كون ما قبل النصف هو منتهی حد ثبوت الكفارة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التعبیر في الذيل بإفساد الحج فقد یوهم بلزوم الإعادة من قابل و لكن قد تقدم من أن الإفساد لیس بمعنی البطلان و انما بمعنی النقصان كما ورد في معتبرة </w:t>
      </w:r>
      <w:bookmarkStart w:id="92" w:name="pg13725_174377"/>
    </w:p>
    <w:p>
      <w:pPr>
        <w:pStyle w:val="Heading4"/>
        <w:numPr>
          <w:ilvl w:val="3"/>
          <w:numId w:val="1"/>
        </w:numPr>
        <w:rPr/>
      </w:pPr>
      <w:bookmarkStart w:id="93" w:name="__RefHeading___Toc1398558_1468164448"/>
      <w:bookmarkStart w:id="94" w:name="_Toc34"/>
      <w:bookmarkEnd w:id="92"/>
      <w:bookmarkEnd w:id="93"/>
      <w:r>
        <w:rPr>
          <w:rtl w:val="true"/>
        </w:rPr>
        <w:t xml:space="preserve">مسألة </w:t>
      </w:r>
      <w:r>
        <w:rPr/>
        <w:t>223</w:t>
      </w:r>
      <w:r>
        <w:rPr>
          <w:rtl w:val="true"/>
        </w:rPr>
        <w:t>:</w:t>
      </w:r>
      <w:r>
        <w:rPr>
          <w:rtl w:val="true"/>
        </w:rPr>
        <w:t>من جامع امرأته عالما عامدا في العمرة المفردة</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امرأته عالما عامدا في العمرة المفردة وجبت علیه الكفارة علی النحو المتقدم، و لا تفسد عمرته إذا كان الجماع بعد السعي، و أما إذا كان قبله بطلت عمرته أیضاً، و وجب علیه أن یقیم بمكة إلی شهر آخر ثمّ یخرج إلی أحد المواقیت و یحرم منه للعمرة المعادة، و الأحوط إتمام العمرة الفاسدة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95" w:name="__RefHeading___Toc1398560_1468164448"/>
      <w:bookmarkStart w:id="96" w:name="_Toc35"/>
      <w:bookmarkEnd w:id="95"/>
      <w:r>
        <w:rPr>
          <w:rtl w:val="true"/>
        </w:rPr>
        <w:t xml:space="preserve">مسألة </w:t>
      </w:r>
      <w:r>
        <w:rPr/>
        <w:t>224</w:t>
      </w:r>
      <w:r>
        <w:rPr>
          <w:rtl w:val="true"/>
        </w:rPr>
        <w:t>:</w:t>
      </w:r>
      <w:r>
        <w:rPr>
          <w:rtl w:val="true"/>
        </w:rPr>
        <w:t>من أحل من إحرامه</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أحل من إحرامه، إذا جامع زوجته المحرمة وجبت الكفارة علی زوجته، و علی الرجل أن یغرمها، بناء علی ما روي و الكفارة بدنة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أبي بصیر أن من لم یكفّر ببدنه قد افسد حجه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إفساد الحج بترك كفارة البدنة موجب لإعادة الحج من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الكلام فیها مفصلاً في المسألة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صحیح أبي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احل من إحرامه و لم تحل امرأته فوقع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بدنة یغرمها زوجها</w:t>
      </w:r>
      <w:r>
        <w:rPr>
          <w:rFonts w:eastAsia="IRNazanin" w:cs="IRNazanin"/>
          <w:color w:val="111111"/>
          <w:sz w:val="28"/>
          <w:szCs w:val="28"/>
          <w:rtl w:val="true"/>
          <w:lang w:bidi="fa-IR"/>
        </w:rPr>
        <w:t xml:space="preserve">)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یقیّد السائل الوقاع باكراه الزوج فیدل علی كون الفرض اعم من الاكراه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یدعم التعمیم ما تقدم من موثق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محل وقع علی أمة له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موسراً و كان عالماً أنه لا ینبغي له و كان هو الذي أمرها بالإحرام فعلیة بدنة</w:t>
      </w:r>
      <w:r>
        <w:rPr>
          <w:rFonts w:eastAsia="IRNazanin" w:cs="IRNazanin"/>
          <w:color w:val="111111"/>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ظاهر الموثق ثبوت </w:t>
      </w:r>
      <w:bookmarkStart w:id="97" w:name="pg13725_174378"/>
    </w:p>
    <w:p>
      <w:pPr>
        <w:pStyle w:val="Heading4"/>
        <w:numPr>
          <w:ilvl w:val="3"/>
          <w:numId w:val="1"/>
        </w:numPr>
        <w:rPr/>
      </w:pPr>
      <w:bookmarkStart w:id="98" w:name="__RefHeading___Toc1398562_1468164448"/>
      <w:bookmarkStart w:id="99" w:name="_Toc36"/>
      <w:bookmarkEnd w:id="97"/>
      <w:bookmarkEnd w:id="98"/>
      <w:r>
        <w:rPr>
          <w:rtl w:val="true"/>
        </w:rPr>
        <w:t xml:space="preserve">مسألة </w:t>
      </w:r>
      <w:r>
        <w:rPr/>
        <w:t>225</w:t>
      </w:r>
      <w:r>
        <w:rPr>
          <w:rtl w:val="true"/>
        </w:rPr>
        <w:t>:</w:t>
      </w:r>
      <w:r>
        <w:rPr>
          <w:rtl w:val="true"/>
        </w:rPr>
        <w:t>إذا جامع المحرم امرأته جهلا أو نسیانا</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المحرم امرأته جهلا أو نسیانا صحت عمرته و حجه، و لا تجب علیه الكفارة، و هذا الحكم یجري في بقیة المحرمات الآتیة التي توجب الكفارة، بمعنی أن ارتكاب أي عمل علی المحرم لا یوجب الكفارة إذا كان صدوره منه ناشئاً عن جهل أو نسیان، و یستثنی من ذلك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إذا نسی الطواف في الحج و واقع أهله، أو نسي شیئا من السعي في عمرة التمتع فاحل لاعتقاده الفراغ من السعي، و ما إذا أتی أهله بعد السعي و قبل التقصیر جاهلا بالحكم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أمر یده علی رأسه أو لحیته عبثا فسقطت شعرة أو شعرتان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إذا دهن عن جهل، و یأتي جمیع ذلك في محالها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الكفارة علی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للإطلاق في صحیح أبي بصیر التعبیر فیه بثبوت الكفارة علی المرأة غایة الأمر أن الزوج یغرم عن أدائها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الفرض كونها مكرهة لما ثبت علیها الكفارة، بل علیه دونها إذا قد مر في النصوص المتقدمة أن المكرهة لیس علیها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بین موثق إسحاق و صحیح أبي بصیر اختلاف حیث أن مفاد الأول تحمل الرجل المحل الكفارة عن أمته، و لعل الوجه فیه تحمل السید كفارات الإحرام عن عبده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عموماً صحیح عبد الصمد بن بشیر عن أبي عبد اللّه في حدیث أن رجلاً أعجمیاً دخل المسجد یلبي و علیه قمیصه فقال لأبي عبد اللّه اني كنت رجلاً اعمل بیدي و اجتمعت لي نفقة فجئت أحج لم اسأل احداً عن شيء و افتونی هؤلاء أن اشق قمیصي و انزعه من قبل رجلي، و ان حجي فاسدٌ و ان علی بدنة،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لبست قمیصك، ابعد ما لبیت أم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ألبي،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فأخرجه من رأسك، فانه لیس علیك بدنة و لیس علیك الحج من قابل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رجل ركب امراً بجهالة فلا شيء علیه، طف بالبیت سبعاً وصلی ركعتین عند مقام إبراهیم و اسع بین الصفا و المروة و قصّر من شعرك فاذا كان یوم الترویة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یدل علیه عموم حدیث الرفع و یدل بالخصوص في الجماع جملة من الروایات كصحیح معاویة بن عمار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جاهلاً فلیس علیه شيء ، و إن لم یكن جاهلاً</w:t>
      </w:r>
      <w:r>
        <w:rPr>
          <w:rFonts w:eastAsia="IRNazanin" w:cs="IRNazanin"/>
          <w:color w:val="111111"/>
          <w:sz w:val="28"/>
          <w:szCs w:val="28"/>
          <w:rtl w:val="true"/>
          <w:lang w:bidi="fa-IR"/>
        </w:rPr>
        <w:t xml:space="preserve">..)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قابلت بین الحالتين و جعلت الاعادة من قابل و البدنة في صورة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صحیح زرارة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قد عرفت أن الاعادة في العمرة المفردة أو الحج لیس من باب البطلان بل هي كفارة و عقوبة فترتفع بالجهالة أیضاً، و لو بنی علی البطلان فیهما أو احدهما فقد عرفت أیضاً ان الفساد في روایات الحج خصص بالعلم و نفي عن الجهل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في روایات العمرة فقد علل ثبوت البدنة لفساد العمرة الدال علی انتفاء الفساد بانتفاء البدنة، أي اختصاص الفساد بالعلم كما في صحیح برید العجلي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موارد الاستثناء فستأتي في محلها</w:t>
      </w:r>
      <w:r>
        <w:rPr>
          <w:rFonts w:eastAsia="Amiri" w:cs="Amiri" w:ascii="Amiri" w:hAnsi="Amiri"/>
          <w:color w:val="111111"/>
          <w:sz w:val="28"/>
          <w:szCs w:val="28"/>
          <w:rtl w:val="true"/>
          <w:lang w:bidi="ar-SA"/>
        </w:rPr>
        <w:t xml:space="preserve">. </w:t>
      </w:r>
      <w:bookmarkStart w:id="100" w:name="pg13725_174380"/>
    </w:p>
    <w:p>
      <w:pPr>
        <w:pStyle w:val="Heading3"/>
        <w:numPr>
          <w:ilvl w:val="2"/>
          <w:numId w:val="1"/>
        </w:numPr>
        <w:rPr/>
      </w:pPr>
      <w:bookmarkStart w:id="101" w:name="__RefHeading___Toc1398564_1468164448"/>
      <w:bookmarkStart w:id="102" w:name="_Toc37"/>
      <w:bookmarkEnd w:id="100"/>
      <w:bookmarkEnd w:id="101"/>
      <w:r>
        <w:rPr/>
        <w:t>3</w:t>
      </w:r>
      <w:r>
        <w:rPr>
          <w:rtl w:val="true"/>
        </w:rPr>
        <w:t xml:space="preserve">- </w:t>
      </w:r>
      <w:r>
        <w:rPr>
          <w:rtl w:val="true"/>
        </w:rPr>
        <w:t>تقبیل النساء</w:t>
      </w:r>
      <w:bookmarkEnd w:id="102"/>
    </w:p>
    <w:p>
      <w:pPr>
        <w:pStyle w:val="Heading4"/>
        <w:numPr>
          <w:ilvl w:val="3"/>
          <w:numId w:val="1"/>
        </w:numPr>
        <w:rPr/>
      </w:pPr>
      <w:bookmarkStart w:id="103" w:name="__RefHeading___Toc1398566_1468164448"/>
      <w:bookmarkStart w:id="104" w:name="_Toc38"/>
      <w:bookmarkEnd w:id="103"/>
      <w:r>
        <w:rPr>
          <w:rtl w:val="true"/>
        </w:rPr>
        <w:t xml:space="preserve">مسألة </w:t>
      </w:r>
      <w:r>
        <w:rPr/>
        <w:t>226</w:t>
      </w:r>
      <w:r>
        <w:rPr>
          <w:rtl w:val="true"/>
        </w:rPr>
        <w:t>:</w:t>
      </w:r>
      <w:r>
        <w:rPr>
          <w:rtl w:val="true"/>
        </w:rPr>
        <w:t>لا یجوز للمحرم تقبیل زوجته عن شهوة</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تقبیل زوجته عن شهوة، فلو قبلها و خرج منه المنی فعلیه كفارة بدنة أو جزور، و كذلك إذا لم یخرج منه المنی علی الأحوط، و أما إذا لم یكن التقبیل عن شهوة فكفارته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جملة من الأصحاب بین التقبیل بشهوة و التقبیل بغیر شهوة فأثبتوا كفّارة الشاة في الثاني و البدنة و الجزور في الأول و اطلقوا في الأول سواء أمنی أو لم یمني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قیّد في كلمات بعضهم بالامناء كالمقنعة و الحليّ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الأول كما سیظهر من جمع الروایات التي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الحلبي قال سألته عن المحرم یضع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یضع یده بشهوة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یهریق دم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أشد ینحر بدنة</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مسمع أبي سیّار قال لي أبو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سیّار إن حال المحرم ضیقة فمن قبّل امراته علی غیر شهوة و هو محرّم فعلیة دم شاة، و من قبّل امرأته علی شهوة فأمنی فعلیة جزور و یستغفر ربه</w:t>
      </w:r>
      <w:r>
        <w:rPr>
          <w:rFonts w:eastAsia="IRNazanin" w:cs="IRNazanin"/>
          <w:color w:val="111111"/>
          <w:sz w:val="28"/>
          <w:szCs w:val="28"/>
          <w:rtl w:val="true"/>
          <w:lang w:bidi="fa-IR"/>
        </w:rPr>
        <w:t xml:space="preserve">... ) </w:t>
      </w:r>
      <w:r>
        <w:rPr>
          <w:rStyle w:val="FootnoteAnchor"/>
          <w:rtl w:val="true"/>
        </w:rPr>
        <w:footnoteReference w:id="19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روایة علی بن أبي حمزة عن أبي الحسن قال سألته عن رجل قبل امرأته و هو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بدنة و ان لم ینزل، و لیس له أن یأكل منها</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105" w:name="pg13725_174381"/>
    </w:p>
    <w:p>
      <w:pPr>
        <w:pStyle w:val="Heading4"/>
        <w:numPr>
          <w:ilvl w:val="3"/>
          <w:numId w:val="1"/>
        </w:numPr>
        <w:rPr/>
      </w:pPr>
      <w:bookmarkStart w:id="106" w:name="__RefHeading___Toc1398568_1468164448"/>
      <w:bookmarkStart w:id="107" w:name="_Toc39"/>
      <w:bookmarkEnd w:id="105"/>
      <w:bookmarkEnd w:id="106"/>
      <w:r>
        <w:rPr>
          <w:rtl w:val="true"/>
        </w:rPr>
        <w:t xml:space="preserve">مسألة </w:t>
      </w:r>
      <w:r>
        <w:rPr/>
        <w:t>227</w:t>
      </w:r>
      <w:r>
        <w:rPr>
          <w:rtl w:val="true"/>
        </w:rPr>
        <w:t>:</w:t>
      </w:r>
      <w:r>
        <w:rPr>
          <w:rtl w:val="true"/>
        </w:rPr>
        <w:t>إذا قبل الرجل بعد طواف النساء امرأته المحرمة</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 الرجل بعد طواف النساء امرأته المحرمة فالأحوط أن</w:t>
      </w:r>
    </w:p>
    <w:p>
      <w:pPr>
        <w:pStyle w:val="BookText"/>
        <w:rPr/>
      </w:pPr>
      <w:r>
        <w:rPr>
          <w:rFonts w:ascii="IRNazanin" w:hAnsi="IRNazanin" w:eastAsia="IRNazanin"/>
          <w:color w:val="111111"/>
          <w:sz w:val="28"/>
          <w:sz w:val="28"/>
          <w:szCs w:val="28"/>
          <w:rtl w:val="true"/>
          <w:lang w:bidi="fa-IR"/>
        </w:rPr>
        <w:t>و اشكل بالتعارض بین صحیحة الحلبي و صحیح مسمع حیث قید كفارة الجزور بالتقبیل بشهوة مع الإمناء بینما أطلق ذلك في صحیح الحلبي فهل یحمل المطلق علی المقید أم یعمل بكل منهما؟ و الصحیح عدم التدافع بین المدلولین من رأس، و لو سلم فلا یحمل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التدافع فلأن صحیح مسمّع لم یتعرض للتقبیل كسبب للكفارة بل انما هو متعرض للاستمناء و الذي سیأتي أنه موجب للبدنة حیث أن الاستمناء هو الإقدام علی فعل شهوي لا یأمن فیه بعدم الإنزال و ذكر التقبیل في الصحیح المزبور من باب تداخل الأسباب لا سیما من درجات ترك واحد و هو الاستمتاع الجنسي كما هو الحال في صحیح الحلبي حیث تعرض في صدره إلی المسّ بشهوة أنه فیه شاة ثمّ إلی التقبیل و ان فیه بدنة مع أن التقبیل مسّ و زیادة إلاّ أنه یندك في ما هو اشد منه كما یندك المساوي في المساوي فلا تدافع بین صحیح مسمّع و الحلبي</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عدم حمل المطلق علی المقید لو سلّم التدافع فلأنّ المطلق البدلي یحمل علی المقید لا المطلق الاستغراقي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نصوصیة صدر صحیح الحلبي أن المسّ بشهوة من غیر تقبیل فیه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المؤكد لأشدیة كفارة التقبیل بشهوة من جهة افتراقها عن مطلق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صحیح آخر للحلبيّ سألت أبا عبد اللّه عن متمتع طاف بالبیت و بین الصفا و المروة و قبل امرأته قبل أن یقصر من رأسه؟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دم یهریقه، و إن كان الجماع فعلیه جزور أو بقرة</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محمول علی التقبیل بغیر الشهوة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یكفر بدم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صحیح معاویة بن عمار عن أبي عبد اللّه في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قبل امرأته، و قد طاف طواف النساء، و لم تطف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یهریقه من عنده</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روایة زرارة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أشكل علی دلالتها بأن المحلّ لا یحرم علیه التقبیل و المحرّمة لا دلیل علی حرمة تقبیلها هي فضلا عن أن تقبیل الرجل لها فثبوت الكفارة من دون حرمة في البین لتحمل الرجل عن امرأته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المحكي عن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هویت المرأة ذلك كان علیها مثل ما علیه و قال الدیلمي في المراسم العلویة في فصل ذكر أحكام الخطأ و رابعه ما فیه دم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قبل امرأته و قد طاف طواف النساء و هي لم تطف و هو مكره لها فعلیه دمٌ، فإن كانت مطاوعة فالدم علیها دونه، و سیأتي في الملاعبة تنصیص البعض علی عمومیة الترك للمرأة كیحیی بن سعید في الجامع و صاحب الحدائق للنص الأتي</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في نصوص الجماع أنها إن طاوعته، و في بعضها إن اعانت بشهوة، و في بعضها إن لم یستكرهها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مما یدعم عموم حرمة التقبیل و المس الآتي و الاستمناء لكل من الرجل و المرأة، و أنّ ذكر الرجل من باب أن ابتداء الفعل یكون منه غالباً، حتی أن في بعض نصوص الجماع كروایة خالد الأصم </w:t>
      </w:r>
      <w:r>
        <w:rPr>
          <w:rStyle w:val="FootnoteAnchor"/>
          <w:rtl w:val="true"/>
        </w:rPr>
        <w:footnoteReference w:id="200"/>
      </w:r>
      <w:r>
        <w:rPr>
          <w:rFonts w:ascii="IRNazanin" w:hAnsi="IRNazanin" w:eastAsia="IRNazanin"/>
          <w:color w:val="111111"/>
          <w:sz w:val="28"/>
          <w:sz w:val="28"/>
          <w:szCs w:val="28"/>
          <w:rtl w:val="true"/>
          <w:lang w:bidi="fa-IR"/>
        </w:rPr>
        <w:t xml:space="preserve">السؤال عن كفارة المحرم الذي شكز بامرأته، أجاب بثبوت البدنة علیه و لم یتعرض للمرأة،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فعاودت المرأة بالسؤال أنها قد اشتهت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بثبوت البدنة علیها، مع أن الحكم شامل لهما إلاّ أنه خص الجواب بالرجل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سیأتي أن مفاد الروایة و هو الشكز مفاده الملاعبة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یدل علی أن تركیز السؤال و الجواب حول الرجل لأجل ابتداء الفعل به لا التخصیص دون المرأة، مع أن حرمة الاستمتاع بنحو الملاعبة إن كانت ثابتة للمرأة فكیف لا یثبت حرمة الاستمناء لها بالرجل و سیأتي أن حرمة الاستمناء شاملة لها أیضاً، و لا تخلو بعض النصوص عن الدلالة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فتحریم الجماع و الملاعبة و الاستمناء علیها من دون استفادة التعمیم من روایات التقبیل و المس یمجّه الظهور العرفي، مضافاً إلی أن المماسة و التقبیل نحو من الملاعبة، مضافاً إلی دعوی استفادة الحرمة من باب التلازم و لا یكون الفعل من جهة محلل و أخری محرّم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من قبیل مفاد هذه الروایة في التقبیل ما تقدّم من روایة و موثق اسحاق الوارد فیمن احل و جامع أمته المحرمة حیث أنه تثبت علیه الكفارة عنها، و كذا بالنسبة إلی زوجته كما في صحیح أبي بصیر المتقدّم و قد تقدّم افتاء غیر واحد من الأصحاب بمضمونها، و دعوی الاعراض عن العمل بهما في الجماع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أن الدیلمی قد حمل هذه الصحیحة و حسنة زرارة علی ما إذا اكره الرجل امرأته علی ذلك، فلو طاوعته تحملت كفارتها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منه حمل صحیحة أبي بصیر أیضاً علی ذلك، فلو طاوعته كانت كفارة الجماع علیها، و علی هذا التقریب الذي ذكره تكون صحیحة معاویة بن عمار دالة بوضوح علی حرمة مطاوعة الزوجة لتقبیل الزوج في الإحرام و انها إذا طاوعته تثبت علیها الكفارة بل إن دلالة صحیحة معاویة علی الحرمة المزبورة تامة حتی علی التقریب السابق فإن ثبوت الكفارة علی المحل دالّ علی تحمله للكفارة عنها المقتضی لحرمة مطاوعتها له،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فالروایة دالة علی حرمة مطاوعتها له فضلاً عن تقبیلها له، و أنه لو كان محرماً تثبت علیهما 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استشكله صاحب الحدائق و السید الخوئي في دلالة الروایتین ناظر إلی فعل المحل و غفلة عن فعلها و دعوی عدم حرمة فعلها یدفعه هذه النص</w:t>
      </w:r>
      <w:r>
        <w:rPr>
          <w:rFonts w:eastAsia="IRNazanin" w:cs="IRNazanin"/>
          <w:color w:val="111111"/>
          <w:sz w:val="28"/>
          <w:szCs w:val="28"/>
          <w:rtl w:val="true"/>
          <w:lang w:bidi="fa-IR"/>
        </w:rPr>
        <w:t xml:space="preserve">. </w:t>
      </w:r>
      <w:bookmarkStart w:id="108" w:name="pg13725_174385"/>
    </w:p>
    <w:p>
      <w:pPr>
        <w:pStyle w:val="Heading3"/>
        <w:numPr>
          <w:ilvl w:val="2"/>
          <w:numId w:val="1"/>
        </w:numPr>
        <w:rPr/>
      </w:pPr>
      <w:bookmarkStart w:id="109" w:name="__RefHeading___Toc1398570_1468164448"/>
      <w:bookmarkStart w:id="110" w:name="_Toc40"/>
      <w:bookmarkEnd w:id="108"/>
      <w:bookmarkEnd w:id="109"/>
      <w:r>
        <w:rPr/>
        <w:t>4</w:t>
      </w:r>
      <w:r>
        <w:rPr>
          <w:rtl w:val="true"/>
        </w:rPr>
        <w:t>-</w:t>
      </w:r>
      <w:r>
        <w:rPr>
          <w:rtl w:val="true"/>
        </w:rPr>
        <w:t>مس النساء</w:t>
      </w:r>
      <w:bookmarkEnd w:id="110"/>
    </w:p>
    <w:p>
      <w:pPr>
        <w:pStyle w:val="Heading4"/>
        <w:numPr>
          <w:ilvl w:val="3"/>
          <w:numId w:val="1"/>
        </w:numPr>
        <w:rPr/>
      </w:pPr>
      <w:bookmarkStart w:id="111" w:name="__RefHeading___Toc1398572_1468164448"/>
      <w:bookmarkStart w:id="112" w:name="_Toc41"/>
      <w:bookmarkEnd w:id="111"/>
      <w:r>
        <w:rPr>
          <w:rtl w:val="true"/>
        </w:rPr>
        <w:t xml:space="preserve">مسألة </w:t>
      </w:r>
      <w:r>
        <w:rPr/>
        <w:t>228</w:t>
      </w:r>
      <w:r>
        <w:rPr>
          <w:rtl w:val="true"/>
        </w:rPr>
        <w:t>:</w:t>
      </w:r>
      <w:r>
        <w:rPr>
          <w:rtl w:val="true"/>
        </w:rPr>
        <w:t>لا یجوز للمحرم أن یمس زوجته عن شهوة</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أن یمس زوجته عن شهوة، فان فعل ذلك لزمه كفارة شاة، فإذا لم یكن المس عن شهوة فلا شيء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النصوص الواردة في المقام كصحیح الحلبي المتقدم </w:t>
      </w:r>
      <w:r>
        <w:rPr>
          <w:rStyle w:val="FootnoteAnchor"/>
          <w:rtl w:val="true"/>
        </w:rPr>
        <w:footnoteReference w:id="201"/>
      </w:r>
      <w:r>
        <w:rPr>
          <w:rFonts w:ascii="IRNazanin" w:hAnsi="IRNazanin" w:eastAsia="IRNazanin"/>
          <w:color w:val="111111"/>
          <w:sz w:val="28"/>
          <w:sz w:val="28"/>
          <w:szCs w:val="28"/>
          <w:rtl w:val="true"/>
          <w:lang w:bidi="fa-IR"/>
        </w:rPr>
        <w:t xml:space="preserve">و صحیح محمد بن مسلم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نص الاخیر علی ثبوت الدم إذا مسّ بشهوة و إن لم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صحیح مسمع أبي سیّار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صحیح معاویة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محرم نظر إلی امرأته فأمنی أو امذی و 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 علیه، و لكن لیغتسل و یستغفر ربه، و ان حملها علی غیر شهوة فأمنی أو امذی و هو محرم فلا شيء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حملها أو مسها بشهوة فأمنی أو أمذی فعلیه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المحرم ینظر إلی امرأته أو ینزّلها بشهوة حتی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بدنة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یتدافع مع الروایات المتقدمة لأنه قد صرح في ذیل الصحیحة بأن المس مع الإنزال علیه بدنة لا مطلق الدم، فتحمل الفقرة المتوسطة في الصحیحة علی ذیلها، و هذا بخلاف المس مع الشهوة فإن فیه مطلق الدم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هل تختص هذه الحرمة بالرجل أو تعم المرأة سواء في صورة مطاوعتها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تلذذها بمس الرجل لها أو صدور الفعل منها؟ قد یقرب الحرمة بما في صحیحة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الحسن عن الرجل یعبث بأهله و هو محرم حتی یمنی من غیر جماع، أو یفعل ذلك في شهر رمضان ما ذا علیهما؟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جمیعاً الكفارة مثل ما علی الذي یجامع</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خالد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و جماعة من أصحابنا و كانت معنا امرأة فلما قدمنا مكة جاءنا رجل من أصحابنا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قد 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شكزتُ بهذه المرأة فسألوا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اسألوا لي ابا عبد اللّه فاني قد اشتهیت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بدنة</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الدلالة في الأولی أن الظاهر من تثنیة الضمیر عوده علی الرجل و أهله، و إن احتمل عوده علی الرجل في الصورتین، المحرم و الصائم، إلاّ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المعیة بین الرجل و المرأة لا سیما أنه لو ارید ثبوت الكفارة في الصورتین لكان الأولی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الكفارة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التقریب فالروایة مطلقة من حیث إمناء المرأة و عدمه، و إن كان في الغالب امناء المرأة قبل الرجل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تقریب الروایة الثانية فكالأولی إذا الشكز هو الجماع من وراء الثیاب كما في اللغة </w:t>
      </w:r>
      <w:r>
        <w:rPr>
          <w:rStyle w:val="FootnoteAnchor"/>
          <w:rtl w:val="true"/>
        </w:rPr>
        <w:footnoteReference w:id="207"/>
      </w:r>
      <w:r>
        <w:rPr>
          <w:rFonts w:ascii="IRNazanin" w:hAnsi="IRNazanin" w:eastAsia="IRNazanin"/>
          <w:color w:val="111111"/>
          <w:sz w:val="28"/>
          <w:sz w:val="28"/>
          <w:szCs w:val="28"/>
          <w:rtl w:val="true"/>
          <w:lang w:bidi="fa-IR"/>
        </w:rPr>
        <w:t xml:space="preserve">و ان ذكر في القاموس المحیط أنه الجماع، و ذكر في اللسان أیضاً عن أبي الهیثم أن الشكاز هو الذي ینزل قبل أن یجامع ، لا سیما و أن تعبیر السؤال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المرأة قد نص فیه بمجرد الاشتهاء و التلذذ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مرّ في مسألة التقبیل من كون اختصاص ذلك بالرجل للتغلیب و ابتداء الفعل منه، فالقول بعموم الحرمة لا یخلو من قوة و هو مطابق للاحتیاط</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قد نصت الروایات السابقة علی المس من غیر شهوة لا شيء فیه</w:t>
      </w:r>
      <w:r>
        <w:rPr>
          <w:rFonts w:eastAsia="IRNazanin" w:cs="IRNazanin"/>
          <w:color w:val="111111"/>
          <w:sz w:val="28"/>
          <w:szCs w:val="28"/>
          <w:rtl w:val="true"/>
          <w:lang w:bidi="fa-IR"/>
        </w:rPr>
        <w:t xml:space="preserve">. </w:t>
      </w:r>
      <w:bookmarkStart w:id="113" w:name="pg13725_174388"/>
    </w:p>
    <w:p>
      <w:pPr>
        <w:pStyle w:val="Heading3"/>
        <w:numPr>
          <w:ilvl w:val="2"/>
          <w:numId w:val="1"/>
        </w:numPr>
        <w:rPr/>
      </w:pPr>
      <w:bookmarkStart w:id="114" w:name="__RefHeading___Toc1398574_1468164448"/>
      <w:bookmarkStart w:id="115" w:name="_Toc42"/>
      <w:bookmarkEnd w:id="113"/>
      <w:bookmarkEnd w:id="114"/>
      <w:r>
        <w:rPr/>
        <w:t>5</w:t>
      </w:r>
      <w:r>
        <w:rPr>
          <w:rtl w:val="true"/>
        </w:rPr>
        <w:t xml:space="preserve">- </w:t>
      </w:r>
      <w:r>
        <w:rPr>
          <w:rtl w:val="true"/>
        </w:rPr>
        <w:t>النظر إلی المرأة و ملاعبتها</w:t>
      </w:r>
      <w:bookmarkEnd w:id="115"/>
    </w:p>
    <w:p>
      <w:pPr>
        <w:pStyle w:val="Heading4"/>
        <w:numPr>
          <w:ilvl w:val="3"/>
          <w:numId w:val="1"/>
        </w:numPr>
        <w:rPr/>
      </w:pPr>
      <w:bookmarkStart w:id="116" w:name="__RefHeading___Toc1398576_1468164448"/>
      <w:bookmarkStart w:id="117" w:name="_Toc43"/>
      <w:bookmarkEnd w:id="116"/>
      <w:r>
        <w:rPr>
          <w:rtl w:val="true"/>
        </w:rPr>
        <w:t xml:space="preserve">مسألة </w:t>
      </w:r>
      <w:r>
        <w:rPr/>
        <w:t>229</w:t>
      </w:r>
      <w:r>
        <w:rPr>
          <w:rtl w:val="true"/>
        </w:rPr>
        <w:t>:</w:t>
      </w:r>
      <w:r>
        <w:rPr>
          <w:rtl w:val="true"/>
        </w:rPr>
        <w:t>إذا لاعب المحرم امرأته حتی یمنی</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لاعب المحرم امرأته حتی یمنی لزمته كفارة بدنة، و إذا نظر إلی امرأة أجنبیة عن شهوة أو غیر شهوة فأمنی وجبت علیه الكفارة، و هي بدنة أو جزور علی الموسر، و بقرة علی المتوسط و شاة علی الفقیر، و أما إذا نظر إلیها و لو عن شهوة و لم یمن فهو و ان كان مرتكبا لمحرم إلا أنه لا كفارة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تدل علیه صحیحة عبد الرحمن بن الحجاج و روایة خالد الأصم المتقدمتان و في الحقیقة إن هذا یندرج في الاستمناء الأتي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النظر إلی المرأة الاجنبية بشهوة أو بغیر شهوة فیمنی، و وجه افتراق الاجنبية عن الحلیلة أن النظر إلی الاجنبية لا یكون إلا بغایة التلذذ بخلاف الحلیلة فلو نظر إلیها من دون شهوة ففاجأه الأمناء لا یعدُ طالباً مستمنیاً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حكی عن الشهید الثاني في الاستثناء إذا كان معتاد الامناء من النظر إلی حلیلته فإنه لا یفصل بین قصد الشهوة و عدمه لأن نظره في المآل یعد من الاقدام علی فعل لا یأمن من الأمناء و هو جید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صحیح زرارة عن أبي عبد اللّه قال سألت عن رجل محرم نظر إلی غیر أهله فأنزل؟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جزور أو بقرة فإن لم یجد فشاة</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مطلقة من جهة قصد الشهوة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أبي بصیر قال قلت لأبي عبد اللّه رجل محرم نظر إلی ساق امرأة فأمنی؟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موسراً فعلیه بدنة، و إن كان وسطاً فعلیه بقرة، و إن كان فقیراً فعلیه شاة</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اني لم أجعل علیه هذا لأنه أمنی، انما جعلته علیه لأنه نظر إلی ما لا یحل له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معاویة بن عمار في محرم نظر إلی غیر أهله فانزل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علیه دم لأنه نظر إلی غیر ما یحل له، و إن لم یكن انزل فلیتقی اللّه و لا یعد و لیس علیه شيء </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مراده في موثق أبي بصیر من جعل الكفارة علی النظر المحرم لا علی الأمناء مع أن الكفارة لا تثبت من دون ضمیمة الأمناء هو الإشارة إلی ثبوت الكفارة بالنظر و الأمناء و إن لم یكن النظر عن شهوة، لأن النظر المستدام إلی ما لا یحل عنوانه التلذذ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ذیل صحیح معاویة یدل علی نفي الكفارة إن لم یكن إمناء و إن كان من تروك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الترتیب في الكفارة فتدل علیه موثقة أبي بصیر و هي نفس الترتیب الآتی في كفارة الاستمناء، و قد نزلت كفارة الاستمناء منزلة كفارة الجماع، و قد تقدم الترتیب فیها أیضاً، و أن هذا التنزیل من شواهد الترتیب في الكفارتین</w:t>
      </w:r>
      <w:r>
        <w:rPr>
          <w:rFonts w:eastAsia="IRNazanin" w:cs="IRNazanin"/>
          <w:color w:val="111111"/>
          <w:sz w:val="28"/>
          <w:szCs w:val="28"/>
          <w:rtl w:val="true"/>
          <w:lang w:bidi="fa-IR"/>
        </w:rPr>
        <w:t xml:space="preserve">. </w:t>
      </w:r>
      <w:bookmarkStart w:id="118" w:name="pg13725_174390"/>
    </w:p>
    <w:p>
      <w:pPr>
        <w:pStyle w:val="Heading4"/>
        <w:numPr>
          <w:ilvl w:val="3"/>
          <w:numId w:val="1"/>
        </w:numPr>
        <w:rPr/>
      </w:pPr>
      <w:bookmarkStart w:id="119" w:name="__RefHeading___Toc1398578_1468164448"/>
      <w:bookmarkStart w:id="120" w:name="_Toc44"/>
      <w:bookmarkEnd w:id="118"/>
      <w:bookmarkEnd w:id="119"/>
      <w:r>
        <w:rPr>
          <w:rtl w:val="true"/>
        </w:rPr>
        <w:t xml:space="preserve">مسألة </w:t>
      </w:r>
      <w:r>
        <w:rPr/>
        <w:t>230</w:t>
      </w:r>
      <w:r>
        <w:rPr>
          <w:rtl w:val="true"/>
        </w:rPr>
        <w:t>:</w:t>
      </w:r>
      <w:r>
        <w:rPr>
          <w:rtl w:val="true"/>
        </w:rPr>
        <w:t>إذا نظر المحرم إلی زوجته عن شهوة فأمنی</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المحرم إلی زوجته عن شهوة فأمنی وجبت علیه الكفارة، و هي بدنة أو جزور، و أما إذا نظر إلیها بشهوة و لم یمن، أو نظر إلیها بغیر شهوة فامنی فلا كفارة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21" w:name="__RefHeading___Toc1398580_1468164448"/>
      <w:bookmarkStart w:id="122" w:name="_Toc45"/>
      <w:bookmarkEnd w:id="121"/>
      <w:r>
        <w:rPr>
          <w:rtl w:val="true"/>
        </w:rPr>
        <w:t xml:space="preserve">مسألة </w:t>
      </w:r>
      <w:r>
        <w:rPr/>
        <w:t>231</w:t>
      </w:r>
      <w:r>
        <w:rPr>
          <w:rtl w:val="true"/>
        </w:rPr>
        <w:t>:</w:t>
      </w:r>
      <w:r>
        <w:rPr>
          <w:rtl w:val="true"/>
        </w:rPr>
        <w:t>یجوز استمتاع المحرم من زوجته في غیر ما ذكر</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استمتاع المحرم من زوجته في غیر ما ذكر علی</w:t>
      </w:r>
    </w:p>
    <w:p>
      <w:pPr>
        <w:pStyle w:val="BookText"/>
        <w:rPr/>
      </w:pPr>
      <w:r>
        <w:rPr>
          <w:rFonts w:ascii="IRNazanin" w:hAnsi="IRNazanin" w:eastAsia="IRNazanin"/>
          <w:color w:val="111111"/>
          <w:sz w:val="28"/>
          <w:sz w:val="28"/>
          <w:szCs w:val="28"/>
          <w:rtl w:val="true"/>
          <w:lang w:bidi="fa-IR"/>
        </w:rPr>
        <w:t xml:space="preserve">و یدل علی الحرمة صحیح مسمّع أبي سیار عن أبي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نظر إلی امرأته نظر شهوة فأمنی فعلیه جزور</w:t>
      </w:r>
      <w:r>
        <w:rPr>
          <w:rFonts w:eastAsia="IRNazanin" w:cs="IRNazanin"/>
          <w:color w:val="111111"/>
          <w:sz w:val="28"/>
          <w:szCs w:val="28"/>
          <w:rtl w:val="true"/>
          <w:lang w:bidi="fa-IR"/>
        </w:rPr>
        <w:t xml:space="preserve">)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صحیحة معاویة بن عمار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محرم نظر إلی امرأته فأمنا أو أمذی و 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 علیه و لكن لیغتسل و یستغفر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المحرم ینظر إلی امرأته أو ینزلها بشهوة حتی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بدنة</w:t>
      </w:r>
      <w:r>
        <w:rPr>
          <w:rFonts w:eastAsia="IRNazanin" w:cs="IRNazanin"/>
          <w:color w:val="111111"/>
          <w:sz w:val="28"/>
          <w:szCs w:val="28"/>
          <w:rtl w:val="true"/>
          <w:lang w:bidi="fa-IR"/>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ذیلها مقید لإطلاق الصدر، فیكون مفاد الصحیحة التفصیل في ثبوت الكفارة بین النظر بشهوة و غیر 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الاستغفار فیها بلحاظ ترك التحفظ</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توجد روایة معارضة و هي موثق اسحاق عن أبي عبد اللّه في محرم نظر إلی امرأته بشهوة فأمنی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علیه شيء </w:t>
      </w:r>
      <w:r>
        <w:rPr>
          <w:rFonts w:eastAsia="IRNazanin" w:cs="IRNazanin"/>
          <w:color w:val="111111"/>
          <w:sz w:val="28"/>
          <w:szCs w:val="28"/>
          <w:rtl w:val="true"/>
          <w:lang w:bidi="fa-IR"/>
        </w:rPr>
        <w:t xml:space="preserve">)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لیست في قبال الروایتین المتقدمتین، بل هي في قبال ما دل علی ثبوت الكفارة بالاستمناء بنحو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بنی علی تساقطهما مع الروایتین فتصل النوبة إلی عموم ما دل علی ثبوتها بالاستمناء مع أن الموثق موافق للعامة النافین للكفارة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الأظهر، إلا أن الأحوط ترك الاستمتاع منها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الحلبي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النظر للمرأة بشهوة و الاصغاء إلی حدیثها أو حملها أو ضمها الاثم فإن أمنی فدم شاة</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في الحدائق عن المدارك حكایته عن الشهید الثاني ان كان من عادته الإمناء بالإصغاء و الاستماع أو قصد ذلك فامنی فعلیه الكفارة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المسألة یتصور في مثل التلذذ و الإصغاء و الاستماع للصوت و كذا الشم في بعض الموارد، أو النظر إلی خیال الظل، أو الصورة الفوتوغرافیة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یستدل للعموم بصحیح معاویة بن عمار الوارد في دعاء الشرط و الإحرام عن أبي عبد اللّه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احرم لك شعري و بشري و لحمي و دمي و عظامي و مخي و عصبي من النساء و الثیاب و الطیب</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في روایات ادعیة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بنصوص إحلال المحرم </w:t>
      </w:r>
      <w:r>
        <w:rPr>
          <w:rStyle w:val="FootnoteAnchor"/>
          <w:rtl w:val="true"/>
        </w:rPr>
        <w:footnoteReference w:id="217"/>
      </w:r>
      <w:r>
        <w:rPr>
          <w:rFonts w:ascii="IRNazanin" w:hAnsi="IRNazanin" w:eastAsia="IRNazanin"/>
          <w:color w:val="111111"/>
          <w:sz w:val="28"/>
          <w:sz w:val="28"/>
          <w:szCs w:val="28"/>
          <w:rtl w:val="true"/>
          <w:lang w:bidi="fa-IR"/>
        </w:rPr>
        <w:t>حیث دلت علی أن المحرم إذا حلق حل له كل شيء إلاّ النساء و الطیب، و إنه إذا طاف طواف النساء حلت له النساء، بدعوی ظهور النساء في مطلق الاستمتاع بهنّ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انصراف الروایات الأولی لمثل التقبیل و النظر و اللمس و الجماع دون بقیّة الاستمتاعات التي كانت متعارفة في التداول من دون تحرج عن ارتكابها بین الأزواج، و من ثمّ لم یقع السؤال عنها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دعوی الانصراف لا منشأ لها، بل قد وقع السؤال عن ثبوت الكفارة لمن استمع إلی رجل یجامع أهله فأمنی، و لمن استمع التشبیب بامرأة جمیلة فأمنی، و لمن استمع لكلام امرأة من خلف حائط فتشاهي </w:t>
      </w:r>
      <w:r>
        <w:rPr>
          <w:rStyle w:val="FootnoteAnchor"/>
          <w:rtl w:val="true"/>
        </w:rPr>
        <w:footnoteReference w:id="218"/>
      </w:r>
      <w:r>
        <w:rPr>
          <w:rFonts w:ascii="IRNazanin" w:hAnsi="IRNazanin" w:eastAsia="IRNazanin"/>
          <w:color w:val="111111"/>
          <w:sz w:val="28"/>
          <w:sz w:val="28"/>
          <w:szCs w:val="28"/>
          <w:rtl w:val="true"/>
          <w:lang w:bidi="fa-IR"/>
        </w:rPr>
        <w:t xml:space="preserve">، و إن نفیت الكفارة في هذه الموارد، إلاّ أنه لا یدل علی نفي الحرمة، بل قید قید إطلاق تلك الروایات الآتیة غیر واحد من الأصحاب بما إذا لم یكن معتاداً و قاصداً للإمناء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ذلك ثبوت الكفارة في مطلق الاستمناء و لو بغیر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یعضد الإطلاق ما ورد في حكمة تحریم محرمات الإحرام أنه لترك اللذة </w:t>
      </w:r>
      <w:r>
        <w:rPr>
          <w:rFonts w:eastAsia="IRNazanin" w:cs="IRNazanin"/>
          <w:color w:val="111111"/>
          <w:sz w:val="28"/>
          <w:szCs w:val="28"/>
          <w:rtl w:val="true"/>
          <w:lang w:bidi="fa-IR"/>
        </w:rPr>
        <w:t xml:space="preserve">. </w:t>
      </w:r>
      <w:bookmarkStart w:id="123" w:name="pg13725_174393"/>
    </w:p>
    <w:p>
      <w:pPr>
        <w:pStyle w:val="Heading3"/>
        <w:numPr>
          <w:ilvl w:val="2"/>
          <w:numId w:val="1"/>
        </w:numPr>
        <w:rPr/>
      </w:pPr>
      <w:bookmarkStart w:id="124" w:name="__RefHeading___Toc1398582_1468164448"/>
      <w:bookmarkStart w:id="125" w:name="_Toc46"/>
      <w:bookmarkEnd w:id="123"/>
      <w:bookmarkEnd w:id="124"/>
      <w:r>
        <w:rPr/>
        <w:t>6</w:t>
      </w:r>
      <w:r>
        <w:rPr>
          <w:rtl w:val="true"/>
        </w:rPr>
        <w:t xml:space="preserve">- </w:t>
      </w:r>
      <w:r>
        <w:rPr>
          <w:rtl w:val="true"/>
        </w:rPr>
        <w:t>الاستمناء</w:t>
      </w:r>
      <w:bookmarkEnd w:id="125"/>
    </w:p>
    <w:p>
      <w:pPr>
        <w:pStyle w:val="Heading4"/>
        <w:numPr>
          <w:ilvl w:val="3"/>
          <w:numId w:val="1"/>
        </w:numPr>
        <w:rPr/>
      </w:pPr>
      <w:bookmarkStart w:id="126" w:name="__RefHeading___Toc1398584_1468164448"/>
      <w:bookmarkStart w:id="127" w:name="_Toc47"/>
      <w:bookmarkEnd w:id="126"/>
      <w:r>
        <w:rPr>
          <w:rtl w:val="true"/>
        </w:rPr>
        <w:t xml:space="preserve">مسألة </w:t>
      </w:r>
      <w:r>
        <w:rPr/>
        <w:t>232</w:t>
      </w:r>
      <w:r>
        <w:rPr>
          <w:rtl w:val="true"/>
        </w:rPr>
        <w:t>:</w:t>
      </w:r>
      <w:r>
        <w:rPr>
          <w:rtl w:val="true"/>
        </w:rPr>
        <w:t>إذا عبث المحرم بذكره فأمنی</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عبث المحرم بذكره فأمنی فحكمه حكم الجماع، و علیه فلو وقع ذلك في إحرام الحج قبل الوقوف بالمزدلفة وجبت الكفارة، و لزم إتمامه و إعادته في العام القادم، كما أنه لو فعل ذلك في عمرته المفردة من السعي بطلت عمرته و لزمه الإتیان و الإعادة علی ما تقدم، و كفارة الاستمناء كفارة الجماع، و لو استمنی بغیر ذلك كالنظر و الخیال و ما شاكل ذلك فأمنی لزمته الكفارة، و لا تجب إعادة حجه و لا تفسد عمرته علی الأظهر، و ان كان الأولی رعایة الاحتیاط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الأقوال في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في إیجاب الاستمناء للبدنة، و إنما وقع الخلاف في إفساد الحج قبل الموقف، أو العمرة قبل السعي و وجوب إعادة النسك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عبر الشیخ و غیره بأن من عبث بذكره حتی امنی كان حكمه حكم من جامع قبل الموقف في لزوم الحج من قابل، و هو لا یفید التعمیم في مطلق الاستمناء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حكی عن ابن إدریس نفي الفساد و نسبه إلی الاستبصار و الخلاف و المحقق في الشرائع و النافع و صاحب 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حكی في المختلف عن ابن الجنید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المحرم إذا أنزل الماء إما بعبث بحرمته أو بذكره أو بإدمان نظر مثل الذي یجامع في حدیث الكلیني عن مسمع بن عبد الملك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حكی میل الشهید في الدروس إلی العمل بروایة إسحاق الآتیة في من عبث بذكره فأمنی أن علیه القضاء</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الروایات الدالة علی الحرمة، فقد مرّ العدید من الروایات الدالة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ثبوت الكفارة فیمن نظر إلی امرأة أو امرأته فأمنی، و إلی من مسّ أو حمل امرأته فأمنی، و كذا صحیح عبد الرحمن بن الحجاج، قال سألت أبا بالحسن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یعبث بأهله و هو محرم حتی یمنی من غیر جماع أو یفعل ذلك في شهر رمضان ما ذا علیهما؟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جمیعاً الكفارة مثل ما علی الذي یجامع</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ذكر صاحب المدارك أن مفاد هذا الصحیح یدل علی عدم وجوب القضاء علی من عبث بأهله و انما اللازم خصوص الكفارة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صاحب الحدائق بأن الروایة ساكتة نفیاً و إثباتاً عن القضاء فلا ینافي 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أن في الروایة نحو دلالة علی القضاء بناء علی أن الإعادة عقوبة و كفارة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یعضد الدلالة أیضاً ثبوت الإعادة في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موثق إسحاق بن عمار عن أبي عبد اللّه قال ما تقول في محرم عبث بذكره فأمنی؟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علیه مثل ما أری علی من أتی أهله و هو محرم بدنة و الحج من قابل</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دلالتها عاضدة لما استظهرناه من صحیح عبد الرحمن من كون ما علی الذي یجامع كلا من البدنة و الحج من قابل نعم في مقابل هاتین الروایتین صحیحة معاویة بن عمار سألت ابا عبد اللّه عن رجل محرم وقع علی أهله فیما دون الفرج،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بدنة و لیس علیه الحج من قابل، و إن كانت المرأة تابعته علی الجماع فعلیها مثل ما علیه، و إن كان استكرهها فعلیه بدنتان و علیه الحج من قابل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الحدیث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ما رواه الكلیني عن معاویة بن عمار بسند صحیح، و الظاهر انها روایة واحدة بدعوی ظهور الوقاع في الإمناء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روایة الكلیني عن معاویة بن عمار عن أبي عبد اللّه في المحرم یقع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أفضی إلیها فعلیه بدنة و الحج من قابل، و إن لم یكن أفضی إلیها فعلیه بدنة و لیس علیه الحج من قابل</w:t>
      </w:r>
      <w:r>
        <w:rPr>
          <w:rFonts w:eastAsia="IRNazanin" w:cs="IRNazanin"/>
          <w:color w:val="111111"/>
          <w:sz w:val="28"/>
          <w:szCs w:val="28"/>
          <w:rtl w:val="true"/>
          <w:lang w:bidi="fa-IR"/>
        </w:rPr>
        <w:t xml:space="preserve">)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للتأمل في دلالة الروایتین مجال حیث أنه لم یعبر في الروایة بلفظ واقع بصیغة فاعل لیكون ظاهراً في الإمناء و الوقاع، بل التعبیر الوارد یقع، و قد جعل المدار علی الجماع و الدخول و عدمه، فبإطلاق الشق الثاني لما لو امنی تكن دالة علی فرض المقام و نفي الحج من قابل عنه، لكن الاطلاق قابل للتقیید بالروایتین السابقتین فیما لو امنی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ذلك أنّ الوقوع علی الزوجة من دون امناء فیه بدنه مع أنه من مصادیق المس الذي كفارته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التقبیل بشهوة قد مر أن فیه بدنة و هو مس و زیادة، و كذلك وقوع الرجل علی امرأته دون الفرج فیه مسّ و زیادة فلا غرابة في ثبوت البدنة علیه فمقتضی الجمع بین الروایات هو التفصیل في قضاء الحج و عدمه بین الامناء و عدمه لا التفصیل في الامناء بین العبث بذكره و العبث بأهله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الجمع المزبور بین الروایات الظاهر عدم التفصیل بین افراد الامناء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وجه تعمیم جماعة من القدماء الجماع المفسد للواط و وطي البهیمة</w:t>
      </w:r>
      <w:r>
        <w:rPr>
          <w:rFonts w:eastAsia="IRNazanin" w:cs="IRNazanin"/>
          <w:color w:val="111111"/>
          <w:sz w:val="28"/>
          <w:szCs w:val="28"/>
          <w:rtl w:val="true"/>
          <w:lang w:bidi="fa-IR"/>
        </w:rPr>
        <w:t xml:space="preserve">. </w:t>
      </w:r>
      <w:bookmarkStart w:id="128" w:name="pg13725_174396"/>
    </w:p>
    <w:p>
      <w:pPr>
        <w:pStyle w:val="Heading3"/>
        <w:numPr>
          <w:ilvl w:val="2"/>
          <w:numId w:val="1"/>
        </w:numPr>
        <w:rPr/>
      </w:pPr>
      <w:bookmarkStart w:id="129" w:name="__RefHeading___Toc1398586_1468164448"/>
      <w:bookmarkStart w:id="130" w:name="_Toc48"/>
      <w:bookmarkEnd w:id="128"/>
      <w:bookmarkEnd w:id="129"/>
      <w:r>
        <w:rPr/>
        <w:t>7</w:t>
      </w:r>
      <w:r>
        <w:rPr>
          <w:rtl w:val="true"/>
        </w:rPr>
        <w:t xml:space="preserve">- </w:t>
      </w:r>
      <w:r>
        <w:rPr>
          <w:rtl w:val="true"/>
        </w:rPr>
        <w:t>عقد النكاح</w:t>
      </w:r>
      <w:bookmarkEnd w:id="130"/>
    </w:p>
    <w:p>
      <w:pPr>
        <w:pStyle w:val="Heading4"/>
        <w:numPr>
          <w:ilvl w:val="3"/>
          <w:numId w:val="1"/>
        </w:numPr>
        <w:rPr/>
      </w:pPr>
      <w:bookmarkStart w:id="131" w:name="__RefHeading___Toc1398588_1468164448"/>
      <w:bookmarkStart w:id="132" w:name="_Toc49"/>
      <w:bookmarkEnd w:id="131"/>
      <w:r>
        <w:rPr>
          <w:rtl w:val="true"/>
        </w:rPr>
        <w:t xml:space="preserve">مسألة </w:t>
      </w:r>
      <w:r>
        <w:rPr/>
        <w:t>233</w:t>
      </w:r>
      <w:r>
        <w:rPr>
          <w:rtl w:val="true"/>
        </w:rPr>
        <w:t>:</w:t>
      </w:r>
      <w:r>
        <w:rPr>
          <w:rtl w:val="true"/>
        </w:rPr>
        <w:t>یحرم علی المحرم التزویج لنفسه أو لغیره</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التزویج لنفسه أو لغیره، سواء أ كان ذلك الغیر محرما أم كان محلا و سواء أ كان التزویج تزویج دوام أم كان تزویج انقطاع، و یفسد العقد في جمیع هذه الصور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جعل فرض المسألة بالصورة التالیة، و هو أن كل عقد كان للمحرم نحو ملابسة به، سواء كان هو أحد طرفي العقد الأصلیین، أو كان مجرّد وكیل في الإنشاء عن أحدهما، فإن ذلك یسبب حرمة العقد و بطلانه، و الحرمة عامة لجمیع الأطراف و إن كانوا محلین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التحریم بشقوقه عدّة روایات منها صحیح عبد اللّه بن سنان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للمحرم أن یتزوج و لا یزوج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زوج محلاً فتزویجه باطل</w:t>
      </w:r>
      <w:r>
        <w:rPr>
          <w:rFonts w:eastAsia="IRNazanin" w:cs="IRNazanin"/>
          <w:color w:val="111111"/>
          <w:sz w:val="28"/>
          <w:szCs w:val="28"/>
          <w:rtl w:val="true"/>
          <w:lang w:bidi="fa-IR"/>
        </w:rPr>
        <w:t xml:space="preserve">)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دلالة الروایة و إن كان مفادها الاصلي متعرضا إلی الحرمة المخاطب بها المحرم سواء أن كان طرفاً اصلیاً في العقد أو كان وكیلاً في إنشاء العقد بین محلین، أو ولیاً عن أحد الطرفین، إلاّ أن الحكم في الروایة ببطلان العقد بقول مطلق دالّ علی توجه الحرمة التكلیفية إلی بقیة الأطراف، و ذلك لان الحرمة التكلیفية لو كانت متعلقة بخصوص فعل المحرم فیما لو كان وكیلاً في الإنشاء لما استلزم ذلك بطلان العقد، لأن حرمة الإنشاء لا توجب حرمة المنشأ وضعاً، كما في حرمة البیع وقت النداء، فذلك دلیل علی امتداد الحرمة التكلیفية للمنشأ و المسبب المعنوي، و هو من فعل الطرفین الأصلیین و إن كانا محلین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موثقة سماعة بن مهران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ینبغي للرجل الحلال أن یزوج محرماً و هو یعلم أنه لا یحل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فدخل بها المحرم؟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كانا عالمین فإن علی كل واحد منهما بدنة، و علی المرأة إن كانت محرمة بدنة، و ان لم تكن محرمة فلا شيء علیها إلاّ ان تكون قد علمت أن الذي تزوجها محرم، فإن كانت علمت ثمّ تزوجت فعلیها بدنة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تتمم الدلالة علی عموم الحرمة في بقیة الشقوق، حیث أن موردها كون العاقد في العقد اللفظي محلاً واحد الطرفین الاصلیین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فثبوت الكفارة علی الاطراف الثلاثة دال علی ثبوت الحرمة علیهم جمیعا، و في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لا یتزوج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یُزوج</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فإن فعل فنكاحه باطل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أبي 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محرم یتزوج،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نكاحه باطل</w:t>
      </w:r>
      <w:r>
        <w:rPr>
          <w:rFonts w:eastAsia="IRNazanin" w:cs="IRNazanin"/>
          <w:color w:val="111111"/>
          <w:sz w:val="28"/>
          <w:szCs w:val="28"/>
          <w:rtl w:val="true"/>
          <w:lang w:bidi="fa-IR"/>
        </w:rPr>
        <w:t xml:space="preserve">)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الدلالة علی عموم الحرمة من البطلان و لو كان العاقد له محلاً كما تقدم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مثلها صحیحة عبد الرحمن بن أبي عبد اللّه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الروایات في الباب</w:t>
      </w:r>
      <w:r>
        <w:rPr>
          <w:rFonts w:eastAsia="IRNazanin" w:cs="IRNazanin"/>
          <w:color w:val="111111"/>
          <w:sz w:val="28"/>
          <w:szCs w:val="28"/>
          <w:rtl w:val="true"/>
          <w:lang w:bidi="fa-IR"/>
        </w:rPr>
        <w:t xml:space="preserve">. </w:t>
      </w:r>
      <w:bookmarkStart w:id="133" w:name="pg13725_174398"/>
    </w:p>
    <w:p>
      <w:pPr>
        <w:pStyle w:val="Heading4"/>
        <w:numPr>
          <w:ilvl w:val="3"/>
          <w:numId w:val="1"/>
        </w:numPr>
        <w:rPr/>
      </w:pPr>
      <w:bookmarkStart w:id="134" w:name="__RefHeading___Toc1398590_1468164448"/>
      <w:bookmarkStart w:id="135" w:name="_Toc50"/>
      <w:bookmarkEnd w:id="133"/>
      <w:bookmarkEnd w:id="134"/>
      <w:r>
        <w:rPr>
          <w:rtl w:val="true"/>
        </w:rPr>
        <w:t xml:space="preserve">مسألة </w:t>
      </w:r>
      <w:r>
        <w:rPr/>
        <w:t>234</w:t>
      </w:r>
      <w:r>
        <w:rPr>
          <w:rtl w:val="true"/>
        </w:rPr>
        <w:t>:</w:t>
      </w:r>
      <w:r>
        <w:rPr>
          <w:rtl w:val="true"/>
        </w:rPr>
        <w:t>لو عقد المحرم أو عقد المحل للمحرم امرأة و دخل بها و كان العاقد و الزوج عالمین بتحریم العقد في هذا الحال</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عقد المحرم أو عقد المحل للمحرم امرأة و دخل بها و كان العاقد و الزوج عالمین بتحریم العقد في هذا الحال فعلی كل منهما كفارة بدنة، و كذلك علی المرأة إن كانت عالمة بالحال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36" w:name="__RefHeading___Toc1398592_1468164448"/>
      <w:bookmarkStart w:id="137" w:name="_Toc51"/>
      <w:bookmarkEnd w:id="136"/>
      <w:r>
        <w:rPr>
          <w:rtl w:val="true"/>
        </w:rPr>
        <w:t xml:space="preserve">مسألة </w:t>
      </w:r>
      <w:r>
        <w:rPr/>
        <w:t>235</w:t>
      </w:r>
      <w:r>
        <w:rPr>
          <w:rtl w:val="true"/>
        </w:rPr>
        <w:t>:</w:t>
      </w:r>
      <w:r>
        <w:rPr>
          <w:rtl w:val="true"/>
        </w:rPr>
        <w:t>المشهور حرمة حضور المحرم مجلس العقد و الشهادة علیه</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حرمة حضور المحرم مجلس العقد و الشهادة علیه، و هو الأحوط، و ذهب بعضهم إلی حرمة أداء الشهادة علی العقد السابق أیضاً و لكن دلیله غیر ظاهر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علیها موثقة سماعة بن مهران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الحكم للعقد علی المحرمة و ان كان الزوج و العاقد محلین مع الدخول وجه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للمشهور بموثقة الحسن بن علی بن فضال عن بعض أصحابنا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لا یَنكح و لا یُنكح و لا یشهد، فإن نكح فنكاحه باطل</w:t>
      </w:r>
      <w:r>
        <w:rPr>
          <w:rFonts w:eastAsia="IRNazanin" w:cs="IRNazanin"/>
          <w:color w:val="111111"/>
          <w:sz w:val="28"/>
          <w:szCs w:val="28"/>
          <w:rtl w:val="true"/>
          <w:lang w:bidi="fa-IR"/>
        </w:rPr>
        <w:t xml:space="preserve">)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الكلیني علی الشیخ في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ادعی تسالم الفتوی بحرمة شهادته للنكاح حتی رمی من تأمل فیها من بعض متأخري المتأخرین بالوسوسة و الخروج عن متسالم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الروایة و إن كان في الصورة مرسل إلاّ أن التعبیر ببعض أصحابنا لا یقصر عن درجة الحسن في طریق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من كبّار الرواة امثال الحسن بن علي بن فضال والد أسرة بنی فضال، و كتعبیر جمیل بن دراج بنحو متكرر كثیراً، و غیره من وجوه الرواة، فإنه دال علی أن المروي عنه هو من الامامیة و یستحسن حاله علی أقل تقدیر، فضلاً عما لو قلنا أنه یدل علی أنه من مشایخه الذين یدمن الروایة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لا تقل عن كونها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الموثق إلی ابن أبي شجرة عمن ذكره عن أبي عبد اللّه في المحرم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یشهد علی نكاح محلّین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للمحرم ان یشیر بصید علی محل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وقع الكلام بین الاعلام في أن المراد من الشهادة هي مطلق الحضور أو ما إذا كان قاصداً لذلك، و كذا في اقامتها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الصحیح هو العموم لمطلق الحضور، و أما اقامة الشهادة فالروایة الأولی لا تشمله، لأنه لم تتعد الشهادة في الروایة بحرف جر لكی تكون ظاهرة في الاداء و الاقامة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الثانية فهي و إن كانت ظاهرة بدواً في الاداء إلاّ أن التأمل قاضٍ بظهورها في التحمل ایضاً، و ذلك لظهور السیاق من تشبیهه مورد السؤال بالصید مما یدلل علی أن المحذور في الشهادة هو متعلقها و هو وجود عقد النكاح، أي حضوره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الخطبة فالمعروف حمل النهي الوارد في الروایة علی الكراهة، و التجنب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حرمة تزویج المحرم للمحلین یشمل ما لو كان هو وكیلاً في انشاء اللفظ، كما یشمل ما لو كان ولیاً لصدق إسناد التزویج إلیه، كما أن الحرمة تشمل إجازة المحرم لعقد النكاح فیما لو كان العقد وقع في فترة الإحلال السابقة، إلاّ أن الإجازة أصدرت في فترة الإحرام، فإنه یبطل أیضاً سواء كان كون الإجازة ناقلة أو كاشفة غیر الكشف الحقیقي، بل حتی علی الحقیقي أیضاً، لأنه إنما التزم به في الحكم الوضعي لا التكلیفي، فالإجازة بالنسبة للحكم التكلیفي لا محالة لا تكون كاشفة بالكشف الحقیقي و لا بغیره فتسبیبه یكون حالة الإحرام و هو محرّم مبطلٌ للعقد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بناء علی الكشف الحقیقي، اما بقیة وجوه الكشف فضلاً عن النقل </w:t>
      </w:r>
      <w:bookmarkStart w:id="138" w:name="pg13725_174400"/>
    </w:p>
    <w:p>
      <w:pPr>
        <w:pStyle w:val="Heading4"/>
        <w:numPr>
          <w:ilvl w:val="3"/>
          <w:numId w:val="1"/>
        </w:numPr>
        <w:rPr/>
      </w:pPr>
      <w:bookmarkStart w:id="139" w:name="__RefHeading___Toc1398594_1468164448"/>
      <w:bookmarkStart w:id="140" w:name="_Toc52"/>
      <w:bookmarkEnd w:id="138"/>
      <w:bookmarkEnd w:id="139"/>
      <w:r>
        <w:rPr>
          <w:rtl w:val="true"/>
        </w:rPr>
        <w:t xml:space="preserve">مسألة </w:t>
      </w:r>
      <w:r>
        <w:rPr/>
        <w:t>236</w:t>
      </w:r>
      <w:r>
        <w:rPr>
          <w:rtl w:val="true"/>
        </w:rPr>
        <w:t>:</w:t>
      </w:r>
      <w:r>
        <w:rPr>
          <w:rtl w:val="true"/>
        </w:rPr>
        <w:t>الأحوط أن لا یتعرض المحرم لخطبة النساء</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أن لا یتعرض المحرم لخطبة النساء، نعم لا باس بالرجوع إلی المطلقة الرجعیة، و بشراء الإماء، و ان كان شراؤها بقصد الاستمتاع، و الأحوط أن لا یقصد بشرائه الاستمتاع حال الإحرام، و الأظهر جواز تحلیل أمته، و كذا قبوله التحلیل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فتسبب الإجازة حالة الإحرام مأخوذ بعین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تصح الإجازة حال الإحرام لعقد النكاح السابق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و كلّ أو أذن و أجاز لإیقاع عقد النكاح لمصلین من دون أن یقیده بحال الإحرام أي أطلقه، أو قیده بما بعد الإحرام ثمّ أوقع الوكیل العقد بعد الإحرام، فهل یصحّ؟ استشكل البعض في الصحة لكون الإجازة للعقد لها نحو تعلق بالإحرام، و الصحیح صحة العقد فیما لو اوقع بعد الإحرام و إن بنی علی حرمة تلك الإجازة أو التوكیل، لأن حرمة الإجارة أو التوكیل كما ذكر صاحب الجواهر لا یوجب اعدام صحة إسناد العقد إلی الاذن السابق، كما حرر ذلك في باب الوكالة من أن فسادها لا یوجب قطع الإسناد و الاستناد، و البناء المزبور لا یخلو من وجه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الموثق إلی ابن فضال عن بعض أصحابنا قد اشتمل في طریق الكلیني علی النهي عن الخطبة و عدم اشتمال طریق الشیخ علی هذه الزیادة لا یوجب خدشاً، إلاّ أن المشهور حمل الحكم علی الكراهة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فالاحتیاط لا یترك، و قد عمم صاحب الوسیلة الكراهة للمرأة المحرمة و إن كان الخاطب محلاً، تعمیماً للفعل لكل من الرجل و المرأة، كما تقدم في التقبیل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الرجوع إلی المطلقة الرجعیة فلأنه لیس بعقد جدید و لا بسبب للإبقاء بل هو ممانعة للطلاق عن أن یؤثر في الفرقة و أما شراء الإماء فمضافاً لقصور دلیل الحرمة عن الشمول له یدل علیه صحیحة سعد بن سعد الأشعري القمي عن أبي الحسن الرضا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المحرم یشتري الجواري و یبیعها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كذا الحال في تحلیل الامة و قبوله بناء علی اندراجه في توابع الملك كما هو الصحیح، فتكون الصحیحة المزبورة دالة علی الحلیة</w:t>
      </w:r>
      <w:r>
        <w:rPr>
          <w:rFonts w:eastAsia="IRNazanin" w:cs="IRNazanin"/>
          <w:color w:val="111111"/>
          <w:sz w:val="28"/>
          <w:szCs w:val="28"/>
          <w:rtl w:val="true"/>
          <w:lang w:bidi="fa-IR"/>
        </w:rPr>
        <w:t xml:space="preserve">. </w:t>
      </w:r>
      <w:bookmarkStart w:id="141" w:name="pg13725_174402"/>
    </w:p>
    <w:p>
      <w:pPr>
        <w:pStyle w:val="Heading3"/>
        <w:numPr>
          <w:ilvl w:val="2"/>
          <w:numId w:val="1"/>
        </w:numPr>
        <w:rPr/>
      </w:pPr>
      <w:bookmarkStart w:id="142" w:name="__RefHeading___Toc1398596_1468164448"/>
      <w:bookmarkStart w:id="143" w:name="_Toc53"/>
      <w:bookmarkEnd w:id="141"/>
      <w:bookmarkEnd w:id="142"/>
      <w:r>
        <w:rPr/>
        <w:t>8</w:t>
      </w:r>
      <w:r>
        <w:rPr>
          <w:rtl w:val="true"/>
        </w:rPr>
        <w:t xml:space="preserve">- </w:t>
      </w:r>
      <w:r>
        <w:rPr>
          <w:rtl w:val="true"/>
        </w:rPr>
        <w:t>استعمال الطیب</w:t>
      </w:r>
      <w:bookmarkEnd w:id="143"/>
    </w:p>
    <w:p>
      <w:pPr>
        <w:pStyle w:val="Heading4"/>
        <w:numPr>
          <w:ilvl w:val="3"/>
          <w:numId w:val="1"/>
        </w:numPr>
        <w:rPr/>
      </w:pPr>
      <w:bookmarkStart w:id="144" w:name="__RefHeading___Toc1398598_1468164448"/>
      <w:bookmarkStart w:id="145" w:name="_Toc54"/>
      <w:bookmarkEnd w:id="144"/>
      <w:r>
        <w:rPr>
          <w:rtl w:val="true"/>
        </w:rPr>
        <w:t xml:space="preserve">مسألة </w:t>
      </w:r>
      <w:r>
        <w:rPr/>
        <w:t>237</w:t>
      </w:r>
      <w:r>
        <w:rPr>
          <w:rtl w:val="true"/>
        </w:rPr>
        <w:t>:</w:t>
      </w:r>
      <w:r>
        <w:rPr>
          <w:rtl w:val="true"/>
        </w:rPr>
        <w:t>یحرم علی المحرم استعمال الزعفران و العود و المسك و الورس و العنبر بالشم و الدلك و الأكل</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استعمال الزعفران و العود و المسك و الورس و العنبر بالشم و الدلك و الأكل، و كذلك لبس ما یكون علیه أثر منها، و الأحوط الاجتناب عن كل طیب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المسألة جهات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إطلاق الحكم أم تقییده بالأربعة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 الاختلاف في حرمته علی الإطلاق كما هو قول المشهور، أو في خصوص الخمسة المسك و العنبر و الزعفران و الورس </w:t>
      </w:r>
      <w:r>
        <w:rPr>
          <w:rStyle w:val="FootnoteAnchor"/>
          <w:rtl w:val="true"/>
        </w:rPr>
        <w:footnoteReference w:id="233"/>
      </w:r>
      <w:r>
        <w:rPr>
          <w:rFonts w:ascii="IRNazanin" w:hAnsi="IRNazanin" w:eastAsia="IRNazanin"/>
          <w:color w:val="111111"/>
          <w:sz w:val="28"/>
          <w:sz w:val="28"/>
          <w:szCs w:val="28"/>
          <w:rtl w:val="true"/>
          <w:lang w:bidi="fa-IR"/>
        </w:rPr>
        <w:t>و العود، أو الستة بإضافة الكافور كما اختاره جماعة كالصدوق في المقنع و الشیخ في التهذیب و ابن زهرة، و اختاره جماعة كثیرة في عصرنا و المهم في المقام التأمل في عبارة الشیخ في المبسوط و الفاضل في التذكرة في الریاحین قال الشیخ و یحرم علیه الطیب علی اختلاف أجناسه، و اغلظها خمسة أجناس المسك و العنبر و الزعفران و العود و قد الحق بذلك الورس و أما خلوق الكعبة فلا بأس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و أما الریاحین الطیبة فمكروه استعمالها غیر انها لا تحلق في الحظر بما قدمناه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في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المسك و العنبر و الكافور و الزعفران و الورس و العود عندنا لا تتعلق به كفارة إذا استعمله المحرم، هذا و المشهور في الحرمة في عموم الطیب و جعلوا ما ورد في بعض الروایات من حصر الحرمة في بعض الأنواع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كونه بالإضافة إلی التكفیر أو شدة الحرمة أو بالإضافة إلی ما بذاته طیب فرقا عما هو طیب بالاتخاد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المعاني من تفسیر الحصر ترجع إلی معنی واحد تقریباً و ان أمكن اختلافها في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حكی عن التذكرة تبعاً للشیخ تقسیم النبات الطیب إلی ثلاثة</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ینبت للطیب و لا یتخذ منه كنبات الصحراء من الشیح و القیصوم و الخزامي و الدارصین و المصطكي و الزنجبیل و السعد و حبق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الفواكه كالتفاح و السفرجل و النارنج و الاترج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كله لیس بحرم و لا تتعلق به كفارة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ینبته الآدمیون للطیب، و لا یتخذ منه طیب كالریحان الفارسي و المرزنجوش النرجس و البرم قال الشیخ هذا لا تتعلق به كفارة، و یكره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یقصد شمه و یتخذ منه الطیب كالیاسمین و الورد و النیلوفر و الظاهر أن هذا یحرم شمه و تجب فیه الفدیة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من هذا الكلام أنهم یمیزون بین ذات الطیب الذي یكون في الغالب مادة عارضة علی مواد طبیعة أخری نباتیة أو جمادیة فیجعلون فیه الحرمة الشدیدة و الكفارة، و لا شك أن الرائحة الزكیة فیه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كغالب الادهان الطیبة فلا یحصرون مادة الطیب بالأنواع الأربعة أو الخمسة أو الستة المذكورة في بعض الروایات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فالطیب المستخلص من أي مادة أخری حكم استعماله الحرمة و الكفارة، و هذا بخلاف المواد النباتیة أو غیرها التي لا یكون الطیب فیها إلاّ منتشراً مبثوثاً مع أجزاء موادها الأخری لكنه ینبت بغایة رائحته الطیبة أو لأجل أن یستخلص و یتخذ منه الطیب و هذا یحرم استعماله بحرمة أقل وطئة لكن لیست فیه الكفارة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بخلاف ما إذا كانت الرائحة الطیبة منبثة في مادة لم تزرع لاجلها و لا اعتید اتخاذ و استخلاص الطیب منهما، فهذا لا یحرم استعماله و لا كفارة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یقع في تشخیص أمثله الاقسام و ترددها بین القسمین اللذین هما في قبال الطیب الذاتي لا سیما و أن عادة الاتخاذ و الاستخلاص قد تختلف من زمن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نصّ علی عموم الحرمة فیما ذاتیه الطیب ابن زهرة في الغنیة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أن یدّهن بما فیه طیب أو یأكل بما فیه ذلك و قال ابن ادریس في السرائر الدهن فیه طیب فمتی استعمله المحرم فعلیه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نصّ الشیخ علی الحرمة في الأدهان الطیبة في النهایة قال الحلبي في الكافي یكره للمحرم الادهان الطیبة إلاّ للمضطر و فیما عدا ذلك من الطیب الاثم دون الكفارة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كذا ابن حمزة في الوسیلة إلاّ أنه عمم الحرمة لغیر الطیبة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في الشرائع نصّ علی الأدهان الطیبة و غیرها هذا و الغرض من نقل كلامهم في الادهان و إن كان تركاً أخر هو تشریكهم الكفارة في الطیب من الادهان مع استعمال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الواردة في المقام فهي علی طائفتین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ظاهرها تحریم مطلق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كصحیح معاویة بن عمار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تمس شیئاً من الطیب، و لا من الدهن في إحرامك، و اتق الطیب في طعامك و امسك علی انفك من الرائحة الطیّبة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تمسك علیه من الرائحة المنتنة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ینبغي للمحرم أن یتلذذ بریح طیبة</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طریق الشیخ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اتقي الطیب في زادك، فمن ابتلی بشيء من ذلك فلیعد غسله و بصدقة بقدر ما صنع، و انما یحرم علیه من الطیب أربعة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المسك و العنبر و الورس و الزعفران، غیر أنه یكره للمحرم الادهان الطیبة إلاّ المضطر علی الزیت أو شبهه یتداوی به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رویت هذه الروایة بطرق مختلفة و ألفاظ متعددة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صحیحة حریز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یمس المحرم شیئاً من الطیب و لا الریحان و لا یتلذذ به، فمن ابتلی بشيء من ذلك فلیتصدق بقدر ما صنع بقدر شبعه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من الطعام </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صحیحة محمد 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ابن بزیغ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ابا الحسن كُشف بین یدیه طیب ینظر إلیه و هو محرم فأمسك بیده علی انفه بثوبه من ریحه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مصححة النضر ابن سوید عن أبي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المحرمة أي شيء تلبس من الثیاب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تلبس الثیات كلها إلاّ المصبوغة بالزعفران و الورس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تمس طیباً</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و اشتمال السند علی منصور بن عباس غیر ضائر بعد كونه صاحب كتاب ، و قد روی عنه محمد بن أحمد بن یحیی الأشعري القمی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النوادر و لم یستثنه القمیون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سهل فالأمر فیه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موثق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الملح فیه زعفران للمحرم؟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ینبغي للمحرم أن یأكل شیئاً من زعفران، و لا یطعم شیئاً من الطیب</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صحیح الحلبي و محمد بن مسلم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یمسك علی أنفه من الریح الطیبة، و لا یمسك علی انفه من الریح الخبیثة</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مفهوم صحیحة عبد اللّه بن سنان عن أبي عبد اللّه قال سألته عن الحناء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المحرم لیمسه و یداوي بعیره و ما هو بطیب و ما به بأس</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صحیح آخر لمحمد بن مسلم عن أحدهما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لْیَقْضُوا تَفَثَهُمْ حفوف الرجل من الطیب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روایات تجنب المیت الطیب كما في صحیح عبد الرحمن بن أبي عبد اللّه و غیره و یجنب الحنوط أیضاً </w:t>
      </w:r>
      <w:r>
        <w:rPr>
          <w:rStyle w:val="FootnoteAnchor"/>
          <w:rtl w:val="true"/>
        </w:rPr>
        <w:footnoteReference w:id="245"/>
      </w:r>
      <w:r>
        <w:rPr>
          <w:rFonts w:ascii="IRNazanin" w:hAnsi="IRNazanin" w:eastAsia="IRNazanin"/>
          <w:color w:val="111111"/>
          <w:sz w:val="28"/>
          <w:sz w:val="28"/>
          <w:szCs w:val="28"/>
          <w:rtl w:val="true"/>
          <w:lang w:bidi="fa-IR"/>
        </w:rPr>
        <w:t xml:space="preserve">و غیرها من الروایات المطلقة الدالة مطابقة أو مفهوماً علی عموم المنع عن الطیب مما یجده المتتبع في الأبواب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حصر المحرم من الطیب في الأربعة أو الخمسة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ذیل صحیح معاویة بن عمار المتقدم و هي العمدة في هذه الطائفة،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یحرم علیك من الطیب أربعة أشیاء المسك و العنبر و الورس و الزعفران، غیر أنه یكره للمحرم الادهان الطیبة</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مرسل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یكره من الطیب أربعة أشیاء للمحرم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المسك و العنبر و الزعفران و الورس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كان یكره من الادهان الطیبة الریح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صحیحة عبد الغفار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المسك و العنبر و الزعفران و الورس</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منها صحیحة بن أبي یعفور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الطیب المسك و العنبر و الزعفران و العود</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الكلام في كیفیة الجمع بین الطائفتین فذهب صاحب الجواهر إلی الاعتماد علی الطائفة الأولی العامة لكثرتها فلا یرفع الید عنها مقابل صحیحة معاویة بن عمار و التي هي العمدة في الحصر و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آخرون أن الطائفة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العامة آبیة عن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فالكلام یقع في مدلول الصحیحة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فیحتملُ بدواً كما هو المتراءي أن الصحیحة للحصر الحقیقي فحینئذ یرتكب تخصیص الطیب بها في بقیة الروایات كما في التقیید المحتمل لصحیحتي ابن أبي یعفور و عبد الغفار، لا سیما أن المقابلة فیها بین الحرمة و الكراهة في بقیة أنواع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ما ذهب إلیه المشهور من كون الحصر فیها إضافیاً، بالإضافة إلی التكفیر أو الحرمة الشدیدة، أو بالإضافة إلی ما بذاته طیب فرقاً بینه و بین ما هو طیب بالاتخاذ و الاستخلاص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في ذلك عدة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في صدر صحیح معاویة المتقدم الذي نقلناه بطوله في الطائفة الأولی من ذكر النهي عن شمّ الروائح الطیبة، و هو عنوان مغایر لعنوان مسّ الطیب بوجوه لا تخفی، حیث أن الأول من حیث الشمّ فقط و مورده اعم من كونه في النبات أو الشيء الذي بذاته طیب أو الذي یتخذ منه الطیب، أو لا یتخذ منه و لكنه انبت للطیب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الأقسام التي مرّ ذكرها في كلام الشیخ و العلامة في 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النهي عن الطیب اعم من المس و الشمّ و الأكل و الاحتقان و الدلك و غیر ذلك، و من ذلك كان حرمته اشد لتعدد أفراد النهي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القرینیة في ذلك أن عموم النهي عن شم الروائح الطیبة لم یخصص بالحصر المزبور، إذ ظاهر التخصیص هو لعنوان الطیب، لا للروائح الطیبة، و الأول منهي عنه مطلقاً، و الثاني منهي عن شمّه، و علی ذلك تكون مطلق أنواع الطیب منهیاً عن شم ریحها، و هذا یقرب كون الحصر اضافیاً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سدّ الأنف من الروائح الكریهة، فإنه یدعم عموم حرمة شم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الطیب مطلقاً بمقتضی المقابلة، إذ كراهة الثاني ینافي حرمة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الحال في الأضداد التشكیكیة ذات الدرجات المتوسطة في البین، كالعقوق و طاعة الوالدین و بمثل هذا التقریب یعضد بإطلاق حرمة الریحان و الشامل للشمّ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العود في الأربعة كما في صحیح ابن أبي یعفور، حیث أنه لیس بطیب بذاته كما هو واضح، و إنما یتطیّب بدخانه و تجمیره، أو باستخلاص الدهن منه، و هذا یشعر بأن المحرم لیس محصوراً في الطیب الذاتي، و هو القسم الثالث في كلام العلامة، بل یعمم إلی القسم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انتقاض الحصر في الأربعة بالعود و الكافور، فالحصر مع مجیئه بعنوان الأربعة آب عن التخصیص، فلیس هو إلاّ إضافیاً للتفرقة بین ما هو بذاته و ما هو بالاتخاذ، و سیأتي بیان الغرض من تفرقته المزبورة الذي هو الغرض من الحصر الإضافي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و الاستدراك من الحصر عقیب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یكره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عدم كون الحصر حقیقیا مطلقاً، و إلا لما ساغ الاستثناء بعنوان عام ذا أفراد كثیرة من مستثنی منه خاص و هو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الاستثناء علی أیة حال لیس هو من منطوق الحصر، بل هو من مفهوم الحصر و هو الحلیّة في بقیة أنواع الطیب، فكأنه لا یبقی للمفهوم فردٌ، و هو معنی عدم كون الحصر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المقابلة بین العناوین الاربعة أو الخمسة، و بین الادهان الطیبة، دال علی أن التقابل لأجل بیان ما هو طیب بذاته، و ما هو طیب بالاستخلاص و الاتخاذ بأصله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تقید الادهان الطیبة بطیبة الریح في أحد طرق الصحیحة دال علی أن الكراهة في الروایة و التي هي بمعنی الحرمة لیست بلحاظ الادهان، بل بلحاظ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الطیب و رائحته، لا ما ادعاه السید الخوئي في باب الادهان أن الطیب بمعنی الموافقة للطبع، مع ما ذكره صاحب الجواهر أن الادهان علی أیة حال محرّم، و هو یغایر شمه إذا كان مطیباً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الكراهة في الروایات استعملت كثیراً في الحرمة، و المقابلة في الروایة مع مادة الحرمة للدلالة علی شدّة الحرمة و خفتها و وجه الفرق ما ذكرناه في تعدد أفراد الحرمة في الطیب من أنواع الاستعمال في الطیب بخلاف الرائحة الطیبة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لشمّ الریح في الروایة كفارة و هو التصدّق بقدر ما صنع، و هي مغایرة لكفارة مسّ الطیب، و هذا مما یدل علی اختلاف المتعلق و الحكم كما قدّمنا، سواء جعلنا هذه الكفارة موردها النسیان أو العمد، حیث أنه علی الأول تكون دالة أیضاً علی عزیمة الكفارة في فرض العمد، و إلا فالندب لا یكفر عنه في نسیانه، إذ عمده لیس بلزومی فكیف بنسیانه، مضافاً إلی الأمر بإعادة الغسل الذي هو و إن كان ندبیاً إلاّ أنه في مورد مسخ الإحرام بارتكاب التروك التي هي 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 للنهي عن الشم للریح الطیبة بأنه لا ینبغي لك أن تتلذذ بریح طیبة، و هذا التعلیل یفید العموم، مضافاً إلی ما تقدم من التأكید علی المغایرة بین الشم و سائر أنواع استعمال الطیب في الكفارة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العمومات الناهیة عن الطیب بحدّ من الاستفاضة و التواتر </w:t>
      </w:r>
      <w:r>
        <w:rPr>
          <w:rStyle w:val="FootnoteAnchor"/>
          <w:rtl w:val="true"/>
        </w:rPr>
        <w:footnoteReference w:id="251"/>
      </w:r>
      <w:r>
        <w:rPr>
          <w:rFonts w:ascii="IRNazanin" w:hAnsi="IRNazanin" w:eastAsia="IRNazanin"/>
          <w:color w:val="111111"/>
          <w:sz w:val="28"/>
          <w:sz w:val="28"/>
          <w:szCs w:val="28"/>
          <w:rtl w:val="true"/>
          <w:lang w:bidi="fa-IR"/>
        </w:rPr>
        <w:t xml:space="preserve">مع كون لسانها من التشدد بمكان مما یوجب اباءها عن التخصیص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الحكومة كما اعترف به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في عدّة روایات في المیت المحرم النهي عن كلّ من الطیب و الحنوط مما یدلل علی إرادة مطلق الطیب من النهي، لا خصوص الكافور، إذ یستحب في المیت ذریرة الطیب من غیر الكافور، و یكره ذریرة المسك و نحوها في غیر الإحرام مما یدل علی عموم الطیب المنهي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المسألة مطروحة بین الفریقین و هي مدار تشویش في ضابطة الموضوع، و یشیر إلی ذلك </w:t>
      </w:r>
      <w:r>
        <w:rPr>
          <w:rStyle w:val="FootnoteAnchor"/>
          <w:rtl w:val="true"/>
        </w:rPr>
        <w:footnoteReference w:id="252"/>
      </w:r>
      <w:r>
        <w:rPr>
          <w:rFonts w:ascii="IRNazanin" w:hAnsi="IRNazanin" w:eastAsia="IRNazanin"/>
          <w:color w:val="111111"/>
          <w:sz w:val="28"/>
          <w:sz w:val="28"/>
          <w:szCs w:val="28"/>
          <w:rtl w:val="true"/>
          <w:lang w:bidi="fa-IR"/>
        </w:rPr>
        <w:t xml:space="preserve">ما في الخلاف مسألة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افتی العامة بثبوت الفدیة في كل شيء یتخذ منه الطیب خلافاً للخاصة كما یلاحظ ذلك بمراجعة كتبهم، فمع فرض كون المسألة بهذا الحال من الاختلاف یكون قرینة منضمة إلی ظهور النهي عن الطیب المشدّد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مدعاة للحیطة عن مس كلّ ذي رائحة طیبة أعم من الذي یكون في ذاته كذلك أو أنه اتخذ و استخلص</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الحصر في الأربعة أي فیما هو طیب بذاته هو حصر للكفارة بذلك تعریضاً للعامة حیث عمموها، دون عموم موضوع الحرمة و إلا لما ورد بلسان العموم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فمفاد الصحیحة هو التعرض للفرق بین ما یكون طیباً بذاته و لما یكون طیباً بالاتخاذ و الاستخلاص، فهي في صدد الحصر الإضافي بذلك اللحاظ، و في دفع توهم اندراج كل شيء فیه رائحة طیبة في عنوان الطیب فلا یكون حكمه حكم الطیب في حرمة مطلق المسّ و غیرها من الاستعمالات غیر الشم حیث أن مثل هذا الوهم حاصل لتشدید النهي و كثرته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وقوع مثل هذا الوهم بمراجعة المسألة في كتب العامة، و من ذلك یتضح اختلاف كل من الحكم و الكفارة في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القسم الثالث الذي مرّ في كلام العلامة، و هو ما یكون طیبا بذاته أو مستخلصاً من أشیاء أخری، یحرم مطلق استعمالاته فیه، و یثبت فیه 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 الثاني و هو ما ینبت لأجل الطیب، و لأن یتخذ و یستخلص منه، فلا یحرم الا شمّه و لا كفارة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 الأول، و هو ما فیه رائحة طیب لكنه لم ینبت لأجل الطیب و لم تجر العادة لاستخلاص الطیب منه، فلا یحرم استعماله و لا 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سیأتي في المسائل الآتیة الاستشهاد بمزید من الروایات الأخری للتفرقة بین حكم الأقسام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في إطلاق الحكم بلحاظ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یجب التنبه إلی أن القسم الثالث و هو الطیب بذاته ینقسم إلی قسمین، طیب للثیاب و البدن كالعود و العنبر و المسك و الورس و نحوها، و الثاني هو طیب بذاته للأكل أو الشراب، كالزعفران فإنه في الاصل طیب لذاته لرائحة الأكل و الشراب، و الهیل و الدارصیني و الزنجبیل، و كماء الورد، و ماء لقاح النخیل و نحوها فإنه طیب للشراب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أغفل ذكر هذا الشق في الطیب الذاتي في جملة من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قد أشار إلیه غیر واحد و ینص علیه موثق سدیر المتقدّم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للمحرم أن یأكل شیئاً فیه زعفران و لا شیئاً من الطیب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یدل علی وجود الطیب الذاتي فیما هو للطعام و الشراب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الزعفران المذكور في عدّة صحاح هو طیب للطعام و الشراب، و إن اتخذ منه ما هو طیب للبدن و الثیاب باستخلاص الدهن منه، فذكره دال علی وجود هذا الشق من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یترتب علی ذلك حرمة مطلق الاستعمال كما سیأتي توضیحه، فرقاً بینه و بین القسم الثاني الذي ینبت لاجل الرائحة الطیبة أو یتخذ منه و لیس طیباً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نص أیضاً علی هذا القسم في صحیحة معاویة بن عمار المتقدّمة، عن أبي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 الطیب في طعامك</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یكون لتطیب نكهة الطعام و ذائقته أو لونه دون رائحته، فهل یصدق علیه طیب الطعام؟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استهلك الطیب في المأكول أو الممسوس بحیث زالت أوصافه من ریحه و طعمه و لونه فالظاهر لا یحرم مباشرته و اكله، و بذلك صرح العلامة في 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الاعتبار بالرائحة خاصة دون سائر الأوصاف للنهي عن التلذذ بالرائحة الطیبة انتهی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 احتمال صدق الطیب للطعام بلحاظ الأوصاف الأخری و قال في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ینبغي اعتبار عدم استهلاكه فیه علی وجه بعد آكلاً له و مستعملاً إیاه و لو ببقاء رائحته التي هی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المقصد الأعظم منه، كما أن المقصد الأعظم من الزعفران لونه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استهلك علی وجه لم یبقی شيء من صفاته لم یحرم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منه أیضاً احتمال صدق طیب الطعام بلحاظ الطعم أو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نكهة طیبة إذا لم یكن فیها نتن، و إن لم یكن فیها ریح طیبة كرائحة العود و 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طعام طیب للذي یستلذ الآكل طعمه</w:t>
      </w:r>
    </w:p>
    <w:p>
      <w:pPr>
        <w:pStyle w:val="BookText"/>
        <w:rPr/>
      </w:pPr>
      <w:r>
        <w:rPr>
          <w:rFonts w:ascii="IRNazanin" w:hAnsi="IRNazanin" w:eastAsia="IRNazanin"/>
          <w:color w:val="111111"/>
          <w:sz w:val="28"/>
          <w:sz w:val="28"/>
          <w:szCs w:val="28"/>
          <w:rtl w:val="true"/>
          <w:lang w:bidi="fa-IR"/>
        </w:rPr>
        <w:t>و في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الشيء یطیب طیباً إذا كان لذیذاً أو حلالاً فهو 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بتلازم ما یوجب بذاته طیب الطعم مع ما یوجب طیب الرائحة، مع اختلاف أنواع الرائحة المناسبة لما یستطاب و یستلذ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أي تقدیر فوجود ما یوجب طیب النكهة أو اللون غیر مستنكر في الطعام، إلاّ أن صدق الطیب كصفة مشبّهة لو فرض استقلال هاتین الصفتین عن الرائحة محل تأمل، و إن كان الاحوط الاجتناب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أنواع الاستعمال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كشف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استعماله شماً من متصل أو منفصل أو لمساً و دهناً و لطخاً و بخوراً و سعوطاً و تقطیراً و احتقاناً و اكلاً و شرباً و اكتحالاً و إیصالاً ببدن أو ثوب ابتداء أو استدامة، علوقاً أو اصالة، مباشرة أو بواسطة، قلیلاً أو كثیراً، مستقلاً أو مضافاً، ما لم تقض الاضافة بسلب الصفة من جمیع ما یسمّی طیباً مع بقاء صفته و عدم زوال رائحته</w:t>
      </w:r>
      <w:r>
        <w:rPr>
          <w:rFonts w:eastAsia="IRNazanin" w:cs="IRNazanin"/>
          <w:color w:val="111111"/>
          <w:sz w:val="28"/>
          <w:szCs w:val="28"/>
          <w:rtl w:val="true"/>
          <w:lang w:bidi="fa-IR"/>
        </w:rPr>
        <w:t xml:space="preserve">. </w:t>
      </w:r>
      <w:bookmarkStart w:id="146" w:name="pg13725_174415"/>
    </w:p>
    <w:p>
      <w:pPr>
        <w:pStyle w:val="Heading4"/>
        <w:numPr>
          <w:ilvl w:val="3"/>
          <w:numId w:val="1"/>
        </w:numPr>
        <w:rPr/>
      </w:pPr>
      <w:bookmarkStart w:id="147" w:name="__RefHeading___Toc1398600_1468164448"/>
      <w:bookmarkStart w:id="148" w:name="_Toc55"/>
      <w:bookmarkEnd w:id="146"/>
      <w:bookmarkEnd w:id="147"/>
      <w:r>
        <w:rPr>
          <w:rtl w:val="true"/>
        </w:rPr>
        <w:t xml:space="preserve">مسألة </w:t>
      </w:r>
      <w:r>
        <w:rPr/>
        <w:t>238</w:t>
      </w:r>
      <w:r>
        <w:rPr>
          <w:rtl w:val="true"/>
        </w:rPr>
        <w:t xml:space="preserve">: </w:t>
      </w:r>
      <w:r>
        <w:rPr>
          <w:rtl w:val="true"/>
        </w:rPr>
        <w:t>لا باس بأكل الفواكه الطیبة الرائحة كالتفاح و السفرجل</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بأكل الفواكه الطیبة الرائحة كالتفاح و السفرجل، و لكن یمسك عن شمها حین الأكل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عبارة جملة من الأصحاب كالعلامة في التذكرة و صاحب الحدائق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الأكل و الشم فلا ریب فیهما لذكر عنوانهما في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بقیة الاستعمالات فیدل علیها إطلاق النهي عن مسّه، كما في صحیح معاویة بن عمّار، و النضر بن سوید و غیرهما، فإن عنوان المس یشمل كثیر من أنحاء الاستعمال المتقدمة في كلام كشف الغطاء، و مثل ذلك مفهوم صحیح إسماعیل بن جابر عن أبی</w:t>
      </w:r>
    </w:p>
    <w:p>
      <w:pPr>
        <w:pStyle w:val="BookText"/>
        <w:rPr/>
      </w:pPr>
      <w:r>
        <w:rPr>
          <w:rFonts w:ascii="Amiri" w:hAnsi="Amiri" w:eastAsia="Amiri" w:cs="Amiri"/>
          <w:color w:val="111111"/>
          <w:sz w:val="28"/>
          <w:sz w:val="28"/>
          <w:szCs w:val="28"/>
          <w:rtl w:val="true"/>
          <w:lang w:bidi="ar-SA"/>
        </w:rPr>
        <w:t xml:space="preserve">عبد اللّه </w:t>
      </w:r>
      <w:r>
        <w:rPr>
          <w:rStyle w:val="FootnoteAnchor"/>
          <w:rtl w:val="true"/>
        </w:rPr>
        <w:footnoteReference w:id="257"/>
      </w:r>
      <w:r>
        <w:rPr>
          <w:rFonts w:ascii="IRNazanin" w:hAnsi="IRNazanin" w:eastAsia="IRNazanin"/>
          <w:color w:val="111111"/>
          <w:sz w:val="28"/>
          <w:sz w:val="28"/>
          <w:szCs w:val="28"/>
          <w:rtl w:val="true"/>
          <w:lang w:bidi="fa-IR"/>
        </w:rPr>
        <w:t>حیث دل علی جواز سعوط الطیب للمضطر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صحیح أبي بصیر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أكره للمحرم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القسم الأول الذي مرّ في كلام الشیخ و العلامة، و هو ما لا ینبت لأجل الطیب، و لا یعتاد استخلاص الطیب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القسم و ان كان مشمولاً بدواً لعموم النهي عن شمّ الرائحة الطیبة الذي تقدم في روایات المسألة السابقة إلاّ أنه یدل علی الجواز فیه صحیح عبد اللّه بن سنان المتقدم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المحرم لیمسه و یداوي به بعیره و ما هو بطیب و ما به بأس</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التقریب في هذه الروایة أن تعلیله بعدم كونه مصداقاً للطیب ظاهر في تعمیم موضوع الحكم لغیر الحناء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الكلام في هذا الحكم المعلل هل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المس و نحوه من الاستعمالات، أو ما یعم الشم، فعلی الأول تكون الروایة في صدد دفع توهم اندراج كل ما له رائحة طیبة في الطیب، و أنه لا یحرم مطلق استعمالاته كالطیب، فلا تخصص عموم النهي عن شم الرائحة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التردید جاري في بقیة الروایات الآتیة في أمثلة عناوین القسم الأول، و من ثمّ احتاط جملة الأعلام المعاصرین في شم الرائحة الطیبة من القسم الأول، بل أفتی البعض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یقرِّب استفادة جواز الشم انّ الاستعمال بنحو المسّ و غیره یلازم في العادة الغالبة الشم، و لو كان محرماً لاستثناه في الصحیحة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یخدش في هذا التقریب بأن هذه الدلالة الالتزامیة علی جواز الشم غایة درجة الدلالة فیها هو الظهور العادي، فلا یقاوم صراحة عموم النهي عن الشم، لا سیّما و أن هذه الصحیحة و امثالها في صدد تجویز بقیة الاستعمالات فرقاً بین القسم الثالث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تشم الاذخر و القیصوم و الخزامی و الشیح و أشباهه و أنت محرم</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الاذخر كما في اللغة نبات عریض الأوراق طیّب الرائحة، و القیصوم نبت برّي طیب الرائحة، و مثله الخزامي و له ورد كورد البنفسج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الشیح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في 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من نبات البادیة أطیب الأزهار نفحة لها نورٌ كنور البنفسج</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التبخّر به یذهب كل رائحة منتنة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في المصباح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الازهري بقلة طیبة الرائحة لها نور كنور البنفسج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في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الاذخر حشیش طیب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یطحن فیُدخل في الطیب، و اذا جفّ الاذخر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الاثیر في النهایة و في حدیث الفتح و تحریم مكة فقال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الاذخر فإنه لبیوتنا و قبورنا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الاذخر بكسر الهمزة حشیشة طیبة الرائحة تسقف بها البیوت فوق الخشب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في 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الاذخر نبات عریض الأوراق طیب الرائحة یسقف به البیوت یحرقه الحداد بدل الحطب و الفحم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في 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نبات بالبادیة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شرب سحیقه نافع لعسر النفس و البول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المتحصل من كلماتهم عدم اندراج هذه النباتات فیما یعتاد اتخاذه للروائح الطیبة، فضلاً عن كونه طیباً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 أن تقول إن هناك تقسیم آخر لما فیه الرائحة الطیبة غیر الأقسام الثلاثة التي مرت في كلامي الشیخ و العلامة، فإن ما فیه الرائحة الطیبة قد یتخذ لتطیب رائحة الثیاب و البدن، و منه ما یتخذ لتطیب الزاد من الطعام و الشراب، و منه ما یتخذ لتطیب فضاء الدور و البیوت و الأمكنة حتی بیوت الخلاء و بعض الفضاء الواسع كالحدائق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الأدلة الناهیة عن شم الرائحة الطیبة هي ما ینبت للطیب لتطیب رائحة البدن أو الثیاب أو الزاد من الأكل و الشراب دون عداها من الأقسام، و ذلك بقرینة ذكر الموارد و الأمثلة و عناوین الأقسام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في أسماء الطیب الأربعة أو الخمسة المذكورة في صحیح معاویة بن عمار كلها من الأنواع الأربعة التي فیه الرائحة الطیبة دون الأنواع الأخر من الأقسام التسعة التي ذكرناها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ذلك یكون خروج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النباتات البریة تخصصاً عن عموم شم الرائحة الطیبة لا تخصیصاً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بذلك یظهر عدم الخصوصیة من ذكر هذه العناوین في الصحیحة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كشف الغطاء أن جواز الرائحة في هذه العناوین استثناء من عموم الریاحین و ذلك لكونها من ریاحین الحرم و یظهر من أخر أن الجواز المزبور لكونها من الریاحین البریّة و أن النهي في الریاحین إنما هو في المزروع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الجواز في الصحیح المزبور نص في الشم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موثق عمار بن موسی عن أبي عبد اللّه قال سألته عن المحرم یأكل الاترج؟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قلت له رائحة طیبة، قال، الاترج طعام لیس هو من الطیب</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علي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أبي عمیر عن التفاح و الاترج و النبق و ما طاب ریحه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تمسك عن شمه و تأكله</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الصحیح إلی ابن أبي عمیر عن بعض أصحابه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التفاح و الاترج و النبق، و ما طاب 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یمسك علی شمّه و یأكله</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المحصل من هذه الروایات الثلاث نفی كون الفواكه و نحوها مما فیه رائحة طیبة مما یصدق علیه الطیب، أي الذي بذاته طیب فلا یحرم مطلق الاستعمال فیه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الأكل و غیره، و هو الفرق بین الطیب و ما فیه رائحة 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الكلام في شمّ الرائحة الطیبة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ان ظاهر النهي هو الحرمة فیدعم عموم النهي عن شم الرائحة الطیبة و شمولها إلی كل ما فیه رائحة طیبة و انما ورد من تجویز ما فیه رائحة طیبة انما هو بلحاظ بقیة الاستعمالات دون الشم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یخدش في استفادة الحرمة من النهي بأن سائر الاستعمالات لا سیما الأكل یلازم الشم و یلازم بقاء الرائحة مدة مدیدة فلا محال یكون النهي عن الشم محمول علی ضرب من الكراهة بإرادة، التجنب و التوقي عن الرائحة الشدیدة و تخفیفها بقدر الوسع فنصوصیة هذه الروایات في جواز الأكل رافع لظهور النهي في الحرمة فالمراد من الإمساك عن الشم هو تخفیف درجة الشم لها و إلا فاصل الشم حاصل لا محال كما تبین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أبي المعزی </w:t>
      </w:r>
      <w:r>
        <w:rPr>
          <w:rStyle w:val="FootnoteAnchor"/>
          <w:rtl w:val="true"/>
        </w:rPr>
        <w:footnoteReference w:id="263"/>
      </w:r>
      <w:r>
        <w:rPr>
          <w:rFonts w:ascii="IRNazanin" w:hAnsi="IRNazanin" w:eastAsia="IRNazanin"/>
          <w:color w:val="111111"/>
          <w:sz w:val="28"/>
          <w:sz w:val="28"/>
          <w:szCs w:val="28"/>
          <w:rtl w:val="true"/>
          <w:lang w:bidi="fa-IR"/>
        </w:rPr>
        <w:t>قال سألت ابا عبد اللّه عن المحرم یغسل یده بالاشنان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یغسل یده بالحرض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روایة </w:t>
      </w:r>
      <w:r>
        <w:rPr>
          <w:rStyle w:val="FootnoteAnchor"/>
          <w:rtl w:val="true"/>
        </w:rPr>
        <w:footnoteReference w:id="264"/>
      </w:r>
      <w:r>
        <w:rPr>
          <w:rFonts w:ascii="IRNazanin" w:hAnsi="IRNazanin" w:eastAsia="IRNazanin"/>
          <w:color w:val="111111"/>
          <w:sz w:val="28"/>
          <w:sz w:val="28"/>
          <w:szCs w:val="28"/>
          <w:rtl w:val="true"/>
          <w:lang w:bidi="fa-IR"/>
        </w:rPr>
        <w:t xml:space="preserve">إبراهیم ابن سفیان أنه كتب إلی أبي الحسن المحرم یغسل یده بالاشنان فیه اذخر فكتب لا أحب لك ذلك و هي محمولة علی الكراهیة جمعا بینها و بین الصحیحة المزبورة و هو داعم لاستفادة الكراهة عن النهي عن الشم الفواكه و قد تكون محمولة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الاشنان الذي یخلط فیه الطیب كما في مصححة الحسن ابن زیاد </w:t>
      </w:r>
      <w:r>
        <w:rPr>
          <w:rStyle w:val="FootnoteAnchor"/>
          <w:rtl w:val="true"/>
        </w:rPr>
        <w:footnoteReference w:id="265"/>
      </w:r>
      <w:r>
        <w:rPr>
          <w:rFonts w:ascii="IRNazanin" w:hAnsi="IRNazanin" w:eastAsia="IRNazanin"/>
          <w:color w:val="111111"/>
          <w:sz w:val="28"/>
          <w:sz w:val="28"/>
          <w:szCs w:val="28"/>
          <w:rtl w:val="true"/>
          <w:lang w:bidi="fa-IR"/>
        </w:rPr>
        <w:t xml:space="preserve">عن أبي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من مجموع الروایات عدم حرمة شم ما فیه رائحة طیبة مما لا ینبت لأجلها و لا یعتاد اتخاذ و استخلاص الطیب منها مضافاً إلی التأمل في شمول عموم النهي عن شم الرائحة الطیبة إلی هذا القسم لأنّه ظاهر فیما ینبت لأجلها أو یتخذ لأجلها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ینبت لأجل الرائحة الطیبة أو یتخذ و یستخلص الطیب منه، كالریاحین و الورود كالرازقي و الیاسمین و ورد القرنفل و المحمدي و غیرها، و قد ورد في صحیح عبد اللّه بن سنان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 ریحاناً و انت محرم، و لا شیئاً فیه زعفران</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حریز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 المحرم شیئاً من الطیب و لا الریحان و لا یتلذذ به، فمن ابتلی بذلك فلیتصدق بقدر ما صنع بقدر شبعه من الطعام</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البرقي عن بعض أصحابنا رفعه 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یشمّ الریحان؟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الظهور الأولی في النهي هو الحرمة، لا سیما أنه في سیاق النهي عن الطیب،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إنه قد جعل متعلق النهي مطلق النهي و الاستعمال، و هو یفید شدّة النهي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قد ذهب جماعة إلی الكراهة و قد ینسب إلی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فاختاره الشیخ في النهایة و الحلي في السرائر و ابن حمزة في الوسیلة، و المحقق في الشرائع و المختصر، و العلامة في القواعد، و نسب القول بالحرمة إلی المفید في المقنعة و جماعة، و العلامة في بقیة كتبه و احتاط جملة من 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الكراهة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بأولویة الجواز في رائحة الریاحین من رائحة الطیب فیما عدا الخمسة أو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مبني علی حصر الحرمة بالخمسة أو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الترخیص في جملة من الریاحین كالقیصوم و الشیح و الاذخر و الخزامي، بل في صحیح معاویة المتقدّم بالتعمیم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ورد في شم رائحة الاترج كما في موثق عمار الساباطي المتقدّم، و بما ورد في جواز استعمال الاثنان المتقدّم، مؤیداً بما ورد من جواز شمّ خلوق الكعبة و مسّه، و رائحة العطارین ما بین الصفا و المروة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مورد في القیصوم و الشیح الاذخر و الخزامي و اشباهه انما هو النباتات البریة التي لا تندرج في الریاحین التي تزرع و تنبت لأجل الرائحة الخاصة في ورودها و أوراقها، و هي تمتاز علی تلك بنداوتها و شدّة ریحها المفعمة، بخلاف النباتات البریّة فانها كما مر تستخدم بمعالجة، و في الغالب هي لطرد الروائح النتنة، كما تقدمت الاشارة إلیه في كلمات اللغويین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فالاختلاف النوعي بین الصنفین بین، قول صاحب الجواهر بأن هذا التقسیم لا یرجع إلی محصل لا وجه له بعد تباین النوعین ماهیةً، و كذا الحال في الاشنان</w:t>
      </w:r>
      <w:r>
        <w:rPr>
          <w:rFonts w:eastAsia="IRNazanin" w:cs="IRNazanin"/>
          <w:color w:val="111111"/>
          <w:sz w:val="28"/>
          <w:szCs w:val="28"/>
          <w:rtl w:val="true"/>
          <w:lang w:bidi="fa-IR"/>
        </w:rPr>
        <w:t xml:space="preserve">. </w:t>
      </w:r>
      <w:bookmarkStart w:id="149" w:name="pg13725_174422"/>
    </w:p>
    <w:p>
      <w:pPr>
        <w:pStyle w:val="Heading4"/>
        <w:numPr>
          <w:ilvl w:val="3"/>
          <w:numId w:val="1"/>
        </w:numPr>
        <w:rPr/>
      </w:pPr>
      <w:bookmarkStart w:id="150" w:name="__RefHeading___Toc1398602_1468164448"/>
      <w:bookmarkStart w:id="151" w:name="_Toc56"/>
      <w:bookmarkEnd w:id="149"/>
      <w:bookmarkEnd w:id="150"/>
      <w:r>
        <w:rPr>
          <w:rtl w:val="true"/>
        </w:rPr>
        <w:t xml:space="preserve">مسألة </w:t>
      </w:r>
      <w:r>
        <w:rPr/>
        <w:t>239</w:t>
      </w:r>
      <w:r>
        <w:rPr>
          <w:rtl w:val="true"/>
        </w:rPr>
        <w:t>:</w:t>
      </w:r>
      <w:r>
        <w:rPr>
          <w:rtl w:val="true"/>
        </w:rPr>
        <w:t>لا یجب علی المحرم أن یمسك علی أنفه من الرائحة الطیبة حال سعیه بین الصفا و المروة</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المحرم أن یمسك علی أنفه من الرائحة الطیبة حال سعیه بین الصفا و المروة، إذا كان هناك من یبیع العطور، و لكن الأحوط لزوما أن یمسك علی أنفه من الرائحة الطیبة في غیر هذا الحال،</w:t>
      </w:r>
    </w:p>
    <w:p>
      <w:pPr>
        <w:pStyle w:val="BookText"/>
        <w:rPr/>
      </w:pPr>
      <w:r>
        <w:rPr>
          <w:rFonts w:ascii="IRNazanin" w:hAnsi="IRNazanin" w:eastAsia="IRNazanin"/>
          <w:color w:val="111111"/>
          <w:sz w:val="28"/>
          <w:sz w:val="28"/>
          <w:szCs w:val="28"/>
          <w:rtl w:val="true"/>
          <w:lang w:bidi="fa-IR"/>
        </w:rPr>
        <w:t>و أما الاترج فقد مرّ أنه من القسم الأول الذي لا ینبت لأجل الرائحة الطیبة، و لا یندرج في الریاحین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عدم العموم في النهي عن الرائحة الطیبة لغیر القسم الثاني و الثالث، فلا یشمل القسم الأول كالنباتات البریة و الفواكه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في التأیید بجواز خلوق الكعبة و رائحة العطارین في السعي فإنها قد استثنیت لحرمة الكعبة و للحرج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الكفارة دال علی الجواز، إذ لو بنی علی الحرمة لكان یستوي مع حرمة الطیب في ثبوت الكفارة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الفارق هو الدلیل مع ثبوت الحرمة، كما في حرمة سدّ الانف عن الروائح الكریهة مع أن فیه كفارة مغایرة لكفارة الطیب كما سیأتي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الظاهر خروج مثل السدر و الخطمی و الحناء عن الریاحین كما نص علیه الشهید و غیره، و إن عرّف الریاحین في اللغة تارة بكل نبتة له رائحة طیبة و كان مشموماً، و أخری بكل بقلة لها رائحة طیبة، أو أطراف النبات ذو 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معناها معروف كالیاسمین و النرجس و الریحان الفارسي و غیره، دون الفواكه و النباتات البریة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الضابطة في الرائحة الطیبة كما ذكرها في المبسوط و التذكرة و كشف الغطاء هو بلحاظ الصدق العرفي و هو یدور مدار ما ینبت و یزرع للطیب سواء اتخذ منه الطیب أو لم یتخذ، لا ما لا ینبت للطیب و إن كان فیه رائحة طیبة قد تظهر بالمعالجة فالتعارف النوعی المتداول هو ضابطة الصدق</w:t>
      </w:r>
      <w:r>
        <w:rPr>
          <w:rFonts w:eastAsia="IRNazanin" w:cs="IRNazanin"/>
          <w:color w:val="111111"/>
          <w:sz w:val="28"/>
          <w:szCs w:val="28"/>
          <w:rtl w:val="true"/>
          <w:lang w:bidi="fa-IR"/>
        </w:rPr>
        <w:t xml:space="preserve">. </w:t>
      </w:r>
      <w:bookmarkStart w:id="152" w:name="pg13725_174423"/>
    </w:p>
    <w:p>
      <w:pPr>
        <w:pStyle w:val="BookText"/>
        <w:rPr/>
      </w:pPr>
      <w:bookmarkEnd w:id="152"/>
      <w:r>
        <w:rPr>
          <w:rFonts w:ascii="Amiri" w:hAnsi="Amiri" w:eastAsia="Amiri" w:cs="Amiri"/>
          <w:color w:val="111111"/>
          <w:sz w:val="28"/>
          <w:sz w:val="28"/>
          <w:szCs w:val="28"/>
          <w:rtl w:val="true"/>
          <w:lang w:bidi="ar-SA"/>
        </w:rPr>
        <w:t>و لا بأس بشم خلوق الكعبة و هو نوع خاص من العطر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398604_1468164448"/>
      <w:bookmarkStart w:id="154" w:name="_Toc57"/>
      <w:bookmarkEnd w:id="153"/>
      <w:r>
        <w:rPr>
          <w:rtl w:val="true"/>
        </w:rPr>
        <w:t xml:space="preserve">مسألة </w:t>
      </w:r>
      <w:r>
        <w:rPr/>
        <w:t>240</w:t>
      </w:r>
      <w:r>
        <w:rPr>
          <w:rtl w:val="true"/>
        </w:rPr>
        <w:t>:</w:t>
      </w:r>
      <w:r>
        <w:rPr>
          <w:rtl w:val="true"/>
        </w:rPr>
        <w:t>إذا استعمل المحرم متعمدا شیئا من الروائح الطیبة</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استعمل المحرم متعمدا شیئا من الروائح الطیبة فعلیه كفارة شاة علی المشهور، و لكن في ثبوت الكفارة في غیر الأكل إشكال، و ان كان الأحوط التكفیر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في ذلك في استثناء الموردین للنصوص الواردة كصحیح هشام بن الحكم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عن خلوق الكعبة یصیب ثوب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و لا یغسله فإنه طهور</w:t>
      </w:r>
      <w:r>
        <w:rPr>
          <w:rFonts w:eastAsia="IRNazanin" w:cs="IRNazanin"/>
          <w:color w:val="111111"/>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عمم في المقنع الفدیة لأكل الزعفران و مطلق الطیب، و عمم في الخلاف </w:t>
      </w:r>
      <w:r>
        <w:rPr>
          <w:rStyle w:val="FootnoteAnchor"/>
          <w:rtl w:val="true"/>
        </w:rPr>
        <w:footnoteReference w:id="271"/>
      </w:r>
      <w:r>
        <w:rPr>
          <w:rFonts w:ascii="IRNazanin" w:hAnsi="IRNazanin" w:eastAsia="IRNazanin"/>
          <w:color w:val="111111"/>
          <w:sz w:val="28"/>
          <w:sz w:val="28"/>
          <w:szCs w:val="28"/>
          <w:rtl w:val="true"/>
          <w:lang w:bidi="fa-IR"/>
        </w:rPr>
        <w:t>الفدیة لاستعمال الستة، و لاستعمال الادهان الطیبة، و كذا لذریرتها حتی ماء الورد و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الغریب الحكایة عن الشیخ نفي الكفارة عن ما عدا الستة، مع أن مراد الشیخ هو مفاد صحیحة معاویة بن عمار من النفي عمّا لیس بطیب بذاته و ان اتخذ منه، في مقابل قول العامة ثبوت الفدیة مطلقاً، فتوهم نفي الشیخ للفدیة عن بقیة أفراد الطیب الذاتي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ذكر الشیخ هذا البحث في ثلاث مسائل في الخلاف فلاحظ، و العلامة في التذكرة عممها لمطلق الطیب في تقسیمه، و ظاهره شمول الفدیة لذي الرائحة الطیبة الذي یتخذ منه الطیب كالیاسمین و الورد و النیلوفر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 جماعة كثیرة في الاعصار المتأخرة و منهم صاحب المدارك الكفارة بالاكل خاصة في الستة جموداً علی ظاهر صحیح زرارة عن أبي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أكل زعفران متعمداً أو طعاماً فیه طیب فعلیه دم، فإن كان ناسیاً فلا شيء علیه و یستغفر اللّه و یتوب إلیه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معاویة بن عمار في محرم كانت به قرحة فداواها بدهن البنفسج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فعله بجهالة فعلیه طعام مسكین، و إن كان تعمد فعلیه دم شاة یهریقه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في صحیح الحسن بن زیاد </w:t>
      </w:r>
      <w:r>
        <w:rPr>
          <w:rStyle w:val="FootnoteAnchor"/>
          <w:rtl w:val="true"/>
        </w:rPr>
        <w:footnoteReference w:id="274"/>
      </w:r>
      <w:r>
        <w:rPr>
          <w:rFonts w:ascii="IRNazanin" w:hAnsi="IRNazanin" w:eastAsia="IRNazanin"/>
          <w:color w:val="111111"/>
          <w:sz w:val="28"/>
          <w:sz w:val="28"/>
          <w:szCs w:val="28"/>
          <w:rtl w:val="true"/>
          <w:lang w:bidi="fa-IR"/>
        </w:rPr>
        <w:t xml:space="preserve">فیمن استعمل الأشنان الذي فیه طیب أنه یتصدق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محمول علی النسیان أو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في صحیح حریز و معاویة بن عمار أن من ابتلی بشيء من ذلك فلیتصدق بقدر ما صنع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محمولان علی النسیان و الاضطرار أیضاً علی تقدیر كون المشار إلیه باسم الإشارة هو الطیب، و أما لو جعلت الرائحة الطیبة فلا تنافي مع صحیح زرارة المتقدم و الصحیح الاول لمعاویة بن عمار، و الأقوی بناء علی ما ذكرناه من مفاد صحیح معاویة السابقة الحاصرة من كونها في صدد نفي توهم العامة القائلین بالفدیة لكلّ من الطیب و لما لیس طیب بذاته إذا اتخذ منه الطیب و قد اشار إلی قولهم المزبور الشیخ في الخلاف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فالصحیحة لتبیان الفرق بین ما هو طیب بذاته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هو لیس كذلك، لا أنها بصدد الحصر الحقیقي في الأفراد الأربعة، بل في صدد الحصر في نوع الطیب في مقابل ماله رائحة طیبة و لیس طیباً في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فتختص فدیة الدم الذي هو طیب بذاته سواء الأربع المذكورة في الصحیحة أو ما هو مستخلص من ماله رائحة طیبة دون ما فیه رائحة طیبة سواء ما أنبت لأجل الرائحة الطیبة كالریاحین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صحیح زرارة و معاویة الواردین في كفارة الدم قد أخذ في موضوعها عنوان الطیب الأعم منه فما یظهر من العلامة </w:t>
      </w:r>
      <w:r>
        <w:rPr>
          <w:rStyle w:val="FootnoteAnchor"/>
          <w:rtl w:val="true"/>
        </w:rPr>
        <w:footnoteReference w:id="277"/>
      </w:r>
      <w:r>
        <w:rPr>
          <w:rFonts w:ascii="IRNazanin" w:hAnsi="IRNazanin" w:eastAsia="IRNazanin"/>
          <w:color w:val="111111"/>
          <w:sz w:val="28"/>
          <w:sz w:val="28"/>
          <w:szCs w:val="28"/>
          <w:rtl w:val="true"/>
          <w:lang w:bidi="fa-IR"/>
        </w:rPr>
        <w:t>من ثبوتها في الیاسمین و الورد و النیلوفر و من الشیخ في المبسوط في ماء الورد 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لكلام التذكرة محملاً علی غیر ذلك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یقصد شمّه و یتخذ منه الطیب، كالیاسمین و الورد و النیلوفر و الظاهر أن هذا یحرم شمه، و تجب منه الفدیة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الشافعي لأن الفدیة تجب فیما یتخذ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فكذا في أصله </w:t>
      </w:r>
      <w:r>
        <w:rPr>
          <w:rStyle w:val="FootnoteAnchor"/>
          <w:rtl w:val="true"/>
        </w:rPr>
        <w:footnoteReference w:id="278"/>
      </w:r>
      <w:r>
        <w:rPr>
          <w:rFonts w:ascii="IRNazanin" w:hAnsi="IRNazanin" w:eastAsia="IRNazanin"/>
          <w:color w:val="111111"/>
          <w:sz w:val="28"/>
          <w:sz w:val="28"/>
          <w:szCs w:val="28"/>
          <w:rtl w:val="true"/>
          <w:lang w:bidi="fa-IR"/>
        </w:rPr>
        <w:t>لان تعلیله بثبوت الفدیة في الطیب الذي یتخذ في العناوین الثلاثة ظاهر في كونه تعلیلاً بالحرمة و علی أي تقدیر فلا دلیل عام یتمسك به لثبوتها في غیر ما هو طیب بذاته، سواء كان طیباً بحسب طبیعته الاولیة أو كان مستخلصاً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اختصاص في ثبوت الكفارة بالأكل بل تثبت في مطلق استعمال الطیب كما هو مقتضی صحیح معاویة، و توهم أن الكفارة فیه للادهان لا للطیب مدفوع، بما سیأتي في الادهان من أن الكفارة خاصة بما فیه الطیب دون غیره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الادهان و إن كان محرماً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ما في روایة الاحمسي مما قد یوهم أن دهن البنفسج لیس من الطیب فلا تكون صحیحة معاویة مما نحن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أبا عبد اللّه سعید بن سیار عن المحرم تكون به القرحة أو البثرة أو الدمّل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 علیه البنفسج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الشیرج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اشباهها مما لیس فیه الریح الطیبة</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في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البنفسج واحدته البنفسجة أزهار سنویة أو معمرة مشهورة بدوام أزهارها اللطیفة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 صفراء، بنفسجیة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أنواعها البنفسج العطر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 في الطب كملین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بنفسج الثالوث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الكبیر الازهار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زهري من جنس فیولا من الفصیلة البنفسجیة یزرع للزینة و لأجل زهوره عطر الرائحة</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تحمل روایة الأحمس علی نوع البنفسج غیر المعطر منه مع أنه في مورد الضرورة و یدل علیه أن صحیحة معاویة بن عمار في الكفارة في مورد القرحة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كان أدهان بغیر 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تثبت الكفارة لجوازه و لا معنی حینئذ للتفصیل بین العمد و الجهالة مضافاً إلی تقیید روایة الاحمس بالذي لیس فیه رائحة طیبة و هو في بعض انواع البنفسج أو ما إذا عتق و طالت 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الصحیحة دالة علی ثبوت الكفارة في استعمال الطیب و لو عند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ما تقدم من الروایات قد ذكر ثبوت الكفّارة لشم الرائحة الطیبة و هي التصدق بقدر ما صنع أو بقدر شبعه في الطعام إلاّ أن التعبیر فیها بثبوت الكفارة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ابتلی بشيء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یعطی </w:t>
      </w:r>
      <w:bookmarkStart w:id="155" w:name="pg13725_174427"/>
    </w:p>
    <w:p>
      <w:pPr>
        <w:pStyle w:val="Heading4"/>
        <w:numPr>
          <w:ilvl w:val="3"/>
          <w:numId w:val="1"/>
        </w:numPr>
        <w:rPr/>
      </w:pPr>
      <w:bookmarkStart w:id="156" w:name="__RefHeading___Toc1398606_1468164448"/>
      <w:bookmarkStart w:id="157" w:name="_Toc58"/>
      <w:bookmarkEnd w:id="155"/>
      <w:bookmarkEnd w:id="156"/>
      <w:r>
        <w:rPr>
          <w:rtl w:val="true"/>
        </w:rPr>
        <w:t xml:space="preserve">مسألة </w:t>
      </w:r>
      <w:r>
        <w:rPr/>
        <w:t>241</w:t>
      </w:r>
      <w:r>
        <w:rPr>
          <w:rtl w:val="true"/>
        </w:rPr>
        <w:t xml:space="preserve">: </w:t>
      </w:r>
      <w:r>
        <w:rPr>
          <w:rtl w:val="true"/>
        </w:rPr>
        <w:t>یحرم علی المحرم أن یمسك علی أنفه من الروائح الكریهة</w:t>
      </w:r>
      <w:r>
        <w:rPr>
          <w:rtl w:val="true"/>
        </w:rPr>
        <w:t>.</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أن یمسك علی أنفه من الروائح الكریهة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بالإسراع في المشي للتخلص من ذلك</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ثبوتها في سدّ الانف من الرائحة الكریهة كما أن التعبیر بالابتلاء ظاهر في غیر العمدي و من ثمّ ذهب البعض لاستحباب تلك الكفارة و لا أقل من عمومه لغیر العمد نعم موضوع تلك الكفارة هي شم الرائحة أعم من كونها رائحة طیب أو ریحان و نحوه بخلاف استعماله بالمس الذي تقدم أن كفارته الدم لكن صریح الروایات ثبوت الكفارة الثانية في مسّ الطیب أیضاً فلا محاله تكون في غیر العمد و حینئذ فیبقی شم الطیب و ان لم یكن بمس مندرج في عموم الاستعمال المستظهر لكفارة الدم المتقدمة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في الروایات السابقة النهي عن الإمساك للریح النتنة </w:t>
      </w:r>
      <w:r>
        <w:rPr>
          <w:rStyle w:val="FootnoteAnchor"/>
          <w:rtl w:val="true"/>
        </w:rPr>
        <w:footnoteReference w:id="280"/>
      </w:r>
      <w:r>
        <w:rPr>
          <w:rFonts w:ascii="IRNazanin" w:hAnsi="IRNazanin" w:eastAsia="IRNazanin"/>
          <w:color w:val="111111"/>
          <w:sz w:val="28"/>
          <w:sz w:val="28"/>
          <w:szCs w:val="28"/>
          <w:rtl w:val="true"/>
          <w:lang w:bidi="fa-IR"/>
        </w:rPr>
        <w:t>و هو ظاهر في المعالجة في عملیة الإمساك عن الریح الخبیثة لا مجرد حبس النفس، نعم قد یقال أن النهي المزبور كنایة عن عدم الشمّ كما هو الحال في الرائحة الطیبة و قد مرّ في الفواكه النهي عن شمها مع جواز أكلها مما یظهر منه النهي عن الشم بطریق الأنف، و علی أي تقدیر فالإسراع لا ریب في جوازه لأنه لیس تصرفاً في الشمّ بل تصرفا في متعلقه و هو مكان المشموم</w:t>
      </w:r>
      <w:r>
        <w:rPr>
          <w:rFonts w:eastAsia="IRNazanin" w:cs="IRNazanin"/>
          <w:color w:val="111111"/>
          <w:sz w:val="28"/>
          <w:szCs w:val="28"/>
          <w:rtl w:val="true"/>
          <w:lang w:bidi="fa-IR"/>
        </w:rPr>
        <w:t xml:space="preserve">. </w:t>
      </w:r>
      <w:bookmarkStart w:id="158" w:name="pg13725_174428"/>
    </w:p>
    <w:p>
      <w:pPr>
        <w:pStyle w:val="Heading3"/>
        <w:numPr>
          <w:ilvl w:val="2"/>
          <w:numId w:val="1"/>
        </w:numPr>
        <w:rPr/>
      </w:pPr>
      <w:bookmarkStart w:id="159" w:name="__RefHeading___Toc1398608_1468164448"/>
      <w:bookmarkStart w:id="160" w:name="_Toc59"/>
      <w:bookmarkEnd w:id="158"/>
      <w:bookmarkEnd w:id="159"/>
      <w:r>
        <w:rPr/>
        <w:t>9</w:t>
      </w:r>
      <w:r>
        <w:rPr>
          <w:rtl w:val="true"/>
        </w:rPr>
        <w:t xml:space="preserve">- </w:t>
      </w:r>
      <w:r>
        <w:rPr>
          <w:rtl w:val="true"/>
        </w:rPr>
        <w:t>لبس المخیط للرجال</w:t>
      </w:r>
      <w:bookmarkEnd w:id="160"/>
    </w:p>
    <w:p>
      <w:pPr>
        <w:pStyle w:val="Heading4"/>
        <w:numPr>
          <w:ilvl w:val="3"/>
          <w:numId w:val="1"/>
        </w:numPr>
        <w:rPr/>
      </w:pPr>
      <w:bookmarkStart w:id="161" w:name="__RefHeading___Toc1398610_1468164448"/>
      <w:bookmarkStart w:id="162" w:name="_Toc60"/>
      <w:bookmarkEnd w:id="161"/>
      <w:r>
        <w:rPr>
          <w:rtl w:val="true"/>
        </w:rPr>
        <w:t xml:space="preserve">مسألة </w:t>
      </w:r>
      <w:r>
        <w:rPr/>
        <w:t>242</w:t>
      </w:r>
      <w:r>
        <w:rPr>
          <w:rtl w:val="true"/>
        </w:rPr>
        <w:t>:</w:t>
      </w:r>
      <w:r>
        <w:rPr>
          <w:rtl w:val="true"/>
        </w:rPr>
        <w:t>یحرم علی المحرم أن یلبس القمیص و القباء و السروال و الثوب المزرور مع شد أزراره و الدرع</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 المحرم أن یلبس القمیص و القباء و السروال و الثوب المزرور مع شد أزراره و الدرع، و هو كل ثوب یمكن أن تدخل فیه الیدان و الأحوط الاجتناب عن كل ثوب مخیط، بل الأحوط الاجتناب عن كل ثوب یكون مشابها للمخیط، كالملبد الذي تستعمله الرعاة، و یستثنی من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ما یوضع فیه النقود للاحتفاظ بها و یشد علی الظهر أو البطن، فان لبسه جائز و ان كان من المخیط، و كذلك لا بأس في التحزم بالحزام المخیط الذي یستعمله المبتلی بالفتق لمنع نزول الامعاء في الانثیین، و یجوز للمحرم أن یغطي بدنه ما عدا الرأس باللحاف و نحوه من المخیط حالة الاضطجاع للنوم 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محرمات الإحرام بالضرورة بین المسلمین إجمالاً إلاّ أنه وقع التأمل للشهید في الدروس في العنوان حیث أنه لم ترد النصوص به و انما ورد النهي عن لبس الثیاب الخاصة لا النهي عن العنوان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المقنعة عبر بما ورد في الروایات أیضاً و تبعه غیر واحد في ذلك و الثمرة تظهر من وجوه فإنه علی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الثیاب سواء كانت مخیطة أو ملبدة أو منسوجة أو ملصقة و علیه لا حاجة لتمحل الإلحاق و تنقیح المناط بخلافه علی الأول، كما أنه علی الثاني لا یعم النهي مطلق المخیط</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خص أصحاب القول الثاني الثیاب من حیث الشكل بالقباء و السراویل و القمیص و الرداء و المدرعة و العباء و العمامة و نحوها مما ورد في طائفة ثانیة من الروایات باستظهار الحصر منها فلا یعم مطلق أشكال و أزیاء الثیاب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الروایات الواردة في المقام فهي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النهي فیها عن عناوین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كصحیح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اغتسل الرجل و هو یرید أن یحرم فلبس قمیصا قبل أن یلبي فعلیه الغسل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صحیح معاویة بن عمار عن أبي عبد اللّه النهي عن السراویل و الخفین </w:t>
      </w:r>
      <w:r>
        <w:rPr>
          <w:rStyle w:val="FootnoteAnchor"/>
          <w:rtl w:val="true"/>
        </w:rPr>
        <w:footnoteReference w:id="282"/>
      </w:r>
      <w:r>
        <w:rPr>
          <w:rFonts w:ascii="IRNazanin" w:hAnsi="IRNazanin" w:eastAsia="IRNazanin"/>
          <w:color w:val="111111"/>
          <w:sz w:val="28"/>
          <w:sz w:val="28"/>
          <w:szCs w:val="28"/>
          <w:rtl w:val="true"/>
          <w:lang w:bidi="fa-IR"/>
        </w:rPr>
        <w:t xml:space="preserve">و الإزار و في صحیح یعقوب بن شعیب </w:t>
      </w:r>
      <w:r>
        <w:rPr>
          <w:rStyle w:val="FootnoteAnchor"/>
          <w:rtl w:val="true"/>
        </w:rPr>
        <w:footnoteReference w:id="283"/>
      </w:r>
      <w:r>
        <w:rPr>
          <w:rFonts w:ascii="IRNazanin" w:hAnsi="IRNazanin" w:eastAsia="IRNazanin"/>
          <w:color w:val="111111"/>
          <w:sz w:val="28"/>
          <w:sz w:val="28"/>
          <w:szCs w:val="28"/>
          <w:rtl w:val="true"/>
          <w:lang w:bidi="fa-IR"/>
        </w:rPr>
        <w:t>و عن 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الطیلسان مثلث اللام واحد الطیالسة، و هو ثوب محیط بالبدن ینسج للبس خال عن التفصیل و الخیاطة و هو من لباس العجم و الهاء في الجمع للعجمة، لأنه معرب كالشان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كساء أخضر یلبسه الخواص من المشایخ و العلماء و هو من لباس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مفهوم صحیح الحلبي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صحیح علی بن جعفر النهي عن القلنسوة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الصحیح إلی صفوان عن خالد بن محمد الأصم النهي عن الكساء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النهي فیها مقید بقید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صحیحة معاویة بن عمار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تلبس ثوبا له إزار إلاّ ان تنكسه و لا ثوباً تدرعه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صحیحة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 تزرّه و لا تدرعه</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و مثله صحیح زرارة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لسانه النهي عن مطلق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كصحیح زرارة عن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الحج بالصغار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تبقی علیهم ما تبقی علی المحرم من الثیاب و الطیب</w:t>
      </w:r>
      <w:r>
        <w:rPr>
          <w:rFonts w:eastAsia="IRNazanin" w:cs="IRNazanin"/>
          <w:color w:val="111111"/>
          <w:sz w:val="28"/>
          <w:szCs w:val="28"/>
          <w:rtl w:val="true"/>
          <w:lang w:bidi="fa-IR"/>
        </w:rPr>
        <w:t xml:space="preserve">)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موثق أبي بصیر عن أبي عبد اللّه في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احرم لك شعري و بشري و لحمي و دمي من النساء و الثیاب و الطیب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في صحیحة معاویة بن عمار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صحیح عبد اللّه بن سنان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صحیح آخر لمعاویة بن عمار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لبست ثوباً في إحرامك لا یصلح لك لبسه فلبّ</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و مثله صحیح زرارة عن أبي جعفر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لبس ثوباً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ینبغي له لبسه</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محمد بن مسلم قال سألت أبا جعفر عن المحرم إذا احتاج إلی ضروب من الثیاب یلبسها؟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لكل صنف منها فداء</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یقرب عموم النهي عن الثیاب المخیطة و غیرها بوجوه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للجمع بین مفاد الطوائف الثلاث لا بد فیه من الالتفات إلی أن نزع الثیاب و الإحرام بلباس خاص كان من الملة الحنیفیة الإبراهیمیة كما في بعض الروایات و إنه قد أتی به الأنبیاء السابقون، و هو نمط من التجرّد عن الراحة المعهودة في تروك الإحرام، غایة الأمر أن اللبس للثیاب بحسب المادة اللغوية هو من الاختلاط و الاستعمال و التغطیة كما یلاحظ في مشتقات المادة كالتلبیس و الالتباس و لبس الحق بالباطل و غیرها من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ذلك فارتداء الثیاب المخیطة و غیرها المعتادة و إن لم یكن علی الهیئة المناسبة للثوب الخاص بالشكل و الزي المذكور في الطائفة الأولی، إلاّ أنه لبس بالمعنی العام و إن لم یكن لبساً خاصاً مناسباً له كالتوشح و غیره، فاللبس للثیاب عموماً من التروك إلاّ أنه استثنی منه أخفّ درجاته، و هو لبس الثوبین الإزار و الرداء لمكان الستر، و لذلك كان استفادة النهي عن المخیط باعتباره أعلی درجات اللبس و أكملها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یتضح وجه حكم جماعة بمنع كون ثوبي الإحرام من الجلد أو اللبد حیث انهما عند طائفة من الناس نمط من الثیاب تلبس بهیئة الإزار و الرداء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المقابلة بین النهي عن العناوین الخاصة في الروایات مع الأمر بالرداء و الإزار دالة علی كون لبس ثوبي الإحرام كالاستثناء من ترك الثیاب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اقتران النهي عن السراویل بالنهي عن الخف و الجورب في سیاق واحد دال علی أن الثیاب المخیطة شاملة للحجم الصغیر المختص ببعض أعضاء البدن، و أن المنهي عنه هو المخیط لأنه عبارة عن ضم الثوب لبعض أعضاء البدن بنحو التفصیل و العنایة بالخیط و هو درجة معتادة في رفاه و حفظ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جواز لبس الخف و الجورب عند الاضطرار بشق أعلاه من ظاهر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كصحیح أبي بصیر، و صحیح محمد بن مسلم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كون جهة النهي لیست ستر ظاهر القدم فقط، بل كونه مخیطاً مصنوعاً لضم عضو البدن، بل إن النهي عن ستر ظاهر القدم وجهه ذلك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عن تجرد المحرم عن ثیابه و تجرد الصغار عن ثیابهم دالان علی العموم، و كذا ما ورد في التلبیة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 لك بدني و بشري من الثیاب و النساء و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دلالته مضافاً إلی عموم عنوان الثیاب و أن عنوان التجرد دال علی كونه مطلوبا، غایة الأمر استثنی الساتر و هو ثوبي الإحرام للزومه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ورد في استثناء الهمیان و المنطقة الآتي سیاقه سیاق الاستثناء المشعر بعموم المستثنی منه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البحار عن الكشي عن القتیبي عن أبي عبد اللّه الشاذاني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الریان بن الصلت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ثیابك المخیطة</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و الروایة و ان لم تكن مسندة للرضا حیث أن الجواب من ابن الصلت إلاّ أنه دال علی الارتكاز المتشرعي من مثله و هو من أصحاب الرضا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الغریب عن الشهید حیث أشكل علی المشهور استفادة حكم المخیط من الأدلة قد استدل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حرمة عقد الرداء بفحوی النهي عن ازرار الطیلسان لتجنب الترفه و هذا التعلیل بعینه موجود في مطلق المخیط المفصل من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النهي الوارد في العناوین الخاصة في الطائفة الأولی ظاهره التمثیل للمخیط المتعارف الملبوس لا الحصر و لم ترد أداة حصر في روایات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مكاتبة الحمیري الآتیة من النهي عن تغیر الإزار عن حده بالقرض أو الخرز بالإبرة و نحوه صریح في عموم المخیط و غیره مما هو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النهي عن عقد الثوبین و تخلیلهما و نحو ذلك صریح في قصر اللبس بهما من دون ترفع في درجة اللبس إلی الأفضل و قد تقدم أن كیفیات اللبس للثوب هي علی درجات تتصاعد بحسب الزی و التفصیل و المعالجة التي أوقعت في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النهي عن اللبس شامل للبس العمامة، و إن كان هو محرم من جهة أخری و هي تغطیة الرأس، مع أن العمامة لیست مخیطة و لا مفصلة و لا مدرعة و هو داعم لعموم كل من اللبس و الثیاب المنهي عنه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قد یدعی أن مقتضی الطائفة الثانية تقیید الإطلاق للطائفة الثالثة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قد اشتملت الطائفة الثانية علی تقید الثیاب بالجملة الفعلیة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تدل علی أن اللبس الفعلي هو المنهي عنه و كذا التعبیر 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 كل ثوب إلاّ ثوباً یتدرعه</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الدال علی الجواز إلاّ ما استثنی و علی ذلك فیجوز لبس المخیط بنحو التوشح دون إدخال الیدین أو عقد الإزار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بلسان النهي فلیسا متخالفین في النسبة</w:t>
      </w:r>
    </w:p>
    <w:p>
      <w:pPr>
        <w:pStyle w:val="BookText"/>
        <w:rPr/>
      </w:pPr>
      <w:r>
        <w:rPr>
          <w:rFonts w:ascii="IRNazanin" w:hAnsi="IRNazanin" w:eastAsia="IRNazanin"/>
          <w:color w:val="111111"/>
          <w:sz w:val="28"/>
          <w:sz w:val="28"/>
          <w:szCs w:val="28"/>
          <w:rtl w:val="true"/>
          <w:lang w:bidi="fa-IR"/>
        </w:rPr>
        <w:t>مع النهي المقید في الطائفة الثانية فالتقیید من باب حمل المطلق علی المقید و هو لا یصار إلیه بعد كون العموم استغراقیاً لا بدلیاً، مع أن القید صفة للثوب لا بدل عن اللبس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عموم الجواز المستثنی فهو بالإضافة للقمیص فإن كل ثوب لا یدرع لا یكون إلاّ الرداء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هاهنا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استثناء الهمیان، و مثله الحزام المخیط للفتق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الهمیان بكیس توضع فیه النفقة و یشد بما یشدُّ الوسط، و المنطقة ما یشد علی الوسط و یوضع فیه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في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المنطقة اسم لما یسمیه الناس الحیاصة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الحواصة و هي سیرٌ یشدُّ به حزامُ السَّرجِ، كما عن القاموس</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المِنطَقْ و المِنطَقةُ و النطاق كلُّ ما شَدَّ به وسطه، و المِنْطَقَةُ معروفة اسمٌ لها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النطاق شبهُ إزار فیه تكَّةٌ كانت المرأة تَنْتِطقُ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تلبس المرأة ثوبها ثمّ تشدّ وسطها بشيء و ترفع وسط ثوبها و ترسله علی الأسفل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معاناة الاشغال لئلا تعثر في ذیلها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المحكم النِّطاق شِقَّة أو ثوبٌ تلبسه المرأة ثمّ تشد وسطها بحبل ثمّ ترسل الاعلی علی الأسفل إلی الركبة فالأسفل ینجر علی الأرض، و لیس لها حُجزة و لا نَیْفَقْ و لا ساقان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الجواز صحیح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عن المحرم یصیر الدراهم في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یلبس المنطقة الهمیان</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أبي بصیر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یشد علی بطنه المِنْطَقَة التي فیها نفقته یستوثق منها فإنها من تمام حجه</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سیأتي بقیة الكلام في كیفیة استعمالها و حكم شدّ الإزار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الطیلسان و كل ثوب لا یدرع و له ازرار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إلی جواز لبسه العلامة و الشهید في الدروس إلاّ أنه قیده في الإرشاد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صحیح یعقوب بن شعیب قال سألت أبا عبد اللّه المحرم یلبس الطیلسان المزرور،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في كتاب علی لا تلبس الطیلسان حتی تنزع إزراره، فحدثني أبي انه إنما كره ذلك مخافة أن یزره الجاهل</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صحیح الحلبي إلاّ انه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الفقیه فلا بأس أن یلبسه</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روایة أبي بصیر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لبس الطیلسان فلا یزره علیه</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هذه الصحاح عدم تقییده بالضرورة كما أنه ظاهر بالكراهة الاصطلاحیة لخوف معرضیة ارتكاب المحرم في كیفیة اللبس لا الملبوس، و هذا دال علی ما تقدم من تعدد درجات اللبس كما هو الحال في تعدد درجات الملبوس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النهي عن المزرور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صحیح یعقوب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ینزعه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الكراهة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في صحیح معاویة بن عمار عن أبي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تلبس ثوباً له أزرار و أنت محرم إلاّ أن تنكسه</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و یظهر منه عموم الجواز للطیلسان و غیره من الثیاب غیر المخیطة و غیر المفصلة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ان الطیلسان ثوب و كساء ملبد أو منسوج غیر مخیط و لا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حزام الفتق و هو تارة مخیط و أخری غیر مخیط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الثاني فلا ریب في جوازه لعدم صدق اللبس و الثوب علیه، و أما الأول فیستفاد جوازه بالاولویة من الهمیان و المنطقة لفهم كون مناط الجواز فیها هو الضرورة و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العمامة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صحیح أبي بصیر عن أبي عبد اللّه في المحرم یشدّ علی بطنة العمامة </w:t>
      </w:r>
      <w:bookmarkStart w:id="163" w:name="pg13725_174437"/>
    </w:p>
    <w:p>
      <w:pPr>
        <w:pStyle w:val="Heading4"/>
        <w:numPr>
          <w:ilvl w:val="3"/>
          <w:numId w:val="1"/>
        </w:numPr>
        <w:rPr/>
      </w:pPr>
      <w:bookmarkStart w:id="164" w:name="__RefHeading___Toc1398612_1468164448"/>
      <w:bookmarkStart w:id="165" w:name="_Toc61"/>
      <w:bookmarkEnd w:id="163"/>
      <w:bookmarkEnd w:id="164"/>
      <w:r>
        <w:rPr>
          <w:rtl w:val="true"/>
        </w:rPr>
        <w:t xml:space="preserve">مسألة </w:t>
      </w:r>
      <w:r>
        <w:rPr/>
        <w:t>243</w:t>
      </w:r>
      <w:r>
        <w:rPr>
          <w:rtl w:val="true"/>
        </w:rPr>
        <w:t>:</w:t>
      </w:r>
      <w:r>
        <w:rPr>
          <w:rtl w:val="true"/>
        </w:rPr>
        <w:t>الأحوط أن لا یعقد الازار في عنقه بل لا یعقده مطلقاً</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لا یعقد الازار في عنقه بل لا یعقده مطلقاً و لو بعضه ببعض و لا یغرزه بابرة و نحوها و الاحوط أن لا یعقد للرداء أیضاً و لا بأس بغرزه بالابرة و أمثالها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عمران الحلبي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یشدّ علی بطنه العمامة و إن شاء یعصبها علی موضع الإزار، و لا یرفعها إلی صدره</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الصحیح الثاني حمل الأول علی الكراهة، إلاّ أن الجواز مقیّد بعدم التوغل في كیفیة لبسها، بأن یرفعها إلی صدره، أو أن تكون مخیطة و هي كیفیة في الملبوس، و من ثمّ لا یبنی علی جواز لبس الهمیان و المنطقة إذا كانا مخیطین و كانت الحاجة في لبسهما هو شد الوسط لا الاحتفاظ بالنقود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شد إلاّ زار بها سیأتي في محله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ینسب إلی المشهور جواز عقد الازار، و حرمة إزراره و ظاهر الحنفیة في مبسوط السرخسي أن شدّ المنطقة و الهمیان علی البدن لا علی 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الروایات الواردة في المقام فصحیح سعید الاعرج أنه سأل أبا عبد اللّه عن المحرم یعقد أزرار في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هامش الفقیه أن 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الأزرار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بالراءین و كذا في الروضة للمجلس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الممنوع عنه أزرار قمیصه أو قبائه ثمّ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یمكن أن تكون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راء متقدمة و یكون المراد به عقد الرداء في عنقه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تقدیر كون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أختلف في مرجع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عنق المحرم أو الإزار فعلی الأول فالنهي عن عقد الرداء في عنق البدن، و علی الثاني فالنهي عن عقد الإزار في عنقه في وسط البدن و استظهر جماعةٍ كثیرة الأول و یأتي ما یؤیده في بقیة الروایات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روایة الاحتجاج عن محمد بن عبد اللّه بن جعفر الحمیري عن صاحب الزمان انه كتب إلیه یسأله عن المحرم یجوز أن یشدّ المئزر من خلفه علی عنقه </w:t>
      </w:r>
      <w:r>
        <w:rPr>
          <w:rStyle w:val="FootnoteAnchor"/>
          <w:rtl w:val="true"/>
        </w:rPr>
        <w:footnoteReference w:id="309"/>
      </w:r>
      <w:r>
        <w:rPr>
          <w:rFonts w:ascii="IRNazanin" w:hAnsi="IRNazanin" w:eastAsia="IRNazanin"/>
          <w:color w:val="111111"/>
          <w:sz w:val="28"/>
          <w:sz w:val="28"/>
          <w:szCs w:val="28"/>
          <w:rtl w:val="true"/>
          <w:lang w:bidi="fa-IR"/>
        </w:rPr>
        <w:t xml:space="preserve">بالطول و یرفع طرفیه إلی حقویه، و یجمعهما في خاصرته، و یعقدهما، و یخرج الطرفین الآخرین من بین رجلیه و یرفعهما إلی خاصرته، و یشدّ طرفیه إلی وركیه، فیكون مثل السراویل یستر ما هناك، فإن المئزر الأول كنا نتزر به إذا ركب الرجل جمله یكشف ما هناك، و هذا استر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 أن یتزر الإنسان كیف شاء إذا لم یحدث في المئزر حدثاً بمقراض و لا إبرة تخرجه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حدّ المئزر، و غرزه غرزاً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یعقده و لم یشدّ بعضه ببعض، و إذا غطّی سرته و ركبته كلاهما فإن السنة المجمع علیها بغیر خلاف تغطیة السرّة و الركبتین، و الاحب إلینا و الأفضل لكل أحد شدّه علی السبیل المألوفة المعروفة للناس جمیعاً إن شاء اللّه و عنه انه سأله هل یجوز أن یشدّ علیه مكان العقد تكّة؟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شدّ المئزر بشيء سواه من تكة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غیرها </w:t>
      </w:r>
      <w:r>
        <w:rPr>
          <w:rStyle w:val="FootnoteAnchor"/>
          <w:rtl w:val="true"/>
        </w:rPr>
        <w:footnoteReference w:id="310"/>
      </w:r>
      <w:r>
        <w:rPr>
          <w:rFonts w:ascii="IRNazanin" w:hAnsi="IRNazanin" w:eastAsia="IRNazanin"/>
          <w:color w:val="111111"/>
          <w:sz w:val="28"/>
          <w:sz w:val="28"/>
          <w:szCs w:val="28"/>
          <w:rtl w:val="true"/>
          <w:lang w:bidi="fa-IR"/>
        </w:rPr>
        <w:t>أن النهي عن العقد في العنق في ظاهر هذه الروایة كون العنق عنق الإزار، و هو كنایة عن عقد المئزر و شدّ بعضه ببعض، الذي هو عقدة ناقصة مع ثنی، و النهي عن شدّه بالتكة و هي ما یُربط به السراویل، فظاهرها المنع عن شدّ الازار بما یتعارف كونه رباطاً للسراویل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علی بن جعفر عن أخیه موسی بن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لا یصلح له أن یعقد إزاره علی رقبته و لكن یثنیه علی عنقه و لا یعقده</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یستظهر من الصحیح إرادة عنق البدن بقرینة اقترانه بالرقبة و لكن قد یقال بأن لفظة الازار حیث انها تطلق في مقابل الرداء، و إن كان الازار یستعمل كما في روایات كفن المیت فیما یغطي تمام البدن، إلاّ أنه إذا قوبل بالرداء فیراد به المئزر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في كلمات أعلام العصر إرجاع ضمیر العنق إلی المحرم، فمن ثمّ فسروا الازار بالرداء فمنعوا عن عقد الرداء في الرقبة أو مطلقاً، و اجازوا عقد المئزر عكس ما صنع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انك عرفت أن التعبیر في الصحیح المزبور بالإزار في مقابل الرداء و التعبیر بالرقبة أو العنق یطلق علی رأس المئزر و الإزار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مرّ في المكاتبة من التصریح بالمئزر، و كذا في صحیح سعید الأعرج حیث عبّر بالإزار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یخدش في استفادة حرمة عقد الإزار علی أي من التقدیرین سواء فسرناه بالمئزر أو الرداء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صحیح سعید الاعرج مختلف النسخة و أن الارجح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الازرار، و الازرار مسلم الحرمة من روایات الطیلسان المعتبرة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صحیح علي بن جعفر یستظهر من العنق و الرقبة بقرینة اقترانهما انهما عنق البدن و رقبته، فیكون المراد عقد الرداء أو الازار الطویل بحیث یكون ثوبي الاحرام ثوباً واحداً یلف علی الرقبة ثمّ علی الحقوین، فیكون هیئة ارتدائه كالثیاب المعتادة، و النهي إنما هو لأجل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یكون عنوان الازار المنهي عن عقده في الروایات مستعملاً للمعنی الجنسي الشامل للثوبین فإن هیئة الثوبین قبل لبسهما علی الموضعین واحدة یطلق علیهما إزارین عنق و ان كانت التسمیة بعد لبسهما تتباین بلحاظ موضع اللبس في البدن و هذا هو الأقرب في كون النهي عن مطلق الإزار و من ثمّ كان المحكي عن العلامة و الشهید المنع عن عقد الرداء و تجویز العقد في المئزر لورود النصوص الآتیة فیه دون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قد یستشهد للجواز بصحیح یعقوب بن شعیب المتقدم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عن المحرم یصرُّ الدراهم في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یلبس المنطقة و الهیمان</w:t>
      </w:r>
      <w:r>
        <w:rPr>
          <w:rFonts w:eastAsia="IRNazanin" w:cs="IRNazanin"/>
          <w:color w:val="111111"/>
          <w:sz w:val="28"/>
          <w:szCs w:val="28"/>
          <w:rtl w:val="true"/>
          <w:lang w:bidi="fa-IR"/>
        </w:rPr>
        <w:t xml:space="preserve">)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سؤال الراوي عن صر الثوب أي عن عقده، فأجابه بالجواز، و أردف ذلك بلبس المنطقة و الهمیان مما یظهر منه لبسهما فوق الازار و الشدّ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بصحیحة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إن معي أهلي و أنا ارید أن اشدّ نفقتي في حقوي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فإن أبي كان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قوّة المسافر حفظ نفقته</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الحقو الكشح و الازار و معقده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فیطلق علی الازار و علی معقده، ففي اللسان أنه في الاصل اسمٌ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للخصر و معقد الإزار ثمّ سمي به الازار لأنه یشدّ علی الخصر، و یقال رمی فلان بحقوه أي رمی بإزاره، فهذه الصحیحة كالنص علی جواز العقد علی الازار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یعضد ذلك بروایة میمون القداح عن جعفر أن علیاً كان لا یری بأساً بعقد الثوب إذا قصر، ثمّ یصلی فیه إذا كان محرماً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منهما جواز عقد المئزر عند الحاجة كما هو الحال في الهمیان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یشكل الجزم بحرمة العقد مع الحاجة إلاّ أن یوجب ذلك تغییر هیئة الثوبین عن كونهما رداء و مئزر كما أن من ذلك یظهر جواز شدّ الهمیان و المنطقة فوق الازار لما مرّ و المتعارف وجود الحاجة لشدّهما فوق الثیاب لیكونا في معرض التناول، و الا لكان حرجاً الانتفاع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في تعریف المنطقة أنها ما یوضع علی الثیاب و علی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موثق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یشدّ الهمیان في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الشد في الوسط یطلق علی الوضع علی الثیاب علی موضع الوسط كما هو المتعارف المنصوص، و یؤید كل ذلك تخصیص المنع في المكاتبة عن الشدّ بنحو یخرج الثوبین عن المتعارف بنحو رباط السراویل و نحوها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شدّ العمامة علی الازار فقد عرفت أن الجواز المتقدم في شدها رتب علی عنوان البطن و من ثمّ منع البعض عن شدها علی الإزار بل منع بعض من شدها علی البدن ثمّ ثنی الازار علیها و عمم المنع المزبور للمنطقة و الهمیان و لكن تقدم </w:t>
      </w:r>
      <w:bookmarkStart w:id="166" w:name="pg13725_174442"/>
    </w:p>
    <w:p>
      <w:pPr>
        <w:pStyle w:val="Heading4"/>
        <w:numPr>
          <w:ilvl w:val="3"/>
          <w:numId w:val="1"/>
        </w:numPr>
        <w:rPr/>
      </w:pPr>
      <w:bookmarkStart w:id="167" w:name="__RefHeading___Toc1398614_1468164448"/>
      <w:bookmarkStart w:id="168" w:name="_Toc62"/>
      <w:bookmarkEnd w:id="166"/>
      <w:bookmarkEnd w:id="167"/>
      <w:r>
        <w:rPr>
          <w:rtl w:val="true"/>
        </w:rPr>
        <w:t xml:space="preserve">مسألة </w:t>
      </w:r>
      <w:r>
        <w:rPr/>
        <w:t>244</w:t>
      </w:r>
      <w:r>
        <w:rPr>
          <w:rtl w:val="true"/>
        </w:rPr>
        <w:t>:</w:t>
      </w:r>
      <w:r>
        <w:rPr>
          <w:rtl w:val="true"/>
        </w:rPr>
        <w:t>یجوز للنساء لبس المخیط مطلقاً عدا القفازین</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للنساء لبس المخیط مطلقاً عدا القفازین و هو لباس خاص یلبس للیدین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الجواز في المنطقة و الهمیان و اطلاق العقد بها و خصوص بعض الروایات في ذلك و كذا الحال في اطلاق دلیل جواز شد العمامة بل ان التعبیر في صحیح الحلبي هو التخییر بشدها علی بطنه أو تعصیبها علی موضع 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المشهور جواز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احتاط في ذلك صاحب الجواهر و هو حسن و أما غرز الإبرة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یطلق علیه المشقص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الثوبین فیشكل الحال فیه، لا سیما إذا أوجب احداث هیئة في الرداء أو المئزر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النهي عن عموم اللبس كیفیة مطلق و هو تشكیكي كعموم فوقاني، غایة ما خرج عنه لبس الثوبین مجرّدین، أو بعض العناوین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قد یستأنس للمنع عنه بالمنع عن الازرار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صحیح العیص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المحرمة تلبس ما شاءت من الثیاب غیر الحریر و القفازین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حسنة النضر بن سوید عن أبي الحسن قال سألته عن المحرمة، أي شيء تلبس من الثیاب؟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الثیاب كلها إلاّ المصبوغة بالزعفران و الورس، و لا تلبس القفازین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صحیح یعقوب بن شعیب جواز لبسها للقمیص تزره علیها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169" w:name="pg13725_174443"/>
    </w:p>
    <w:p>
      <w:pPr>
        <w:pStyle w:val="Heading4"/>
        <w:numPr>
          <w:ilvl w:val="3"/>
          <w:numId w:val="1"/>
        </w:numPr>
        <w:rPr/>
      </w:pPr>
      <w:bookmarkStart w:id="170" w:name="__RefHeading___Toc1398616_1468164448"/>
      <w:bookmarkStart w:id="171" w:name="_Toc63"/>
      <w:bookmarkEnd w:id="169"/>
      <w:bookmarkEnd w:id="170"/>
      <w:r>
        <w:rPr>
          <w:rtl w:val="true"/>
        </w:rPr>
        <w:t xml:space="preserve">مسألة </w:t>
      </w:r>
      <w:r>
        <w:rPr/>
        <w:t>245</w:t>
      </w:r>
      <w:r>
        <w:rPr>
          <w:rtl w:val="true"/>
        </w:rPr>
        <w:t>:</w:t>
      </w:r>
      <w:r>
        <w:rPr>
          <w:rtl w:val="true"/>
        </w:rPr>
        <w:t>إذا لبس المحرم متعمدا شیئا مما حرم لبسه علیه فكفارته شاة</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 المحرم متعمدا شیئا مما حرم لبسه علیه فكفارته شاة، و الأحوط لزوم الكفارة علیه و لو كان لبسه للاضطرار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لبسها الحریر و الخز و الدیباج و الحریر و الخلخالین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صحیح الحلبي جواز لبسها السراویل </w:t>
      </w:r>
      <w:r>
        <w:rPr>
          <w:rStyle w:val="FootnoteAnchor"/>
          <w:rtl w:val="true"/>
        </w:rPr>
        <w:footnoteReference w:id="319"/>
      </w:r>
      <w:r>
        <w:rPr>
          <w:rFonts w:ascii="IRNazanin" w:hAnsi="IRNazanin" w:eastAsia="IRNazanin"/>
          <w:color w:val="111111"/>
          <w:sz w:val="28"/>
          <w:sz w:val="28"/>
          <w:szCs w:val="28"/>
          <w:rtl w:val="true"/>
          <w:lang w:bidi="fa-IR"/>
        </w:rPr>
        <w:t>لكن قد تقوم قوة منع لبسها الحریر المبهم في فصل كیفیة الاحرام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صحیح زرارة بن أعین قال سمعت أبا جعفر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نتف إبطه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لبس ثوباً لا ینبغي له 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ذلك ناسیاً أو جاهلاً فلیس علیه شيء ، و من فعله متعمداً فعلیه دم شاة</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المقابلة في التقسیم ثبوتها للاضطرار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صحیح محمد بن مسلم قال سألت أبا جعفر عن المحرم إذا احتاج إلی ضروب من الثیاب یلبسها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لكل صنف منها فداء</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قد حكی الاجماع أو الشهرة علی ثبوتها في مورد الاضطرار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یخدش في عموم صحیح زرارة للاضطرار تخصیصه بحدیث الرفع و یخدش في صحیح محمد بن مسلم بظهور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الحاجة العقلائیة المتعارفة و ان لم تبلغ مبلغ الاضطرار فیكون مطلقا كصحیح زرارة یخصص بحدیث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خصوص صحیح الحمیري الوارد في إحرام العقیق فیمن یحرم من المسلخ و یلبس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الثوبین تقیة إلی ذات عرق انه كتب لصاحب الزمان یسأله عن ذلك فكتب إلیه في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میقاته ثمّ یلبس الثیاب و یلبي في نفسه فإذا بلغ إلی میقاتهم أظهره</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كذا صحیح حمران عن أبي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یلبس السراویل إذا لم یكن معه إزاره</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و مثله صحیح معاویة بن عمار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في غالب الروایات </w:t>
      </w:r>
      <w:r>
        <w:rPr>
          <w:rStyle w:val="FootnoteAnchor"/>
          <w:rtl w:val="true"/>
        </w:rPr>
        <w:footnoteReference w:id="325"/>
      </w:r>
      <w:r>
        <w:rPr>
          <w:rFonts w:ascii="IRNazanin" w:hAnsi="IRNazanin" w:eastAsia="IRNazanin"/>
          <w:color w:val="111111"/>
          <w:sz w:val="28"/>
          <w:sz w:val="28"/>
          <w:szCs w:val="28"/>
          <w:rtl w:val="true"/>
          <w:lang w:bidi="fa-IR"/>
        </w:rPr>
        <w:t>الواردة المجوّزة للبس المخیط في الضرورة ساكتة عن ذكر الكفارة و حكی في الجواهر عن الخلاف نفي الفدیة علیه في فرض الروایة، و عن التذكرة نسبته إلی علمائنا، و في المنتهی اتفق علیه العلماء</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صاحب الجواهر </w:t>
      </w:r>
      <w:r>
        <w:rPr>
          <w:rStyle w:val="FootnoteAnchor"/>
          <w:rtl w:val="true"/>
        </w:rPr>
        <w:footnoteReference w:id="326"/>
      </w:r>
      <w:r>
        <w:rPr>
          <w:rFonts w:ascii="IRNazanin" w:hAnsi="IRNazanin" w:eastAsia="IRNazanin"/>
          <w:color w:val="111111"/>
          <w:sz w:val="28"/>
          <w:sz w:val="28"/>
          <w:szCs w:val="28"/>
          <w:rtl w:val="true"/>
          <w:lang w:bidi="fa-IR"/>
        </w:rPr>
        <w:t>اختصاص نفي الكفارة بذلك الفرض من الاضطرار و هو الذي لأجل ستر العورة كما قد یدعی خصوصیة مكاتبة الحمیري في لبس الثیاب تقیة بل یظهر من آخر كلام صاحب الجواهر میله إلی عموم ثبوت الكفارة مطلقاً و ان خلو الخبرین المزبورین للاتكال علی وجوده في غیرهما، مضافاً إلی أن بعضها آمر بلبسه منكوسا و نحو ذلك بغیر المتعارف كي لا یصدق لبس المخیط علیه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تقدم في فصل المواقیت میقات العقیق ما یظهر من كاشف اللثام و جماعة ثبوت الكفارة في الفرض المزبور بل قال في الحدائق </w:t>
      </w:r>
      <w:r>
        <w:rPr>
          <w:rStyle w:val="FootnoteAnchor"/>
          <w:rtl w:val="true"/>
        </w:rPr>
        <w:footnoteReference w:id="327"/>
      </w:r>
      <w:r>
        <w:rPr>
          <w:rFonts w:ascii="IRNazanin" w:hAnsi="IRNazanin" w:eastAsia="IRNazanin"/>
          <w:color w:val="111111"/>
          <w:sz w:val="28"/>
          <w:sz w:val="28"/>
          <w:szCs w:val="28"/>
          <w:rtl w:val="true"/>
          <w:lang w:bidi="fa-IR"/>
        </w:rPr>
        <w:t>من اضطر إلی لبس ثوب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یحرم علیه لبسه مع الاختیار جاز له لبسه و علیه دم شاة و الحكم بذلك مقطوع به في كلامهم كما نقله غیر واحد مضافاً إلی أن دعوی ظهور صحیح محمد بن مسلم في الحاجة المتعارفة لا بجد الاضطرار خلاف الظاهر و الا لبیّن محذوریة الفعل و لأكد النهي عنه فثبوت الكفارة ان لم یكن أولی فهو أحوط لا سیّما في غیر التقیة و اضطرار الساتر</w:t>
      </w:r>
      <w:r>
        <w:rPr>
          <w:rFonts w:eastAsia="IRNazanin" w:cs="IRNazanin"/>
          <w:color w:val="111111"/>
          <w:sz w:val="28"/>
          <w:szCs w:val="28"/>
          <w:rtl w:val="true"/>
          <w:lang w:bidi="fa-IR"/>
        </w:rPr>
        <w:t xml:space="preserve">. </w:t>
      </w:r>
      <w:bookmarkStart w:id="172" w:name="pg13725_174446"/>
    </w:p>
    <w:p>
      <w:pPr>
        <w:pStyle w:val="Heading3"/>
        <w:numPr>
          <w:ilvl w:val="2"/>
          <w:numId w:val="1"/>
        </w:numPr>
        <w:rPr/>
      </w:pPr>
      <w:bookmarkStart w:id="173" w:name="__RefHeading___Toc1398618_1468164448"/>
      <w:bookmarkStart w:id="174" w:name="_Toc64"/>
      <w:bookmarkEnd w:id="172"/>
      <w:bookmarkEnd w:id="173"/>
      <w:r>
        <w:rPr/>
        <w:t>10</w:t>
      </w:r>
      <w:r>
        <w:rPr>
          <w:rtl w:val="true"/>
        </w:rPr>
        <w:t xml:space="preserve"> - </w:t>
      </w:r>
      <w:r>
        <w:rPr>
          <w:rtl w:val="true"/>
        </w:rPr>
        <w:t>الاكتحال</w:t>
      </w:r>
      <w:bookmarkEnd w:id="174"/>
    </w:p>
    <w:p>
      <w:pPr>
        <w:pStyle w:val="Heading4"/>
        <w:numPr>
          <w:ilvl w:val="3"/>
          <w:numId w:val="1"/>
        </w:numPr>
        <w:rPr/>
      </w:pPr>
      <w:bookmarkStart w:id="175" w:name="__RefHeading___Toc1398620_1468164448"/>
      <w:bookmarkStart w:id="176" w:name="_Toc65"/>
      <w:bookmarkEnd w:id="175"/>
      <w:r>
        <w:rPr>
          <w:rtl w:val="true"/>
        </w:rPr>
        <w:t xml:space="preserve">مسألة </w:t>
      </w:r>
      <w:r>
        <w:rPr/>
        <w:t>246</w:t>
      </w:r>
      <w:r>
        <w:rPr>
          <w:rtl w:val="true"/>
        </w:rPr>
        <w:t>:</w:t>
      </w:r>
      <w:r>
        <w:rPr>
          <w:rtl w:val="true"/>
        </w:rPr>
        <w:t>الاكتحال علی صور</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الاكتحال علی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یكون بكحل أسود، مع قصد الزینة و هذا حرام علی المحرم قطعا، و تلزمه كفارة شاة علی الأحوط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یكون بكحل أسود، مع عدم قصد الزینة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یكون بكحل غیر أسود مع قصد الزینة، و الأحوط الاجتناب في هاتین الصورتین، كما أن الأحوط الأولی التكفیر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الاكتحال بكحل غیر أسود، و لا یقصد به الزینة، و لا باس به، و لا كفارة علیه بلا إشكال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المشهور علی الحرمة في الجملة و عن الشیخ في عدة من كتبه و ابن زهرة الكراهة و كذا في النافع، و یظهر من القواعد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كلام الشیخ و ابن زهرة لا یبعد ارادة الحرمة منه كما هو الدراج في تعبیر المتقدمین تبعاً للروایات و أما الروایات الواردة في المقام فهي علی ألسن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سوغ الاكتحال بمطلق الكحل ما لم یكن فیه طیب كصحیح عبد اللّه بن سنان قال سمعت أبا عبد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یكتحل المحرم ان هو رمد بكحل لیس فیه زعفران</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و مثله روایة هارون بن حمزة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أیضاً صحیح محمد بن مسلم </w:t>
      </w:r>
      <w:r>
        <w:rPr>
          <w:rStyle w:val="FootnoteAnchor"/>
          <w:rtl w:val="true"/>
        </w:rPr>
        <w:footnoteReference w:id="330"/>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جوز مطلق الكحل ما لم یكن للزینة كصحیح معاویة بن عمار عن أبي عبد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یكتحل و هو محرم بما لم یكن فیه طیب یوجد ریحه فأما للزینة فلا</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جواز الكحل مطلقاً إلاّ ما كان كحلا أسود معللاً في بعضها بأنه 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كصحیح معاویة الآخر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یكتحل الرجل و المرأة المحرمان بالكحل الاسود إلاّ من علّة</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و مثله صحیح الحلبي </w:t>
      </w:r>
      <w:r>
        <w:rPr>
          <w:rStyle w:val="FootnoteAnchor"/>
          <w:rtl w:val="true"/>
        </w:rPr>
        <w:footnoteReference w:id="333"/>
      </w:r>
      <w:r>
        <w:rPr>
          <w:rFonts w:ascii="IRNazanin" w:hAnsi="IRNazanin" w:eastAsia="IRNazanin"/>
          <w:color w:val="111111"/>
          <w:sz w:val="28"/>
          <w:sz w:val="28"/>
          <w:szCs w:val="28"/>
          <w:rtl w:val="true"/>
          <w:lang w:bidi="fa-IR"/>
        </w:rPr>
        <w:t xml:space="preserve">و في صحیح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تكتحل المرأة المحرمة بالكحل كله إلاّ الكحل الأسود الزینة</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حریز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تكتحل المرأة المحرمة بالسواد إن السواد زینة</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صحیح أبي بصیر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صحیح ثانٍ للحلبي </w:t>
      </w:r>
      <w:r>
        <w:rPr>
          <w:rStyle w:val="FootnoteAnchor"/>
          <w:rtl w:val="true"/>
        </w:rPr>
        <w:footnoteReference w:id="337"/>
      </w:r>
      <w:r>
        <w:rPr>
          <w:rFonts w:ascii="IRNazanin" w:hAnsi="IRNazanin" w:eastAsia="IRNazanin"/>
          <w:color w:val="111111"/>
          <w:sz w:val="28"/>
          <w:sz w:val="28"/>
          <w:szCs w:val="28"/>
          <w:rtl w:val="true"/>
          <w:lang w:bidi="fa-IR"/>
        </w:rPr>
        <w:t xml:space="preserve">إلاّ أن في ذیله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اضطرت إلیه فلتكتحل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مقتضی الجمع بین الروایات تحریم الكحل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كان زینة كما هو الحال في الكحل الأسود و إلاّ فالكحل في نفسه لیس من محرمات الاحرام إذ اسوداد الكحل إنما یتم بحرقة أو حرق مادة أخری تخلط معه بغیة إیجاد اللون المنحصر فائدته في التزین و الا فالكحل في نفسه لیس بأسود و من هذه الروایات یظهر أن موضوع الحرمة هو الزینة للمحرم أو حرمة الزینة الخاصة في العین لكن الاظهر هو الأول كما في صحیح حریز المتقدم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 في المرآة و أنت محرم لأنّه من الزینة و لا تكتحل المرأة المحرمة بالسواد إن السواد زینة</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فوحدة السیاق مع وحدة التعلیل تقتضي وحدة الموضوع و عمومه و هو حرمة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حسنة النضر بن سوید عن أبي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المحرمة أي شيء تلبس من الثیاب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تلبس القفازین و لا حلّي تتزین لزوجها و لا تكتحل إلاّ من علة</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و التقریب فیها كما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لما سیأتي من تكرر التعلیل لحرمة النظر في المرآة و لبس الحليّ للمرأة و لبس الخاتم للمحرم بأن تلك الأمور زینة و قد ذكر المجلسي في مرآة العقول في ذیل شرح صحیح حریز أنه یستفاد منه أن كلما یحصل فیه الزینة یحرم علی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أنه لا وجه لتقیید الحرمة في الكحل الأسود بقصد الزینة لأن موضوع الحرمة هو ما یعد و یكون زینة و ان لم یقصد ذلك منه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لك أن تقول أن قصده قصداً للزینة بالتبع قهراً و كذا فیما سیأتي في الحلی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 نعم لو لم یعدّ الكحل من عنوان الزینة كما هو في غیر الأسود ربما كان قصد الزینة موجباً لتعنون الفعل بالزینة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أي تقدیر فالزینة لیس أمراً قصدیاً بحتاً بل هي هیئة و كیفیة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و یظهر من صحیح الكاهلي عموم حرمة الكحل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ضریر و انا حاضر فقال أكتحل إذا احرمت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لم تكتحل؟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ضریر البصر و إذا انا اكتحلت نفعني و ان لم اكتحل ضرني،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فاكتحل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محمول علی الكحل الأسود لا سیما و ان اطلاقه بترك الاستفصال فلا یقاوم الطوائف المتعددة الدالة بالنصوصیة علی أن وجه الحرمة فیه هو الزینة كما في الأسود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الكفارة بشاة فمبنیة علی عموم ثبوتها في التروك بدلالة صحیح علي بن جعفر و سیأتي الكلام فیها في نهایة التروك</w:t>
      </w:r>
      <w:r>
        <w:rPr>
          <w:rFonts w:eastAsia="IRNazanin" w:cs="IRNazanin"/>
          <w:color w:val="111111"/>
          <w:sz w:val="28"/>
          <w:szCs w:val="28"/>
          <w:rtl w:val="true"/>
          <w:lang w:bidi="fa-IR"/>
        </w:rPr>
        <w:t xml:space="preserve">. </w:t>
      </w:r>
      <w:bookmarkStart w:id="177" w:name="pg13725_174450"/>
    </w:p>
    <w:p>
      <w:pPr>
        <w:pStyle w:val="Heading3"/>
        <w:numPr>
          <w:ilvl w:val="2"/>
          <w:numId w:val="1"/>
        </w:numPr>
        <w:rPr/>
      </w:pPr>
      <w:bookmarkStart w:id="178" w:name="__RefHeading___Toc1398622_1468164448"/>
      <w:bookmarkStart w:id="179" w:name="_Toc66"/>
      <w:bookmarkEnd w:id="177"/>
      <w:bookmarkEnd w:id="178"/>
      <w:r>
        <w:rPr/>
        <w:t>11</w:t>
      </w:r>
      <w:r>
        <w:rPr>
          <w:rtl w:val="true"/>
        </w:rPr>
        <w:t xml:space="preserve"> - </w:t>
      </w:r>
      <w:r>
        <w:rPr>
          <w:rtl w:val="true"/>
        </w:rPr>
        <w:t>النظر في المرآة</w:t>
      </w:r>
      <w:bookmarkEnd w:id="179"/>
    </w:p>
    <w:p>
      <w:pPr>
        <w:pStyle w:val="Heading4"/>
        <w:numPr>
          <w:ilvl w:val="3"/>
          <w:numId w:val="1"/>
        </w:numPr>
        <w:rPr/>
      </w:pPr>
      <w:bookmarkStart w:id="180" w:name="__RefHeading___Toc1398624_1468164448"/>
      <w:bookmarkStart w:id="181" w:name="_Toc67"/>
      <w:bookmarkEnd w:id="180"/>
      <w:r>
        <w:rPr>
          <w:rtl w:val="true"/>
        </w:rPr>
        <w:t xml:space="preserve">مسألة </w:t>
      </w:r>
      <w:r>
        <w:rPr/>
        <w:t>247</w:t>
      </w:r>
      <w:r>
        <w:rPr>
          <w:rtl w:val="true"/>
        </w:rPr>
        <w:t>:</w:t>
      </w:r>
      <w:r>
        <w:rPr>
          <w:rtl w:val="true"/>
        </w:rPr>
        <w:t>یحرم علی المحرم النظر في المرأة للزینة</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النظر في المرأة للزینة و كفارته شاة علی الأحوط الأولی، و أما إذا كان النظر فیها لغرض آخر غیر الزینة كنظر السائق فیها لرؤیة ما خلفه من السیارات فلا بأس به، و یستحب لمن نظر فیها للزینة تجدید التلبیة، أما لبس النظارة فلا بأس فیه للرجل أو المرأة إذا لم یكن للزینة، و الأولی الاجتناب عنه، و هذا الحكم لا یجري في سائر الأجسام الشفافة، فلا بأس بالنظر إلی الماء الصافي أو الأجسام الصقیلة الأخری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علی الحرمة، و عن الشیخ في الجمل و العقود و الخلاف و ابن حمزة و ابن براج و ابن زهرة و المحقق في النافع أنه مكروه، و توقف في القواعد، و لكن یحتمل في غیر النافع إرادة الحرمة كما هو مستعمل في كتب المتقدّمین تبعاً للروایات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الواردة في المقام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فصحیحة حماد بن عثمان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 في المرآة و انت محرم فإنه من الزینة</w:t>
      </w:r>
      <w:r>
        <w:rPr>
          <w:rFonts w:eastAsia="IRNazanin" w:cs="IRNazanin"/>
          <w:color w:val="111111"/>
          <w:sz w:val="28"/>
          <w:szCs w:val="28"/>
          <w:rtl w:val="true"/>
          <w:lang w:bidi="fa-IR"/>
        </w:rPr>
        <w:t xml:space="preserve">)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صحیح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 الزینة</w:t>
      </w:r>
      <w:r>
        <w:rPr>
          <w:rFonts w:eastAsia="IRNazanin" w:cs="IRNazanin"/>
          <w:color w:val="111111"/>
          <w:sz w:val="28"/>
          <w:szCs w:val="28"/>
          <w:rtl w:val="true"/>
          <w:lang w:bidi="fa-IR"/>
        </w:rPr>
        <w:t xml:space="preserve">)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صحیح معاویة ابن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 المرأة المحرمة في المرآة للزینة</w:t>
      </w:r>
      <w:r>
        <w:rPr>
          <w:rFonts w:eastAsia="IRNazanin" w:cs="IRNazanin"/>
          <w:color w:val="111111"/>
          <w:sz w:val="28"/>
          <w:szCs w:val="28"/>
          <w:rtl w:val="true"/>
          <w:lang w:bidi="fa-IR"/>
        </w:rPr>
        <w:t xml:space="preserve">)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صحیحه الآخر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ینظر المحرم في المرآة لزینة فإن نظر فلیلبي</w:t>
      </w:r>
      <w:r>
        <w:rPr>
          <w:rFonts w:eastAsia="IRNazanin" w:cs="IRNazanin"/>
          <w:color w:val="111111"/>
          <w:sz w:val="28"/>
          <w:szCs w:val="28"/>
          <w:rtl w:val="true"/>
          <w:lang w:bidi="fa-IR"/>
        </w:rPr>
        <w:t xml:space="preserve">)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الصحیحین الأولین مطلقان، غایة الأمر قد تعبد بأن مطلق النظر زینة، بخلاف صحیحي ابن عمار فانهما مقیدان بكون الداعیپي من النظر هو 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في الأولین أن التعلیل فیهما مخصِّص، لإطلاق النهي لكن الأقرب هو الاحتمال الأول فیهما، لأن لسان التعلیل التعبّد بمصداقیة النظر للزینة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تنافي بین الأولین و الآخرین لأن المفادین مثبتین للحرمة، و حیث أن الحرمة استغراقیة فلا یحمل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أن التعلیل في الآخرین مفهومه یقدم علی إطلاق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الصحیحین الآخرین لیس هو تعلیل الحرمة بالزینة، بل هو تقیید متعلق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الشخص إلی نفسه و لو بغیر داعي الزینة مشمول لدلیل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المطلق هو نظر المحرم إلی نفسه، و أما النظر في المرآة لا إلی نفسه كنظر السائق لما خلفه، و نحوه من ضروب النظر الخارجة عن باب التأمل في الهندام و التأنق و إن لم یكن بداعي ذلك، و لكن یحصل ذلك تلقائیاً من نظر الشخص نفسه في المرآة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الأجسام الشفافة العاكسة للصورة أو غیر الشفافة كالصیقلیة العاكسة للصورة، فهل یعمها الحكم أم لا؟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عكس الصورة في هذه الأجسام فیه شدّة و ضعف، فالشدید منها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یقلّ عن المرآة، فشمول الحكم لها قوي، و قد توسع في تنزیل المرآة لها بحسب الاستعمال العرفي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إذا كان عكسها ضعیفاً دون المرآة فلا یخلو شمول الحكم عن تأمل و الاحوط الاجتناب</w:t>
      </w:r>
      <w:r>
        <w:rPr>
          <w:rFonts w:eastAsia="IRNazanin" w:cs="IRNazanin"/>
          <w:color w:val="111111"/>
          <w:sz w:val="28"/>
          <w:szCs w:val="28"/>
          <w:rtl w:val="true"/>
          <w:lang w:bidi="fa-IR"/>
        </w:rPr>
        <w:t xml:space="preserve">. </w:t>
      </w:r>
      <w:bookmarkStart w:id="182" w:name="pg13725_174453"/>
    </w:p>
    <w:p>
      <w:pPr>
        <w:pStyle w:val="Heading3"/>
        <w:numPr>
          <w:ilvl w:val="2"/>
          <w:numId w:val="1"/>
        </w:numPr>
        <w:rPr/>
      </w:pPr>
      <w:bookmarkStart w:id="183" w:name="__RefHeading___Toc1398626_1468164448"/>
      <w:bookmarkStart w:id="184" w:name="_Toc68"/>
      <w:bookmarkEnd w:id="182"/>
      <w:bookmarkEnd w:id="183"/>
      <w:r>
        <w:rPr/>
        <w:t>12</w:t>
      </w:r>
      <w:r>
        <w:rPr>
          <w:rtl w:val="true"/>
        </w:rPr>
        <w:t xml:space="preserve"> - </w:t>
      </w:r>
      <w:r>
        <w:rPr>
          <w:rtl w:val="true"/>
        </w:rPr>
        <w:t>لبس الخف و الجورب</w:t>
      </w:r>
      <w:bookmarkEnd w:id="184"/>
    </w:p>
    <w:p>
      <w:pPr>
        <w:pStyle w:val="Heading4"/>
        <w:numPr>
          <w:ilvl w:val="3"/>
          <w:numId w:val="1"/>
        </w:numPr>
        <w:rPr/>
      </w:pPr>
      <w:bookmarkStart w:id="185" w:name="__RefHeading___Toc1398628_1468164448"/>
      <w:bookmarkStart w:id="186" w:name="_Toc69"/>
      <w:bookmarkEnd w:id="185"/>
      <w:r>
        <w:rPr>
          <w:rtl w:val="true"/>
        </w:rPr>
        <w:t xml:space="preserve">مسألة </w:t>
      </w:r>
      <w:r>
        <w:rPr/>
        <w:t>248</w:t>
      </w:r>
      <w:r>
        <w:rPr>
          <w:rtl w:val="true"/>
        </w:rPr>
        <w:t>:</w:t>
      </w:r>
      <w:r>
        <w:rPr>
          <w:rtl w:val="true"/>
        </w:rPr>
        <w:t>یحرم علی الرجل المحرم لبس الخف و الجورب</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الرجل المحرم لبس الخف و الجورب، و كفارة ذلك شاة علی الأحوط، و لا باس بلبسهما للنساء، و الأحوط الاجتناب عن لبس كل ما یستر تمام ظهر القدم، و إذا لم یتیسر للمحرم نعل أو شبهه ودعت الضرورة إلی لبس الخف فالأحوط الأولی خرقه من المقدم، و لا باس بستر تمام ظهر القدم من دون لبس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یحك خلاف فیهما، و اقتصر الكثیر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اضاف في المبسوط و الخلاف و الجامع الشمشك، و قال في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الظاهر اختصاص الحرمة بما كان لبساً ساتراً لظهر القدم بتمامه فلا یحرم الساتر لبعضه و الا لم یجز النعل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عن الروضة المنع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في 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یحرم عندنا إلاّ ستر ظهر القدم بتمامه باللبس لا ستر بعضه و الا لم یجز لبس النعل، و أوجب أحمد قطع القید منه و 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الستر بغیر اللبس كالجلوس و القاء طرف الإزار، و الجعل تحت ثوب عند النوم و غیر، للأصل و الخروج عن النصوص و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یعم التحریم النساء، ظاهر النهایة و المبسوط العموم و اظهر منهما الوسیلة، لعموم الأخبار و الفتاوی، و خیرة الشهید العدم و حكاه عن الحسن </w:t>
      </w:r>
      <w:r>
        <w:rPr>
          <w:rStyle w:val="FootnoteAnchor"/>
          <w:rtl w:val="true"/>
        </w:rPr>
        <w:footnoteReference w:id="34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الوسیلة بثبوت الفدیة، و لا یظهر منه العموم للمرآة، بل لا یبعد ظهوره في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النهایة و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المسالك لا فدیة في لبس الخفین عند الضرورة عند علمائنا نص علیه في التذكرة و حكی الجواهر عن بعضهم وجوبها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الروایات الواردة في المقام فصحیحة معاویة بن عمار المتقدم في لبس المخیط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تلبس و أنت ترید الإحرام ثوباً تزره و لا تدرعه و لا تلبس سراویل إلاّ أن لا یكون لك إزار، و لا خفین إلاّ أن لا یكون لك نعلان</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صححه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الحلبي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أي محرمٍ هلكت نعلا فلم یكن له نعلاه فله أن یلبس الخفین إذا اضطر إلی ذلك، و الجوربین یلبسهما إذا اضطر إلی لبسهما</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معتبرة أبي بصیر عن أبي عبد اللّه في رجل هلكت نعلاه و لم یقدر علی نعلین،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أن یلبس الخفین إن اضطر إلی ذلك و یشقه عن ظهر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صححه رفاعة بن موسی أنه سأل ابا عبد اللّه عن المحرم یلبس الجوربین؟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الخفین إذا اضطر إلیهما</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محمد بن مسلم عن أبي جعفر في المحرم یلبس الخفّ إذا لم یكن له نعل؟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لكن یشق ظهر القدم</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و ظاهر دلالة هذه الروایات أن حرمة لبس الجورب و الخفین من أمثلة و مصادیق لبس الثیاب و المخیط كما مال إلیه صاحب الحدائق، مضافاً لما قررناه في لبس المخیط من كون النهي عاماً عن مطلق الثیاب بلحاظ أي عضوٍ، فما أحتمله صاحب الجواهر و غیره من كون النهي عن الجورب و الخفین هو عنوانٌ ثاني مغایرٌ عما تقدم لفرزهم إیّاه في باب مستقل، و من ثمّ یختص النهي بالملبوس الساتر للقدم دون ما إذا كان ساتراً لبعضه كما هو الحال في جواز لبس النعل، و من ثمّ رتب علی ذلك عدم الدلیل علی الكفارة لخروجه عن المخیط فضلاً عما إذا اضطر إلی ذلك، و یعضد نفي الكفارة في الاضطرار بخلو نصوص لبسهما للاضطرار عن الأمر بالفدیة، إلاّ ان الاحتمال المزبور ضعیف، فكذا ما رتب علیه من آثار و تجویز النصوص للنعلین لیس هو الممنوع عنه الساتر لظهر القدم، بل المنهي عنه مطلق الملبوس الذي هو من افراد الألبسة مما یصدق علیه لبس الثیاب، و إن كان الجورب و الخف مفصّل بنحو لا یستر تمام ظهر القدم، بل یستر الاصابع فقط، كما یشاهد في بعض اشكالها فإنه داخل تحت عموم عنوان النهي، و أَمر روایات الاضطرار بشق ظهر القدم إنما هو لتغیر هیئة الملبوس، نظیر روایات اضطرار لبس القباء انه یلبسه مقلوباً و جاعلاً اسفله اعلاه، و من ثمّ تعدی الشیخ الطوسي و جماعة إلی الشمشك، و من ثمّ أیضاً یقید المشهور الساتر لظهر القدم بالملبوس و هو تنصیص منهم علی درجة في لبس المخیط ، مع ان في كثیر من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الكلمات لم یعبّر بالساتر لظهر القدم، و ظاهر كثیر من عبائرهم ذكره في سیاق أمثلة الملبوس، لا أنه عنوان مستقل بل عبّر بالجورب و الخفین مع أن جملة منهم قیّد جواز لبسه مع الاضطرار بشقة عن ظهر القدم مما یفهم منه عدم جواز لبس المشقوق عن ظهر القدم في حالة الاختیار، و علی ذلك فیعم النهي مثل الاحذیة التي تلبس حدیثاً و نحوها من الاشكال الآخر، و منه یظهر حكم الكفارة في الاختیار و الاضطرار أنه معطوف علی البحث المتقدم في لبس المخیط، كما یظهر من ذلك اختصاص الحكم بالرجل دون المرأة، و قد عرفت ضعف نسبة التعمیم إلی بعض المتقدمین</w:t>
      </w:r>
      <w:r>
        <w:rPr>
          <w:rFonts w:eastAsia="IRNazanin" w:cs="IRNazanin"/>
          <w:color w:val="111111"/>
          <w:sz w:val="28"/>
          <w:szCs w:val="28"/>
          <w:rtl w:val="true"/>
          <w:lang w:bidi="fa-IR"/>
        </w:rPr>
        <w:t xml:space="preserve">. </w:t>
      </w:r>
      <w:bookmarkStart w:id="187" w:name="pg13725_174457"/>
    </w:p>
    <w:p>
      <w:pPr>
        <w:pStyle w:val="Heading3"/>
        <w:numPr>
          <w:ilvl w:val="2"/>
          <w:numId w:val="1"/>
        </w:numPr>
        <w:rPr/>
      </w:pPr>
      <w:bookmarkStart w:id="188" w:name="__RefHeading___Toc1398630_1468164448"/>
      <w:bookmarkStart w:id="189" w:name="_Toc70"/>
      <w:bookmarkEnd w:id="187"/>
      <w:bookmarkEnd w:id="188"/>
      <w:r>
        <w:rPr/>
        <w:t>13</w:t>
      </w:r>
      <w:r>
        <w:rPr>
          <w:rtl w:val="true"/>
        </w:rPr>
        <w:t xml:space="preserve"> - </w:t>
      </w:r>
      <w:r>
        <w:rPr>
          <w:rtl w:val="true"/>
        </w:rPr>
        <w:t>الكذب و السب</w:t>
      </w:r>
      <w:bookmarkEnd w:id="189"/>
    </w:p>
    <w:p>
      <w:pPr>
        <w:pStyle w:val="Heading4"/>
        <w:numPr>
          <w:ilvl w:val="3"/>
          <w:numId w:val="1"/>
        </w:numPr>
        <w:rPr/>
      </w:pPr>
      <w:bookmarkStart w:id="190" w:name="__RefHeading___Toc1398632_1468164448"/>
      <w:bookmarkStart w:id="191" w:name="_Toc71"/>
      <w:bookmarkEnd w:id="190"/>
      <w:r>
        <w:rPr>
          <w:rtl w:val="true"/>
        </w:rPr>
        <w:t xml:space="preserve">مسألة </w:t>
      </w:r>
      <w:r>
        <w:rPr/>
        <w:t>249</w:t>
      </w:r>
      <w:r>
        <w:rPr>
          <w:rtl w:val="true"/>
        </w:rPr>
        <w:t>:</w:t>
      </w:r>
      <w:r>
        <w:rPr>
          <w:rtl w:val="true"/>
        </w:rPr>
        <w:t>الكذب و السب محرمان في جمیع الأحوال، لكن حرمتهما مؤكدة حال الإحرام</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السب محرمان في جمیع الأحوال، لكن حرمتهما مؤكدة حال الإحرام، و المراد من الفسوق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الكذب و السب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التفاخر و هو إظهار الفخر من حیث الحسب أو النسب، فهو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ذلك لاثبات فضیلة لنفسه مع استلزام الحط من شان الآخرین، و هذا محرم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ذلك لاثبات فضیلة لنفسه من دون أن یستلزم إهانة الغیر، و حطاً من كرامته، و هذا لا باس به، و لا یحرم لا علی المحرم و لا علی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كلام في حرمة الفسوق في الحج، بل في نفسه كتاباً و سنة، و إنما وقع الكلام في المراد به، فعن جماعة أنه الكذب خاصة منهم الشیخ الصدوق في المقنع و المفید، و الشیخ في النهایة و المبسوط، و ابن إدریس، و یحیی بن سعید، و أبو الصلاح، و عن جمل العلم و العمل، و العلامة في المختلف و الدروس إنه الكذب و السباب، و عن الحسن أنه الكذب و البذاء و اللفظ القبیح، و عن جمل العقود و ابن زهرة و ابن براج و الكیدري و أبي المجد الحلبي أنه الكذب علی اللّه و رسوله أو أحد الأئمّة ، و عن الشیخ في التبیان أن الأولی حمله علی جمیع المعاصي التي نهي المحرم عنها، و تابعه الراوندي في 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بعض أنه الكذب و السباب و المفاخرة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المفید أن الكذب مفسد للإحرام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تنقیح الحال بالتعرض إلی مفاد الآیة و الروایات الواردة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فِیهِنَّ الْحَجَّ فَلا رَفَثَ وَ لا فُسُوقَ وَ لا جِدالَ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عنوان الفسوق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فِیكُمْ رَسُولَ اللّه لَوْ یُطِیعُكُمْ في كَثِیرٍ مِنَ الْأَمْرِ لَعَنِتُّمْ وَ لكِنَّ اللّه حَبَّبَ إِلَیْكُمُ الْإِیمانَ وَ زَیَّنَهُ في قُلُوبِكُمْ وَ كَرَّهَ إِلَیْكُمُ الْكُفْرَ وَ الْفُسُوقَ وَ الْعِصْیانَ</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تَنابَزُوا بِالْأَلْقابِ بِئْسَ الاِسْمُ الْفُسُوقُ بَعْدَ الْإِیمانِ</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یُضَارَّ كاتِبٌ وَ لا شَهِیدٌ وَ إِنْ تَفْعَلُوا فَإِنَّهُ فُسُوقٌ بِكُمْ</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الجامع بین معاني الاستعمال في هذه الآیات هو إیذاء المؤمن لا مطلق الخروج عن طاعة اللّه و إن كان هو الأصل في المادة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الرفث في اللغة كلمة جامعة لما یرید الرجل من المرأة في الاستمتاع بها من غیر كنایة و رفث في كلامه صرّح بكلام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الرفث الإفحاش في النطق، و قیل الرفث بالفرج الجماع، و باللسان المواعدة بالجماع، و بالعین الغمز للجماع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المجادلة و المنازعة و المشاجرة و المخاصمة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الواردة فهي علی السن منهما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فسر بالكذب و السباب، ففي صحیح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احرمت فعلیك بتقوی اللّه و ذكر اللّه و قلة الكلام إلاّ بخیر فإن تمام الحج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العمرة ان یحفظ المرء لسانه إلاّ من خیر كما قال اللّه عز و جل، فإن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فِیهِنَّ الْحَجَّ فَلا رَفَثَ وَ لا فُسُوقَ 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فالرفث الجماع و الفسوق الكذب و السباب، و الجدال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 بلی و اللّه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هذه الروایة أن الفسوق بلحاظ معصیة جارحة اللسان بالإضافة إلی إیذاء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الكذب من دون ذلك 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اللسان إلاّ من خیر في مقابل الشر، لا سیما ان الفسوق ذكر في سیاق الجدال و في سیاق الرفث، و هو و إن أرید به الجماع إلاّ أنه الفحش من القول كنایة عن الجماع كما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دعوی استعمال الفسوق في كل من الكذب و السباب خاصة بنحو التعدّد من استعمال اللفظ في اكثر من معنی و هو في المقام بعید، و استعماله بجامع بینهما لا یخصصه فیهما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الصحیحة المزبورة قد رواها الكلیني بطریق آخر، و مع أن صحیح معاویة المزبور قد رواه الكلیني بطریق آخر قد تضمن لكل من الكذب و السباب و المفاخرة و مطلق الكلام القبیح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فُسّر بالكذب و المفاخرة كصحیح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أخي موسی عن الرفث و الفسوق و الجدال ما هو؟ و ما علی من فعله؟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النساء، و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الكذب و المفاخرة، و 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صحیح معاویة بن عمار بطریق الكلیني تتمة بعد الفقرة المتقدمة في طریق الشیخ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أن الرجل إذا حلف بثلاث أیمان ولاءً في مقام واحد و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محرم فقد جادل فعلیه دم یهریقه و یتصدق به، و اذا حلف یمیناً واحدة كاذبة فقد جادل و علیه دم یهریقه و یتصدق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اتقی المفاخرة و علیك بورع یحجزك عن معاصی اللّه فإن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لْیَقْضُوا تَفَثَهُمْ وَ لْیُوفُوا نُذُورَهُمْ وَ لْیَطَّوَّفُوا بِالْبَیْتِ الْعَتِیقِ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التفث أن تتكلم في إحرامك بكلام قبیح، فإذا دخلت مكة و طفت بالبیت و تكلمت بكلام طیب فكان ذلك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سألته عن الرجل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و بلی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هذا من الجدال، انما الجدال لا و اللّه و بلی و اللّه</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یمكن تقریب هذا الذيل بنحوین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ذكر المفاخرة و الكلام القبیح من باب بقیة مصادیق الفسوق أو الرفث بارادة الجماع و الأعم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ذكر المفاخرة و الكلام القبیح مصادیق للتفث، و لذلك علّل النهي عن المفاخرة بالآیة الثانية الآمرة بالتكفیر عن التفث و إزالته، فلا ربط للمفاخرة و الكلام القبیح حینئذ بعنوان الفسوق و الرفث</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علی هذا التقریب أیضاً تتم الدلالة علی الحرمة لدلالة الروایة علی كون التفث من تروك الاحرام و إن كان ازالته و التكفیر عنه ندبیّة، لا سیما و أن النهي عن المفاخرة قد ذكر مقروناً بالأمر بالورع الحاجز عن معاصي اللّه، و هذا یقرب قول الشیخ في التبیان أن الأولی حمله علی جمیع المعاصي التي نهي المحرم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سیأتي في بحث الجدال تعلیل بعض الروایات الواردة في حرمته بكونه معصیة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یستشعر منه أن علة الحرمة هي المعصیة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خصّ الفسوق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كروایة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 عن الرفث و الفسوق و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الرفث فالجماع، و أما الفسوق فهو الكذب، إلاّ تسمع لقوله تعالی یا أَیُّهَا الذينَ آمَنُوا إِنْ جاءَكُمْ فاسِقٌ بِنَبَإٍ فَتَبَیَّنُوا أَنْ تُصِیبُوا قَوْماً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الجدال هو قول الرجل لا و اللّه و بلی و اللّه، و سباب الرجل الرجل</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هذه الروایة و إن خصص الفسوق بالكذب، إلاّ أن استشهاده بالاستعمال القرآني قرینة علی عموم المعنی حیث قد ورد في الاستعمال القرآني استعماله في مطلق المنابزة في الالقاب و لو لم تكن سباباً كما مرّ، لا سیما و أنها في سورة الحجرات المادة هي بنفس الهیئة، بهیئة 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ادراج السباب فلعله وهمٌ من الراوي بدل أن یذكره في الفسوق و یحتمل بعیداً أنه درجة من درجات المخاصمة حیث تستعر فتصل إلی السباب</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بیان المحصل من مفاد الروایات قد یقرب بأنه في ثلاث عناوین، و هو الكذب، و السباب، و المفاخرة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الصحیح هو الأولین دون ضم الثالث لأن المفاخرة إن كانت بصفة غیر موجودة فهو یرجع إلی الكذب، و ان كانت بصفة موجودة فاما أن یراد به الحط من الآخرین و اهانتهم فهو سباب، و إلاّ فلا دلیل علی حرمة المفاخرة في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صحیحة معاویة بن عمار كما تقدم بطریق الكلیني دالة علی حرمة الكلام القبیح كما قد مر ان صدر الصحیحة المزبورة دال علی أن الآیة في صدد تحریم المعنی الجامع بین الكذب و السباب و المفاخرة و هو یشمل الكلام البذیء مضافاً إلی ما مر من ان الرفث هو الفحش بالقول و ان أرید به في الآیة الجماع، و ان الفسوق بحسب الاستعمال القرآني في الآیات الأخری هو مطلق الكلام المؤذي للغیر و الطاعن فیه بل قد مرت عدة قرائن علی كون المحرم عموم الكلام البذيء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المفاخرة المحرمة عند ما ترد من جهة التكبر و هو اعم من الإیذاء للغیر نعم لو كانت المفاخرة صوریة لأجل التكبر علی المتكبر أو اظهاراً لنعم اللّه أو ما شابه ذلك فلیس هي مفاخرة حقیقیة و ان كانت في صورة المفاخرة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فالأقوی ان المحرم هو المعنی الجامع بین الكذب و السباب و المفاخرة و الكلام القبیح و البذاء</w:t>
      </w:r>
      <w:r>
        <w:rPr>
          <w:rFonts w:eastAsia="IRNazanin" w:cs="IRNazanin"/>
          <w:color w:val="111111"/>
          <w:sz w:val="28"/>
          <w:szCs w:val="28"/>
          <w:rtl w:val="true"/>
          <w:lang w:bidi="fa-IR"/>
        </w:rPr>
        <w:t xml:space="preserve">. </w:t>
      </w:r>
      <w:bookmarkStart w:id="192" w:name="pg13725_174463"/>
    </w:p>
    <w:p>
      <w:pPr>
        <w:pStyle w:val="Heading3"/>
        <w:numPr>
          <w:ilvl w:val="2"/>
          <w:numId w:val="1"/>
        </w:numPr>
        <w:rPr/>
      </w:pPr>
      <w:bookmarkStart w:id="193" w:name="__RefHeading___Toc1398634_1468164448"/>
      <w:bookmarkStart w:id="194" w:name="_Toc72"/>
      <w:bookmarkEnd w:id="192"/>
      <w:bookmarkEnd w:id="193"/>
      <w:r>
        <w:rPr/>
        <w:t>14</w:t>
      </w:r>
      <w:r>
        <w:rPr>
          <w:rtl w:val="true"/>
        </w:rPr>
        <w:t xml:space="preserve"> - </w:t>
      </w:r>
      <w:r>
        <w:rPr>
          <w:rtl w:val="true"/>
        </w:rPr>
        <w:t>الجدال</w:t>
      </w:r>
      <w:bookmarkEnd w:id="194"/>
    </w:p>
    <w:p>
      <w:pPr>
        <w:pStyle w:val="Heading4"/>
        <w:numPr>
          <w:ilvl w:val="3"/>
          <w:numId w:val="1"/>
        </w:numPr>
        <w:rPr/>
      </w:pPr>
      <w:bookmarkStart w:id="195" w:name="__RefHeading___Toc1398636_1468164448"/>
      <w:bookmarkStart w:id="196" w:name="_Toc73"/>
      <w:bookmarkEnd w:id="195"/>
      <w:r>
        <w:rPr>
          <w:rtl w:val="true"/>
        </w:rPr>
        <w:t xml:space="preserve">مسألة </w:t>
      </w:r>
      <w:r>
        <w:rPr/>
        <w:t>250</w:t>
      </w:r>
      <w:r>
        <w:rPr>
          <w:rtl w:val="true"/>
        </w:rPr>
        <w:t>:</w:t>
      </w:r>
      <w:r>
        <w:rPr>
          <w:rtl w:val="true"/>
        </w:rPr>
        <w:t>لا یجوز للمحرم الجدال</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للمحرم الجدال، و هو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ترك الحلف حتی بغیر هذه الألفاظ</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الأقوال في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تعددت الأقوال في تحدید موضوع الجدال، فمن قائل أنه الخصومة المؤكدة بالیمین بمثل الصیغتین، و مال إلیه في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قائلٍ بأنه مطلق الخصومة، و ثالث بأنه مطلق الحلف، كما عن النافع و الدروس و الانتصار و جمل العلم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 باختصاص الجدال المحرم بمورد الكذب و المعصیة دون الصدق كما استظهر من عبارة الجعفي، و عن القواعد الاستشكال في الحكم في دفع الدعوة الكاذبة، و قوي في كشف اللثام عدم الحرمة حینئذ، و عن جماعة منهم النراقي الرخصة في الیمین في طاعة اللّه وصلة الرحم، إلاّ انه قد یقال ان ذلك خارج تخصصاً عن الجدال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في هذا الاختلاف تعدد ألسنة الروایات بضمیمة مفاد الآیة أن النهي عن الجدال فیها مقتضاه النهي عن مطلق الخصومة، و ان لم یكن حلفا كما أنه لیس مجرّد قول لا و اللّه و بلی و اللّه و إن لم یكن خصومة كما یستعمل باللغو في الأیمان في المحاورات الدارجة، فحینئذ یحتمل في ألسن الروایات الدارجة أما أن تكون محددة لمتعلق الحرمة و أن لم یكن جدالاً عرفاً لمجرد الحلف، أو انه تحدید درجة الخصومة، أو أنها محددة موضوع الكفارة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استعراض ألسنة الروایات لا بد من التعرض لتحدید الجدال المحرم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تمییزاً له عن المباح، و كالذي یكون في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بأن الخصومة في الإیذاء للغیر من القسم الأول، و كذا ما أوجبه الاغراء بالعداوة و الشحناء و استشاطة القوي الغضبیة، و أما لو كان بمجرد العناد و اللجاج من دون انضمام العناوین المحرمة السابقة فقد یقال بالحرمة أیضاً لاستلزامها الكذب فیما لو كان أحدهما مبطلا، و المنسوب للمولی النراقي عموم حرمة الخصومة و النزاع إلاّ في مورد إحقاق الحق الراجح شرعاً 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الواردة فهي علی ألسن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بلسان تحدید ماهیة الجدال</w:t>
      </w:r>
    </w:p>
    <w:p>
      <w:pPr>
        <w:pStyle w:val="BookText"/>
        <w:rPr/>
      </w:pPr>
      <w:r>
        <w:rPr>
          <w:rFonts w:ascii="IRNazanin" w:hAnsi="IRNazanin" w:eastAsia="IRNazanin"/>
          <w:color w:val="111111"/>
          <w:sz w:val="28"/>
          <w:sz w:val="28"/>
          <w:szCs w:val="28"/>
          <w:rtl w:val="true"/>
          <w:lang w:bidi="fa-IR"/>
        </w:rPr>
        <w:t>كصحیح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لعمري و هو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بالجدال انما الجدال قول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و 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لاها فانما طلب الاسم و قوله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بأس به، 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شانیك، فإنه من قول الجاهلیة</w:t>
      </w:r>
      <w:r>
        <w:rPr>
          <w:rFonts w:eastAsia="IRNazanin" w:cs="IRNazanin"/>
          <w:color w:val="111111"/>
          <w:sz w:val="28"/>
          <w:szCs w:val="28"/>
          <w:rtl w:val="true"/>
          <w:lang w:bidi="fa-IR"/>
        </w:rPr>
        <w:t xml:space="preserve">)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الشرائع في كتاب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اللّه كان یمیناً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عللّه في الجواهر لأنّه مما یُقسم به لغتاً و تقدیره في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لاها اللّه فعلت لا و اللّه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هاء التنبیه یأتي بها في القسم عند حذف حرفه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النهایة لابن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مقصورة كلمة تنبیه للمخاطب ینبّه بها علی من یساق إلیه الكلام، و قد یقسم بها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ها اللّه ما فعلت، أي لا و اللّه أبدلت الهاء من الواو</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یا هذا و یا فلان، و یقال في المؤنث یا هنتاه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المقابلة في الروایة بین القسم باللّه و القسم بغیره تعالی عدم حصر وقوع الجدال بالحلف بخصوص لفظ الجلالة، بل بكل ما وقع علیه الحلف في كتاب الأیمان من بقیة أسماء الجلالة المختصة به تعالی المشتركة مع غیره، و كذا بغیر العربیة من الأسماء المختصة باللغات الأخری أو الإشارة عند الأخرس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صحیح معاویة بن عمار </w:t>
      </w:r>
      <w:r>
        <w:rPr>
          <w:rStyle w:val="FootnoteAnchor"/>
          <w:rtl w:val="true"/>
        </w:rPr>
        <w:footnoteReference w:id="362"/>
      </w:r>
      <w:r>
        <w:rPr>
          <w:rFonts w:ascii="IRNazanin" w:hAnsi="IRNazanin" w:eastAsia="IRNazanin"/>
          <w:color w:val="111111"/>
          <w:sz w:val="28"/>
          <w:sz w:val="28"/>
          <w:szCs w:val="28"/>
          <w:rtl w:val="true"/>
          <w:lang w:bidi="fa-IR"/>
        </w:rPr>
        <w:t>الآخر، الجدال قول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و 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صحیح علي بن جعفر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زید الشحام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یدعم التعمیم لمطلق الحلف بغیر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الروایات في باب الأیمان بیان شرائط الحلف مع ذكر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انه لا یراد بها ثمة خصوص اللفظة الكریمة بل مطلق الحلف باللّه و اسمائه الحسنی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اللسان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بلسان تقید الحلف بالجدال في معصیته كصحیحة أبي بصیر لیث بن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یرید أن یعمل عملاً فیقول له صاحبه و اللّه لا تعمله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لأعملنّه، فیخالفه مراراً یلزمه ما یلزم الجدال؟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أراد بهذا إكرام أخیه، إنما كان ذلك ما كان فیه معصیة</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و رویت هذه الروایة بطرق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ذلك ما كان فیه معصیة</w:t>
      </w:r>
      <w:r>
        <w:rPr>
          <w:rFonts w:eastAsia="IRNazanin" w:cs="IRNazanin"/>
          <w:color w:val="111111"/>
          <w:sz w:val="28"/>
          <w:szCs w:val="28"/>
          <w:rtl w:val="true"/>
          <w:lang w:bidi="fa-IR"/>
        </w:rPr>
        <w:t xml:space="preserve">)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مقتضی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تقیّد الحلف بالجدال الذي فیه معصیة في نفسه، لا الذي یكون محرماً بسبب الإحرام، و إلا لما كان للتعلیل في جوابه معنی محصلاً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الجدال و ان كان هو المدافعة الكلامیة و التنازع في الحوار و الحدیث، إلاّ أنه كما تقدم یلازم أو یتعنون و یؤدي إلی عناوین مختلفة كالعناد و البغضاء أو الإهانة و الإیذاء، و من ثمَّ ذهب جماعة إلی تقید الجدال المحرّم بالحلف في التنازع المحرم، دون ما كان مباحاً أو في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اللسان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 ترتیب الكفارة علی الجدال، منها ثبوت الشاة علی مطلق الجدال، كصحیحة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الجدال شاة</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قیّد الكفارة بالجدال مرتین في الصادق، بخلاف الكاذب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صحیح الحلبي عن أبي عبد اللّه في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ابتلی بالجدال ما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جادل فوق مرتین فعلی المصیب دمٌ یهریقه، و علی المخطئ بقرة</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قیّد ترتب الكفارة علی الجدال بالحلف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كصحیح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في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الجدال قول الرجل لا و اللّه و 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الرجل إذا حلف بثلاثة أیمان ولاء في مقام واحد و هو محرم فقد جادل فعلیه دم یهریقه و یتصدق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حلف یمیناً واحدة كاذبة فقد جادل و علیه دم یهریقه و یتصدق به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معتبرة أبي بصیر عن أحدهما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حلف بثلاث ایمان متتابعات صادقاً فقد جادل و علیه دم، و إذا حلف بیمین واحدة كاذباً فقد جادل و علیه دم</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استدل جماعة بهذا اللسان علی عدم حرمة الجدال و الحلف صادقاً في المرة الأولی و الثانية لأن مقتضی مفهوم الشرطیة نفي الجدال المحرم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الاستظهار مبني علی كون الجزاء في الشرطیة هو الجدال فقط، و أن الأمر بالكفارة و هو الدمُ جملة مستقلة مترتبة علی الجزاء</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یردّ هذا الاستظهار أنه من المحتمل أن یكون الجزاء مجموع الجملتین، كما هو ظاهر معتبرة أبي بصیر، و صحیح معاویة الآخر، حیث أن لفظ الجزاء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جادل و علیه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روایة معاویة بن عمار واحدة رویت بطریقین، مع أن الطریق الأول للصحیحة یحتمل فیه ذلك أیضاً، و إن عبّر بالفاء العاطفة للجملة الثانية علی الأولی، إذ قد تكون لتقیید الحصة من الجدال المترتب علی تلك الشرطیة، فلا یكون مطلق الجدال مشروطاً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یعضد هذا الاستظهار فیها أن في صدر الروایة قد عرف الجدال بإطلاق قول الرجل لا و اللّه و بلی و اللّه، مع انه في صدد تحدید الماهیة، فلم یقیّدها بالثلاث، مما یشهد علی كون الذيل و الجملة الشرطیة في سیاق بیان موضوع الكفارة كما ذهب إلی ذلك المشهور، و یعضد ما ذهب إلیه المشهور أیضاً من عموم الحرمة للمرة الأولی صحیح محمد بن مسلم 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الجدال في 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زاد علی مرتین فقد وقع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الدم،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یجادل و هو 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شاة و الكاذب علیه بقرة</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 سؤال الراوي المفروغیة عن الحرمة، و كذا تقریر الجواب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حدد الكفارة فیما زاد علی المرتین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في الدلالة صحیحة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المحرم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بلی و اللّه و هو صادق علیه شيء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محمول علی نفي الكفارة في المرة الأولی و الثانية مع ظهوره في المفروغیة عن الحرمة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اللسان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منه حرمة مطلق الجدال و لو لم یكن حلفاً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أحرمت فعلیك بتقوی اللّه و ذكر اللّه و قلة الكلام إلاّ بخیر، فإن تمام الحج و العمرة أن یحفظ المرء لسانه إلاّ من خیر، كما قال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الآیة و معنی الرفث و الفسوق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الجدال قول الرجل لا و اللّه و بلی و اللّه</w:t>
      </w:r>
      <w:r>
        <w:rPr>
          <w:rFonts w:eastAsia="IRNazanin" w:cs="IRNazanin"/>
          <w:color w:val="111111"/>
          <w:sz w:val="28"/>
          <w:szCs w:val="28"/>
          <w:rtl w:val="true"/>
          <w:lang w:bidi="fa-IR"/>
        </w:rPr>
        <w:t xml:space="preserve">)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أنه جعل حرمة الجدال مندرجة في الكلام الذي یتقی منه و یحفظ اللسان عنه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نظیره روایة زید الشحام عن أبي عبد اللّه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الجدال هو قول الرجل بلی و اللّه و لا و اللّه و سباب الرجل الرجل</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روایة العیاشي عن أبي الحسن موسی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الجدال قول لا و اللّه و بلی و اللّه و المفاخرة</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المحصل من هذه الروایات أن مقتضی اللسان الثاني المقیِّد للجدال بالمعصیة هو عدم حرمة الجدال في غیر الخصومة، بناء علی التوسع في استعمال الجدال لغیر تلك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قد یقال استعمال الحلف في المحاورة و التنازع هي بدایة للخصومة تعبّد بها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یعضد ذلك ترتیب الكفارة في الحلف الصادق علی ثلاث مما یدعم اشتداد الخصومة، لا اختصاص موضوع الحرمة و التفصیل في الحلف الصادق، فیبقی إطلاق اللسان الأول علی حالة، لكن یخرج من عموم الحرمة موارد إثبات الحق، و ابطال الباطل في الدعاوی و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تبین مما مرّ أن الحلف الصادق المحرم لا یختص بالمرة الثالثة، كما تبین عموم حرمة الحلف في الجدال بالأسماء الالهیة، و كذا بغیر اللغة العربیة، كما هو مقرر في باب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یشترط في الجدال ذكر للفظین من الطرفین، بل یتحقق و لو من طرف واحد، كما أنه یتحقق بغیر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أدوات النفي، و بغیر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أدوات الإثبات، إذ إتیانهما في المقام البیان المدافعة الكلامیة، و لإنكار الاثبات الذي هو طبیعة الجدال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الخصومة الشدیدة من دون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تخلو الحرمة من وجه كما مرّ، بعد استظهار أن ما ورد في تحدید ماهیة الجدال بلفظتي الحلف، إما هو من باب ذكر تحقق ادنی الجدال بالحلف، أو من باب تحدید موضوع الكفارة، فالاحتیاط في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لا سیما و أن ذكر الفسوق في سیاق الجدال من باب واحد و هو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صحیحة سلیمان بن خالد التي رتّب فیها كفارة الشاة علی مطلق الجدال، صادقاً كان أو كاذباً، مرة كان أو اكثر و هو بمثابة العموم الفوقاني، و لكن في عدة صحاح أخری التفصیل بین الصادق و الكاذب، فقد قیدت الكفارة بلسان الجملة الشرطیة منطوقاً و مفهوماً في الصادق بقید الثلاث في الصادق بخلاف الكاذب، كما في صحیح الحلبي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جادل فوق مرتین فعلی المصیب دم یهریقه و علی المخطئ بقرة</w:t>
      </w:r>
      <w:r>
        <w:rPr>
          <w:rFonts w:eastAsia="IRNazanin" w:cs="IRNazanin"/>
          <w:color w:val="111111"/>
          <w:sz w:val="28"/>
          <w:szCs w:val="28"/>
          <w:rtl w:val="true"/>
          <w:lang w:bidi="fa-IR"/>
        </w:rPr>
        <w:t xml:space="preserve">)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كما تدل علی ترتب الكفارة في المصیب بقید الثلاث تدل علی كون الكفارة في المخطئ 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و الحلبي جمیعاً بطریق الصدوق، إلاّ ان فیها التصریح بكون الكفارة دم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صحیح معاویة بن عمار </w:t>
      </w:r>
      <w:r>
        <w:rPr>
          <w:rStyle w:val="FootnoteAnchor"/>
          <w:rtl w:val="true"/>
        </w:rPr>
        <w:footnoteReference w:id="377"/>
      </w:r>
      <w:r>
        <w:rPr>
          <w:rFonts w:ascii="IRNazanin" w:hAnsi="IRNazanin" w:eastAsia="IRNazanin"/>
          <w:color w:val="111111"/>
          <w:sz w:val="28"/>
          <w:sz w:val="28"/>
          <w:szCs w:val="28"/>
          <w:rtl w:val="true"/>
          <w:lang w:bidi="fa-IR"/>
        </w:rPr>
        <w:t>التفصیل بین الصادق و الكاذب، و أن في الكاذب في المرة الاولی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في التفصیل معتبرة أبي بصیر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في صحیح معاویة التقیید بثلاث أیمان ولاءً و في المعتبرة التقیید بمتتابعات بخلاف بقیّة الروایات فقد اطلقت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إن اقتضی في المتراءي الأولی تقیید الكفارة بالحلف الصادق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كونها في مجلس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قد تقدّم في الحرمة أن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التقیید من باب بیان أدنی الافراد لدفع توهم صدق الثلاث فیما إذا كانت في مجلس واحد، و أن بوحدة المجلس أو التتابع و الولاء تعدُّ حلفاً واحداً، فلدفع مثل هذا التوهم ورد هذا التقید، و بهذا المقدار لا یكون هذا القید ظاهراً في الاحتراز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معتبرة أخری لأبي بصیر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جادل الرجل و هو محرم فكذب متعمداً فعلیة جزور</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 ظاهر صحیحة الحلبي الأولی المتقدمة أن الكفارة مترتبة بالتفصیل المزبور علی الكذب الخبري و الصدق الخبري، لا علی الصدق و الكذب المخبري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حكی في الجواهر عن صریح جماعة من غیر خلاف یظهر فیه وجوب البقرة بالمرتین، و البدنة بالثلاث إذا لم یكن كفّر عن السابق، فلو كفّر عن كل واحد فالشاة لیس إلاّ، أو اثنتین فالبقرة، و الضابط اعتبار العدد السابق ابتداء أو بعد التكفیر، و لو كنّ ازید من ثلاث و لم یكن قد كفّر فلیس بدنة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روایة العیاشي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جادل في الحج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عاد مرتین فعلی الصادق شاة و علی الكاذب 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الفقه الرضوي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جادلت ثلاثاً و أنت صادق فعلیك دم شاة، و ان جادلت مرة و أنت كاذب فعلیك دم شاة، و ان جادلت مرتین كاذباً فعلیك دم بقرة، و ان جادلت ثلاثاً و أنت كاذب فعلیك بدنة</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حكی اتفاق الأصحاب علی هذا التفصیل أو انه المشهور، و یدعم هذا التفصیل الإطلاق في معتبرة أبي بصیر الشامل للمرة الأولی و الثانية و الثالثة، إلاّ أن ما دل علی ثبوت الشاة في المرة الأولی مقید، كما أن ما دل علی ثبوت البقرة فیما زاد علی الاثنتین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للكاذب كصحیح محمد بن مسلم و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علی ثبوت البقرة في المرة الثانية فما فوق، و الوجه في ذلك ان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بفوق اثنین أو ما زاد علی الاثنتین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نفس العدد المذكور فما فوق فالاستعمال الدارج كما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كُنَّ نِساءً فَوْقَ اثْنَتَیْنِ فَلَهُنَّ 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قد یستخدم الجمع في الاثنتین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 تكرر أو وحدة الكفارة بتكرر سببها</w:t>
      </w:r>
    </w:p>
    <w:p>
      <w:pPr>
        <w:pStyle w:val="BookText"/>
        <w:rPr/>
      </w:pPr>
      <w:r>
        <w:rPr>
          <w:rFonts w:ascii="IRNazanin" w:hAnsi="IRNazanin" w:eastAsia="IRNazanin"/>
          <w:color w:val="111111"/>
          <w:sz w:val="28"/>
          <w:sz w:val="28"/>
          <w:szCs w:val="28"/>
          <w:rtl w:val="true"/>
          <w:lang w:bidi="fa-IR"/>
        </w:rPr>
        <w:t>هذا و قد یحرر الكلام في المقام بانه من باب تعدد السبب و المسبب، و المسبب قابل للتكرر فیتعدد كما تكرر السبب من دون تداخل و لا سقوط كفر أم لم یكفر، و استقربه صاحب الجواهر و أفتی به جماعة من أعلام هذا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إلی المشهور التفصیل بین ما إذا كفر فیلغی 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التائب من الذنب كمن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فیبدأ بالعدّ و الحساب من جدید، و بینما إذا لم یكفر بل في الشق الثاني أن الكفارة الاشد تنسخ الكفارة التي هي دون و إنها لا تتكرر و إن بلغت ما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یظهر المقام بتعدد النصاب في باب الزكاة و هذا التفصیل یعتمد علی أمرین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التوبة التي هي اداء للكفارة غیر مشروط قبولها بعدم المعاودة، و الا فیتصور كفارة الاشد و الاضعف علی محل واحد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الكفارة الأشد قد یكون الماهیة المجموعیة، أي مجموع الثلاثة و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یكون الماهیة الفردیة الخاصة و هي ثالث المجموعة، و قد یكون الماهیة بنحو صرف الوجود، فعلی الأول یتصادف موضوع الكفارة الأشد مع موضوع كفارة الأقل، و علی الثاني لا تصادق إلاّ أنه لا یصدق علی الرابع و الخامس، بل السادس و التاسع لكونه ثالث كل مجموعة، فهو من حیث الزیادة یتفق مع الوجه الأول و یختلفان مع الوجه الثالث للماهیة، لصدقه علی الرابع و الخمس و السادس و هكذا، و ظاهر لسان صحیحة سلیمان بن خالد المتقدمة، و كذا صحیحة الحلبي و محمد بن مسلم هو الوجه الثالث، و مقتضاه ثبوت البقرة أو الجزور في كل رتبة تزید في العدد،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صرف الوجود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علی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قد یستظهر من هذا اللسان عدم التكرر، و أنه كالحال في نصاب الزكاة، بدعوی كون الماهیة مأخوذة بنحو الطبیعة الساریة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أن المدار في الكفارات هو علی كون الماهیة المأخوذة في السبب و الموضوع إن كان علی انبساطها السعي في الوجود كما هو الحال في بعض الأفعال المنافیة للعفة الأخلاقیة، و كما هو الحال في جملة الحدود الشرعية و التعزیرات فانها لا تتكرر بتكرر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كان أخذ الماهیة بصرف الوجود كما هو الظهور الأولی في الفعل حیث أن التقدیر السابق یحتاج لقرینة فإن الكفارة تتكرر بتكرر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هناك قرائن قد یخرج بها أحد الظهورین عن الآخر، أو یدعم ظهور أحدهما بها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الفعل بوحدة زمنیة كالیوم في باب الصیام فإنه یقتضی التكرر معاضداً للظهور الأولی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كان الموضوع أو الكفارة غیر قابلة للتكرر كما في إفطار الیوم الواحد من الصیام، فإن تكرر الفعل لا یوجب تكرر الافطار، و كذلك تكرر الجماع قبل الموقف لا یوجب تكرر إفساد الحج و لا الحج من قابل عقوبة قابل لتكرر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أخذ في الموضوع بصیغة الصفة للفاعل لا بهیئة الفعل فإن الصفات طراً ظاهرة في الماهیة الانبساطیة بسعة الوجود، كالصفة المشبهة، و قد عدّ منها في علوم الأدب الصلة و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ذلك فالأقوی في باب كفارة الجدال هو عدم التعدد ما لم تتخلل الكفارة، و ذلك لظهور العدد في الوحدة الكمیة اللاّبشرط، لا البشرط، أي من باب بیان الحدود، الحدّ فما فوق، و قد عبر بصریح هذا العنوان في بعض الروایات كما مرّ، كما قد عبر بالصلة و الموصول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ما ذهب إلیه المشهور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الطیب فالأقوی فیه التكرر بحسب أنواع الأصناف كما ذهب إلیه صاحب الحدائق، و بالإضافة إلی التعدد بحسب المجالس كما ذهب إلیه الفاضلان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لبس المخیط فقد تقدم تعدده بحسب ضروب الثیاب كما مرّ في النص، و كذا الحال في إزالة الشعر بلحاظ الأعضاء الرئیسیة كالرأس و الإبط العانة و نحوها فإنه یتعدد بتعدد العضو دون أبعاضه، أما أبعاض العضو فهي بالإضافة إلی العضو كالماهیة الانبساطیة فإنّه یصدق العضو بالبعض المعتدّ منه، و لا یتعدد باستمرار الإزالة إلی أن یستتمّ العضو و إن تعدد المجلس، و لعلّه إلی ذلك یشیر ما سیأتي من التفصیل الابط و الإبطین فمدار التعدد علی العضو لا علی المجلس و الزمان</w:t>
      </w:r>
      <w:r>
        <w:rPr>
          <w:rFonts w:eastAsia="IRNazanin" w:cs="IRNazanin"/>
          <w:color w:val="111111"/>
          <w:sz w:val="28"/>
          <w:szCs w:val="28"/>
          <w:rtl w:val="true"/>
          <w:lang w:bidi="fa-IR"/>
        </w:rPr>
        <w:t xml:space="preserve">. </w:t>
      </w:r>
      <w:bookmarkStart w:id="197" w:name="pg13725_174475"/>
    </w:p>
    <w:p>
      <w:pPr>
        <w:pStyle w:val="Heading3"/>
        <w:numPr>
          <w:ilvl w:val="2"/>
          <w:numId w:val="1"/>
        </w:numPr>
        <w:rPr/>
      </w:pPr>
      <w:bookmarkStart w:id="198" w:name="__RefHeading___Toc1398638_1468164448"/>
      <w:bookmarkStart w:id="199" w:name="_Toc74"/>
      <w:bookmarkEnd w:id="197"/>
      <w:bookmarkEnd w:id="198"/>
      <w:r>
        <w:rPr/>
        <w:t>15</w:t>
      </w:r>
      <w:r>
        <w:rPr>
          <w:rtl w:val="true"/>
        </w:rPr>
        <w:t xml:space="preserve"> - </w:t>
      </w:r>
      <w:r>
        <w:rPr>
          <w:rtl w:val="true"/>
        </w:rPr>
        <w:t>قتل هوام الجسد</w:t>
      </w:r>
      <w:bookmarkEnd w:id="199"/>
    </w:p>
    <w:p>
      <w:pPr>
        <w:pStyle w:val="Heading4"/>
        <w:numPr>
          <w:ilvl w:val="3"/>
          <w:numId w:val="1"/>
        </w:numPr>
        <w:rPr/>
      </w:pPr>
      <w:bookmarkStart w:id="200" w:name="__RefHeading___Toc1398640_1468164448"/>
      <w:bookmarkStart w:id="201" w:name="_Toc75"/>
      <w:bookmarkEnd w:id="200"/>
      <w:r>
        <w:rPr>
          <w:rtl w:val="true"/>
        </w:rPr>
        <w:t xml:space="preserve">مسألة </w:t>
      </w:r>
      <w:r>
        <w:rPr/>
        <w:t>253</w:t>
      </w:r>
      <w:r>
        <w:rPr>
          <w:rtl w:val="true"/>
        </w:rPr>
        <w:t>:</w:t>
      </w:r>
      <w:r>
        <w:rPr>
          <w:rtl w:val="true"/>
        </w:rPr>
        <w:t>لا یجوز للمحرم قتل القمل و لا إلقاؤه من جسده</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قتل القمل و لا إلقاؤه من جسده، و لا بأس بنقله من مكان إلی مكان آخر، و إذا قتله فالأحوط التكفیر عنه بكف من الطعام للفقیر، أما البق و البرغوث و أمثالهما فالأحوط عدم قتلهما إذا لم یكن هناك ضرر یتوجه منهما علی المحرم، و أما دفعهما فالأظهر جوازه و إن كان الترك 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حرمة إلقاء هوام الحسد عنه، سواء جسد الإنسان أو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العنوان و إن لم یرد بلفظه في الروایات، إلاّ أنه مستفاد من عدّة 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حریز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القراد لیس من البعیر، و الحلمة من البعیر بمنزلة القملة من جسدك فلا تقلها والق القراد</w:t>
      </w:r>
      <w:r>
        <w:rPr>
          <w:rFonts w:eastAsia="IRNazanin" w:cs="IRNazanin"/>
          <w:color w:val="111111"/>
          <w:sz w:val="28"/>
          <w:szCs w:val="28"/>
          <w:rtl w:val="true"/>
          <w:lang w:bidi="fa-IR"/>
        </w:rPr>
        <w:t xml:space="preserve">)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روایة أبي بصیر المتضمنة لنفس التعلیل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صحیح معاویة بن عمار </w:t>
      </w:r>
      <w:r>
        <w:rPr>
          <w:rStyle w:val="FootnoteAnchor"/>
          <w:rtl w:val="true"/>
        </w:rPr>
        <w:footnoteReference w:id="384"/>
      </w:r>
      <w:r>
        <w:rPr>
          <w:rFonts w:ascii="IRNazanin" w:hAnsi="IRNazanin" w:eastAsia="IRNazanin"/>
          <w:color w:val="111111"/>
          <w:sz w:val="28"/>
          <w:sz w:val="28"/>
          <w:szCs w:val="28"/>
          <w:rtl w:val="true"/>
          <w:lang w:bidi="fa-IR"/>
        </w:rPr>
        <w:t xml:space="preserve">و صحیح عمر بن یزید </w:t>
      </w:r>
      <w:r>
        <w:rPr>
          <w:rStyle w:val="FootnoteAnchor"/>
          <w:rtl w:val="true"/>
        </w:rPr>
        <w:footnoteReference w:id="385"/>
      </w:r>
      <w:r>
        <w:rPr>
          <w:rFonts w:ascii="IRNazanin" w:hAnsi="IRNazanin" w:eastAsia="IRNazanin"/>
          <w:color w:val="111111"/>
          <w:sz w:val="28"/>
          <w:sz w:val="28"/>
          <w:szCs w:val="28"/>
          <w:rtl w:val="true"/>
          <w:lang w:bidi="fa-IR"/>
        </w:rPr>
        <w:t xml:space="preserve">و غیرها من الروایات في الباب التفصیل بین القراد و الحلمة </w:t>
      </w:r>
      <w:r>
        <w:rPr>
          <w:rStyle w:val="FootnoteAnchor"/>
          <w:rtl w:val="true"/>
        </w:rPr>
        <w:footnoteReference w:id="386"/>
      </w:r>
      <w:r>
        <w:rPr>
          <w:rFonts w:ascii="IRNazanin" w:hAnsi="IRNazanin" w:eastAsia="IRNazanin"/>
          <w:color w:val="111111"/>
          <w:sz w:val="28"/>
          <w:sz w:val="28"/>
          <w:szCs w:val="28"/>
          <w:rtl w:val="true"/>
          <w:lang w:bidi="fa-IR"/>
        </w:rPr>
        <w:t>من إلقائها عن البعیر من دون تعلیل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قویة الحسین بن علوان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المحرم ینزع عن بعیره القردان و الحلم أنّ علیه الفدیة</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و صحیح معاویة بن عمار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یلقي عنه الدواب كلها إلاّ القملة فانها من جسده، و أن أراد أن یحول قمله من مكان إلی مكان فلا یضره</w:t>
      </w:r>
      <w:r>
        <w:rPr>
          <w:rFonts w:eastAsia="IRNazanin" w:cs="IRNazanin"/>
          <w:color w:val="111111"/>
          <w:sz w:val="28"/>
          <w:szCs w:val="28"/>
          <w:rtl w:val="true"/>
          <w:lang w:bidi="fa-IR"/>
        </w:rPr>
        <w:t xml:space="preserve">)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صحیح الحسن بن أبي 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یرمي المحرم القملة من ثوبه و لا من جسده متعمداً فإن فعل شیئاً من ذلك فلیطعم مكانها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 واحد</w:t>
      </w:r>
      <w:r>
        <w:rPr>
          <w:rFonts w:eastAsia="IRNazanin" w:cs="IRNazanin"/>
          <w:color w:val="111111"/>
          <w:sz w:val="28"/>
          <w:szCs w:val="28"/>
          <w:rtl w:val="true"/>
          <w:lang w:bidi="fa-IR"/>
        </w:rPr>
        <w:t xml:space="preserve">)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یعارضها ما سیأتي من معتبرة أبي الجارود في نفي الفداء في نقل القملة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مثلها صحیحة حماد بن عیسی </w:t>
      </w:r>
      <w:r>
        <w:rPr>
          <w:rStyle w:val="FootnoteAnchor"/>
          <w:rtl w:val="true"/>
        </w:rPr>
        <w:footnoteReference w:id="390"/>
      </w:r>
      <w:r>
        <w:rPr>
          <w:rFonts w:ascii="IRNazanin" w:hAnsi="IRNazanin" w:eastAsia="IRNazanin"/>
          <w:color w:val="111111"/>
          <w:sz w:val="28"/>
          <w:sz w:val="28"/>
          <w:szCs w:val="28"/>
          <w:rtl w:val="true"/>
          <w:lang w:bidi="fa-IR"/>
        </w:rPr>
        <w:t xml:space="preserve">و صحیح محمد بن مسلم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حككت رأسي و أنا محرم فوقع منه قملات فأردت ردّهن فنهاني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بكفّ من طعام</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و في صحیح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عن المحرم یحك رأسه فتسقط منه القملة و الثنتان،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شيء علیه و لا یعود</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طریقها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ینبغي أن یتعمّد قتلها</w:t>
      </w:r>
      <w:r>
        <w:rPr>
          <w:rFonts w:eastAsia="IRNazanin" w:cs="IRNazanin"/>
          <w:color w:val="111111"/>
          <w:sz w:val="28"/>
          <w:szCs w:val="28"/>
          <w:rtl w:val="true"/>
          <w:lang w:bidi="fa-IR"/>
        </w:rPr>
        <w:t xml:space="preserve">)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علی عدم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معتبرة أبي الجارود حیث نفي فیها الفداء المحمول علی نفي الدم، و نفی الشيء مطلقاً في طریقها الآخر محمولٌ علی ذلك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روایة مرّة مولی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المحرم یلقی القملة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ألقوها أبعدها اللّه غیر محمودة و لا مفقودة</w:t>
      </w:r>
      <w:r>
        <w:rPr>
          <w:rFonts w:eastAsia="IRNazanin" w:cs="IRNazanin"/>
          <w:color w:val="111111"/>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محمولة علی التأذي، حیث استثنی فیه القتل فضلاً عن الإلقاء</w:t>
      </w:r>
    </w:p>
    <w:p>
      <w:pPr>
        <w:pStyle w:val="BookText"/>
        <w:rPr/>
      </w:pPr>
      <w:r>
        <w:rPr>
          <w:rFonts w:ascii="IRNazanin" w:hAnsi="IRNazanin" w:eastAsia="IRNazanin"/>
          <w:color w:val="111111"/>
          <w:sz w:val="28"/>
          <w:sz w:val="28"/>
          <w:szCs w:val="28"/>
          <w:rtl w:val="true"/>
          <w:lang w:bidi="fa-IR"/>
        </w:rPr>
        <w:t>و في صحیح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وجدت عليّ قراد أو حلمه اطرحهما؟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صغار لهما إنهما رقیا في غیر مرقاهما</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فیتحصل من مجموع الروایات أن إلقاء هوام البدن و غیرها من الدواب جائز إلاّ ما كان من الجسد، أي ممن یتولد في الجسد و یتكاثر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جسد الإنسان أو الحیوان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حرمة قتل هوام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الأصحاب في قتل البرغوث فذهب جمعٌ منهم المحقق و العلامة في الإرشاد إلی الجواز، و ذهب الشیخ و جماعة منهم العلامة في جملة من كتبه إلی التحریم و استظهر إن محل الخلاف إنما هو فما یردّه و لم یؤذیه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التعرض لحرمة قتل الدواب، و إن تقدّم في بحث الصید لصحیح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 قتل الدواب كلها إلاّ الأفعي و العقرب و الفأرة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397"/>
      </w:r>
      <w:r>
        <w:rPr>
          <w:rFonts w:ascii="IRNazanin" w:hAnsi="IRNazanin" w:eastAsia="IRNazanin"/>
          <w:color w:val="111111"/>
          <w:sz w:val="28"/>
          <w:sz w:val="28"/>
          <w:szCs w:val="28"/>
          <w:rtl w:val="true"/>
          <w:lang w:bidi="fa-IR"/>
        </w:rPr>
        <w:t>إلاّ أن التعرض له في المقام للتنبیه علی اندراجها في العموم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صحیحة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اللّه هل یحك المحرم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یحك رأسه ما لم یتعمد قتل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معتبرة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قتل قملة و هو محرم؟ قال بئس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صحیحة معاویة بن عمار حیث قال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ینبغي أن یتعمد قتلها</w:t>
      </w:r>
      <w:r>
        <w:rPr>
          <w:rFonts w:eastAsia="IRNazanin" w:cs="IRNazanin"/>
          <w:color w:val="111111"/>
          <w:sz w:val="28"/>
          <w:szCs w:val="28"/>
          <w:rtl w:val="true"/>
          <w:lang w:bidi="fa-IR"/>
        </w:rPr>
        <w:t xml:space="preserve">)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اشتمال بعض الروایات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ظاهراً في الجواز لاستخدامها في مطلق الزجر و في مورد الحرمة كثیراً، لا سیما بعد قوة ظهور عموم التحریم في الشمول للحشرات بعد استثناء خصوص العقرب و الحیة المعلّل بخوف الأذیة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دلالة إلقاء القملة علی حرمة القتل بالأولویة، و كذا ما ورد من جواز إلقاء غیر القملة من الحشرات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صحیح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یقتل البقة و البراغیث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آذاه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صحیح زرارة </w:t>
      </w:r>
      <w:r>
        <w:rPr>
          <w:rStyle w:val="FootnoteAnchor"/>
          <w:rtl w:val="true"/>
        </w:rPr>
        <w:footnoteReference w:id="402"/>
      </w:r>
      <w:r>
        <w:rPr>
          <w:rFonts w:ascii="IRNazanin" w:hAnsi="IRNazanin" w:eastAsia="IRNazanin"/>
          <w:color w:val="111111"/>
          <w:sz w:val="28"/>
          <w:sz w:val="28"/>
          <w:szCs w:val="28"/>
          <w:rtl w:val="true"/>
          <w:lang w:bidi="fa-IR"/>
        </w:rPr>
        <w:t>و مفهومها الحرمة مع عدم الایذاء و منطوقهما استثناء الجواز في الصورة المزبورة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حسنة زرارة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بقتل البرغوث و القملة و البقة في الحرم</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مطلقة و ظاهر الجواز فیها بلحاظ المحلّ في الحرم، و مقتضی ظاهرها جواز قتل هوام البدن في الحرم للمحلّ دون بقیة الحیوانات إذ ما ورد في عموم التحریم للحرم انما هو بعنوان الصید</w:t>
      </w:r>
      <w:r>
        <w:rPr>
          <w:rFonts w:eastAsia="IRNazanin" w:cs="IRNazanin"/>
          <w:color w:val="111111"/>
          <w:sz w:val="28"/>
          <w:szCs w:val="28"/>
          <w:rtl w:val="true"/>
          <w:lang w:bidi="fa-IR"/>
        </w:rPr>
        <w:t xml:space="preserve">. </w:t>
      </w:r>
      <w:bookmarkStart w:id="202" w:name="pg13725_174480"/>
    </w:p>
    <w:p>
      <w:pPr>
        <w:pStyle w:val="Heading3"/>
        <w:numPr>
          <w:ilvl w:val="2"/>
          <w:numId w:val="1"/>
        </w:numPr>
        <w:rPr/>
      </w:pPr>
      <w:bookmarkStart w:id="203" w:name="__RefHeading___Toc1398642_1468164448"/>
      <w:bookmarkStart w:id="204" w:name="_Toc76"/>
      <w:bookmarkEnd w:id="202"/>
      <w:bookmarkEnd w:id="203"/>
      <w:r>
        <w:rPr/>
        <w:t>16</w:t>
      </w:r>
      <w:r>
        <w:rPr>
          <w:rtl w:val="true"/>
        </w:rPr>
        <w:t xml:space="preserve"> - </w:t>
      </w:r>
      <w:r>
        <w:rPr>
          <w:rtl w:val="true"/>
        </w:rPr>
        <w:t>التزین</w:t>
      </w:r>
      <w:bookmarkEnd w:id="204"/>
    </w:p>
    <w:p>
      <w:pPr>
        <w:pStyle w:val="Heading4"/>
        <w:numPr>
          <w:ilvl w:val="3"/>
          <w:numId w:val="1"/>
        </w:numPr>
        <w:rPr/>
      </w:pPr>
      <w:bookmarkStart w:id="205" w:name="__RefHeading___Toc1398644_1468164448"/>
      <w:bookmarkStart w:id="206" w:name="_Toc77"/>
      <w:bookmarkEnd w:id="205"/>
      <w:r>
        <w:rPr>
          <w:rtl w:val="true"/>
        </w:rPr>
        <w:t xml:space="preserve">مسألة </w:t>
      </w:r>
      <w:r>
        <w:rPr/>
        <w:t>254</w:t>
      </w:r>
      <w:r>
        <w:rPr>
          <w:rtl w:val="true"/>
        </w:rPr>
        <w:t>:</w:t>
      </w:r>
      <w:r>
        <w:rPr>
          <w:rtl w:val="true"/>
        </w:rPr>
        <w:t>یحرم علی المحرم التختم بقصد الزینة</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 المحرم التختم بقصد الزینة، و لا بأس بذلك بقصد الاستحباب، بل یحرم علیه التزین مطلقاً، و كفارته شاة علی الأحوط الأولی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07" w:name="__RefHeading___Toc1398646_1468164448"/>
      <w:bookmarkStart w:id="208" w:name="_Toc78"/>
      <w:bookmarkEnd w:id="207"/>
      <w:r>
        <w:rPr>
          <w:rtl w:val="true"/>
        </w:rPr>
        <w:t xml:space="preserve">مسألة </w:t>
      </w:r>
      <w:r>
        <w:rPr/>
        <w:t>255</w:t>
      </w:r>
      <w:r>
        <w:rPr>
          <w:rtl w:val="true"/>
        </w:rPr>
        <w:t>:</w:t>
      </w:r>
      <w:r>
        <w:rPr>
          <w:rtl w:val="true"/>
        </w:rPr>
        <w:t>یحرم علی المحرم استعمال الحناء فیما إذا عد زینة خارجاً</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استعمال الحناء فیما إذا عد زینة خارجاً</w:t>
      </w:r>
    </w:p>
    <w:p>
      <w:pPr>
        <w:pStyle w:val="BookText"/>
        <w:rPr/>
      </w:pPr>
      <w:r>
        <w:rPr>
          <w:rFonts w:ascii="IRNazanin" w:hAnsi="IRNazanin" w:eastAsia="IRNazanin"/>
          <w:color w:val="111111"/>
          <w:sz w:val="28"/>
          <w:sz w:val="28"/>
          <w:szCs w:val="28"/>
          <w:rtl w:val="true"/>
          <w:lang w:bidi="fa-IR"/>
        </w:rPr>
        <w:t>و الروایات فیه علی ألسن منها ما یدل علی اطلاق الجواز كروایة نجیح عن أبي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بلبس الخاتم للمحرم</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ما دل علی لبس المعصوم لكن لا إطلاق فیه كصحیحة محمد بن إسماعیل أنه رأی علی أبي الحسن الرضا و هو محرم خاتماً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قید بعدم الزینة كصحیح مسمع عن أبي عبد اللّه في حدیث و سألته أ یلبس المحرم الخاتم؟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یلبسه للزینة</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ان المراد بالزینة لیس هو بحسب القصد الداعي بل بحسب الوضع النوعي، هذا كله في الرجل و سیأتي التفصیل فیها في المسألة اللاحقة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في بحث الاكتحال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في المرآة أنها من مصادیق الزینة و هي المحرّمة في الإحرام أصالةً</w:t>
      </w:r>
      <w:r>
        <w:rPr>
          <w:rFonts w:eastAsia="IRNazanin" w:cs="IRNazanin"/>
          <w:color w:val="111111"/>
          <w:sz w:val="28"/>
          <w:szCs w:val="28"/>
          <w:rtl w:val="true"/>
          <w:lang w:bidi="fa-IR"/>
        </w:rPr>
        <w:t xml:space="preserve">. </w:t>
      </w:r>
      <w:bookmarkStart w:id="209" w:name="pg13725_174481"/>
    </w:p>
    <w:p>
      <w:pPr>
        <w:pStyle w:val="BookText"/>
        <w:rPr/>
      </w:pPr>
      <w:bookmarkEnd w:id="209"/>
      <w:r>
        <w:rPr>
          <w:rFonts w:ascii="IRNazanin" w:hAnsi="IRNazanin" w:eastAsia="IRNazanin"/>
          <w:color w:val="111111"/>
          <w:sz w:val="28"/>
          <w:sz w:val="28"/>
          <w:szCs w:val="28"/>
          <w:rtl w:val="true"/>
          <w:lang w:bidi="fa-IR"/>
        </w:rPr>
        <w:t xml:space="preserve">و إن لم یقصد به التزین، نعم لا بأس به إذا لم یكن زینة، كما إذا كان لعلاج و نحوه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10" w:name="__RefHeading___Toc1398648_1468164448"/>
      <w:bookmarkStart w:id="211" w:name="_Toc79"/>
      <w:bookmarkEnd w:id="210"/>
      <w:r>
        <w:rPr>
          <w:rtl w:val="true"/>
        </w:rPr>
        <w:t xml:space="preserve">مسألة </w:t>
      </w:r>
      <w:r>
        <w:rPr/>
        <w:t>256</w:t>
      </w:r>
      <w:r>
        <w:rPr>
          <w:rtl w:val="true"/>
        </w:rPr>
        <w:t>:</w:t>
      </w:r>
      <w:r>
        <w:rPr>
          <w:rtl w:val="true"/>
        </w:rPr>
        <w:t>یحرم علی المرأة المحرمة لبس الحلي للزینة</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 المرأة المحرمة لبس الحلي للزینة، و یستثنی من ذلك ما كانت تعتاد لبسه قبل إحرامها و لكنها لا تظهره لزوجها و لا لغیره من الرجال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في روایات الاكتحال و النظر في المرآة أن موضوع الحرمة هو الزینة لمكان التعلیل فیها و العلة تُخصص و تُعمم لا سیما مع تطبیق هذا الموضوع علی لبس الخاتم كما تقدم و علی ما سیأتي في لبس المرأة للحلّي مما یدعم عموم موضوع الزینة للحرمة فیشمل الحناء و غیره إذا استعمل بنحو تحصیل به الزینة، بخلاف ما إذا كان بقصد المداواة، و یشیر إلی ذلك صحیح أبي الصباح الكناني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خافت الشقاق فأرادت أن تحرم هل تخضب یدها بالحناء قبل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یعجبني أن تفعل</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الروایات الواردة علی أنحاء من الدلالة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جواز لبسها المعتاد مع عدم اظهاره، كصحیحة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أبي الحسن عن المرأة یكون علیها الحلّي و الخلخال و المسكة و القرطان من الذهب و الورق تحرم فیه و هو علیها، و قد كانت تلبسه في بیتها قبل حجها أ تنزعه إذا احرمت أو تتركه علی حاله؟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تحرم فیه و تلبسه من غیر أن تظهره للرجال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مركبها و مسیرها</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صحیح حریز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للمرأة حلّي لم تحدثه للاحرام لم تنزع حلیها</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الصحیحة الثانية لیست مقیدة بعدم الإظهار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صحیح الكاهلي عن أبي عبد اللّه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تلبس المرأة الحلّي كله إلاّ القرط المشهور و القلادة المشهورة</w:t>
      </w:r>
      <w:r>
        <w:rPr>
          <w:rFonts w:eastAsia="IRNazanin" w:cs="IRNazanin"/>
          <w:color w:val="111111"/>
          <w:sz w:val="28"/>
          <w:szCs w:val="28"/>
          <w:rtl w:val="true"/>
          <w:lang w:bidi="fa-IR"/>
        </w:rPr>
        <w:t xml:space="preserve">)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الشهر بمعنی الإظهار، نعم هي لم تقید بالمعتادة علی عكس صحیحة حریز إلاّ أن صحیح عبد الرحمن أخص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أطلق فیه الجواز كصحیح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تلبس المرأة الخلخالین لین و المسك</w:t>
      </w:r>
      <w:r>
        <w:rPr>
          <w:rFonts w:eastAsia="IRNazanin" w:cs="IRNazanin"/>
          <w:color w:val="111111"/>
          <w:sz w:val="28"/>
          <w:szCs w:val="28"/>
          <w:rtl w:val="true"/>
          <w:lang w:bidi="fa-IR"/>
        </w:rPr>
        <w:t xml:space="preserve">) </w:t>
      </w:r>
      <w:r>
        <w:rPr>
          <w:rStyle w:val="FootnoteAnchor"/>
          <w:rtl w:val="true"/>
        </w:rPr>
        <w:footnoteReference w:id="411"/>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الحلبي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تحرم المرأة بالذهب و الخز</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موثق عمار بن موسی الساباطي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تلبس المحرمة الخاتم من ذهب</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نهی مطلقاً كصحیح آخر للحلبي عن أبي عبد اللّه في حدیث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المحرمة لا تلبس الحلي و لا المصبّغات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الثیاب المصبوغات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صبغاً لا یردع</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روایة النضر بن سوید عن أبي الحسن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المرأة المحرمة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تلبس القفازین، و لا حلّي تتزین به لزوجها، و لا تكتحل إلاّ من علة و لا تمس طیبا، و لا تلبس حلیاً و لا فرنداً</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الحدیث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المحصل من الروایات بعد حمل المطلق علی المقید هو جواز لبسها للمحلّي المعتادة التي كانت تلبسها في بیتها غیر المحدثة، لكن لا تظهره للرجال، و مقتضی ذلك جواز إظهاره للزوج و المحارم لقرائن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التعبیر بالرجال منصرف للاجانب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المعتاد لبسه في البیت یطلع علیه الزوج و المحارم و لا یكون بالنسبة إلیهم زینة مثیرة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النهي في روایة النضر بن سوید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حلیاً تتزین به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الزینة و الحلّي المحدثة التي تلبس في الأعراس و الأعیاد و نحوها مما یكون فیه لفت نظر للزوج</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یظهر مغزی التعقید بالحليّ لأن المحدث یكون زینة سواء أظهرته للأجانب أو لم تظهره، إذ فیه إظهار للزوج و المحرم علی أي حال، بخلاف المعتاد فإنه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یكون زینة و تزین إلاّ بالإضافة للأجانب، حیث أنه بالإضافة إلیهم نظر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أنه بالإضافة إلی بعض المحارم مما قلت خلطته أحداث زینة له و لو بالمعتادة لصدق التزین بالإضافة إلیه</w:t>
      </w:r>
      <w:r>
        <w:rPr>
          <w:rFonts w:eastAsia="IRNazanin" w:cs="IRNazanin"/>
          <w:color w:val="111111"/>
          <w:sz w:val="28"/>
          <w:szCs w:val="28"/>
          <w:rtl w:val="true"/>
          <w:lang w:bidi="fa-IR"/>
        </w:rPr>
        <w:t xml:space="preserve">. </w:t>
      </w:r>
      <w:bookmarkStart w:id="212" w:name="pg13725_174485"/>
    </w:p>
    <w:p>
      <w:pPr>
        <w:pStyle w:val="Heading3"/>
        <w:numPr>
          <w:ilvl w:val="2"/>
          <w:numId w:val="1"/>
        </w:numPr>
        <w:rPr/>
      </w:pPr>
      <w:bookmarkStart w:id="213" w:name="__RefHeading___Toc1398650_1468164448"/>
      <w:bookmarkStart w:id="214" w:name="_Toc80"/>
      <w:bookmarkEnd w:id="212"/>
      <w:bookmarkEnd w:id="213"/>
      <w:r>
        <w:rPr/>
        <w:t>17</w:t>
      </w:r>
      <w:r>
        <w:rPr>
          <w:rtl w:val="true"/>
        </w:rPr>
        <w:t xml:space="preserve"> - </w:t>
      </w:r>
      <w:r>
        <w:rPr>
          <w:rtl w:val="true"/>
        </w:rPr>
        <w:t>الادّهان</w:t>
      </w:r>
      <w:bookmarkEnd w:id="214"/>
    </w:p>
    <w:p>
      <w:pPr>
        <w:pStyle w:val="Heading4"/>
        <w:numPr>
          <w:ilvl w:val="3"/>
          <w:numId w:val="1"/>
        </w:numPr>
        <w:rPr/>
      </w:pPr>
      <w:bookmarkStart w:id="215" w:name="__RefHeading___Toc1398652_1468164448"/>
      <w:bookmarkStart w:id="216" w:name="_Toc81"/>
      <w:bookmarkEnd w:id="215"/>
      <w:r>
        <w:rPr>
          <w:rtl w:val="true"/>
        </w:rPr>
        <w:t xml:space="preserve">مسألة </w:t>
      </w:r>
      <w:r>
        <w:rPr/>
        <w:t>257</w:t>
      </w:r>
      <w:r>
        <w:rPr>
          <w:rtl w:val="true"/>
        </w:rPr>
        <w:t>:</w:t>
      </w:r>
      <w:r>
        <w:rPr>
          <w:rtl w:val="true"/>
        </w:rPr>
        <w:t>لا یجوز للمحرم الادهان</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للمحرم الادهان و لو كان بما لیست فیه رائحة طیبة، و یستثنی من ذلك ما كان لضرورة أو علاج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یحكی خلاف فیه إلاّ عن ابن أبي عقیل و المقنعة و الكافي و المراسم حیث ذهبوا إلی الكراهة، و یدل علیه صحیح معاویة بن عمار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 شیئاً من الطیب و أنت محرم و لا من 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یكره للمحرم الأدهان الطیبة إلاّ المضطر إلی الزیت یتداوي به</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الحلبي عن أبي عبد اللّه في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أحرمت فقد حرم علیك الدهن حتی تحل</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و مثله روایة علي بن أبي حمزة، و لا یعارض هذه الروایات ما ورد في جواز الادهان قبل غسل الاحرام و بعده، حیث ورد مستفیضاً جواز ذلك مثل صحیح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یدّهن الرجل قبل أن یغتسل للاحرام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یكره الدهن الخاثر الذي یبقی</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و مثله صحیح الحسین بن أبي العلاء و صحیح الحلبي و صحیح هشام بن سالم و غیرها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یتوهم دلالته علی الجواز بتقریب أنها دالة علی جواز الدهن بعد غسل الإحرام من دون تنبیهها علی إعادة الغسل، مع أن الغسل یعاد إذا أرتكب بعض تروك الإحرام، فمقتضی دلالتها عدم كون الدهن من تروك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یقرب دلالتها أیضاً بإطلاق جوازها للأدهان قبل الإحرام و لو بدهن یبقی أثره، فإبقاء الدهن إلی ما بعد الإحرام كاستعمال الدهن بعد الإحرام، إذا المدار علی اثر الدهن في حالة الإحرام، و من ثمّ فصلت هذه الروایات بین الدهن الذي فیه طیب و الخالي منه و قیدت استعماله بعد الغسل و قبل الإحرام بما لا تبقی رائحة طیبة منه و ذلك لكون الطیب من تروك الإحرام، فالتفصیل شاهدُ، علی اختلاف الحكم و أنه في الدهن بنحو الكراهة، و یؤیده التعبیر في صحیح محمد بن مسلم بكراهة الدهن الخاثر، و في روایة الاحتجاج عن محمد بن عبد اللّه بن جعفر الحمیري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كتب إلیه یسأله عن محرم هل یجوز أن یصیر علی إبطیه المرتك أو التوتیّا لریح العرق أم لا یجوز؟ فأجاب یجوز ذلك و باللّه التوفیق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إعادة الغسل بارتكاب تروك الإحرام لیس عزیمة بعد عدم كون الغسل عزیمة، مضافاً إلی أن الإعادة لیس لبطلان الغسل كما تقدم بل لفوات كماله مع أن عموم الإعادة بارتكاب التروك لیس آبیاً عن التخصیص، و قد تأمل في عمومة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استعمال الدهن بنحو یبقی أثره فمحل تأمل و إشكال 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صحیح محمد بن مسلم علی الكراهة الاصطلاحیة ممنوع، إذ الاستعمال الروائی هو بمعنی مطلق المبغوضیة و الزجر، و قد استُعمل كثیراً في الحرمة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فالصحیحة المزبورة دالة علی منع ما یبقی أثره بنحو ملحوظ و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في صحیح الحلبي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ادّهن بما شئت من الدهن حین ترید أن تحرم</w:t>
      </w:r>
      <w:r>
        <w:rPr>
          <w:rFonts w:eastAsia="IRNazanin" w:cs="IRNazanin"/>
          <w:color w:val="111111"/>
          <w:sz w:val="28"/>
          <w:szCs w:val="28"/>
          <w:rtl w:val="true"/>
          <w:lang w:bidi="fa-IR"/>
        </w:rPr>
        <w:t xml:space="preserve">)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حمل الكراهة علی الاصطلاحیة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فمخشوشة بأن الإطلاق المزبور قابل للتقید كما قد قید صحیح الحلبي بغیر المطیّب في سیاق واحد، كما هو الحال في الطیب أیضاً، حیث ورد في صحیح آخر للحلبي أنه سأله عن دهن الحناء و البنفسج أ ندهن به إذا أردنا أن نحرم؟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حیث حُمل علی ما لا یبقی أثره بعد الإحرام جمعاً بینه و بین الروایات المعتبرة المقیدة بذلك، ففي صحیح معاویة بن عمار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یدهن بأي دهن شاء إذا لم یكن فیه مسك و لا عنبر و لا زعفران و لا ورس قبل أن یغتسل للإحرام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تجمّر ثوباً لإحرامك</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الفضلاء عن أبي عبد اللّه أنه سئل عن الطیب عند الاحرام و الدهن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لا یزید عن السلیخة</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و سلیخة البان نوع من العطر متكون من قشر شجر و دهن التمر ثمر البان كما في لمجمع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مثلها صحیحة الحسین بن أبي العلاء المفصِّلة بین الدهن بسلیخة البان </w:t>
      </w:r>
      <w:bookmarkStart w:id="217" w:name="pg13725_174488"/>
    </w:p>
    <w:p>
      <w:pPr>
        <w:pStyle w:val="Heading4"/>
        <w:numPr>
          <w:ilvl w:val="3"/>
          <w:numId w:val="1"/>
        </w:numPr>
        <w:rPr/>
      </w:pPr>
      <w:bookmarkStart w:id="218" w:name="__RefHeading___Toc1398654_1468164448"/>
      <w:bookmarkStart w:id="219" w:name="_Toc82"/>
      <w:bookmarkEnd w:id="217"/>
      <w:bookmarkEnd w:id="218"/>
      <w:r>
        <w:rPr>
          <w:rtl w:val="true"/>
        </w:rPr>
        <w:t xml:space="preserve">مسألة </w:t>
      </w:r>
      <w:r>
        <w:rPr/>
        <w:t>258</w:t>
      </w:r>
      <w:r>
        <w:rPr>
          <w:rtl w:val="true"/>
        </w:rPr>
        <w:t>:</w:t>
      </w:r>
      <w:r>
        <w:rPr>
          <w:rtl w:val="true"/>
        </w:rPr>
        <w:t>كفارة الادهان شاة إذا كان عن علم و عمد</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كفارة الادهان شاة إذا كان عن علم و عمد، و إذا كان عن جهل فإطعام فقیر، علی الأحوط في كلیهما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الدهن بالغالیة و ما فیه مسك و عنبر، و هو تفصیل بین ما یبقی أثره و ما لا یبقی كما لا یخفی، و أما روایة الاحتجاج فالمرتك و التوتیّا فهما عقاران طبیان و أحدهما من الكحل و الثاني حجر یكتحل بمسحوقه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هو اسم لورق شجر یربّی علیه دود القز و أنواعه كثیرة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التقید بالدهن المطیّب فیندرج في استعمال الطیب حیث ورد أن في أكله كفارة شاة، و تقتضیه ظاهر روایة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محرمٍ كانت به قرحة فداواها بدهن بنفسج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كان فعله بجهالة فعلیه إطعام مسكین و إن كان تعمّد فعلیة دم شاة یهریقه</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 أن البنفسج لیس من الطیب كما في روایة الأحمسي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عبد اللّه سعید بن یسار عن المحرم تكون به القرحة أو البثرة أو الدمل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علیه البنفسج و أشباهه مما لیس فیه الریح الطیّبة</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و كما في صحیح الحلبي المتقدم الدال علی جواز استعمال دهن البنفسج عند الإحرام حیث یظهر منه عدم الرائحة الطیبة فیه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تقدم في بحث الطیب عن اللغويین أن البنفسج أزهار ذو أنواع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متعددة، بعضها یزرع للعطر و البعض الآخر للتداوي و غیرها، مضافاً إلی أن الأدهان المستعملة للتداوي غالباً ما تعتّق لتكون أقوی مفعولاً مما یوجب ذهاب الرائحة الطیبة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الأحمسي صریحة في التقید بدهن البنفسج الذي لیس فیه رائحة طیبة بخلاف صحیحة معاویة بن عمار فإن ظاهرها كون استعمال محظوراً و لو عند الضرورة مع أن الدهن غیر المطیّب استعماله سائغ 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عند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یشكل علی دلالة الروایة علی إنها مقطوعة أي غیر مسندة إلی المعصوم فلعلها فتوی لمعاویة بن عمار اجتهاداً منه لا متی روایة، مضافاً إلی أن ثبوت الكفارة في الجهالة خلاف القاعدة المطّردة في باب الكفارات، كما أن ظاهرها حرمة الاستعمال عند الضرورة و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و ان كانت بظاهرها مقطوعة و لعلها من فتاوي معاویة بن عمار لا من مسموعاته من المعصوم كما وقع ذلك في جملة من الأبواب لری بعض الرواة، إلاّ انه یُضعف هذا الاحتمال كون معاویة بن عمار هو راویة الحج فإنه اختص بهذا الباب و لم یضاهیه في عدد المرویات فیه أحدٌ مع كون الراوي عنه ابن أبي عمیر المعروف بشدة التثبیت و الضبط و الاجتناب عن روایة غیر المعصوم، مع أن الأصحاب یعتمدون فتاوی علی بن بابویه كنصوص روایة إذا اعوزتهم النصوص لكون فتاوی القدماء في الغالب متون روایات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ثبوت الكفارة في الجهالة فلیست هي كفارة العمد كي تخالف القاعدة المزبورة، بل هي نظیر ثبوت التصدق بتمر أو برّ في الموارد العدیدة من التروك نسیاناً و غفلة كسقوط الشعر و النظر في المرآة و قتل الحشرات و نحوها، و أما ظهورها في الحرمة عند الاضطرار فلأن الاضطرار یُرفع بالادهان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المطیب فاستعمال المطیب أرتكب من دون مسوغ كما أشیر إلی ذلك في روایة الأحمسي المتقدمة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فالأقوی و الأحوط ما علیه المشهور، نعم یسوغ استعمال الدهن عند الاضطرار بالدهن المطیب كما في صحیح هشام بن سالم و محمد بن مسلم و روایة الأحمسي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220" w:name="pg13725_174491"/>
    </w:p>
    <w:p>
      <w:pPr>
        <w:pStyle w:val="Heading3"/>
        <w:numPr>
          <w:ilvl w:val="2"/>
          <w:numId w:val="1"/>
        </w:numPr>
        <w:rPr/>
      </w:pPr>
      <w:bookmarkStart w:id="221" w:name="__RefHeading___Toc1398656_1468164448"/>
      <w:bookmarkStart w:id="222" w:name="_Toc83"/>
      <w:bookmarkEnd w:id="220"/>
      <w:bookmarkEnd w:id="221"/>
      <w:r>
        <w:rPr/>
        <w:t>18</w:t>
      </w:r>
      <w:r>
        <w:rPr>
          <w:rtl w:val="true"/>
        </w:rPr>
        <w:t>-</w:t>
      </w:r>
      <w:r>
        <w:rPr>
          <w:rtl w:val="true"/>
        </w:rPr>
        <w:t>إزالة الشعر عن البدن</w:t>
      </w:r>
      <w:bookmarkEnd w:id="222"/>
    </w:p>
    <w:p>
      <w:pPr>
        <w:pStyle w:val="Heading4"/>
        <w:numPr>
          <w:ilvl w:val="3"/>
          <w:numId w:val="1"/>
        </w:numPr>
        <w:rPr/>
      </w:pPr>
      <w:bookmarkStart w:id="223" w:name="__RefHeading___Toc1398658_1468164448"/>
      <w:bookmarkStart w:id="224" w:name="_Toc84"/>
      <w:bookmarkEnd w:id="223"/>
      <w:r>
        <w:rPr>
          <w:rtl w:val="true"/>
        </w:rPr>
        <w:t xml:space="preserve">مسألة </w:t>
      </w:r>
      <w:r>
        <w:rPr/>
        <w:t>259</w:t>
      </w:r>
      <w:r>
        <w:rPr>
          <w:rtl w:val="true"/>
        </w:rPr>
        <w:t>:</w:t>
      </w:r>
      <w:r>
        <w:rPr>
          <w:rtl w:val="true"/>
        </w:rPr>
        <w:t>لا یجوز للمحرم أن یزیل الشعر عن بدنه أو بدن غیره المحرم أو المحل</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أن یزیل الشعر عن بدنه أو بدن غیره المحرم أو المحل، و تستثنی من ذلك حالات 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یتكاثر القمل علی جسد المحرم و یتأذی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تدعو ضرورة إلی إزالته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إذا أوجبت كثرة الشعر صداعاً أو نحو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یكون الشعر نابتاً في أجفان العین و یتألم المحرم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ینفصل الشعر من الجسد من غیر قصد حین الوضوء أو الاغتسال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الحرمة النصوص المستفیضة و هي تأتلف علی عنوان الأخذ، و الأولی التعبیر به بدل الإزالة إذ قد لا تصدق علی القص، ففي صحیح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المحرم یحتجم؟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لا یجد بداً و لا یحلق مكان المحاجم</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و مثله صحیح حریز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یحلق أو یقطع الشعر</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مصحح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یحلق مكان المحاجم و لا یجزه</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لروایات الكفارة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بالنسبة لأخذه من شعر بدنه، أما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غیره فقد دلت صحیحة معاویة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یأخذ المحرم من شعر الحلال</w:t>
      </w:r>
      <w:r>
        <w:rPr>
          <w:rFonts w:eastAsia="IRNazanin" w:cs="IRNazanin"/>
          <w:color w:val="111111"/>
          <w:sz w:val="28"/>
          <w:szCs w:val="28"/>
          <w:rtl w:val="true"/>
          <w:lang w:bidi="fa-IR"/>
        </w:rPr>
        <w:t xml:space="preserve">)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یحتمل قیدیة الحلال في الحكم فیعم بذلك المحرم بخلاف ما لو أُخذ المحرم قیداً في الغیر فإنه یمكن أن یقال بخصوصیة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یستثنی من ذلك مواضع الضرورة كما هو الشأن في بقیة التروك، نظیر الأذیّة من القمل و المرض، أو التأذي الحاصل من نبات الشعر في العین، و كذا الحاجة الحاصلة لإسباغ الوضوء و الغسل مع عدم القصد و قد دلت علی ذلك النصوص، ففي صحیح حریز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طریق الكلیني عمن أخبره عن أبي عبد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مرّ رسول اللّه علی كعب بن عجرة الأنصاري و القمل یتناثر من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تؤذیك هوامك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مَرِیضاً أَوْ بِهِ أَذیً مِنْ رَأْسِهِ فَفِدْیَةٌ مِنْ صِیامٍ أَوْ صَدَقَةٍ أَوْ نُسُكٍ فأمره رسول اللّه بحلق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صحیح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أحصر الرجل فبعث بهدیته فآذاه رأسه قبل أن ینحر هدیه فإنه یذبح شاة في المكان الذي احصر فیه أو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مصحح عمر بن یزید عن أبي عبد اللّه </w:t>
      </w:r>
      <w:r>
        <w:rPr>
          <w:rStyle w:val="FootnoteAnchor"/>
          <w:rtl w:val="true"/>
        </w:rPr>
        <w:footnoteReference w:id="438"/>
      </w:r>
      <w:r>
        <w:rPr>
          <w:rFonts w:ascii="IRNazanin" w:hAnsi="IRNazanin" w:eastAsia="IRNazanin"/>
          <w:color w:val="111111"/>
          <w:sz w:val="28"/>
          <w:sz w:val="28"/>
          <w:szCs w:val="28"/>
          <w:rtl w:val="true"/>
          <w:lang w:bidi="fa-IR"/>
        </w:rPr>
        <w:t xml:space="preserve">و في صحیح </w:t>
      </w:r>
      <w:bookmarkStart w:id="225" w:name="pg13725_174493"/>
    </w:p>
    <w:p>
      <w:pPr>
        <w:pStyle w:val="Heading4"/>
        <w:numPr>
          <w:ilvl w:val="3"/>
          <w:numId w:val="1"/>
        </w:numPr>
        <w:rPr/>
      </w:pPr>
      <w:bookmarkStart w:id="226" w:name="__RefHeading___Toc1398660_1468164448"/>
      <w:bookmarkStart w:id="227" w:name="_Toc85"/>
      <w:bookmarkEnd w:id="225"/>
      <w:bookmarkEnd w:id="226"/>
      <w:r>
        <w:rPr>
          <w:rtl w:val="true"/>
        </w:rPr>
        <w:t xml:space="preserve">مسألة </w:t>
      </w:r>
      <w:r>
        <w:rPr/>
        <w:t>260</w:t>
      </w:r>
      <w:r>
        <w:rPr>
          <w:rtl w:val="true"/>
        </w:rPr>
        <w:t>:</w:t>
      </w:r>
      <w:r>
        <w:rPr>
          <w:rtl w:val="true"/>
        </w:rPr>
        <w:t>إذا حلق المحرم رأسه من دون ضرورة فكفارته شاة</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حلق المحرم رأسه من دون ضرورة فكفارته شاة، و إذا حلقه لضرورة فكفارته شاة، أو صوم ثلاثة أیام، أو إطعام ستة مساكین، لكل واحد مدان من الطعام، و إذا نتف المحرم شعره النابت تحت إبطیه فكفارته شاة، و كذا إذا نتف أحد إبطیه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نتف شیئا من شعر لحیته و غیرها فعلیه أن یطعم مسكینا بكف من الطعام، و لا كفارة في حلق المحرم رأس غیره محرما كان أم محلا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الهیثم بن عروة التمیمي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ابا عبد اللّه عن المحرم یرید اسباغ الوضوء فتسقط من لحیته الشعر أو الشعرتان فقال لیس بشيء ما جعل علیكم في الدین من حرج</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المسألة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حلق الرأس، فإن ظاهر كثیر من العبارات ثبوت الكفارة مخیرة بین الشاة أو إطعام عشرة مساكین لكل واحد منهم مدّ، و قیل ستة لكل واحدة منهم مدان، أو صیام ثلاثة أیام من غیر فرق بین الضرورة و غیرها، و لكن عن النزهة تقید التخییر بالضرورة دون غیرها و اختاره جماعة، و عن المنتهی و التذكرة عدم الفرق في الحلق بین شعر الرأس و البدن و نسبه إلی الاتفاق، بل قال غیر واحد أن المراد بالحلق و النتف في الابطین الآتي هو مطلق الإزالة و من ثمّ جعل في بعض الكلمات بدلهما عنوان الازالة، و في صحیح زرارة بن عین عن أبي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حلق رأسه أو نتف إبطه ناسیاً أو ساهیاً أو جاهلاً فلا شيء علیه، و من فعله متعمداً فعلیه دم</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و في طریق الشیخ ذكر في نفس السیاق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 ظفره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لبس ثوباً لا ینبغي له لسبه أو أكل طعاماً لا ینبغي له أكله و هو محرم</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الروایة أنها في مطلق العمد، بل لعل المسبق منها بقرینة الناسي و الجاهل أنه في غیر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تتمة صحیحة حریز المتقدمة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 رسول اللّه بحلق رأسه و جعل علیه الصیام ثلاثة أیام، و الصدقة علی ستة مساكین لكل مسكین مدان، و النسك شاة</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الاطلاق و التقیید هو التفصیل بین مورد الضرورة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في عموم كفارة الدم في التروك</w:t>
      </w:r>
    </w:p>
    <w:p>
      <w:pPr>
        <w:pStyle w:val="BookText"/>
        <w:rPr/>
      </w:pPr>
      <w:r>
        <w:rPr>
          <w:rFonts w:ascii="Amiri" w:hAnsi="Amiri" w:eastAsia="Amiri" w:cs="Amiri"/>
          <w:color w:val="111111"/>
          <w:sz w:val="28"/>
          <w:sz w:val="28"/>
          <w:szCs w:val="28"/>
          <w:rtl w:val="true"/>
          <w:lang w:bidi="ar-SA"/>
        </w:rPr>
        <w:t>و یدعم هذا التفصیل ما لو بنی علی ثبوت الكفارة في عموم تروك الحج، ففي مصحح عمر بن یزید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تعالی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مَرِیضاً أَوْ بِهِ أَذیً مِنْ رَأْسِهِ فَفِدْیَةٌ مِنْ صِیامٍ أَوْ صَدَقَةٍ أَوْ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عرض له أذیً أو وجع فتعاطی ما لا ینبغي للمحرم إذا كان صحیحاً فالصیام ثلاثة أیام، و الصدقة علی عشرة مساكین یشبعهم من الطعام، و النسك شاة یذبحها فیأكل و یطعم و إنما علیه واحد من ذلك</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مفادها عموم التخییر في الكفارة عند ارتكاب أي ترك من التروك للضرورة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ما خرج بالدلیل، و لیس في السند من یتوقف فیه إلاّ محمد بن عمر بن یزید و هو مضافاً إلی أنه من البیوتات المعروفة، و صاحب كتاب، و روی عنه غیر واحد من الثقات الأكابر كموسی بن القاسم، و یعقوب بن یزید، و محمد بن الجبار، و قد اعتمده الشیخ في مشیخة كتابیة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بضمیمة المصحح المزبور مصحح علي بن جعفر عن اخیه موسی بن جعفر قال لكل شيء 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حجك 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دمٌ تهریقه حیث شئت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مطلق للضرورة و عدمها مع العمد، و لیس في الروایة من یتوقف فیه الاّ عبد اللّه بن الحسن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مضافاً إلی البیتوتة حیث أنه حفید علي بن جعفر، و هو ممن اعتمد علیه الفقیه الأجل عبد اللّه بن جعفر في كتابه قرب الاسناد بكثرة كاثرة، مع أن عنوان هذا التألیف یعتمد فیه علی عالي الأسانید، مضافاً إلی مطابقة ما یرویه عنه في قرب الإسناد عن جده مع روایات علي بن جعفر في كتابه، و الذي لصاحب الوسائل سندٌ متصل صحیح إلیه، مما یدل علی ضبطه و نقاوة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فالاعتماد علیه في محله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یشكل علی كلا الروایتین بالجزم ببطلان مدلولهما حیث لم ینسب إلی أحد من الفقهاء ثبوت الكفار المخیرة في موارد الخلاف و عند الاضطرار كما لم ینسب إلی أحد ثبوت كفارة الدم في ارتكاب تروك الإحرام و ان روایة علي بن جعفر لا تتم دلالتها إلاّ إذا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ارتكاب المحظورات في الحج و أما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بمعنی أن كل فعل ارتكبه أوجب علیك الدم و خرجت به من حجك فإنه یهریقه حیث یشاء، أي أن الروایة متعرضة إلی مكان ذبح الكفارات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دلالة روایة علی بن جعفر بالخصوص فعلی كلا النسختین الروایة متعرضة لإیجاب الجزاء علیه و هو الدم لمكان الفاء غایة الأمر قد قید الدم بحكم مكان ذبحه و الا لكان لازم دخول الفاء علی الهراقة و أما عدم افتاء احد من الفقهاء بثبوت الدم في جمیع موارد ارتكاب التروك فلانه قد ورد الدلیل علی نفي الكفارة في موارد تروك عدیدة و هو بمثابة المخصص لهذا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دلالة روایة عمر بن یزید فهي و إن كانت في ذیل الآیة الكریمة الواردة في خصوص الحلق إلاّ أنها دالة علی عدم اختصاص الحكم بمورد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عام في موارد التروك إلاّ ما خصص بالدلیل و قد خصص في جملة من موارد الاضطرار حیث نفي الكفارة في بعضها و عین في بعضها الآخر بخصوص الشاة و هذا هو وجه عدم ثبوت التخییر في جمیع موارد الاضطرار، فیكون العمل بمفاد الروایتین إن لم یكن أقوی فهو موافق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قد أستظهر صاحب الجواهر من صحیحة زرارة الدالة علی تعین الشاة دون المخیرة أنه بسبب ذكر حلق الرأس في سیاق نتف الابط و تقلیم الأظفر و لبس الثوب و أنه وجه الاشتراك بین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الكفارة معینة في الحلق من دون اضطرار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دل علی التخییر قد قید بالاضطرار و الایذاء و لیس هناك من روایة دالة علی التخییر بنحو مطلق و الظاهر في القیود الاحترازیة و حملها علی التمثیل أو نحوه یحتاج إلی قرینة أخری و علی ذلك فلو بُنی علی تردد مفاد صحیح زرارة و أجماله ف فالقدر المتیقن منه كون الكفارة معینة ثمّ ان ما استظهره العلامة و نسبه إلی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الاتفاق من عدم اختصاص الكفارة بحلق الرأس و عمومه لحلق الإبطین و العانة و نحو ذلك و كل موضع بحسبه و كذا عمومها لإزالة الشعر بغیر الحلق كالحف و الأطلاء بالنورة و 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متجه بعد أرداف نتف الإبط و حلق الرأس في سیاق واحد لا سیما في التعمیم لحلق الإبط و الإزالة لشعر للرأس بغیر الحلق و لا سیما مع أرداف تقلیم الأظافر لهما، و لا سیما و أن النتف المذكور في الإبط هو من ادنی درجات الإزالة، و الا فالحلق انقی منه، و الاطلاء أنقی منهما، فلا محالة یكون ذكر الأدنی دال علی الاشد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ذكر الكفارة في إزالة الشعرة و الشعرتین فلا محالة تثبت الكفارة في إزالة الشعر في غیر الابطین و الرأس، و لیست هي الكف أو الكفین من الطعام مما یكون قرینة علی التمثیل في عنوان الابط و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بهذا التعمیم یتضح الحال في التردید في ثبوت الكفارة في الإبط، فإنه قد ورد في صحیحة حریز في أحد طرق الشیخ إذا نتف الرجل ابطیه بعد الإحرام فعلیه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الصدوق رواه إبطه بغیر تثنیة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روی الشیخ عن زرارة أیضاً ابطه من دون تثنیة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حسنة عبد اللّه بن جبلة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محرم نتف إبطه،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یطعم ثلاثة مساكین</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الأقوی هو التفصیل الذي ذهب إلیه المشهور بین الإبط و الإبطین لما تقدم في كفارة الجدال من أن المدار علی العضو الكامل لا التعدد في المجلس و الزمان و الإبطین یعدان بمثابة عضو واحد ، فالتفصیل بین الإبط و الإبطین متجه و ان كان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یقرّب صدق الحلق أو نتف الابط بما هو ماهیة انبساطیة بالإبط الواحد فیتجه ما ذهب إلیه بعض متأخری المتأخرین من التخییر بین الشاة و الاطعام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عدد المساكین المتصدق علیهم و المقدار الذي یتصدق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صحیح حریز المتقدم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الصدقة علی ستة مساكین لكل مسكین مدان</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و مثله زرارة، إلاّ أن في مصحح عمر بن یزید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الصدقة علی عشرة مساكین یشبعهم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كما تری مطلقة من حیث المقدار و إن حدد العدد بعشرة، و قد جمع الشیخ بینهما بالتخییر و هو متجه مع الاعتماد علی المصححة، و الاشباع قابل للانطباق علی المدّ فما فوق بحسب إختلاف نوع الطعام، و أما ما رواه الصدوق مرسلاً من التحدید بصاع من تمر أو مدّ من التمر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فلعله سقطاً في المرسل الأول و یحمل الثاني علی الاشباع في مكان العدد عشرة نعم قد اشتمل مصحح عمر بن یزید علی ما لا یقول به أحد من جواز الأكل من النسك مع الاطعام منها مع انه حكی التسالم علی لزوم التصدق بتمام النسك كما هو مقتضی اطلاقات الكفارات و ظاهر خصوص مرسل الصدوق الثاني </w:t>
      </w:r>
      <w:r>
        <w:rPr>
          <w:rStyle w:val="FootnoteAnchor"/>
          <w:rtl w:val="true"/>
        </w:rPr>
        <w:footnoteReference w:id="448"/>
      </w:r>
      <w:r>
        <w:rPr>
          <w:rFonts w:ascii="IRNazanin" w:hAnsi="IRNazanin" w:eastAsia="IRNazanin"/>
          <w:color w:val="111111"/>
          <w:sz w:val="28"/>
          <w:sz w:val="28"/>
          <w:szCs w:val="28"/>
          <w:rtl w:val="true"/>
          <w:lang w:bidi="fa-IR"/>
        </w:rPr>
        <w:t>إلاّ إن غایة ذلك التبعیض في الحجیة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العمل بمقتضی صحیحة زرارة أحوط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الجهة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نتف شیئاً من لحیته فقد وردت النصوص بالتصدق بكف من الطعام كما في صحیح هشام بن سالم </w:t>
      </w:r>
      <w:r>
        <w:rPr>
          <w:rStyle w:val="FootnoteAnchor"/>
          <w:rtl w:val="true"/>
        </w:rPr>
        <w:footnoteReference w:id="449"/>
      </w:r>
      <w:r>
        <w:rPr>
          <w:rFonts w:ascii="Amiri" w:hAnsi="Amiri" w:eastAsia="Amiri" w:cs="Amiri"/>
          <w:color w:val="111111"/>
          <w:sz w:val="28"/>
          <w:sz w:val="28"/>
          <w:szCs w:val="28"/>
          <w:rtl w:val="true"/>
          <w:lang w:bidi="ar-SA"/>
        </w:rPr>
        <w:t xml:space="preserve">و الحلبي </w:t>
      </w:r>
      <w:r>
        <w:rPr>
          <w:rStyle w:val="FootnoteAnchor"/>
          <w:rtl w:val="true"/>
        </w:rPr>
        <w:footnoteReference w:id="450"/>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في صحح معاویة و عمار اطلق التصدق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 شیئاً</w:t>
      </w:r>
      <w:r>
        <w:rPr>
          <w:rFonts w:eastAsia="IRNazanin" w:cs="IRNazanin"/>
          <w:color w:val="111111"/>
          <w:sz w:val="28"/>
          <w:szCs w:val="28"/>
          <w:rtl w:val="true"/>
          <w:lang w:bidi="fa-IR"/>
        </w:rPr>
        <w:t xml:space="preserve">)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روایة الحسن بن هارون التصدق بتمرة عن سقوط الشعرة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صحیحة معاویة ابن عمار و ان كانت خاصة من جهة الموضوع إلاّ انها مطلقة من جهة المحمول فتقید بالكف و أما الثانية فلا تنهض للتقیید و ما في جملة من الروایات كمصحح الفضل ابن عمر و روایة لیث المرادي و صحیح الهیثم بن عروة نفي ثبوت شيء علیه أو أن ذلك لا یضره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منصرفاً إلی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الا فیقید النفي بالمثبت و هذا هو مختار الشیخ المفید في المقنعة و اطلق السید و الصدوق و سلار ثبوتها من غیر الاستثناء و نسب للمشهور سقوطها في مثل الوضوء وعد السقوط بعض من الغسل و الضرورات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یؤید بأن سقوط الكفارة لأجل التسبیب بالامر الشرعي فكیف یثبت الضمان و یدفع بما لو وجب علیه الحج بالاستطاعة و كان عالماً بالضرر للتظلیل فإنه لا تسقط كفارة التظلیل عنه فثبوتها ان لم یكن أقوی فهو أحوط و نفي الحرج لا یقتضی إلاّ نفي الحرمة نعم في روایة منصور </w:t>
      </w:r>
      <w:r>
        <w:rPr>
          <w:rStyle w:val="FootnoteAnchor"/>
          <w:rtl w:val="true"/>
        </w:rPr>
        <w:footnoteReference w:id="453"/>
      </w:r>
      <w:r>
        <w:rPr>
          <w:rFonts w:ascii="IRNazanin" w:hAnsi="IRNazanin" w:eastAsia="IRNazanin"/>
          <w:color w:val="111111"/>
          <w:sz w:val="28"/>
          <w:sz w:val="28"/>
          <w:szCs w:val="28"/>
          <w:rtl w:val="true"/>
          <w:lang w:bidi="fa-IR"/>
        </w:rPr>
        <w:t xml:space="preserve">یظهر استحباب </w:t>
      </w:r>
      <w:bookmarkStart w:id="228" w:name="pg13725_174500"/>
    </w:p>
    <w:p>
      <w:pPr>
        <w:pStyle w:val="Heading4"/>
        <w:numPr>
          <w:ilvl w:val="3"/>
          <w:numId w:val="1"/>
        </w:numPr>
        <w:rPr/>
      </w:pPr>
      <w:bookmarkStart w:id="229" w:name="__RefHeading___Toc1398662_1468164448"/>
      <w:bookmarkStart w:id="230" w:name="_Toc86"/>
      <w:bookmarkEnd w:id="228"/>
      <w:bookmarkEnd w:id="229"/>
      <w:r>
        <w:rPr>
          <w:rtl w:val="true"/>
        </w:rPr>
        <w:t xml:space="preserve">مسألة </w:t>
      </w:r>
      <w:r>
        <w:rPr/>
        <w:t>261</w:t>
      </w:r>
      <w:r>
        <w:rPr>
          <w:rtl w:val="true"/>
        </w:rPr>
        <w:t>:</w:t>
      </w:r>
      <w:r>
        <w:rPr>
          <w:rtl w:val="true"/>
        </w:rPr>
        <w:t>لا باس بحك المحرم رأسه ما لم یسقط الشعر عن رأسه و ما لم یدمه</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بحك المحرم رأسه ما لم یسقط الشعر عن رأسه و ما لم یدمه، و كذلك البدن، و إذا أمرّ المحرم یده علی رأسه أو لحیته عبثا فسقطت شعرة أو شعرتان فلیتصدق بكف من طعام، و أما إذا كان في الوضوء و نحوه فلا شيء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الكفین ثمّ أن الظاهر من الادلة الاطلاق لغیر موارد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حلق المحرم رأس غیره سواء كان محلاً أو محرماً بأذن منه أو لا فلا مقتضی للكفارة بحسب ظاهر الادلة الواردة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بیان ذلك بشقوق في المسألة السابقة</w:t>
      </w:r>
      <w:r>
        <w:rPr>
          <w:rFonts w:eastAsia="IRNazanin" w:cs="IRNazanin"/>
          <w:color w:val="111111"/>
          <w:sz w:val="28"/>
          <w:szCs w:val="28"/>
          <w:rtl w:val="true"/>
          <w:lang w:bidi="fa-IR"/>
        </w:rPr>
        <w:t xml:space="preserve">. </w:t>
      </w:r>
      <w:bookmarkStart w:id="231" w:name="pg13725_174501"/>
    </w:p>
    <w:p>
      <w:pPr>
        <w:pStyle w:val="Heading3"/>
        <w:numPr>
          <w:ilvl w:val="2"/>
          <w:numId w:val="1"/>
        </w:numPr>
        <w:rPr/>
      </w:pPr>
      <w:bookmarkStart w:id="232" w:name="__RefHeading___Toc1398664_1468164448"/>
      <w:bookmarkStart w:id="233" w:name="_Toc87"/>
      <w:bookmarkEnd w:id="231"/>
      <w:bookmarkEnd w:id="232"/>
      <w:r>
        <w:rPr/>
        <w:t>19</w:t>
      </w:r>
      <w:r>
        <w:rPr>
          <w:rtl w:val="true"/>
        </w:rPr>
        <w:t xml:space="preserve"> - </w:t>
      </w:r>
      <w:r>
        <w:rPr>
          <w:rtl w:val="true"/>
        </w:rPr>
        <w:t>ستر الرأس للرجال</w:t>
      </w:r>
      <w:bookmarkEnd w:id="233"/>
    </w:p>
    <w:p>
      <w:pPr>
        <w:pStyle w:val="Heading4"/>
        <w:numPr>
          <w:ilvl w:val="3"/>
          <w:numId w:val="1"/>
        </w:numPr>
        <w:rPr/>
      </w:pPr>
      <w:bookmarkStart w:id="234" w:name="__RefHeading___Toc1398666_1468164448"/>
      <w:bookmarkStart w:id="235" w:name="_Toc88"/>
      <w:bookmarkEnd w:id="234"/>
      <w:r>
        <w:rPr>
          <w:rtl w:val="true"/>
        </w:rPr>
        <w:t xml:space="preserve">مسألة </w:t>
      </w:r>
      <w:r>
        <w:rPr/>
        <w:t>262</w:t>
      </w:r>
      <w:r>
        <w:rPr>
          <w:rtl w:val="true"/>
        </w:rPr>
        <w:t>:</w:t>
      </w:r>
      <w:r>
        <w:rPr>
          <w:rtl w:val="true"/>
        </w:rPr>
        <w:t>لا یجوز للرجل المحرم ستر رأسه</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للرجل المحرم ستر رأسه، و لو جزء منه بأي ساتر كان حتی مثل الطین، بل و بحمل شيء علی الرأس علی الأحوط، نعم لا باس بستره بحبل القربة، و كذلك تعصیبه بمندیل و نحوه من جهة الصداع، و كذلك لا یجوز ستر الأذنین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الروایات الواردة علی ألسن كصحیح عبد اللّه بن میمون عن جعفر عن ابیه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المحرمة لا تتنقب لأن احرام المرأة في وجهها و احرام الرجل في رأسه</w:t>
      </w:r>
      <w:r>
        <w:rPr>
          <w:rFonts w:eastAsia="IRNazanin" w:cs="IRNazanin"/>
          <w:color w:val="111111"/>
          <w:sz w:val="28"/>
          <w:szCs w:val="28"/>
          <w:rtl w:val="true"/>
          <w:lang w:bidi="fa-IR"/>
        </w:rPr>
        <w:t xml:space="preserve">)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هذه الصحیحة ان المراد من الرأس ما یقابل الوجه لا ما یشمله كما في باب الغسل و لا خصوص شعر الرأس و منابته فیشمل الأذنین كما یظهر منها ان تغطیة الرأس عنوان مغایر لترك التظلیل و في صحیح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انه ابن حجاج لانصراف الاسم إلی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الحسن عن المحرم یجد البرد في أذنیه یغطیهما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صحیح حریز عنه في ناسي غطي رأسه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القناع عن رأسه و یلبي و لا شيء علیه</w:t>
      </w:r>
      <w:r>
        <w:rPr>
          <w:rFonts w:eastAsia="IRNazanin" w:cs="IRNazanin"/>
          <w:color w:val="111111"/>
          <w:sz w:val="28"/>
          <w:szCs w:val="28"/>
          <w:rtl w:val="true"/>
          <w:lang w:bidi="fa-IR"/>
        </w:rPr>
        <w:t xml:space="preserve">)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روایة سماعة عن أبي عبد اللّه قال سألته عن المحرم یصیب أذنه الریح فیخاف أن یمرض هل یصلح له أن یسدّ أذنیه بالقطن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لا بأس بذلك إذا خاف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و الا فلا</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منها عموم النهي لستره بغیر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صحیح زرارة قال قلت لأبي جعفر الرجل المحرم یرید أن ینام یغطي وجهه من الذباب؟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یخمر رأسه و المرأة المحرمة لا بأس أن تغطي وجهها كله</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منه التفصیل بین المرأة و الرجل في الموضع المحرم تغطیته عند المنام نعم في صحیح زرارة الآخر عن أحدهما في المحرم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ان یغطی رأسه و وجهه إذا أراد ینام</w:t>
      </w:r>
      <w:r>
        <w:rPr>
          <w:rFonts w:eastAsia="IRNazanin" w:cs="IRNazanin"/>
          <w:color w:val="111111"/>
          <w:sz w:val="28"/>
          <w:szCs w:val="28"/>
          <w:rtl w:val="true"/>
          <w:lang w:bidi="fa-IR"/>
        </w:rPr>
        <w:t xml:space="preserve">)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الاضطرار و الوجه فیه ظهور صحیح زرارة بقوة في الحرمة في حالة النوم بعد المقابلة مع المرأة و ذكره للجواز في الوجه مع أنه الكراهة في الوجه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صحیح معاویة بن وهب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یعصب المحرم رأسه من الصداع</w:t>
      </w:r>
      <w:r>
        <w:rPr>
          <w:rFonts w:eastAsia="IRNazanin" w:cs="IRNazanin"/>
          <w:color w:val="111111"/>
          <w:sz w:val="28"/>
          <w:szCs w:val="28"/>
          <w:rtl w:val="true"/>
          <w:lang w:bidi="fa-IR"/>
        </w:rPr>
        <w:t xml:space="preserve">)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مقتضاها جواز ستر الرأس عند الضرورة كما أن مفهومها دال علی عموم المنع الشامل لبعض الرأس و كما هو مقتضی روایات المنع لستر الأذنین حیث انها بعض الرأس</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صحیح عبد اللّه بن سنان قال سمعت أبا عبد اللّه یقول لأبي و شكی إلیه حرّ الشمس و هو محرم و هو یتأذی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أن استر بطرف ثوبي 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بذلك ما لم یصب رأسك</w:t>
      </w:r>
      <w:r>
        <w:rPr>
          <w:rFonts w:eastAsia="IRNazanin" w:cs="IRNazanin"/>
          <w:color w:val="111111"/>
          <w:sz w:val="28"/>
          <w:szCs w:val="28"/>
          <w:rtl w:val="true"/>
          <w:lang w:bidi="fa-IR"/>
        </w:rPr>
        <w:t xml:space="preserve">) </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ظاهرة في العموم المنع لستر الرأس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الاستتار المنهي عنه انما هو بالثوب أو بأي جسم غیر البدن كالطین و الحناء، أو الشيء المحمول من الثقل كالمكتل كما ذكر ذلك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الستر ببعض بدنه فلا بأس كما في مصحح المعلی ابن خیس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یستتر المحرم من الشمس بثوب و لا بأس أن یستر بعضه ببعض</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صحیح معاویة بن عمار و ان لم یذكر فیه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في صحیح سعید الاعرج انه سأل ابا عبد اللّه عن المحرم یستتر من الشمس بعود و بیده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من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فمحمول علی الكراهة جمعاً و لعل المراد و بیده لیس للعطف و انما واو للحال أي یستتر بالعود بعد ان یثبته بیده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یظهر من الروایات كراهة ستر الوجه و ان تقدم دلالة الروایات علی الجواز كصحیح معاویة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یكره للمحرم أن یجوز بثوبه فوق أنفه و لا بأس أن یمدّ المحرم ثوبه حتی یبلغ أنفه</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و مثله صحیح حفص و هشام بن الحكم إلاّ ان فیه تعلیل الكراهة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أضحی لمن احرمت له</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236" w:name="pg13725_174504"/>
    </w:p>
    <w:p>
      <w:pPr>
        <w:pStyle w:val="Heading4"/>
        <w:numPr>
          <w:ilvl w:val="3"/>
          <w:numId w:val="1"/>
        </w:numPr>
        <w:rPr/>
      </w:pPr>
      <w:bookmarkStart w:id="237" w:name="__RefHeading___Toc1398668_1468164448"/>
      <w:bookmarkStart w:id="238" w:name="_Toc89"/>
      <w:bookmarkEnd w:id="236"/>
      <w:bookmarkEnd w:id="237"/>
      <w:r>
        <w:rPr>
          <w:rtl w:val="true"/>
        </w:rPr>
        <w:t xml:space="preserve">مسألة </w:t>
      </w:r>
      <w:r>
        <w:rPr/>
        <w:t>263</w:t>
      </w:r>
      <w:r>
        <w:rPr>
          <w:rtl w:val="true"/>
        </w:rPr>
        <w:t>:</w:t>
      </w:r>
      <w:r>
        <w:rPr>
          <w:rtl w:val="true"/>
        </w:rPr>
        <w:t>یجوز ستر الراس بشيء من البدن كالید</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ستر الراس بشيء من البدن كالید، و الأولی تركه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صحیح منصور بن حازم قال رایت ابا عبد اللّه و قد توضئ و هو محرم ثمّ اخذ مندیلاً فمسح به وجه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صحیح الحلبي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إذا غطی وجهه فلیطعم مسكیناً في یده</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روایة أبي البختري المتضمنة لتقیید تغطیة الوجه بالنوم و عند الغبار إلاّ أنه محمول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نقل عدم الخلاف في استثناء عصام القربی لصحیح محمد بن مسلم، انه سأل أبا عبد اللّه عن المحرم یضع عصام القربی علی رأسه إذا استسقی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البعض التوسع في مطلق التعصیب، لا سیما بالانضمام إلی صحیحة معاویة بن وهب في التعصب من الصداع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منها غایته في موارد الحرج و المشقة و بمقدار بعض الرأس و ان كان ظاهر المشهور الاطلاق في عصام القربی إلاّ إن الاحوط أن لم یكن أظهر هو ما ذكرناه لا سیما بعد قیام الدلیل علی عموم النهي لستر بعض الرأس كالذي ورد في الأذنین و صحیح عبد اللّه بن سنان في الظرف الثاني بل أن في ما ورد في الأذنین المنع عن الجزء الظئیل كالقطن في الأذن فدعوی التفصیل بین ما یقصد به الستر و ما لا یقصد ضعیف</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بیان ذلك و ما في المتن من أن الأولی تركه إنما هو بلحاظ روایة سعید </w:t>
      </w:r>
      <w:bookmarkStart w:id="239" w:name="pg13725_174505"/>
    </w:p>
    <w:p>
      <w:pPr>
        <w:pStyle w:val="Heading4"/>
        <w:numPr>
          <w:ilvl w:val="3"/>
          <w:numId w:val="1"/>
        </w:numPr>
        <w:rPr/>
      </w:pPr>
      <w:bookmarkStart w:id="240" w:name="__RefHeading___Toc1398670_1468164448"/>
      <w:bookmarkStart w:id="241" w:name="_Toc90"/>
      <w:bookmarkEnd w:id="239"/>
      <w:bookmarkEnd w:id="240"/>
      <w:r>
        <w:rPr>
          <w:rtl w:val="true"/>
        </w:rPr>
        <w:t xml:space="preserve">مسألة </w:t>
      </w:r>
      <w:r>
        <w:rPr/>
        <w:t>264</w:t>
      </w:r>
      <w:r>
        <w:rPr>
          <w:rtl w:val="true"/>
        </w:rPr>
        <w:t>:</w:t>
      </w:r>
      <w:r>
        <w:rPr>
          <w:rtl w:val="true"/>
        </w:rPr>
        <w:t>لا یجوز للمحرم الارتماس في الماء</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الارتماس في الماء، و كذلك في غیر الماء علی الأحوط، و الظاهر أنه لا فرق في ذلك بین الرجل و المرأة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42" w:name="__RefHeading___Toc1398672_1468164448"/>
      <w:bookmarkStart w:id="243" w:name="_Toc91"/>
      <w:bookmarkEnd w:id="242"/>
      <w:r>
        <w:rPr>
          <w:rtl w:val="true"/>
        </w:rPr>
        <w:t xml:space="preserve">مسألة </w:t>
      </w:r>
      <w:r>
        <w:rPr/>
        <w:t>265</w:t>
      </w:r>
      <w:r>
        <w:rPr>
          <w:rtl w:val="true"/>
        </w:rPr>
        <w:t>:</w:t>
      </w:r>
      <w:r>
        <w:rPr>
          <w:rtl w:val="true"/>
        </w:rPr>
        <w:t>إذا ستر المحرم رأسه فكفارته شاة علی الأحوط</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ستر المحرم رأسه فكفارته شاة علی الأحوط، و الظاهر</w:t>
      </w:r>
    </w:p>
    <w:p>
      <w:pPr>
        <w:pStyle w:val="BookText"/>
        <w:rPr/>
      </w:pPr>
      <w:r>
        <w:rPr>
          <w:rFonts w:ascii="IRNazanin" w:hAnsi="IRNazanin" w:eastAsia="IRNazanin"/>
          <w:color w:val="111111"/>
          <w:sz w:val="28"/>
          <w:sz w:val="28"/>
          <w:szCs w:val="28"/>
          <w:rtl w:val="true"/>
          <w:lang w:bidi="fa-IR"/>
        </w:rPr>
        <w:t>الاعرج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الواردة في المقام علی لسانین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النهي عن مطلق الارتماس كصحیح یعقوب بن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یرتمس المحرم في الماء و لا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468"/>
      </w:r>
      <w:r>
        <w:rPr>
          <w:rFonts w:ascii="IRNazanin" w:hAnsi="IRNazanin" w:eastAsia="IRNazanin"/>
          <w:color w:val="111111"/>
          <w:sz w:val="28"/>
          <w:sz w:val="28"/>
          <w:szCs w:val="28"/>
          <w:rtl w:val="true"/>
          <w:lang w:bidi="fa-IR"/>
        </w:rPr>
        <w:t xml:space="preserve">و مثله صحیح حریز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خصص النهي للرأس كصحیح عبد اللّه بن سنان قال عن أبي عبد اللّه قال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 الریحان و انت محرم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ترتمس في ماء یدخل فیه رأسك</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و قریب منه صحیح اسماعیل بن عبد الخالق و لو كنّا نحن و هذین اللسانین لما كان هناك موجب لحمل المطلق علی المقید بعد كونه استغراقیاً فیصدق رمس بعض البدن و ان لم یكن الرأس إلاّ انه بقرینة السیاق مع الصائم ورود جواز ارتماس بدنه عدا الرأس </w:t>
      </w:r>
      <w:r>
        <w:rPr>
          <w:rStyle w:val="FootnoteAnchor"/>
          <w:rtl w:val="true"/>
        </w:rPr>
        <w:footnoteReference w:id="471"/>
      </w:r>
      <w:r>
        <w:rPr>
          <w:rFonts w:ascii="IRNazanin" w:hAnsi="IRNazanin" w:eastAsia="IRNazanin"/>
          <w:color w:val="111111"/>
          <w:sz w:val="28"/>
          <w:sz w:val="28"/>
          <w:szCs w:val="28"/>
          <w:rtl w:val="true"/>
          <w:lang w:bidi="fa-IR"/>
        </w:rPr>
        <w:t>و ان كان مكروهاً ثمّ ان الظاهر بقرینة السیاق مع الصائم أن النهي شامل للمرأة و الرجل و انه عنوان برأسه فادراجه في ستر الرأس لا وجه له و ان كان هناك عموم في الستر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عدم وجوب الكفارة في موارد جواز الستر و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الروایة الواردة في ذلك ما اشار إلیه صاحب الحدائق من صحیح الحلبي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إذا غطی رأسه فلیطعم مسكیناً في یده</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لفظ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الوسائل إلاّ انه لا توجد في نسخ التهذیب المطبوعة اللفظة بذلك بل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الحدائق نقل اللفظ بالصورة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صحیحة حریز قال سألت ابا عبد اللّه عن محرم غطی رأسه ناسیاً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القناع عن رأسه و یلبي و لا شيء علیه</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المحكي عن الاصحاب اتفاقهم علی وجوب الشاة و یمكن الاستدلال له بما تقدم من مصحح علي بن جعفر و مفهوم حسنة عمر بن یزید المتقدمتان في إزالة الشعر و هذا المورد یعضد ما تقدم ثمّة من بناء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بثبوت الكفارة ندباً في تغطیة الوجه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 ظاهر المحكي عن الشهیدین كما في الحدائق ثبوتها في الاضطرار إلاّ أنهما فصلا بینه و بین الاختیار بتكرر الكفارة في الثاني دون الأول عند تكرر الارتكاب و له وجه بناء علی الاعتماد علی الروایتین السابقتین و أن ظاهر كفارة الاضطرار ثبوتها مرة واحدة للاضطرار و ان استوعب كل مدة الاحرام و هو في معنی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تكرر الارتكاب بخلاف مفاد كفارة الاختیار و هذا ظهور مطرد في كل الكفارات الاضطرار و مقتضاه التفصیل</w:t>
      </w:r>
      <w:r>
        <w:rPr>
          <w:rFonts w:eastAsia="IRNazanin" w:cs="IRNazanin"/>
          <w:color w:val="111111"/>
          <w:sz w:val="28"/>
          <w:szCs w:val="28"/>
          <w:rtl w:val="true"/>
          <w:lang w:bidi="fa-IR"/>
        </w:rPr>
        <w:t xml:space="preserve">. </w:t>
      </w:r>
      <w:bookmarkStart w:id="244" w:name="pg13725_174508"/>
    </w:p>
    <w:p>
      <w:pPr>
        <w:pStyle w:val="Heading3"/>
        <w:numPr>
          <w:ilvl w:val="2"/>
          <w:numId w:val="1"/>
        </w:numPr>
        <w:rPr/>
      </w:pPr>
      <w:bookmarkStart w:id="245" w:name="__RefHeading___Toc1398674_1468164448"/>
      <w:bookmarkStart w:id="246" w:name="_Toc92"/>
      <w:bookmarkEnd w:id="244"/>
      <w:bookmarkEnd w:id="245"/>
      <w:r>
        <w:rPr/>
        <w:t>20</w:t>
      </w:r>
      <w:r>
        <w:rPr>
          <w:rtl w:val="true"/>
        </w:rPr>
        <w:t xml:space="preserve"> - </w:t>
      </w:r>
      <w:r>
        <w:rPr>
          <w:rtl w:val="true"/>
        </w:rPr>
        <w:t>ستر الوجه للنساء</w:t>
      </w:r>
      <w:bookmarkEnd w:id="246"/>
    </w:p>
    <w:p>
      <w:pPr>
        <w:pStyle w:val="Heading4"/>
        <w:numPr>
          <w:ilvl w:val="3"/>
          <w:numId w:val="1"/>
        </w:numPr>
        <w:rPr/>
      </w:pPr>
      <w:bookmarkStart w:id="247" w:name="__RefHeading___Toc1398676_1468164448"/>
      <w:bookmarkStart w:id="248" w:name="_Toc93"/>
      <w:bookmarkEnd w:id="247"/>
      <w:r>
        <w:rPr>
          <w:rtl w:val="true"/>
        </w:rPr>
        <w:t xml:space="preserve">مسألة </w:t>
      </w:r>
      <w:r>
        <w:rPr/>
        <w:t>266</w:t>
      </w:r>
      <w:r>
        <w:rPr>
          <w:rtl w:val="true"/>
        </w:rPr>
        <w:t>:</w:t>
      </w:r>
      <w:r>
        <w:rPr>
          <w:rtl w:val="true"/>
        </w:rPr>
        <w:t>لا یجوز للمرأة المحرمة أن تستر وجهها بالبرقع أو النقاب أو ما شابه ذلك</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للمرأة المحرمة أن تستر وجهها بالبرقع أو النقاب أو ما شابه ذلك و الاحوط أن لا تستر وجهها بأي ساتر كان كما ان الاحوط أن لا تستر بعض وجهها أیضاً، نعم یجوز لها ان تغطي وجهها حال النوم، و لا بأس بستر بعض وجهها مقدمة لستر الراس في الصلاة، و الأحوط رفعه عند الفراغ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الأقوال في المسألة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عبّر الأكثر بما في المتن، و عبّر البعض بالنهي عن التنقب و لبس البرقع، و لا یخفی أنه علی الثاني یكون جواز الاسدال تخصص لا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الاسدال فقد اختلفت عبائرهم فیه، فمنهم من قیده إلی العینین أو إلی الأنف أو الذقن أو النحر أو الصدر إذا كانت راكبة، و منهم من قید الاسدال بوجود الاجنبي، و قد قیّده الشیخ بان یكون متجافي و الروایات الواردة منها ما نهی عن تغطیة الوجه كصحیح عبد اللّه بن میمون عن جعفر عن ابیه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المحرمة لا تتنقب لأن احرام المرأة في وجهها، و احرام الرجل في رأسه</w:t>
      </w:r>
      <w:r>
        <w:rPr>
          <w:rFonts w:eastAsia="IRNazanin" w:cs="IRNazanin"/>
          <w:color w:val="111111"/>
          <w:sz w:val="28"/>
          <w:szCs w:val="28"/>
          <w:rtl w:val="true"/>
          <w:lang w:bidi="fa-IR"/>
        </w:rPr>
        <w:t xml:space="preserve">)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مفادها عموم حرمة تغطیته للبعض أو الكل، لا سیّما و انه في سیاق حرمة تغطیة الرجل لرأسه، و التي مرّ أنها عامة للتقدیرین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الصحیحة قد جمعت بین لسانین، بین النهي عن التنقب، و بین حرمة تغطیة المرأة لوجهها، و أنه الموضوع الاصلي للنهي الأول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مفهوم صحیح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المحرم یرید أن ینام یغطي وجهه من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لا یخمّر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لا بأس أن تغطي وجهها كلّه عند النوم</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موثق سماعة أنه سأله عن المحرمةُ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 بها رجل استترت منه بثوبها، و لا تستتر بیدها من الشمس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الموثقة تقیید الاسدال بوجود الاجنبي، كما أن ظاهرها النهي عن التستّر بالید خلافاً لما مرّ في الرجل و قد یحمل النهي عن التستّر بالید علی الكراهة بقرینة جواز تظلیل المرأة، لا سیّما إذا لم تلامس الید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صحیح الحلبي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أبو جعفر بامرأة متنقبة و هي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احرمي و أسفري و أرخي ثوبك من فوق رأسك فإنك إن تنقّبت لم یتغیّر لونك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إلی این ترخیه؟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تغطي عینیها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فمها؟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هذه الصحیحة و ان كان النهي عن التنقب إلاّ أن موضوع الاصلي في الحكم هو الاسفار للوجه و في الروایة دلالة علی ان الاسدال لا یكون بنحو التغطیة للوجه كلاً و الا لنافی الاسفار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الثوب لا یری من خلاله فلا بد ان تمسكه بیدها لتبعده عن وجهها حتی تبصر أمامها و في مصحح أبي نصر عن أبي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أبو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بامراة محرمة استترت بمروحة فأماط المروحة بنفسه عن وجهها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ظاهرها منع الستر بمطلق الساتر و ان لم یكن من الثیاب و الجمع بین مفادها و ما دل علی جواز الأسدال لا سیما بلزوم الاسفار الذي مرّ هو ما ذهب إلیه الشیخ من لزوم تجافي الثوب المسدول عن الوجه و في صحیح العیص بن القاسم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كره النقاب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تسدل الثوب علی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حد ذلك إلی این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طرف الانف حد ما تبصر</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و مقتضی هذه الروایة كما في الثوب المسدول علی الوجه إلاّ فكیف یحصل الابصار و لا یضر حمل طرف الانف علی الطرف الاعلی في الدلالة المزبورة و في صحیح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المحرمة تسدل الثوب علی وجهها إلی الذقن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صحیح زرارة إلی نحرها و في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اعلاها إلی نحر إذا كانت راكبة</w:t>
      </w:r>
      <w:r>
        <w:rPr>
          <w:rFonts w:eastAsia="IRNazanin" w:cs="IRNazanin"/>
          <w:color w:val="111111"/>
          <w:sz w:val="28"/>
          <w:szCs w:val="28"/>
          <w:rtl w:val="true"/>
          <w:lang w:bidi="fa-IR"/>
        </w:rPr>
        <w:t xml:space="preserve">)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التقیید بالركوب ظاهر في عدم جواز هذا القدر في غیر الركوب لحصول درجة من التغطیة و لكون الستر من الأجنبي في حالة الركوب یقتضی هذا القدر من الاسدال حیث یكون الناظر الماشي اسفل من الراكبة و بالتالي هو دال علی ان قدر الاسدال بحسب الحاجة و الضرورة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المحصل من هذه الروایات ان مسمی اسفار الوجه لا بدّ منه و ان اجتمع مع الاسدال ، و ذلك حین تجافیه عن وجهها إذ الفرض انه اسدال الثوب مما لا یمكن </w:t>
      </w:r>
      <w:bookmarkStart w:id="249" w:name="pg13725_174511"/>
    </w:p>
    <w:p>
      <w:pPr>
        <w:pStyle w:val="Heading4"/>
        <w:numPr>
          <w:ilvl w:val="3"/>
          <w:numId w:val="1"/>
        </w:numPr>
        <w:rPr/>
      </w:pPr>
      <w:bookmarkStart w:id="250" w:name="__RefHeading___Toc1398678_1468164448"/>
      <w:bookmarkStart w:id="251" w:name="_Toc94"/>
      <w:bookmarkEnd w:id="249"/>
      <w:bookmarkEnd w:id="250"/>
      <w:r>
        <w:rPr>
          <w:rtl w:val="true"/>
        </w:rPr>
        <w:t xml:space="preserve">مسألة </w:t>
      </w:r>
      <w:r>
        <w:rPr/>
        <w:t>267</w:t>
      </w:r>
      <w:r>
        <w:rPr>
          <w:rtl w:val="true"/>
        </w:rPr>
        <w:t>:</w:t>
      </w:r>
      <w:r>
        <w:rPr>
          <w:rtl w:val="true"/>
        </w:rPr>
        <w:t>للمرأة المحرمة أن تتحجب من الاجنبي</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للمرأة المحرمة أن تتحجب من الاجنبي بان تنزل ما علی رأسها من الخمار أو نحوه إلی ما یحاذي أنفها، و الأحوط أن تجعل القسم النازل بعیدا عن الوجه بواسطة الید أو غیرها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52" w:name="__RefHeading___Toc1398680_1468164448"/>
      <w:bookmarkStart w:id="253" w:name="_Toc95"/>
      <w:bookmarkEnd w:id="252"/>
      <w:r>
        <w:rPr>
          <w:rtl w:val="true"/>
        </w:rPr>
        <w:t xml:space="preserve">مسألة </w:t>
      </w:r>
      <w:r>
        <w:rPr/>
        <w:t>268</w:t>
      </w:r>
      <w:r>
        <w:rPr>
          <w:rtl w:val="true"/>
        </w:rPr>
        <w:t>:</w:t>
      </w:r>
      <w:r>
        <w:rPr>
          <w:rtl w:val="true"/>
        </w:rPr>
        <w:t>كفارة ستر الوجه شاة علی الأحوط</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كفارة ستر الوجه شاة علی الأحوط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الابصار معه إلاّ بإبعاده بالید عن بشرة الوجه كي یحصل الابصار بذلك و هذا هو عمدة الفارق بین البرقع و التنقب مع اسدال الثوب حیث أن في الأولین لا یتوقف الابصار علی تجافیهما بخلاف الثوب المسدول من الاعلی و المدار و ان لم یكن علی الابصار إلاّ أن التقیید به و كون الثوب من اعلی هو من أجل اضطرار المرأة حینئذ لإبعاده عن سطح الوجه و بالتالي حصول الاسفار للوجه في الجملة فما یستخدم في هذه الایام من الغطاء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بالبوشیة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مشمولاً للمنع في الادلة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حكم هذه المسألة في المسألة المتقدمة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حكی عن الشیخ ثبوت الفداء فیها و عن الحلبي كل یوم شاة في حال الاختیار و شاة واحدة للاضطرار و قد مرّ الوجه في ثبوت الفدیة بمصحح علي بن جعفر و عمر بن یزید و عبارة الشیخ لا تأبی التعدد كما هو نظیر عبائرهم في مواطن أخری و ان التكرر بحسب المرات العرفية مجلساً أو مكاناً أو زماناً كما ان دلیل الفدیة في الاضطرار ظاهر في المرة بحسب ظهور عنوان الاضطرار و شمولها لموارد الاضطرار مستوعباً كما تشمل موارد عدم الاستیعاب علی نسق واحد</w:t>
      </w:r>
      <w:r>
        <w:rPr>
          <w:rFonts w:eastAsia="IRNazanin" w:cs="IRNazanin"/>
          <w:color w:val="111111"/>
          <w:sz w:val="28"/>
          <w:szCs w:val="28"/>
          <w:rtl w:val="true"/>
          <w:lang w:bidi="fa-IR"/>
        </w:rPr>
        <w:t xml:space="preserve">. </w:t>
      </w:r>
      <w:bookmarkStart w:id="254" w:name="pg13725_174512"/>
    </w:p>
    <w:p>
      <w:pPr>
        <w:pStyle w:val="Heading3"/>
        <w:numPr>
          <w:ilvl w:val="2"/>
          <w:numId w:val="1"/>
        </w:numPr>
        <w:rPr/>
      </w:pPr>
      <w:bookmarkStart w:id="255" w:name="__RefHeading___Toc1398682_1468164448"/>
      <w:bookmarkStart w:id="256" w:name="_Toc96"/>
      <w:bookmarkEnd w:id="254"/>
      <w:bookmarkEnd w:id="255"/>
      <w:r>
        <w:rPr/>
        <w:t>21</w:t>
      </w:r>
      <w:r>
        <w:rPr>
          <w:rtl w:val="true"/>
        </w:rPr>
        <w:t xml:space="preserve"> - </w:t>
      </w:r>
      <w:r>
        <w:rPr>
          <w:rtl w:val="true"/>
        </w:rPr>
        <w:t>التظلیل للرجال</w:t>
      </w:r>
      <w:bookmarkEnd w:id="256"/>
    </w:p>
    <w:p>
      <w:pPr>
        <w:pStyle w:val="Heading4"/>
        <w:numPr>
          <w:ilvl w:val="3"/>
          <w:numId w:val="1"/>
        </w:numPr>
        <w:rPr/>
      </w:pPr>
      <w:bookmarkStart w:id="257" w:name="__RefHeading___Toc1398684_1468164448"/>
      <w:bookmarkStart w:id="258" w:name="_Toc97"/>
      <w:bookmarkEnd w:id="257"/>
      <w:r>
        <w:rPr>
          <w:rtl w:val="true"/>
        </w:rPr>
        <w:t xml:space="preserve">مسألة </w:t>
      </w:r>
      <w:r>
        <w:rPr/>
        <w:t>269</w:t>
      </w:r>
      <w:r>
        <w:rPr>
          <w:rtl w:val="true"/>
        </w:rPr>
        <w:t>:</w:t>
      </w:r>
      <w:r>
        <w:rPr>
          <w:rtl w:val="true"/>
        </w:rPr>
        <w:t>لا یجوز للرجل المحرم التظلیل حال مسیره بمظلة أو غیرها</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للرجل المحرم التظلیل حال مسیره بمظلة أو غیرها و لو كان بسقف المحمل أو السیارة أو الطائرة و نحوها، و لا باس بالسیر في ظل جبل أو جدار أو شجر و نحو ذلك من الأجسام الثابتة، كما لا باس بالسیر تحت السحابة المانعة من شروق الشمس، و لا فرق في حرمة التظلیل بین الراكب و الراجل علی الأحوط، و الأحوط بل الأظهر حرمة التظلیل بما لا یكون فوق رأس المحرم بأن یكون ما یتظلل به علی أحد جوانبه، نعم یجوز للمحرم أن یتستر من الشمس بیدیه، و لا بأس بالاستظلال بظل المحمل حال المسیر، و كذلك لا بأس بالاحرام في القسم المسقوف من مسجد الشجرة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الاختلاف واقع من جهة عمومه للیل و النهار و ان كان كلمات الطبقات المتقدمة للفقهاء لم تتعرض إلی التظلیل اللیلي كما انه لم یُعبر بالاضحاء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المسیر السفري أو مطلق المسیر و الحركة و عمومه لكل من التظلیل الفوقي أو الجانبي و لعمومه من الشمس خاصة أو البرد و الحر و المطر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 في عمومه للیل</w:t>
      </w:r>
    </w:p>
    <w:p>
      <w:pPr>
        <w:pStyle w:val="BookText"/>
        <w:rPr/>
      </w:pPr>
      <w:r>
        <w:rPr>
          <w:rFonts w:ascii="IRNazanin" w:hAnsi="IRNazanin" w:eastAsia="IRNazanin"/>
          <w:color w:val="111111"/>
          <w:sz w:val="28"/>
          <w:sz w:val="28"/>
          <w:szCs w:val="28"/>
          <w:rtl w:val="true"/>
          <w:lang w:bidi="fa-IR"/>
        </w:rPr>
        <w:t>و منشأ الاختلاف في هذه الجهات هو في كون معنی التظلیل انه حدثیاً أو بمعنی استعمال المظلة و الساتر كآلة و بالتالي یختلف متعلق التظلیل اطلاقاً و انصرافاً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في اللغة كما في كلمات اكثر اللغويین هو تستر عن الشمس بالمعنی الحدثي لا استعمال الآلة الخاصة و انه مشتق اشتقاق جعلي من الظل ظل في الشمس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كالتمار من التمر و التشمس من الشمس أي الستر من الشمس خاصة فالستر من غیرها توسع عن حدود المعنی اللغوي و كذا الحال في لفظ الاضحاء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الروایات فإنه في البروز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لمقاییس فسره بستر كل شيء لشيء لكنه اعترف بانصرافه إلی التستر عن الشمس و ان ظلل هو في من أتی للفعل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یأتي من القرائن في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علی القول باختصاصه بالمسیر السفري لا وجه للتفصیل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بعض الأعلام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المسیر من مكة الحدیثة إلی مكة القدیمة و بین السیر في نفس مكة، و كذا المنع منه في المسیر داخل عرفة أو منی أو مزدلفة و وجه الضعف في هذا التفصیل ان عنوان مكة لم یؤخذ قیداً في التظلیل كي یردد بین القدیمة و الحدیثة كما في تردید حدّ قطع التلبیة بل المدار علی عنوان المسیر السفري و الفرض عدم صدقه و كذا الحال في التجول في الموضع الواحد كداخل عرفة أو مزدلفة و منی فلا یصدق علیه عنوان السفر كما هو الحال في النزول اثناء طریق المدینة إلی مكة نعم الانتقال من منطقة إلی أخری مختلفة في الاسم كالسیر من مشعر إلی موضع آخر یعد مسیراً سفیریاً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العناوین الواردة في الروایات الأكثر فیها هي مادة التظلیل و بعضها التغطیة للبدن و الاضحاء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التظلیل كما مرّ من الظل مقابل الشمس لا ما ادعاه السید الخوئي انه استعمال الظلة أو المظلة التي بمعنی الغاشیة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علی الثاني یكون مقتضی اطلاق صرف المتعلق شاملاً للیل و إن لم یكن عن حرّ أو مطر أو برد أو شمس نعم ورد في اللغة الظلة و المظلة لكنها لیست من مادة عنوان التظلیل نعم عند اضافة مادة التظلیل لعنوان خاص كمطر أو الحر أو البرّ یكون الاستعمال كنائیا، بمعنی استعمال الحاجب و الساتر عن تلك الاشیاء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ذلك لا یدفع ان الأصل في وضعه في مقابل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لفظ التغطیة فهي لغة في مطلق الساتر إلاّ انه لا اطلاق في الروایة المتضمنة للفظة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لفظ الاضحاء فهو لغة في البروز نهاراً في قبال التظلیل و ذكر في لسان العرب یقال لكل من كان بارزاً في غیر مكان یظله و یكنّه انه لضاح قاله ابن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اضح لمن أحرمت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اظهر و اعتزل الكنّ و الظل و فسره الأصمعي امره بالبروز إلی الشمس، و الضحیان من كل شيء البارز للشمس، و ضحوت للشمس و الریح و لغیرها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بن 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 ذلك استعماله لمطلق الظهور و البروز مقابل الكنّ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المتبادر عند اطلاق صرف المتعلق و عدم القرائن الخاصة هو ما یقابل التظلیل النهاري بحسب أصل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نستعرض الروایات الواردة و هي علی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فیه النهي عن القبة و نحوها كصحیحة محمد بن مسلم عن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یركب القبة؟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المحرمة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صحیح الحلبي إلاّ أن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یكون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صحیح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المحرم یركب في الكنیسة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للنساء جائز </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حسنة قاسم بن الصیقل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أحداً كان اشد تشدیداً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الظل من أبي جعفر كان یأمر بقلع القبة و الحاجبین إذا أحرم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الحاجبین هو التظلیل الجانبي من جهة الصدر فما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الحسین بن مسلم عن أبي جعفر أنه سأل ما فرق بین الفسطاط و بین ظل المحمل؟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ینبغي أن یستظل في المحمل و الفرق بینهما أن المرأة تطمث في شهر رمضان فتقضي الصیام و لا تقضي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جعلت فداك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مثلها مرسلة الاحتجاج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لسان هذه الروایات مطلق من حیث اللیل و النهار و قد اعتمده البعض في حرمة التظلیل لیلاً و لا سیما أن السیر لیلیاً في الغالب و لا یعارضه ما أخذ فیه التظلیل بلحاظ النهار لان كلا اللسانین نافیان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ورد بلسان التغطیة و التستر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كموثق زرارة قال سألته عن المحرم أیتغطي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الحرّ و البرد فلا</w:t>
      </w:r>
      <w:r>
        <w:rPr>
          <w:rFonts w:eastAsia="IRNazanin" w:cs="IRNazanin"/>
          <w:color w:val="111111"/>
          <w:sz w:val="28"/>
          <w:szCs w:val="28"/>
          <w:rtl w:val="true"/>
          <w:lang w:bidi="fa-IR"/>
        </w:rPr>
        <w:t xml:space="preserve">)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یقرب دلالتها ان الممنوع من التغطیة و التستر یستوي فیه الحرّ و البرد كما ینهی عن التستر عن الحرّ كذلك ینهی عن التستر المتخذ للبرد فكأن هذه الروایة في صدد تحدید الماهیة و انها مطلقة علی استواء من الحرّ و البرد و لك ان تقول انه كنایة عن النهار و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صحیحة اسماعیل بن عبد الخالق قال سألت أبا عبد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یستتر المحرم من الشمس؟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ان یكون شیخاً كبیرا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علة</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مصحح المعلی بن خنیس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یستتر المحرم عن الشمس بثوب و لا بأس من ان یستر بعضه ببعض</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ورد النهي فیه عن مادة التظلیل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صحیحة عبد اللّه بن المغیرة قال قلت لأبي الحسن الأول أظلل و انا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فاظلل و اكفر؟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فإن مرضت؟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 و كفر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علمت ان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حاج یضحي ملبیاً حتی تغیب الشمس إلاّ غابت ذنوبه معها</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مثلها صحیح عبد الرحمن بن الحجاج </w:t>
      </w:r>
      <w:r>
        <w:rPr>
          <w:rStyle w:val="FootnoteAnchor"/>
          <w:rtl w:val="true"/>
        </w:rPr>
        <w:footnoteReference w:id="491"/>
      </w:r>
      <w:r>
        <w:rPr>
          <w:rFonts w:ascii="IRNazanin" w:hAnsi="IRNazanin" w:eastAsia="IRNazanin"/>
          <w:color w:val="111111"/>
          <w:sz w:val="28"/>
          <w:sz w:val="28"/>
          <w:szCs w:val="28"/>
          <w:rtl w:val="true"/>
          <w:lang w:bidi="fa-IR"/>
        </w:rPr>
        <w:t xml:space="preserve">إلاّ ان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علیه و صداع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موثق اسحاق بن عمار عن أبي الحسن سألته عن محرم یظلل علیه و هو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مریضا و به علة و الذي لا یطیق الشمس</w:t>
      </w:r>
      <w:r>
        <w:rPr>
          <w:rFonts w:eastAsia="IRNazanin" w:cs="IRNazanin"/>
          <w:color w:val="111111"/>
          <w:sz w:val="28"/>
          <w:szCs w:val="28"/>
          <w:rtl w:val="true"/>
          <w:lang w:bidi="fa-IR"/>
        </w:rPr>
        <w:t xml:space="preserve">)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روایة محمد بن منصور إلاّ ان فیه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الظلال</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صحیح جمیل بن دراج عن أبي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بالظلال للنساء و قد رخص فیه للرجال</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موثق عثمان بن عیسی الكلابي قال قلت لأبي الحسن الأول إن علي بن شهاب یشكو رأسه و البرد شدید، و یرید ان یحرم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كان كما زعم فلیظلل و أما انت فاضحي لمن أحرمت له</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البزنطي عن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حنیفة أیش فرق ما بین ظلال المحرم و الخباء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لا تقاس</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صحیح محمد بن الفضیل قال كنا في دهلیز یحیی بن خالد بمكة و كان هناك أبو الحسن موسی و ابو یوسف فقام إلیه أبو یوسف و تربع بین یدیه فقال لأبي الحسن جعلت فداك المحرم یظلل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فیظلل بالجدار و المحمل و یدخل البیت و الخباء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أبو یوسف شبه المستهزئ فقال له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یوسف ان الدین لیس یقاس كقیاسك و قیاس اصحابك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رسول اللّه فأحرم و لم یظلل و دخل البیت و الخباء و استظل بالمحمل و الجدار ففعلنا كما فعل </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و مثلها روایات </w:t>
      </w:r>
      <w:r>
        <w:rPr>
          <w:rStyle w:val="FootnoteAnchor"/>
          <w:rtl w:val="true"/>
        </w:rPr>
        <w:footnoteReference w:id="498"/>
      </w:r>
      <w:r>
        <w:rPr>
          <w:rFonts w:ascii="IRNazanin" w:hAnsi="IRNazanin" w:eastAsia="IRNazanin"/>
          <w:color w:val="111111"/>
          <w:sz w:val="28"/>
          <w:sz w:val="28"/>
          <w:szCs w:val="28"/>
          <w:rtl w:val="true"/>
          <w:lang w:bidi="fa-IR"/>
        </w:rPr>
        <w:t xml:space="preserve">عدیدة قوبل فیها بین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الاستظلال علی المحمل و الاستظلال عند النزول بالخباء و البیت و الجدار و في مكاتبات الحمیري و الطریق صحیح في غیبة الشیخ الطوسي انه سأله عن المحرم یستظل من المطر بنطع او غیره حذرا علی ثیابه و ما في محمله أن یبتل فهل یجوز ذلك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فعل ذلك في المحمل في طریقه فعلیة دم</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صحیحة إبراهیم بن أبي محمود قال قلت للرضا المحرم یظلل علی محمله و یفدي اذا كانت الشمس و المطر یضران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مثلها صحیح محمد بن اسماعیل بن بزیع الا ان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اذی مطر أو شمس</w:t>
      </w:r>
      <w:r>
        <w:rPr>
          <w:rFonts w:eastAsia="IRNazanin" w:cs="IRNazanin"/>
          <w:color w:val="111111"/>
          <w:sz w:val="28"/>
          <w:szCs w:val="28"/>
          <w:rtl w:val="true"/>
          <w:lang w:bidi="fa-IR"/>
        </w:rPr>
        <w:t xml:space="preserve">)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روایة علي بن محمد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جعلت هذه الطائفة هي المدار في موضوع متعلق الحكم لكثرة روایتها و لكون الموضوع هو في التروك دون واجبات الاحرام فلا مجال لتوهم موضوعیة لعنوان الإضحاء الوارد في بعض الروایات بل هو لترك التظلیل و كذا الحال في اللسان الآتي المشتمل علی النهي عن التغطیة و التستر و النهي الوارد في هذا اللسان تارة عن التظلیل مطلقاً و أخری عن التظلیل عن الشمس، و ثالثة عن الحرّ و البرد و المطر و المطلق كما مرّ موضوع للنهاري</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المسند للعناوین الثلاثة فاطلاقه یشمل مضافاً إلی الاضحاء الوارد و متعلق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بالبرد و مقتضی ذلك المنع عن التظلیل النهاري و عن التظلیل المقابل للمطر و البرد و لو لیلاً كما ذهب إلیه جملة من اعلام العصر الا ان مقتضی مادة التظلیل كما تقدم هو الكنّ في مقابل النهار و الاسئلة عن البرد و المطر و كذا المرض من جهة ان الابتلاء بذلك یتزاحم مع التظلیل المنهي لا ان السؤال منصب ابتداء عن التظلیل عن البرد و المطر لیكون استعماله بمعنی الستر عنه لیكون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السؤال عن البرد و المطر بعد مفروغیة حكم التظلیل و هو الحرمة، و السؤال هو عن الاستثناء من هذا الحكم بتوسط تلك الاعذار لا ان السؤال هو عن عموم منع التظلیل و شموله للبرد و المطر و من ثمة بنی الجماعة المزبورة علی جواز التظلیل لیلاً اذا لم یكن برد او مطر أو ریح و كان التظلیل مع عدمه سیان مما یدلل علی ارتكاز ان التظلیل بمادته نهاري و لا یشمل اللیل و لذلك لو فرض احتجاب الشمس بالغیوم الكثیفة لما جاز مع ذلك التستر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یقرّب عموم التحریم للیل بان النهي عن القبة و الكنیسة و نحوهما مطلق شامل للیل و النهار و لو مع عدم البرد و المطر و الحرّ و الشمس و كذلك مقتضی اللسان الثاني و المتقدم لعنوان التغطیة و التستر لا سیما موثق زرارة المتقدم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المدار علی عنوان التظلیل لكثرة الروایات الواردة في ذلك بل في صحیح عبد الرحمن بن الحجاج المتقدم ارجاع عنوان التستر المذكور في سؤال السائل إلی الاستظلال في جوابه و علیه یحمل مفاد موثق زرارة بكون الحرّ و البرد لیسا عذرین مسوغین لارتكاب التظلیل المحرم و الا لو قرر ان السؤال عن أصل حكم التغطیة و التستر لكان اللازم دلالتها علی الجواز مع عدم الحرّ و البرد و ان كان نهاراً و هو كما تری و الحاصل انه لا موضوعة لعنوان القبة و الكنیسة او التستر او غیرها من العناوین الواردة بعد ظهور الادلة المتكثرة في موضوعیة عنوان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التظلیل و الذي أثار جدالاً بین المخالفین من العامة و الأئمة فالعناوین الاخری مشیرة إلیه، و الوضع اللغوي لمادة التظلیل من الظل المقابل لنور الشمس غایة الأمر قد ورد استعماله في التستر عن اشیاء اخری بقرینة ذكر المتعلق الخاص و هاهنا و ان ذكره متعلقات أخری كالمطر و البرد و غیرهما و مقتضی ذلك هو المعنی الثاني الكنائي الا ان الاظهر ان السؤال وقع عن تلك الاشیاء بعد الفراغ لدی السائلین عن ممنوعیة التظلیل بما له من المعنی اللغوي الوضعي فالاسئلة ظاهرة في مرخصیة المطر و البرد و نحوهما في التظلیل الممنوع فذكرها وقع غرضاً لمزاحمة محذور الابتلاء بها و المشقة الحاصلة منها فیرتكب التظلیل بسبها و مفاد تلك الروایات حرمة التظلیل النهاری و ان ابتلی المحرم بالمطر و البرد و كون مفاد مادة التظلیل هو اتخاذ المظلة و الظلة قد تقدم انه لا شاهد علیه في اللغة و یدعم المختار ما ورد في صحیح عبد اللّه بن المغیرة و غیره من تقید الاضحاء بغروب الشمس فان فیه وجوه من الدلالة علی ذلك من كون مادة الاضحاء في الأصل للبروز النهاري للشمس كما في قول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استعملت في مطلق البروز بقرینة المتعلق الخاص كما هو الحال في التظلیل و منها التقیید بغروب الشمس و منها اذهاب ذنوب المحرمین المضحین بذهاب الشمس الدال علی ان ثواب ترك التظلیل و امتثال هذه الحرمة هو في ظرف النهار و سبب الایذاء الخاص من الشمس و منها تكرر ذكر الشمس كمتعلق للتظلیل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ان الخلاف الدائر بین الخاصة و العامة هو في النهار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فعبائرهم ظاهرة في ان محلّ النزاع معهم في التظلیل من الشمس و أن القبة و الهودج المدار فیها التظلیل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تعلیل من قال بالكراهة و الحرمة بانه كتغطیة الرأس و انه ترفه یفید و یوهم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التعمیم لكنه ضعیف لان الترفه یعم بقیة التروك كما ان تغطیة الرأس تعم النزول فلا محالة من اختلاف حیثیة العلة مع حكم التظلیل المعلل و من ذلك یظهر الجواب عن اللسان الرابع في الروایات التي قد مزج فیها بین النهي عن الستر و التظلیل و تغطیة الرأس مما قد یوهم التعمیم في التظلیل مثل صحیحة عبد اللّه بن سنان قال سمعت ابا عبد اللّه یقول لأبي و شكی إلیه حرّ الشمس و هو محرم و هو یتاذی به فقال تری ان استتر بطرف ثوبی؟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بذلك ما لم یصب رأسك</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قرائن الاختصاص ایضا ظهور فتوی المشهور من فقهائنا شهرة مطبقة علی اختصاصة بالنهاري لعدم اشارة واحد منهم علی التعمیم للیل بل لم ترد في عبارة واحد منهم مع اهتمام العدید منهم بالتشقیق و التفریع و ذكر الفروض النادرة عدا احتمال صاحب الجواهر بانیاً له علی تعدد التكلیف في التظلیل و الاضحاء</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یتحقق الاول في اتخاذ الساتر و الثاني في البروز مطلقاً و هو ضعیف لعدم تعدد التكلیف و المتعلق كما مرّ مضافاً لاختصاص الاثنین في الوضع اللغوي للنهار و منها تكرر لفظ التأذي في روایات السؤال عن التظلیل عن المطر و البرد و الشمس مما یدل علی ان مصب السؤال هو الحكم الثانوي و عذریة الحرج و المشقة لا عن أصل ماهیة التظلیل و انه من المطر او البرد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ان المطلق من مادة التظلیل في الوضع اللغوي هو النهاري فمحور السؤال و الجواب في تلك الروایات </w:t>
      </w:r>
      <w:r>
        <w:rPr>
          <w:rStyle w:val="FootnoteAnchor"/>
          <w:rtl w:val="true"/>
        </w:rPr>
        <w:footnoteReference w:id="505"/>
      </w:r>
      <w:r>
        <w:rPr>
          <w:rFonts w:ascii="IRNazanin" w:hAnsi="IRNazanin" w:eastAsia="IRNazanin"/>
          <w:color w:val="111111"/>
          <w:sz w:val="28"/>
          <w:sz w:val="28"/>
          <w:szCs w:val="28"/>
          <w:rtl w:val="true"/>
          <w:lang w:bidi="fa-IR"/>
        </w:rPr>
        <w:t>هو عن الحكم الثانوي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یمكن أن یقال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ترد بهیئة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التظلیل بكثرة و ان جعله جملة كثیرة في عبائرهم انه المدار في هذا الترك بل ان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أكثر ورودا في الروایات و هو ظاهر في الآلة للظل و هو و ان كان في الاصل مقابل الشمس و الحرور و لكن الاستعمال اللغوي أعم فظلال المحمل هو الساتر و ما یغشاه من غطاء و یعضده ما تقدم نقله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لكل من كان بارزا في غیر مكان یظله و یكنّه انه لضاح و عن ابن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اظهر و اعتزل الكنّ و الظل و ضاحیة كل شيء ما برز منه و ضحی الشيء و اضحیت أنا أي اظهرته و قیل للضحی لظهور الشمس في ذلك الوقت كما یظهر من حوارهم مع المخالفین ان المدار علی ظلال المحمل مضافا إلی ما یظهر من مرسل الاحتجاج الذي هو مسند في غیبة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المحرم یستظل من المطر بنطع أو غیره حذرا علی ثیابه و ما في محمله أن یبتل</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یدعم عمومیة استعمال المادة لا سیما في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 كآلة فیساوی عنوان القبة و الكنیسة و أما التقیید في الثوب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تغیب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مفهوم له بل غایته بیان الأثر، ثمّ انه علی ضوء ذلك فیتم الاطلاق في النهي عن الظلال سواء كان نهاراً أو لیلاً و سواء كان حراً أو برداً ام لا و سواء كان مطراً ام لا، فكما أن الاطلاق في النهار مطلق فكذلك الحال في اللیل فالتفصیل في اللیل دون النهار ضعیف كما هو الحال في ستر المرأة وجهها فإنه لا یفصل فیه بین النهار و اللیل و بین وجود البرد و الحر و عدمهما و الاطلاق فیه معاضد لاستظهار الاطلاق في المقام، و الغریب التمسك بالاطلاق في النهار و ان كانت السماء غائمة و ان التأذی من الشمس حكمة لا علة و من جانب آخر لا یتمسك بالاطلاق في اللیل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یدور مدار التوقي الفعلی عن مطر أو برد، فالاطلاق محكم لا سیما و انه في لسان بعض الروایات المدار علی الإضحاء و هو البروز مطلقا كما مر و هو یطابق ترك الظلال كآلة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تقیید التظلیل بالسیر السفري دون الحضري، و دون مطلق الحركة و یدل علیه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التعبیر في الكثیر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حاج یضحي ملبیاً حتی تغرب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كونه في طریقه إلی مكة او إلی عرفات لانهما موضعا 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المقابلة في الروایات </w:t>
      </w:r>
      <w:r>
        <w:rPr>
          <w:rStyle w:val="FootnoteAnchor"/>
          <w:rtl w:val="true"/>
        </w:rPr>
        <w:footnoteReference w:id="507"/>
      </w:r>
      <w:r>
        <w:rPr>
          <w:rFonts w:ascii="IRNazanin" w:hAnsi="IRNazanin" w:eastAsia="IRNazanin"/>
          <w:color w:val="111111"/>
          <w:sz w:val="28"/>
          <w:sz w:val="28"/>
          <w:szCs w:val="28"/>
          <w:rtl w:val="true"/>
          <w:lang w:bidi="fa-IR"/>
        </w:rPr>
        <w:t xml:space="preserve">بین ركوبه الراحلة و بین نزوله و دخوله الخباء او المحرم اذا ركب المحمل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وسیلة النقل في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نزل ضرب الخباء و الفسطاط و تلك المقابلة هي التي احتدم البحث عنها بین الأئمة و المخالفین و هي المقابلة بین الحركة في الطریق السفري و النزول فیه لان الخباء لیس في الحضر و كذا الفسطاط نعم الجدار و البیت یعم كلا من القری العدیدة في الطریق كما یشمل مكة فلا یختص بها فتبقی قرینة التقابل الركوب و النزول الظاهرة في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التظلیل یعم مطلق الحركة حتی في الحضر لأدرجه المخالفون في البحث لقولهم بالجواز مطلقاً مما یدل علی عدم منع الأئمة منه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معتبرة محمد بن الفضل </w:t>
      </w:r>
      <w:r>
        <w:rPr>
          <w:rStyle w:val="FootnoteAnchor"/>
          <w:rtl w:val="true"/>
        </w:rPr>
        <w:footnoteReference w:id="5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احرم رسول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یظلل و نزل و 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كون التظلیل في ابتداء حدوث الاحرام لا طوال فترة الاحرام كما ان التعبیر بالنزول في كثیر من الروایات المستثنی من حرمة التظلیل ظاهر في اثناء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الحمیري بسند الشیخ في الغیبة </w:t>
      </w:r>
      <w:r>
        <w:rPr>
          <w:rStyle w:val="FootnoteAnchor"/>
          <w:rtl w:val="true"/>
        </w:rPr>
        <w:footnoteReference w:id="509"/>
      </w:r>
      <w:r>
        <w:rPr>
          <w:rFonts w:ascii="IRNazanin" w:hAnsi="IRNazanin" w:eastAsia="IRNazanin"/>
          <w:color w:val="111111"/>
          <w:sz w:val="28"/>
          <w:sz w:val="28"/>
          <w:szCs w:val="28"/>
          <w:rtl w:val="true"/>
          <w:lang w:bidi="fa-IR"/>
        </w:rPr>
        <w:t xml:space="preserve">في جواب السائل عن التظلیل بسبب العذر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فعل ذلك في المحمل في طریقه فعلیه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فقید الكفارة بالطریق و هو احترازي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المحمل و القبة و الكنیسة و غیر ذلك من العناوین الواقعة في أوصاف الغطاء اثناء السفر و بذلك یتضح الحال في العدید من شقوق التظلیل في محل الاقامة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یمكن ان یقال انه بناءً علی اطلاق التظلیل للیل كما مر تقریبه فیتم تقریب اطلاق التظلیل الركوب بتقریب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بكثرة في المحمل و كذلك ما یرادفه من القبة و الكنیسة و یعضده ما في صحیحة معاویة بن عمار عنه في وصف حج رسول اللّه حیث فیه ان قریش كانت ترجو ان تكون إفاضته من المزدلفة لا من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رأت قریش أن قبة رسول اللّه قد مضت كأنه دخل في أنفسهم</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فالروایة شاهد علی استعمال القبة في الطریق بین المشاعر و كذا المقابلة بین الركوب علی المحمل و النزول یقتضی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التظلیل الجانبي</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عبائر جملة من الاصحاب تحریم التظلیل الجانبي في الراكب دون الماشی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حكی ذلك في الحدائق عن الشهید الثاني و العلامة في المنتهی انه یجوز للمحرم ان یمشي تحت الظلال و ان یستظل بثوب ینصبه اذا كان سائراً او نازلاً لكن لا یجعله فوق رأسه ساتراً خاصاً للضرورة و غیر ضرورة عند جمیع أهل العلم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استظهر صاحب الحدائق ذلك منها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التحریم صدق عموم الاستتار عن الشمس و ظلل عنها و عدم الاضحاء الیها علی التظلیل الجانبي فیما هو حذاء الحاجبین او الكتفین و الصدر اما ما دون ذلك من الجانبين فصدق العمومات علیه محل تأمل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صحیحة الحمیري بسند الشیخ في الغیبة انه كتب إلی صاحب الزمان سأله عن المحرم یرفع الظلال هل یرفع خشب العماري او الكنیسة و یرفع الجناحین ام لا؟ فكتب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شيء علیه لترك رفع الخشب</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صحیح محمد بن اسماعیل بن بزیع قال كتب إلی الرضا هل یجوز للمحرم أن یمشي تحت ظل المحمل؟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مصحح محمد بن الفضل عن أبي الحسن موسی یستظل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بالجدار و المحمل و یدخل البیت و الخباء؟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روایة الحسین بن مسلم عن أبي جعفر الثاني 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فرق بین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الفسطاط و بین ظل المحمل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ینبغي ان یستظل في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15"/>
      </w:r>
      <w:r>
        <w:rPr>
          <w:rFonts w:ascii="IRNazanin" w:hAnsi="IRNazanin" w:eastAsia="IRNazanin"/>
          <w:color w:val="111111"/>
          <w:sz w:val="28"/>
          <w:sz w:val="28"/>
          <w:szCs w:val="28"/>
          <w:rtl w:val="true"/>
          <w:lang w:bidi="fa-IR"/>
        </w:rPr>
        <w:t>و هذه الروایة لیست في الاستظلال بالمحمل بل هي في منع الاستظلال بالمحمل حالة الركوب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صحیح عبد اللّه بن سنان قال سمعت ابا عبد اللّه یقول لأبي و شكی إلیه حرّ الشمس و هو محرم و هو یتأذی به؟ فقال تری أن أستتر بطرف ثوبي،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ما لم یصب رأسك</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یقرب دلالة الروایة تارة علی جواز الظل الجانبي، و أخری علی جواز التظلیل للراجل حال السیر كما ذهب إلیه العلامة و الشهید الثاني و لو كان الظل متحركاً بحركته و لا یخلو كلا التقریبین من التأمل اذ لیس في فرض السائل تقدیر الحركة و الظاهر كون الروایة في صدد المنع عن ستر الرأس و تغطیته و المحصل من الروایات جواز الاستظلال بظل المحمل بالنسبة للسائر و كذا الراكب بالنسبة إلی أعواد المحمل او نحوها من أعواد شبابیك السیارة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یتعدی من ظل المحمل للسائر إلی كل استظلال جانبي متحرك بحركته كالمظلة لو عطف بها علی جانبه بدعوی عدم الفرق بما لو كان المحرم السائر قائداً للجمل مستظلاً به و بین عموم الظل المتحرك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تأمل لاحتمال خصوصیة المحمل من جهة الابتلاء به و مساورته للقوافل، و تعارف وجود المشاة معها نعم مثل السیارة و نحوها من وسائل النقل داخل في فرض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في روایة القاسم بن الصیقل قال ما رأیت احداً كان أشد تشدیداً في الظل من أبي جعفر كان یأمر بقلع القبة و الحاجبین اذا أحرم و هو و ان تناول الظل الجانبي الا أنه لا یتناول الجانبي المحاذي لما دون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تقدمت عدة روایات </w:t>
      </w:r>
      <w:r>
        <w:rPr>
          <w:rStyle w:val="FootnoteAnchor"/>
          <w:rtl w:val="true"/>
        </w:rPr>
        <w:footnoteReference w:id="517"/>
      </w:r>
      <w:r>
        <w:rPr>
          <w:rFonts w:ascii="Amiri" w:hAnsi="Amiri" w:eastAsia="Amiri" w:cs="Amiri"/>
          <w:color w:val="111111"/>
          <w:sz w:val="28"/>
          <w:sz w:val="28"/>
          <w:szCs w:val="28"/>
          <w:rtl w:val="true"/>
          <w:lang w:bidi="ar-SA"/>
        </w:rPr>
        <w:t>دالة جواز التستر ببعض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استشكل السبزواري في لزوم الحكم في التظلیل لورود التعبیر في الروایات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رخص للرجال او ظلل و كفّر و كذا التعبیر بأن الشمس تغرب بذنوب الحجیج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یدفعه بإن الرخصة تتلاءم مع الاستثناء من اللزوم و لو سلم مناسبتها مع الكراهة فلا صراحة لها في ذلك لتقاوم ما دل بصراحة علی اللزوم مع مقابلتها بنفي البأس للنساء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في موارد اللزوم بكثرة في الروایات فلا صراحة له في الكراهة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التعلیل بحكمة الاحكام بكثرة في موارد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اشتمال الروایات علی التشدید كما في الموثق لابن المغیرة فإنه مع فقاهته یسأل عن اللزوم و ثبوت الكفارة و هو لا یتناسب مع عدم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كالإصرار منهم في الحكم قبال أبي حنیفة و تلمیذیه، و منه یفهم أن التعابیر التي استشهد بها هي للمداراة و الإیهام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لوصلت النوبة إلی الشك في بعض الشقوق فلم نقف علی عموم </w:t>
      </w:r>
      <w:bookmarkStart w:id="259" w:name="pg13725_174529"/>
    </w:p>
    <w:p>
      <w:pPr>
        <w:pStyle w:val="Heading4"/>
        <w:numPr>
          <w:ilvl w:val="3"/>
          <w:numId w:val="1"/>
        </w:numPr>
        <w:rPr/>
      </w:pPr>
      <w:bookmarkStart w:id="260" w:name="__RefHeading___Toc1398686_1468164448"/>
      <w:bookmarkStart w:id="261" w:name="_Toc98"/>
      <w:bookmarkEnd w:id="259"/>
      <w:bookmarkEnd w:id="260"/>
      <w:r>
        <w:rPr>
          <w:rtl w:val="true"/>
        </w:rPr>
        <w:t xml:space="preserve">مسألة </w:t>
      </w:r>
      <w:r>
        <w:rPr/>
        <w:t>270</w:t>
      </w:r>
      <w:r>
        <w:rPr>
          <w:rtl w:val="true"/>
        </w:rPr>
        <w:t>:</w:t>
      </w:r>
      <w:r>
        <w:rPr>
          <w:rtl w:val="true"/>
        </w:rPr>
        <w:t>المراد من الاستظلال التستر من الشمس أو البرد أو الحر أو المطر أو الریح و نحو ذلك</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الاستظلال التستر من الشمس أو البرد أو الحر أو المطر أو الریح و نحو ذلك، فإذا لم یكن شيء من ذلك بحیث كان وجود المظلة كعدمها فلا بأس بها، و لا فرق فیما ذكر بین اللیل و النهار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62" w:name="__RefHeading___Toc1398688_1468164448"/>
      <w:bookmarkStart w:id="263" w:name="_Toc99"/>
      <w:bookmarkEnd w:id="262"/>
      <w:r>
        <w:rPr>
          <w:rtl w:val="true"/>
        </w:rPr>
        <w:t xml:space="preserve">مسألة </w:t>
      </w:r>
      <w:r>
        <w:rPr/>
        <w:t>271</w:t>
      </w:r>
      <w:r>
        <w:rPr>
          <w:rtl w:val="true"/>
        </w:rPr>
        <w:t>:</w:t>
      </w:r>
      <w:r>
        <w:rPr>
          <w:rtl w:val="true"/>
        </w:rPr>
        <w:t>لا باس بالتظلیل تحت السقوف للمحرم بعد وصوله إلی مكة</w:t>
      </w:r>
      <w:r>
        <w:rPr>
          <w:rtl w:val="true"/>
        </w:rPr>
        <w:t>.</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بالتظلیل تحت السقوف للمحرم بعد وصوله إلی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بعد لم یتخذ بیتا كما لا باس به حال الذهاب و الایاب في المكان الذي ینزل فیه المحرم، و كذلك فیما إذا نزل في الطریق للجلوس أو لملاقاة الاصدقاء أو لغیر ذلك، و الأظهر جواز الاستظلال في هذه الموارد بمظلة و نحوها</w:t>
      </w:r>
    </w:p>
    <w:p>
      <w:pPr>
        <w:pStyle w:val="BookText"/>
        <w:rPr/>
      </w:pPr>
      <w:r>
        <w:rPr>
          <w:rFonts w:ascii="IRNazanin" w:hAnsi="IRNazanin" w:eastAsia="IRNazanin"/>
          <w:color w:val="111111"/>
          <w:sz w:val="28"/>
          <w:sz w:val="28"/>
          <w:szCs w:val="28"/>
          <w:rtl w:val="true"/>
          <w:lang w:bidi="fa-IR"/>
        </w:rPr>
        <w:t>فوقاني في الباب إذ هي اما واردة في انشاء أصل الوجوب لدفع تردد السائل بانه مستحب أي في بیان حكم المتعلق دون الماهیة او هي في مقام اطلاق المتعلق بلحاظ حالة الستر كما في اكثرها أو بلحاظ متعلق المتعلق و هو المكلف الكبیر أو الشاب عدل المریض أو المتأذي او بلحاظ حالات المكلف اما الاطلاق بلحاظ ظرف المتعلق المكاني فلم نقف علی روایة في ذلك و كذلك الظرف الزماني، و علی ذلك فیبنی علی القدر المتیقن في موارد الشك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في الجهة الأولی من المسألة السابقة أن الاستظلال هو من الشمس و ان ما ذكر في الروایات من المطر و البرد و الریح و نحوها إنما ذكره في الأسئلة كأعذار مسوغة للتظلیل المفروغ عن حرمته في نفسه في رتبة سابقة فلم یكن مصب السؤال عن حكم التظلیل من تلك الطوارئ فمن ثمّ یسوغ التظلیل لیلاً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لو فرض عدم تأثیر التظلیل نهاراً لاحتجاب الشمس بالسحاب الكثیف فالظاهر عدم سقوط الحرمة لشمول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اضح لمن أحرمت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التعلیل بالتأذي من حرّ الشمس من قبیل الحكمة لا العلة</w:t>
      </w:r>
      <w:r>
        <w:rPr>
          <w:rFonts w:eastAsia="IRNazanin" w:cs="IRNazanin"/>
          <w:color w:val="111111"/>
          <w:sz w:val="28"/>
          <w:szCs w:val="28"/>
          <w:rtl w:val="true"/>
          <w:lang w:bidi="fa-IR"/>
        </w:rPr>
        <w:t xml:space="preserve">. </w:t>
      </w:r>
      <w:bookmarkStart w:id="264" w:name="pg13725_174530"/>
    </w:p>
    <w:p>
      <w:pPr>
        <w:pStyle w:val="BookText"/>
        <w:rPr/>
      </w:pPr>
      <w:bookmarkEnd w:id="264"/>
      <w:r>
        <w:rPr>
          <w:rFonts w:ascii="IRNazanin" w:hAnsi="IRNazanin" w:eastAsia="IRNazanin"/>
          <w:color w:val="111111"/>
          <w:sz w:val="28"/>
          <w:sz w:val="28"/>
          <w:szCs w:val="28"/>
          <w:rtl w:val="true"/>
          <w:lang w:bidi="fa-IR"/>
        </w:rPr>
        <w:t>أیضاً و ان كان الأحوط الاجتناب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65" w:name="__RefHeading___Toc1398690_1468164448"/>
      <w:bookmarkStart w:id="266" w:name="_Toc100"/>
      <w:bookmarkEnd w:id="265"/>
      <w:r>
        <w:rPr>
          <w:rtl w:val="true"/>
        </w:rPr>
        <w:t xml:space="preserve">مسألة </w:t>
      </w:r>
      <w:r>
        <w:rPr/>
        <w:t>272</w:t>
      </w:r>
      <w:r>
        <w:rPr>
          <w:rtl w:val="true"/>
        </w:rPr>
        <w:t>:</w:t>
      </w:r>
      <w:r>
        <w:rPr>
          <w:rtl w:val="true"/>
        </w:rPr>
        <w:t>لا باس بالتظلیل للنساء و الاطفال</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بالتظلیل للنساء و الاطفال، و كذلك للرجال عند الضرورة و الخوف من الحر أو البرد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التظلیل في القدوم من السفر خاصة إلی مكة القدیمة عند العبور في مكة الحدیثة بعد كونه لم یتخذ فیها بیتاً فقد یقرب المنع بصدق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حاج یضحي ملبیاً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التلبیة تنقطع عند مكة القدیمة كما في النص للتوقیت بها بفعله و من ثمّ عمم المنع عن التظلیل في مسیره من مكة إلی عرفات في احرام الحج لشمول العموم المزبور فیصدق علی مبتدأ مسیره داخل مكة و هو آخذ باتّجاه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الحركة المتصلة بالسفر انتهاءً او مقدمة لا یستبعد صدق العنوان و لو توسعاً و من ثمّ تحسب المسافة في السفر الشرعي من سور المدینة المبدأ إلی سور المدینة المقصد و إن حدد عنوان السفر بحد الترخیص في كلا الطرفین بل قد ذهب الصدوق إلی حساب المسافة من المنزل إلی المنزل و هذا الوجه ان لم یكن أقوی فهو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الشقوق الأخری في المتن قد اتضح مما سبق جواز التظلیل فیها لاختصاص الحرمة بالسیر السفري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الاحتیاط في الاستظلال بالمظلة و نحوها في تلك الموارد مما كان بظل متحرك فلظهور جملة من الروایات في جواز الاستظلال في تلك الموارد بالظل الثابت لا المتحرك بحركة المحرم كالخباء و الفسطاط و الدار الا أن أدلة الحرمة قاصرة الشمول لتقیدها بحالة السیر السفري</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الجواز في الأولین صحیحة حریز عن أبي عبد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بالقبة علی النساء و الصبیان و هم محرمون</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و مثله صحیح الكاهلي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267" w:name="pg13725_174531"/>
    </w:p>
    <w:p>
      <w:pPr>
        <w:pStyle w:val="Heading4"/>
        <w:numPr>
          <w:ilvl w:val="3"/>
          <w:numId w:val="1"/>
        </w:numPr>
        <w:rPr/>
      </w:pPr>
      <w:bookmarkStart w:id="268" w:name="__RefHeading___Toc1398692_1468164448"/>
      <w:bookmarkStart w:id="269" w:name="_Toc101"/>
      <w:bookmarkEnd w:id="267"/>
      <w:bookmarkEnd w:id="268"/>
      <w:r>
        <w:rPr>
          <w:rtl w:val="true"/>
        </w:rPr>
        <w:t xml:space="preserve">مسألة </w:t>
      </w:r>
      <w:r>
        <w:rPr/>
        <w:t>273</w:t>
      </w:r>
      <w:r>
        <w:rPr>
          <w:rtl w:val="true"/>
        </w:rPr>
        <w:t>:</w:t>
      </w:r>
      <w:r>
        <w:rPr>
          <w:rtl w:val="true"/>
        </w:rPr>
        <w:t>كفارة التظلیل شاة</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كفارة التظلیل شاة، و لا فرق في ذلك بین حالتي الاختیار و الاضطرار، و إذا تكرر التظلیل فالأحوط التكفیر عن كل یوم، و إن كان الأظهر كفایة كفارة واحدة في كل إحرام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صحیح جمیل ابن دراج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بالظلال للنساء و قد رخص فیه للرجال</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و مثله صحیح هشام بن سالم و الحلبي و محمد بن مسلم </w:t>
      </w:r>
      <w:r>
        <w:rPr>
          <w:rStyle w:val="FootnoteAnchor"/>
          <w:rtl w:val="true"/>
        </w:rPr>
        <w:footnoteReference w:id="521"/>
      </w:r>
      <w:r>
        <w:rPr>
          <w:rFonts w:ascii="IRNazanin" w:hAnsi="IRNazanin" w:eastAsia="IRNazanin"/>
          <w:color w:val="111111"/>
          <w:sz w:val="28"/>
          <w:sz w:val="28"/>
          <w:szCs w:val="28"/>
          <w:rtl w:val="true"/>
          <w:lang w:bidi="fa-IR"/>
        </w:rPr>
        <w:t>و في موثق اسحاق بن عمار عن أبي الحسن سألته عن المحرم یظلل علیه و هو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الا المریض او به علة و الذي لا یطیق الشمس</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ترتب الجواز في الأطفال بمقتضی القاعدة بحدیث رفع القلم فمحل تأمل و ان كان حكم التظلیل تكلیفاً محضاً و ذلك لورود عموم تجنیب الولی الصبیان ما یجتنبه المحرم، و قد مرت الاشارة إلیه في حج الصبیان فلاحظ</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ذهب إلیه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ما عن الصدوق انه یتصدق لكل یوم بمدّ و ما عن ابن أبي عقیل انه یتخیر بین الشاة و الصیام و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علی الاول الروایات العدیدة كصحیحة محمد بن إسماعیل بن بزیع عن الرضا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رجل عن الظلال للمحرم من اذی مطر او الشمس و انا أسمع فأمره ان یفدي شاة و یذبحها بمنی</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و مثله صحیح إبراهیم ابن أبي محمود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في عدة من الروایات اطلاق الفدیة و الكفارة </w:t>
      </w:r>
      <w:r>
        <w:rPr>
          <w:rStyle w:val="FootnoteAnchor"/>
          <w:rtl w:val="true"/>
        </w:rPr>
        <w:footnoteReference w:id="525"/>
      </w:r>
      <w:r>
        <w:rPr>
          <w:rFonts w:ascii="IRNazanin" w:hAnsi="IRNazanin" w:eastAsia="IRNazanin"/>
          <w:color w:val="111111"/>
          <w:sz w:val="28"/>
          <w:sz w:val="28"/>
          <w:szCs w:val="28"/>
          <w:rtl w:val="true"/>
          <w:lang w:bidi="fa-IR"/>
        </w:rPr>
        <w:t>و اطلاقه محمول علی الشاة كما في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صحیح علي بن جعفر قال سألت أخي أظلل و أنا محرم؟ 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علیك 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علیا إذا قدم مكة ینحر بدنة كفارة الظل</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و هي محمولة علی أفضلیة البدنة كما تقدم فیما سبق من الكفارات ان الشاة و البقرة و البدنة من قبیل الأقل و الأكثر فیها لا من قبیل المتباینات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النحر بمكة محمول علی كفارة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مقتضی اطلاق ما تقدم من الروایات الاكتفاء بشاة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روایة أبي بصیر قال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یضرب علیه الظلال و هو محرم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كانت به شقیقة و یتصدق بمد لكل یوم</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اما محمول علی الاستحباب او العجز عن الشاة و هي مستند الصدوق و الوجه في هذا الحمل اطلاق الامر بالشاة تكرر في الروایات السابقة من دون تقیید لا سیما مع عموم القاعدة المتقدمة من كون التصدق بدلاً اضطراریاً عن الدم و في صحیح علي بن راشد قال قلت له جعلت فداك انه یشتد علیّ كشف الظلال في الاحرام لاني محرور یشتد عليّ حرّ الشمس فقال ظلل و أرق دماً فقلت له دم ام دمین؟ قال للعمرة قلت انا نحرم بالعمرة و ندخل مكة فنحل و نحرم بالحج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فأرق دمین</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و مثله ما رواه عنه الكلیني فیه دم لعمرته و دم لحجته و هو نص في أن لكل إحرام و نسك كفارة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مستند ابن أبي عقیل صحیح عمر بن یزید المتقدم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مَرِیضاً أَوْ بِهِ أَذًی مِن رأْسِهِ فَفِدْیَةٌ مِن صِیَامٍ أَوْ صَدَقَةٍ أَوْ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عرض له اذی او وجع فتعاطی ما لا ینبغي للمحرم اذا كان صحیحاً فالصیام ثلاثة أیام، و الصدقة علی عشرة مساكین یشبعهم من الطعام، و النسك، شاة یذبحها فیأكل و یطعم، و إنما علیه واحد من ذلك</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 و ان كانت مطلقة الا انها تقدمت في الحلق و ازالة الشعر من البدن فلاحظ و الروایات ناصة علی ثبوت الكفارة في حالة الاختیار او الاضطرار</w:t>
      </w:r>
      <w:r>
        <w:rPr>
          <w:rFonts w:eastAsia="IRNazanin" w:cs="IRNazanin"/>
          <w:color w:val="111111"/>
          <w:sz w:val="28"/>
          <w:szCs w:val="28"/>
          <w:rtl w:val="true"/>
          <w:lang w:bidi="fa-IR"/>
        </w:rPr>
        <w:t xml:space="preserve">. </w:t>
      </w:r>
      <w:bookmarkStart w:id="270" w:name="pg13725_174534"/>
    </w:p>
    <w:p>
      <w:pPr>
        <w:pStyle w:val="Heading3"/>
        <w:numPr>
          <w:ilvl w:val="2"/>
          <w:numId w:val="1"/>
        </w:numPr>
        <w:rPr/>
      </w:pPr>
      <w:bookmarkStart w:id="271" w:name="__RefHeading___Toc1398694_1468164448"/>
      <w:bookmarkStart w:id="272" w:name="_Toc102"/>
      <w:bookmarkEnd w:id="270"/>
      <w:bookmarkEnd w:id="271"/>
      <w:r>
        <w:rPr/>
        <w:t>22</w:t>
      </w:r>
      <w:r>
        <w:rPr>
          <w:rtl w:val="true"/>
        </w:rPr>
        <w:t xml:space="preserve"> - </w:t>
      </w:r>
      <w:r>
        <w:rPr>
          <w:rtl w:val="true"/>
        </w:rPr>
        <w:t>إخراج الدم من البدن</w:t>
      </w:r>
      <w:bookmarkEnd w:id="272"/>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إخراج الدم من البدن</w:t>
      </w:r>
    </w:p>
    <w:p>
      <w:pPr>
        <w:pStyle w:val="BookText"/>
        <w:rPr/>
      </w:pPr>
      <w:r>
        <w:rPr>
          <w:rFonts w:ascii="IRNazanin" w:hAnsi="IRNazanin" w:eastAsia="IRNazanin"/>
          <w:color w:val="111111"/>
          <w:sz w:val="28"/>
          <w:sz w:val="28"/>
          <w:szCs w:val="28"/>
          <w:rtl w:val="true"/>
          <w:lang w:bidi="fa-IR"/>
        </w:rPr>
        <w:t>لا یجوز للمحرم إخراج الدم من جسده و ان كان ذلك بحك بل بالسواك علی الأحوط، و لا باس به مع الضرورة أو دفع الاذی، و كفارته شاة علی الأحوط الأولی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حكی في الحجامة قولان الحرمة و ذهب إلیه الشیخ المفید و المرتضی و جماعة من المتقدمین و الثاني الكراهة ذهب إلیه الشیخ في الخلاف و ابن حمزة و المحقق في الشرائع و النافع و جماعة من متأخري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الخلاف اختلاف الدلالة في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دل علی الحرمة كصحیح الحلبي قال سألت ابا عبد اللّه عن المحرم یحتجم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لا یجد بداً فیحتجم، و لا یحلق مكان المحاجم</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و مثله صحیح زرارة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یخاف علی نفسه ان لا یستطیع الصلاة</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و لا یخفی ان لسانهما هو الحرمة لا بإطلاق النهي فقط بل من جهة حصر الاستثناء بالخوف و الضرورة و مثلها روایة حسن الصیقل و قد تضمنت خوف التلف او إیذاء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صحیح ذریح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خشي الدم</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صحیح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عن المحرم كیف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یحك رأسه قال بأظافره ما لم یدم او یقطع الشعر </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بقرینة استثناء قطع الشعر دالة علی تقید الجواز بعدم الإدماء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صحیح عمر بن یزید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الحلبي قال سألت ابا عبد اللّه عن المحرم یستاك؟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لا یدم</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للكراهة بصحیح حریز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یحتجم المحرم ما لم یحلق او یقطع الشعر</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و هي و ان كانت مطلقة الا انها قابلة للتقیید بالضرورة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أخری ان دلالة الصحیحة في الجواز في حال الاختیار انما هو بدرجة الظهور بالاطلاق، بین ما دل علی الحرمة ظاهر فیها بالقرائن اللفظیة لا مجرد اطلاق النهي و مثله صحیح علي بن جعفر </w:t>
      </w:r>
      <w:r>
        <w:rPr>
          <w:rStyle w:val="FootnoteAnchor"/>
          <w:rtl w:val="true"/>
        </w:rPr>
        <w:footnoteReference w:id="537"/>
      </w:r>
      <w:r>
        <w:rPr>
          <w:rFonts w:ascii="IRNazanin" w:hAnsi="IRNazanin" w:eastAsia="IRNazanin"/>
          <w:color w:val="111111"/>
          <w:sz w:val="28"/>
          <w:sz w:val="28"/>
          <w:szCs w:val="28"/>
          <w:rtl w:val="true"/>
          <w:lang w:bidi="fa-IR"/>
        </w:rPr>
        <w:t>و في روایة یونس بن یعقوب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أحبه</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و هذا التعبیر و ان كان مستعملاً في الكراهة الا أنه أستعمل في الحرمة في الروایات الكثیرة ایضا فلا یقوی علی معارضة ما دل علی الحرمة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بعبارة أخری ظهوره في الكراهة من باب القدر المتیقن و في روایة مقاتل بن مقاتل </w:t>
      </w:r>
      <w:r>
        <w:rPr>
          <w:rStyle w:val="FootnoteAnchor"/>
          <w:rtl w:val="true"/>
        </w:rPr>
        <w:footnoteReference w:id="539"/>
      </w:r>
      <w:r>
        <w:rPr>
          <w:rFonts w:ascii="IRNazanin" w:hAnsi="IRNazanin" w:eastAsia="IRNazanin"/>
          <w:color w:val="111111"/>
          <w:sz w:val="28"/>
          <w:sz w:val="28"/>
          <w:szCs w:val="28"/>
          <w:rtl w:val="true"/>
          <w:lang w:bidi="fa-IR"/>
        </w:rPr>
        <w:t xml:space="preserve">و فضل بن شاذان </w:t>
      </w:r>
      <w:r>
        <w:rPr>
          <w:rStyle w:val="FootnoteAnchor"/>
          <w:rtl w:val="true"/>
        </w:rPr>
        <w:footnoteReference w:id="540"/>
      </w:r>
      <w:r>
        <w:rPr>
          <w:rFonts w:ascii="IRNazanin" w:hAnsi="IRNazanin" w:eastAsia="IRNazanin"/>
          <w:color w:val="111111"/>
          <w:sz w:val="28"/>
          <w:sz w:val="28"/>
          <w:szCs w:val="28"/>
          <w:rtl w:val="true"/>
          <w:lang w:bidi="fa-IR"/>
        </w:rPr>
        <w:t>احتجام رسول اللّه و أبي الحسن و هما محرمان لكن لا دلة فیهما علی كون ذلك في حالة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الحجامة في الغالب انما ترتكب عند الحاجة و الضرورة لفوران الدم و خشیة طغیانه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 عمار بن موسی عن أبي عبد اللّه قال سألت عن المحرم یكون به الجرب فیؤذیه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یحكه فإن سال الدم فلا بأس</w:t>
      </w:r>
      <w:r>
        <w:rPr>
          <w:rFonts w:eastAsia="IRNazanin" w:cs="IRNazanin"/>
          <w:color w:val="111111"/>
          <w:sz w:val="28"/>
          <w:szCs w:val="28"/>
          <w:rtl w:val="true"/>
          <w:lang w:bidi="fa-IR"/>
        </w:rPr>
        <w:t xml:space="preserve">)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انه مقید بالاذیة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معاویة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المحرم یستاك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فإن أدمی یستاك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من السنة</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علی بن جعفر عن أخیه موسی قال سألته عن المحرم هل یصلح له أن یستاك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و لا ینبغي أن یدمی فمه</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ان تعبیر صحیح معاویة ظاهر في اتفاق حدوث ذلك مترتباً علی الاستیاك فتعبیر السائل المزبور یختلف عن ما لو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یدمي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التعلیل فیها بانه من السنة لرفع غضاضة اجتراح التروك من غیر عمد لوجوب الكفارة ندباً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ینبغي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استعمل في كل من الحكمين كثیراً بل ظهوره الاولی في الحرمة ایضا و أن كان ظهوره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بروایات </w:t>
      </w:r>
      <w:r>
        <w:rPr>
          <w:rStyle w:val="FootnoteAnchor"/>
          <w:rtl w:val="true"/>
        </w:rPr>
        <w:footnoteReference w:id="544"/>
      </w:r>
      <w:r>
        <w:rPr>
          <w:rFonts w:ascii="Amiri" w:hAnsi="Amiri" w:eastAsia="Amiri" w:cs="Amiri"/>
          <w:color w:val="111111"/>
          <w:sz w:val="28"/>
          <w:sz w:val="28"/>
          <w:szCs w:val="28"/>
          <w:rtl w:val="true"/>
          <w:lang w:bidi="ar-SA"/>
        </w:rPr>
        <w:t>عصر الدمّل و بطها و هي مورد التداوي و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تحصل أن ظاهر الادلة هو حرمة الادماء كما ذهب إلیه المشهور الا أنه یسوغ ارتكابه بأدنی اضطرار و هذا محصل أدلة الجواز</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الكفارة فقد حكی عن بعض معاصري الشهید انها شاة و هو مبتني علی عموم ثبوت الدم للتروك و سیأتي في روایة قلع الضرس و روایة تقلیم الاظفر ما یحتمل فیه ثبوت الكفارة لأجل الادماء و أما قول الحلبي بالاطعام فكأن وجهه ما ورد من عموم ثبوت التصدق لاجتراح التروك و لو عن غفلة و ان الادماء لا یخرج حكمه عن الكراهة فیساوي موارد الغفلة في التروك المحرمة</w:t>
      </w:r>
      <w:r>
        <w:rPr>
          <w:rFonts w:eastAsia="IRNazanin" w:cs="IRNazanin"/>
          <w:color w:val="111111"/>
          <w:sz w:val="28"/>
          <w:szCs w:val="28"/>
          <w:rtl w:val="true"/>
          <w:lang w:bidi="fa-IR"/>
        </w:rPr>
        <w:t xml:space="preserve">. </w:t>
      </w:r>
      <w:bookmarkStart w:id="273" w:name="pg13725_174538"/>
    </w:p>
    <w:p>
      <w:pPr>
        <w:pStyle w:val="Heading3"/>
        <w:numPr>
          <w:ilvl w:val="2"/>
          <w:numId w:val="1"/>
        </w:numPr>
        <w:rPr/>
      </w:pPr>
      <w:bookmarkStart w:id="274" w:name="__RefHeading___Toc1398696_1468164448"/>
      <w:bookmarkStart w:id="275" w:name="_Toc103"/>
      <w:bookmarkEnd w:id="273"/>
      <w:bookmarkEnd w:id="274"/>
      <w:r>
        <w:rPr/>
        <w:t>23</w:t>
      </w:r>
      <w:r>
        <w:rPr>
          <w:rtl w:val="true"/>
        </w:rPr>
        <w:t xml:space="preserve"> - </w:t>
      </w:r>
      <w:r>
        <w:rPr>
          <w:rtl w:val="true"/>
        </w:rPr>
        <w:t>التقلیم</w:t>
      </w:r>
      <w:bookmarkEnd w:id="275"/>
    </w:p>
    <w:p>
      <w:pPr>
        <w:pStyle w:val="Heading4"/>
        <w:numPr>
          <w:ilvl w:val="3"/>
          <w:numId w:val="1"/>
        </w:numPr>
        <w:rPr/>
      </w:pPr>
      <w:bookmarkStart w:id="276" w:name="__RefHeading___Toc1398698_1468164448"/>
      <w:bookmarkStart w:id="277" w:name="_Toc104"/>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لا یجوز للمحرم تقلیم ظفره و لو بعضه إلا أن یتضرر المحرم ببقائه، كما إذا انفصل بعض ظفره و تألم من بقاء الباقي فیجوز له حینئذ قطعه، و یكفر عن كل ظفر بقبضة من الطعام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78" w:name="__RefHeading___Toc1398700_1468164448"/>
      <w:bookmarkStart w:id="279" w:name="_Toc105"/>
      <w:bookmarkEnd w:id="278"/>
      <w:r>
        <w:rPr>
          <w:rtl w:val="true"/>
        </w:rPr>
        <w:t xml:space="preserve">مسألة </w:t>
      </w:r>
      <w:r>
        <w:rPr/>
        <w:t>274</w:t>
      </w:r>
      <w:r>
        <w:rPr>
          <w:rtl w:val="true"/>
        </w:rPr>
        <w:t>:</w:t>
      </w:r>
      <w:r>
        <w:rPr>
          <w:rtl w:val="true"/>
        </w:rPr>
        <w:t>كفارة تقلیم كل ظفر مد من الطعام</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كفارة تقلیم كل ظفر مد من الطعام، و كفارة تقلیم أظافیر الید جمیعها في مجلس واحد شاة، و كذلك الرجل، و إذا كان تقلیم أظافیر الید و أظافیر الرجل في مجلس واحد فالكفارة أیضاً شاة، و إذا كان تقلیم أظافیر الید في مجلس و تقلیم أظافیر الرجل في مجلس آخر فالكفارة شاتان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الحرمة صحیحة معاویة بن عمار عن أبي عبد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المحرم تطول أظافیره قال لا یقص شیئا منها ان استطاع فإن كانت تؤذیه فلیقصها و لیطعم مكان كل ظفر قبضة من طعام</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و غیرها من الروایات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علیه صحیح أبي بصیر قال سألت ابا عبد اللّه عن رجل قص ظفر من أظافره و هو محرّم قال علیه في كل ظفر قیمة مدّ من طعام حتی یبلغ عشرة فان قلم اصابع یدیه كلها فعلیه دم شاة فان قلم اظافیر یدیه و رجلیه جمیعاً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فعل ذلك في مجلس واحد فعلیه دم و ان كان فعله متفرقا فعلیه دمان</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 أن في طریق الصدوق لفظ الروایة مدّ من الطعام و یعضد روایة الصدوق مصحح الحلبي و مثله صحیح زرارة </w:t>
      </w:r>
      <w:r>
        <w:rPr>
          <w:rStyle w:val="FootnoteAnchor"/>
          <w:rtl w:val="true"/>
        </w:rPr>
        <w:footnoteReference w:id="548"/>
      </w:r>
      <w:r>
        <w:rPr>
          <w:rFonts w:ascii="IRNazanin" w:hAnsi="IRNazanin" w:eastAsia="IRNazanin"/>
          <w:color w:val="111111"/>
          <w:sz w:val="28"/>
          <w:sz w:val="28"/>
          <w:szCs w:val="28"/>
          <w:rtl w:val="true"/>
          <w:lang w:bidi="fa-IR"/>
        </w:rPr>
        <w:t>الا انه مقید بالعمد و في صحیح آخر له نفي الكفارة عن غیر العمد، لكن تقدم في صحیح معاویة بن عمار ثبوت الكفارة مع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صحیح إلی حریز عمن اخبره عن أبي جعفر في محرم قلم ظفر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بكف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ظفرین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ثلاثة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أربعة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خمسة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دم یهریقه فإن قص عشرة او اكثر من ذلك فلیس علیه إلاّ دم یهریقه</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ان في طریق الشیخ الطوسي عن حریز عن أبي عبد اللّه في المحرم ینسی فیقلم ظفراً من أظافیره ثمّ ذكر الحدیث فمورده الناسي و ظاهره اتحاد الروایة مع سابقتها فالكفارة محمولة علی الاستحباب لما مرّ من روایة زرارة و لا یخفی دلالتها كون كفارة الدم في حالة العمد في خمسة اصابع فهي بضمیمة ما تقدم دالة علی كون الدم و الاطعام من قبیل الأقل و الأكثر في باب كفارة التروك ان لم یكن في مطلق الكفارات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أحتمل صاحب الحدائق حمل ثبوت الدم علی الید الواحدة و علی التقیة </w:t>
      </w:r>
      <w:bookmarkStart w:id="280" w:name="pg13725_174540"/>
    </w:p>
    <w:p>
      <w:pPr>
        <w:pStyle w:val="Heading4"/>
        <w:numPr>
          <w:ilvl w:val="3"/>
          <w:numId w:val="1"/>
        </w:numPr>
        <w:rPr/>
      </w:pPr>
      <w:bookmarkStart w:id="281" w:name="__RefHeading___Toc1398702_1468164448"/>
      <w:bookmarkStart w:id="282" w:name="_Toc106"/>
      <w:bookmarkEnd w:id="280"/>
      <w:bookmarkEnd w:id="281"/>
      <w:r>
        <w:rPr>
          <w:rtl w:val="true"/>
        </w:rPr>
        <w:t xml:space="preserve">مسألة </w:t>
      </w:r>
      <w:r>
        <w:rPr/>
        <w:t>275</w:t>
      </w:r>
      <w:r>
        <w:rPr>
          <w:rtl w:val="true"/>
        </w:rPr>
        <w:t>:</w:t>
      </w:r>
      <w:r>
        <w:rPr>
          <w:rtl w:val="true"/>
        </w:rPr>
        <w:t>إذا قلم المحرم أظافیره فأدمی اعتماداً علی فتوی من جوّزه</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قلم المحرم أظافیره فأدمی اعتماداً علی فتوی من جوّزه وجبت الكفارة علی المفتي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لكونه مذهب أبي حنیفة، و الأمر في الاستحباب و إن كان هینا الا ان ثبوته مع الخلل في جهة الصدور لا سیما و أن كفارة النسیان و لو ندباً لا تزید علی كفارة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في الاضطرار و ان ورد عنوان القبضة الا أن الظاهر الاشارة به إلی المدّ لان القبضة وحدة في الحجم و الكم و المدّ وحدة في الوزن و هل یثبت الدم في الاضطرار في العشرة اصابع یحتمل ذلك بدعوی اشارة صحیح معاویة إلی ثبوت فدیة العمد في الاضطرار و لم نقف علی من تعرض إلی ذلك فالاحتیاط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الحرمة غیر مخصوصة بالتقلیم بل بمطلق الازالة للظفر كما نبه علی ذلك صاحب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الناسي و الجاهل لا وجوب للكفارة علیه الا انه یقع الكلام هل علی المفتي الكفارة أم لا ففي روایة اسحاق الصیرفی قال قلت لأبي ابراهیم ان رجلاً أحرم فقلم اظفاره فكانت له إصبع علیلة فترك ظفره لم یقصه فافتاه رجل بعد ما أحرم فقصه فأدماه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الذي أفتی شاة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الروایة مضافاً إلی ضعف السند ظاهر مورد الروایة أن مورد الافتاء هو في الاصبع الواحد بعد الاحرام و كفارته في نفسه لیست شاة و أما الادماء فقد تقدم الاشكال في ثبوت الكفارة مع انه غیر ما نحن فیه و في موثق اسحاق بن عمار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سألت أبا الحسن عن رجل نسي ان یقلم أظفاره عند إحرامه؟ قال یدعها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رجلاً من اصحابنا افتاه بأن یقلم اظفاره و یعید إحرامه ففعل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دم یهریقه</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 xml:space="preserve">و الضمیر یحتمل عوده للرجل المفتي فإن السؤال الثاني في الروایة انصب علیه كما یحتمل عوده للمحرم لكونه أقرب مرجع یعود علیه الضمیر المستتر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الاحتمال الثاني فثبوت الكفارة ندبي كما مرّ و علی أي حال فثبوت الضمان علی المفتي محل اشكال بالروایتین و من ثمّ حكی عن الشهید في الدروس احتمال كونه في المقام من باب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مفت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في صحیحة عبد الرحمن بن الحجاج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الاستدلال بالقاعدة في مقامنا محلّ تأمل لأن المحرم المرتكب للتقلیم لم تثبت علیه الكفارة لجهله بالحكم مع انه مبني علی ثبوت القاعدة في غیر المالیات من التكالیف المحضة المستلزمة للضمان المالي لا سیما ان القاعدة من صغریات قاعدة الاتلاف</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یستأنس للمقام بثبوت الكفارة علی الزوج في ما لو اكره زوجته علی الجماع في الاحرام و الصیام و الحیض</w:t>
      </w:r>
      <w:r>
        <w:rPr>
          <w:rFonts w:eastAsia="IRNazanin" w:cs="IRNazanin"/>
          <w:color w:val="111111"/>
          <w:sz w:val="28"/>
          <w:szCs w:val="28"/>
          <w:rtl w:val="true"/>
          <w:lang w:bidi="fa-IR"/>
        </w:rPr>
        <w:t xml:space="preserve">. </w:t>
      </w:r>
      <w:bookmarkStart w:id="283" w:name="pg13725_174542"/>
    </w:p>
    <w:p>
      <w:pPr>
        <w:pStyle w:val="Heading3"/>
        <w:numPr>
          <w:ilvl w:val="2"/>
          <w:numId w:val="1"/>
        </w:numPr>
        <w:rPr/>
      </w:pPr>
      <w:bookmarkStart w:id="284" w:name="__RefHeading___Toc1398704_1468164448"/>
      <w:bookmarkStart w:id="285" w:name="_Toc107"/>
      <w:bookmarkEnd w:id="283"/>
      <w:bookmarkEnd w:id="284"/>
      <w:r>
        <w:rPr/>
        <w:t>24</w:t>
      </w:r>
      <w:r>
        <w:rPr>
          <w:rtl w:val="true"/>
        </w:rPr>
        <w:t xml:space="preserve"> - </w:t>
      </w:r>
      <w:r>
        <w:rPr>
          <w:rtl w:val="true"/>
        </w:rPr>
        <w:t>قلع الضرس</w:t>
      </w:r>
      <w:bookmarkEnd w:id="285"/>
    </w:p>
    <w:p>
      <w:pPr>
        <w:pStyle w:val="Heading4"/>
        <w:numPr>
          <w:ilvl w:val="3"/>
          <w:numId w:val="1"/>
        </w:numPr>
        <w:rPr/>
      </w:pPr>
      <w:bookmarkStart w:id="286" w:name="__RefHeading___Toc1398706_1468164448"/>
      <w:bookmarkStart w:id="287" w:name="_Toc108"/>
      <w:bookmarkEnd w:id="286"/>
      <w:r>
        <w:rPr>
          <w:rtl w:val="true"/>
        </w:rPr>
        <w:t xml:space="preserve">مسألة </w:t>
      </w:r>
      <w:r>
        <w:rPr/>
        <w:t>276</w:t>
      </w:r>
      <w:r>
        <w:rPr>
          <w:rtl w:val="true"/>
        </w:rPr>
        <w:t>:</w:t>
      </w:r>
      <w:r>
        <w:rPr>
          <w:rtl w:val="true"/>
        </w:rPr>
        <w:t>ذهب جمع من الفقهاء إلی حرمة قلع الضرس علی المحرم و ان لم یخرج به الدم</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جمع من الفقهاء إلی حرمة قلع الضرس علی المحرم و ان لم یخرج به الدم، و اوجبوا له كفارة شاة، و لكن في دلیله تأملا بل لا یبعد جوازه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حكی ذلك عن الشیخ استنادا لروایة مرسلة عن رجل من أهل خراسان أن مسألة وقعت في الموسم لم یكن عند موالیه فیها شيء محرم قلع ضرسه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 دماً</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 xml:space="preserve">لكن في الحدائق لم یثبت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لكنها مثبتة في التهذیب المطبوع و في روایة الحسن الصیقل انه سأل ابا عبد اللّه عن المحرم تؤذیه ضرسه أ یقلعه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لكنه لا یدل علی الجواز مطلقاً لتقید مورده بالضرورة، بل هي لا تخلو من إشعار بالحزازة في غیر الضرورة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یدعی أنه من التفث فهو نحو تقصیر في أثناء الاحرام</w:t>
      </w:r>
      <w:r>
        <w:rPr>
          <w:rFonts w:eastAsia="IRNazanin" w:cs="IRNazanin"/>
          <w:color w:val="111111"/>
          <w:sz w:val="28"/>
          <w:szCs w:val="28"/>
          <w:rtl w:val="true"/>
          <w:lang w:bidi="fa-IR"/>
        </w:rPr>
        <w:t xml:space="preserve">. </w:t>
      </w:r>
      <w:bookmarkStart w:id="288" w:name="pg13725_174543"/>
    </w:p>
    <w:p>
      <w:pPr>
        <w:pStyle w:val="Heading3"/>
        <w:numPr>
          <w:ilvl w:val="2"/>
          <w:numId w:val="1"/>
        </w:numPr>
        <w:rPr/>
      </w:pPr>
      <w:bookmarkStart w:id="289" w:name="__RefHeading___Toc1398708_1468164448"/>
      <w:bookmarkStart w:id="290" w:name="_Toc109"/>
      <w:bookmarkEnd w:id="288"/>
      <w:bookmarkEnd w:id="289"/>
      <w:r>
        <w:rPr/>
        <w:t>25</w:t>
      </w:r>
      <w:r>
        <w:rPr>
          <w:rtl w:val="true"/>
        </w:rPr>
        <w:t xml:space="preserve"> - </w:t>
      </w:r>
      <w:r>
        <w:rPr>
          <w:rtl w:val="true"/>
        </w:rPr>
        <w:t>حمل السلاح</w:t>
      </w:r>
      <w:bookmarkEnd w:id="290"/>
    </w:p>
    <w:p>
      <w:pPr>
        <w:pStyle w:val="Heading4"/>
        <w:numPr>
          <w:ilvl w:val="3"/>
          <w:numId w:val="1"/>
        </w:numPr>
        <w:rPr/>
      </w:pPr>
      <w:bookmarkStart w:id="291" w:name="__RefHeading___Toc1398710_1468164448"/>
      <w:bookmarkStart w:id="292" w:name="_Toc110"/>
      <w:bookmarkEnd w:id="291"/>
      <w:r>
        <w:rPr>
          <w:rtl w:val="true"/>
        </w:rPr>
        <w:t xml:space="preserve">مسألة </w:t>
      </w:r>
      <w:r>
        <w:rPr/>
        <w:t>277</w:t>
      </w:r>
      <w:r>
        <w:rPr>
          <w:rtl w:val="true"/>
        </w:rPr>
        <w:t>:</w:t>
      </w:r>
      <w:r>
        <w:rPr>
          <w:rtl w:val="true"/>
        </w:rPr>
        <w:t>لا یجوز للمحرم حمل السلاح</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حمل السلاح كالسیف و الرمح و غیرهما مما یصدق علیه السلاح عرفا، و ذهب بعض الفقهاء إلی عموم الحكم لآلات التحفظ أیضاً كالدرع و المغفر، و هذا القول 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كما هو المحكي عن المشهور و عن الفاضلین و صاحب المدارك الكراهة و یدل علیه مفهوم صحیحة عبد اللّه بن سنان قال سألت ابا عبد اللّه أ یحمل السلاح المحرم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خاف المحرم عدواً أو سرقاً فلیلبس السلاح</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و مثله صحیح الحلبي الا 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كفارة علیه</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و نفي الكفارة معاضد لثبوت المفهوم و ثبوت الكفارة في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ثبوت الكفارة بدلالة الاقتضاء اذ لو لم یكن في الترك كفارة فلا یختص الاضطرار بالنفي و حكی عدم افتاء أحد بالكفارة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اختصاص للسلاح بالآلات القدیمة بل یعم الحدیثة سواء القاتلة او الجارحة و في شموله للألبسة الحربیة كالدرع و المغفر و الخوذة العسكریة و نحوها من ألبسة الوقایة العسكریة تأمل و ان كان قد یُقرب صدق عنوان التسلح علی التهیؤ للحرب مطلقاً بآلاته و لوازمه ، لا سیما و أن معنی اللبس یساعده ثمّ ان اللبس 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یصدق بوضع آلة السلاح علی البدن محمول بالحمائل و نحوها یصدق بالامساك بالید ایضاً لعموم عنوان الحمل في أسئلة الروایات كما ان الآلات القتالة المشتركة تتبع القصد كالسكین و الفأس و نحوهما</w:t>
      </w:r>
    </w:p>
    <w:p>
      <w:pPr>
        <w:pStyle w:val="BookText"/>
        <w:rPr/>
      </w:pPr>
      <w:r>
        <w:rPr>
          <w:rFonts w:ascii="IRNazanin" w:hAnsi="IRNazanin" w:eastAsia="IRNazanin"/>
          <w:color w:val="111111"/>
          <w:sz w:val="28"/>
          <w:sz w:val="28"/>
          <w:szCs w:val="28"/>
          <w:rtl w:val="true"/>
          <w:lang w:bidi="fa-IR"/>
        </w:rPr>
        <w:t>و في المغازي للواقدي ان رسول اللّه لما خرج مع أصحابه لعمرة الحدیبیة خرجوا بغیر سلاح إلاّ سیوف في القرب و لما سئل عن عدم اخذه للحرب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لست أحب احمل السلاح معتمراً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سعد بن عباد یا رسول اللّه لو حملنا السلاح معنا فان رأینا من القوم ریب كنا معدین لهم فقال لست احمل السلاح انما خرجت معتمراً</w:t>
      </w:r>
      <w:r>
        <w:rPr>
          <w:rFonts w:eastAsia="IRNazanin" w:cs="IRNazanin"/>
          <w:color w:val="111111"/>
          <w:sz w:val="28"/>
          <w:szCs w:val="28"/>
          <w:rtl w:val="true"/>
          <w:lang w:bidi="fa-IR"/>
        </w:rPr>
        <w:t xml:space="preserve">.. </w:t>
      </w:r>
      <w:r>
        <w:rPr>
          <w:rStyle w:val="FootnoteAnchor"/>
          <w:rtl w:val="true"/>
        </w:rPr>
        <w:footnoteReference w:id="55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یقرب أصل الحكم بان من احكام الحرم المكي الآمن و حرمة احلال الأمن كما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تُحِلُّوا شَعائِرَ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الْبَیْتَ الْحَرامَ و قوله تعالی وَ مَنْ یُرِدْ فِیهِ بِإِلْحادٍ بِظُلْمٍ نُذِقْهُ مِنْ عَذابٍ أَلِیمٍ</w:t>
      </w:r>
      <w:r>
        <w:rPr>
          <w:rFonts w:eastAsia="Amiri" w:cs="Amiri" w:ascii="Amiri" w:hAnsi="Amiri"/>
          <w:color w:val="111111"/>
          <w:sz w:val="28"/>
          <w:szCs w:val="28"/>
          <w:rtl w:val="true"/>
          <w:lang w:bidi="ar-SA"/>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و قد سمی الحرم حرام لحرمته و حرمة من دخله فإن كان ذلك من احكام الحرم فإنها تزداد غلظة علی المحرم كما في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احرمت فعلیك بتقوی اللّه</w:t>
      </w:r>
      <w:r>
        <w:rPr>
          <w:rFonts w:eastAsia="IRNazanin" w:cs="IRNazanin"/>
          <w:color w:val="111111"/>
          <w:sz w:val="28"/>
          <w:szCs w:val="28"/>
          <w:rtl w:val="true"/>
          <w:lang w:bidi="fa-IR"/>
        </w:rPr>
        <w:t xml:space="preserve">)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في صحیح حریز و أبي بصیر الآتیین </w:t>
      </w:r>
      <w:r>
        <w:rPr>
          <w:rStyle w:val="FootnoteAnchor"/>
          <w:rtl w:val="true"/>
        </w:rPr>
        <w:footnoteReference w:id="560"/>
      </w:r>
      <w:r>
        <w:rPr>
          <w:rFonts w:ascii="Amiri" w:hAnsi="Amiri" w:eastAsia="Amiri" w:cs="Amiri"/>
          <w:color w:val="111111"/>
          <w:sz w:val="28"/>
          <w:sz w:val="28"/>
          <w:szCs w:val="28"/>
          <w:rtl w:val="true"/>
          <w:lang w:bidi="ar-SA"/>
        </w:rPr>
        <w:t>من النهي عن اظهار السلاح في الحرم</w:t>
      </w:r>
      <w:r>
        <w:rPr>
          <w:rFonts w:eastAsia="Amiri" w:cs="Amiri" w:ascii="Amiri" w:hAnsi="Amiri"/>
          <w:color w:val="111111"/>
          <w:sz w:val="28"/>
          <w:szCs w:val="28"/>
          <w:rtl w:val="true"/>
          <w:lang w:bidi="ar-SA"/>
        </w:rPr>
        <w:t xml:space="preserve">. </w:t>
      </w:r>
      <w:bookmarkStart w:id="293" w:name="pg13725_174545"/>
    </w:p>
    <w:p>
      <w:pPr>
        <w:pStyle w:val="Heading4"/>
        <w:numPr>
          <w:ilvl w:val="3"/>
          <w:numId w:val="1"/>
        </w:numPr>
        <w:rPr/>
      </w:pPr>
      <w:bookmarkStart w:id="294" w:name="__RefHeading___Toc1398712_1468164448"/>
      <w:bookmarkStart w:id="295" w:name="_Toc111"/>
      <w:bookmarkEnd w:id="293"/>
      <w:bookmarkEnd w:id="294"/>
      <w:r>
        <w:rPr>
          <w:rtl w:val="true"/>
        </w:rPr>
        <w:t xml:space="preserve">مسألة </w:t>
      </w:r>
      <w:r>
        <w:rPr/>
        <w:t>278</w:t>
      </w:r>
      <w:r>
        <w:rPr>
          <w:rtl w:val="true"/>
        </w:rPr>
        <w:t>:</w:t>
      </w:r>
      <w:r>
        <w:rPr>
          <w:rtl w:val="true"/>
        </w:rPr>
        <w:t>لا باس بوجود السلاح عند المحرم إذا لم یكن حاملا له</w:t>
      </w:r>
      <w:r>
        <w:rPr>
          <w:rtl w:val="true"/>
        </w:rPr>
        <w:t>.</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بوجود السلاح عند المحرم إذا لم یكن حاملا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ذلك فالترك 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96" w:name="__RefHeading___Toc1398714_1468164448"/>
      <w:bookmarkStart w:id="297" w:name="_Toc112"/>
      <w:bookmarkEnd w:id="296"/>
      <w:r>
        <w:rPr>
          <w:rtl w:val="true"/>
        </w:rPr>
        <w:t xml:space="preserve">مسألة </w:t>
      </w:r>
      <w:r>
        <w:rPr/>
        <w:t>279</w:t>
      </w:r>
      <w:r>
        <w:rPr>
          <w:rtl w:val="true"/>
        </w:rPr>
        <w:t>:</w:t>
      </w:r>
      <w:r>
        <w:rPr>
          <w:rtl w:val="true"/>
        </w:rPr>
        <w:t>تختص حرمة حمل السلاح بحال الاختیار</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 حرمة حمل السلاح بحال الاختیار، و لا باس به عند الاضطرار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98" w:name="__RefHeading___Toc1398716_1468164448"/>
      <w:bookmarkStart w:id="299" w:name="_Toc113"/>
      <w:bookmarkEnd w:id="298"/>
      <w:r>
        <w:rPr>
          <w:rtl w:val="true"/>
        </w:rPr>
        <w:t xml:space="preserve">مسألة </w:t>
      </w:r>
      <w:r>
        <w:rPr/>
        <w:t>280</w:t>
      </w:r>
      <w:r>
        <w:rPr>
          <w:rtl w:val="true"/>
        </w:rPr>
        <w:t>:</w:t>
      </w:r>
      <w:r>
        <w:rPr>
          <w:rtl w:val="true"/>
        </w:rPr>
        <w:t>كفارة حمل السلاح شاة علی الأحوط</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كفارة حمل السلاح شاة علی الأحوط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انتهت الأمور التي تحرم علی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العنوان المنهي عنه هو لبس السلاح و العنوان المقارب له و أما اقتنائه و الاحتفاظ به في متاعه فغیر مشمول الا بتوسع استعمال الحمل لذلك و من ثمّ احتاط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في المسألة الأولی في هذا الترك اختصاص الحرمة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دلت علیه مفهوم صحیحة الحلبي الا انه نسب إلی جل الاصحاب عدم الافتداء بالكفارة و من ثمّ احتاط الماتن ثمّ ان الكفارة مع الاطلاق تنصرف للدم و لو لعموم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اجترح شیئا في احرامه فعلیه دم یهریقه</w:t>
      </w:r>
      <w:r>
        <w:rPr>
          <w:rFonts w:eastAsia="IRNazanin" w:cs="IRNazanin"/>
          <w:color w:val="111111"/>
          <w:sz w:val="28"/>
          <w:szCs w:val="28"/>
          <w:rtl w:val="true"/>
          <w:lang w:bidi="fa-IR"/>
        </w:rPr>
        <w:t xml:space="preserve">). </w:t>
      </w:r>
      <w:bookmarkStart w:id="300" w:name="pg13725_174546"/>
    </w:p>
    <w:p>
      <w:pPr>
        <w:pStyle w:val="Heading2"/>
        <w:numPr>
          <w:ilvl w:val="1"/>
          <w:numId w:val="1"/>
        </w:numPr>
        <w:rPr/>
      </w:pPr>
      <w:bookmarkStart w:id="301" w:name="__RefHeading___Toc1398718_1468164448"/>
      <w:bookmarkStart w:id="302" w:name="_Toc114"/>
      <w:bookmarkEnd w:id="300"/>
      <w:bookmarkEnd w:id="301"/>
      <w:r>
        <w:rPr>
          <w:rtl w:val="true"/>
        </w:rPr>
        <w:t>أحكام الحرم</w:t>
      </w:r>
      <w:bookmarkEnd w:id="302"/>
    </w:p>
    <w:p>
      <w:pPr>
        <w:pStyle w:val="Heading3"/>
        <w:numPr>
          <w:ilvl w:val="2"/>
          <w:numId w:val="1"/>
        </w:numPr>
        <w:rPr/>
      </w:pPr>
      <w:bookmarkStart w:id="303" w:name="__RefHeading___Toc1398720_1468164448"/>
      <w:bookmarkStart w:id="304" w:name="_Toc115"/>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أحكام الحرم</w:t>
      </w:r>
    </w:p>
    <w:p>
      <w:pPr>
        <w:pStyle w:val="Heading3"/>
        <w:numPr>
          <w:ilvl w:val="2"/>
          <w:numId w:val="1"/>
        </w:numPr>
        <w:rPr/>
      </w:pPr>
      <w:bookmarkStart w:id="305" w:name="__RefHeading___Toc1398722_1468164448"/>
      <w:bookmarkStart w:id="306" w:name="_Toc116"/>
      <w:bookmarkEnd w:id="305"/>
      <w:r>
        <w:rPr>
          <w:rtl w:val="true"/>
        </w:rPr>
        <w:t>الصید في الحرم و قلع شجره و نبته</w:t>
      </w:r>
      <w:bookmarkEnd w:id="306"/>
    </w:p>
    <w:p>
      <w:pPr>
        <w:pStyle w:val="Heading4"/>
        <w:numPr>
          <w:ilvl w:val="3"/>
          <w:numId w:val="1"/>
        </w:numPr>
        <w:rPr/>
      </w:pPr>
      <w:bookmarkStart w:id="307" w:name="__RefHeading___Toc1398724_1468164448"/>
      <w:bookmarkStart w:id="308" w:name="_Toc117"/>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و هناك ما تعم حرمته المحرم و المحل و هو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 في الحرم، فانه یحرم علی المحل و المحرم 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كل شيء نبت في الحرم أو قطعه من شجر و غیره، و لا باس بما یقطع عند المشي علی النحو المتعارف، كما لا باس بان تترك الدواب في الحرم لتاكل من حشیشه، و یستثنی من حرمة القلع أو القطع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الاذخر و هو نبت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النخل و شجر الفاكهة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الاعشاب التي تجعل علوفة للابل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الاشجار أو الاعشاب التي تنمو في دار نفس الشخص أو في ملكه أو یكون الشخص هو الذي غرس ذلك الشجر أو زرع العشب، و أما الشجرة التي كانت موجودة في الدار قبل تملكها فحكمها حكم سائر الاشجار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الماتن من أحكام الحرم عدة أمور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الصید في الحرم، و قد تقدم في التروك في حرمة الصید و عموم الروایات </w:t>
      </w:r>
      <w:r>
        <w:rPr>
          <w:rStyle w:val="FootnoteAnchor"/>
          <w:rtl w:val="true"/>
        </w:rPr>
        <w:footnoteReference w:id="56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و تنصیصها علی الحرمة في المحل و المحرم، فالمحرم یحرم علیه الصید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 و الحرم و المحل یحرم علیه الصید في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هو الصید البري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سیأتي في الروایات حرمة تنفیر صید الحرم أو اذیته أیضاً، و بكلمة جامعة لا بد ان یكون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نبات الحرم أو قطعه و یدل علیه جملة من الروایات كصحیح حریز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ینبت في الحرم فهو حرام علی الناس أجمعین</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 في صحیحه الآخر عن أبي عبد اللّه في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ألا إن اللّه قد حرم مكة یوم خلق السموات و الأرض فهي حرام بحرام اللّه إلی یوم القیامة، لا یُنفر صیدها و لا یعضد شجرها و لا یختلی خلاها و لا تحل لقطتها إلاّ لمنشدٍ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إلاّ الاذخر فإنه للقبر و البیوت فقال رسول اللّه إلاّ الاذخر</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اشتملت هذه الصحیحة علی جملة من الأحكام لم تذكر في المتن، و أحكام لقطة الحرم مذكورة في باب اللقطة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الخلی في اللغة الحشیش و الرطب من النبات و عضد الشجر قطعها بالمعضد و مثلها موثقة زرارة </w:t>
      </w:r>
      <w:r>
        <w:rPr>
          <w:rStyle w:val="FootnoteAnchor"/>
          <w:rtl w:val="true"/>
        </w:rPr>
        <w:footnoteReference w:id="564"/>
      </w:r>
      <w:r>
        <w:rPr>
          <w:rFonts w:ascii="IRNazanin" w:hAnsi="IRNazanin" w:eastAsia="IRNazanin"/>
          <w:color w:val="111111"/>
          <w:sz w:val="28"/>
          <w:sz w:val="28"/>
          <w:szCs w:val="28"/>
          <w:rtl w:val="true"/>
          <w:lang w:bidi="fa-IR"/>
        </w:rPr>
        <w:t xml:space="preserve">إلاّ انها تضمنت أیضاً تحریم رسول اللّه للمدینة ما بین لابتیها صیدها و حرم ما حولها بریداً في برید ان یختلی خلاها أو یعضد شجرها إلاّ عودي الناضح و الموثقة دالة علی ثبوت جملة من الأحكام لحرم المدینة أیضاً كمكة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حكی في الحدائق عن الشیخ القول بالحرمة المزبورة و حكی قولاً آخر بالكراهة اعتماداً علی الأصل و هو كما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صحیحة عبد اللّه بن سنان قال سألته عن قول اللّه عز و جل وَ مَنْ دَخَلَهُ كانَ آمِناً البیت عني أو الحرم؟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الحرم من الناس مستجیراً به فهو آمن من سخط اللّه عز و جل، و من دخله من الوحش و الطیر كان آمنا من ان یهاج أو یؤذي حتی یخرج من الحرم</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هي أیضاً قد اشتملت علی أحكام لم تذكر في المتن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استثنی من عموم حرمة القطع موارد في الروایات، ففي صحیح حریز عن أبي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أنبته أنت و غرسته</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 و في موثق سلیمان بن خالد عن أبي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النخل و شجر الفاكهة</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 و في صحیح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عن الرجل یقلع الشجرة من مضربه أو داره في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كانت الشجرة لم تزل قبل أن تبنی الدار أو یتخذ المضرب فلیس له ان یقلعها؛ و ان كانت طریة علیه فله قلعها</w:t>
      </w:r>
      <w:r>
        <w:rPr>
          <w:rFonts w:eastAsia="IRNazanin" w:cs="IRNazanin"/>
          <w:color w:val="111111"/>
          <w:sz w:val="28"/>
          <w:szCs w:val="28"/>
          <w:rtl w:val="true"/>
          <w:lang w:bidi="fa-IR"/>
        </w:rPr>
        <w:t xml:space="preserve">) </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مشتملة علی استثناء ما نبت بعد اتخاذ الدار و المسكن و مثله ما في مصحح اسحاق بن یزید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309" w:name="pg13725_174549"/>
    </w:p>
    <w:p>
      <w:pPr>
        <w:pStyle w:val="Heading4"/>
        <w:numPr>
          <w:ilvl w:val="3"/>
          <w:numId w:val="1"/>
        </w:numPr>
        <w:rPr/>
      </w:pPr>
      <w:bookmarkStart w:id="310" w:name="__RefHeading___Toc1398726_1468164448"/>
      <w:bookmarkStart w:id="311" w:name="_Toc118"/>
      <w:bookmarkEnd w:id="309"/>
      <w:bookmarkEnd w:id="310"/>
      <w:r>
        <w:rPr>
          <w:rtl w:val="true"/>
        </w:rPr>
        <w:t xml:space="preserve">مسألة </w:t>
      </w:r>
      <w:r>
        <w:rPr/>
        <w:t>281</w:t>
      </w:r>
      <w:r>
        <w:rPr>
          <w:rtl w:val="true"/>
        </w:rPr>
        <w:t>:</w:t>
      </w:r>
      <w:r>
        <w:rPr>
          <w:rtl w:val="true"/>
        </w:rPr>
        <w:t>الشجرة التي تكون أصلها في الحرم و فرعها في خارجه أو بالعكس حكمها حكم الشجرة التي یكون جمیعها في الحرم</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التي تكون أصلها في الحرم و فرعها في خارجه أو بالعكس حكمها حكم الشجرة التي یكون جمیعها في الحرم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12" w:name="__RefHeading___Toc1398728_1468164448"/>
      <w:bookmarkStart w:id="313" w:name="_Toc119"/>
      <w:bookmarkEnd w:id="312"/>
      <w:r>
        <w:rPr>
          <w:rtl w:val="true"/>
        </w:rPr>
        <w:t xml:space="preserve">مسألة </w:t>
      </w:r>
      <w:r>
        <w:rPr/>
        <w:t>282</w:t>
      </w:r>
      <w:r>
        <w:rPr>
          <w:rtl w:val="true"/>
        </w:rPr>
        <w:t>:</w:t>
      </w:r>
      <w:r>
        <w:rPr>
          <w:rtl w:val="true"/>
        </w:rPr>
        <w:t>كفارة قلع الشجرة قیمة تلك الشجرة</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كفارة قلع الشجرة قیمة تلك الشجرة، و في القطع منها</w:t>
      </w:r>
    </w:p>
    <w:p>
      <w:pPr>
        <w:pStyle w:val="BookText"/>
        <w:rPr/>
      </w:pPr>
      <w:r>
        <w:rPr>
          <w:rFonts w:ascii="IRNazanin" w:hAnsi="IRNazanin" w:eastAsia="IRNazanin"/>
          <w:color w:val="111111"/>
          <w:sz w:val="28"/>
          <w:sz w:val="28"/>
          <w:szCs w:val="28"/>
          <w:rtl w:val="true"/>
          <w:lang w:bidi="fa-IR"/>
        </w:rPr>
        <w:t>و في موثق زرارة الذي تقدمت الاشارة إلیه استثناء الاذخر و عودي الناضح إلاّ ان الظاهر من استثناء عودي الناضح كونه استثناء من احكام حرم المدینة إلاّ أن یقال ان وحدة السیاق تقتضی الاستثناء من كلا الحرمتین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المرسل عن زرارة عن أبي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 رسول اللّه في قطع عودي المحالة و هي البكرة التي یستقی بها من شجر الحرم و الأذخر</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حكی في الحدائق عن الاصحاب استثناءها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صحیح آخر لحریز بن عبد اللّه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یخلی عن البعیر في الحرم یأكل ما شاء</w:t>
      </w:r>
      <w:r>
        <w:rPr>
          <w:rFonts w:eastAsia="IRNazanin" w:cs="IRNazanin"/>
          <w:color w:val="111111"/>
          <w:sz w:val="28"/>
          <w:szCs w:val="28"/>
          <w:rtl w:val="true"/>
          <w:lang w:bidi="fa-IR"/>
        </w:rPr>
        <w:t xml:space="preserve">)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صحیح محمد بن حمران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صحیحة حریز عموم الجواز للشجر و الأعشاب و ان كان الظاهر البدوي لمصححة ابن حمران انها منصرفة للأعشاب فلا وجه لتخصیص الجواز كما في المتن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التفصیل المزبور صحیحة معاویة بن عمار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قیمة المقطوع، و لا كفارة في قلع الاعشاب و قطعها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الشیخ في المبسوط و الخلاف و كذا ابني زهرة و ابن حمزة في كفارة الشجرة الكبیرة بقرة و في الصغیرة شاة و في الابعاض القیمة، و عن ابن براج البقرة مطلقاً، و عن ابن جنید القیمة مطلقاً و عن ابن ادریس نفي الكفارة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یقتضی التفصیل الذي ذكره الشیخ الجمع بین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مصحح منصور بن حازم انه سأل ابا عبد اللّه عن الاراك یكون في الحرم فاقطعه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علیك فداءه</w:t>
      </w:r>
      <w:r>
        <w:rPr>
          <w:rFonts w:eastAsia="IRNazanin" w:cs="IRNazanin"/>
          <w:color w:val="111111"/>
          <w:sz w:val="28"/>
          <w:szCs w:val="28"/>
          <w:rtl w:val="true"/>
          <w:lang w:bidi="fa-IR"/>
        </w:rPr>
        <w:t xml:space="preserve">)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اسناد الفعل لكل الشجرة ظاهرٍ في إلاّ زالة بالكلیة لها كما ان 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في باب الحج </w:t>
      </w:r>
      <w:r>
        <w:rPr>
          <w:rStyle w:val="FootnoteAnchor"/>
          <w:rtl w:val="true"/>
        </w:rPr>
        <w:footnoteReference w:id="575"/>
      </w:r>
      <w:r>
        <w:rPr>
          <w:rFonts w:ascii="IRNazanin" w:hAnsi="IRNazanin" w:eastAsia="IRNazanin"/>
          <w:color w:val="111111"/>
          <w:sz w:val="28"/>
          <w:sz w:val="28"/>
          <w:szCs w:val="28"/>
          <w:rtl w:val="true"/>
          <w:lang w:bidi="fa-IR"/>
        </w:rPr>
        <w:t xml:space="preserve">بفداء الدم و هو الشاة بل قد جعل في الكلمات الثمن في مقابل الفداء نعم في صحیحة أبي عبیدة عن أبي جعفر قد استعمل الفداء في القیمة و الدم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اخرج صیداً من الحرم فتلف فإنه یتخیر بین الثمن و الفداء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فالمصحح ظاهر في لزوم الدم علی قلع الشجرة نعم شجر الاراك قد یكون منه الكبیر و قد یكون منه الصغیر، و في صحیح سلیمان بن خالد عن أبي عبد اللّه قال سألته عن الرجل یقطع من الاراك الذي بمكة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ثمنه یتصدق به و لا ینزع من شجر مكة شیئاً إلاّ النخل و شجر الفواكه</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علی التبعیض فیكون دالا علی التفصیل المزبور اما ان حمل علی التعدیة و البیان فیكون قبال المصحح المتقدم لكن الأظهر الأول و لا ینافیه التعبیر بمن في الجواب أیضاً لإمكان ارادة التبعیض منه أیضاً أو یكون الجواب تتمیماً بعد ذیل جواب قطع البعض لا سیما انه قد غایر بین التعبیر القطع و النزع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إلی موسی بن القاسم قال روی اصحابنا عن احدهما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كان في دار الرجل شجرة من شجر الحرم لم تنزع فإن أراد نزعها و كفّر بذبح بقرة یتصدق بلحمها علی المساكین</w:t>
      </w:r>
      <w:r>
        <w:rPr>
          <w:rFonts w:eastAsia="IRNazanin" w:cs="IRNazanin"/>
          <w:color w:val="111111"/>
          <w:sz w:val="28"/>
          <w:szCs w:val="28"/>
          <w:rtl w:val="true"/>
          <w:lang w:bidi="fa-IR"/>
        </w:rPr>
        <w:t xml:space="preserve">)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الوسائل اسقاط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نزعها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خدش فیها تارة بالسند بالارسال بإختلاف تعبیر الراوي المذكور في الطریق عما لو عبر موسی بن القاسم عن اصحابنا عن احدهما فإنها تدل علی تعدد الراوي عن احدهما كما لو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التعبیر الوارد في متن طریق الروایة مضافاً إلی أن ظاهر الروایة جواز نزع الشجرة سواء بالتكفیر قبل ذلك كما في نسخة اسقاط الواو أو بالتكفیر بعد النزع كما في نسخة التهذیب</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یدفع كلا الخدشین اما الارسال فبتغایر التعبیر المذكور في المتن عن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علی الراوي الواحد و الطریق الواحد لا سیما مع عدم اعتباره خلاف دیدن تعابیر الرواة فلا أقل من كون هذا الطریق بمنزلة الطریق الحسن و هو كافي بالعمل عندنا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الدلالة فهي محمولة علی موارد الاضطرار و الضرورة لدلالة ثبوت الكفارة علی أصل الحرمة فیها و قرینة علی حمل الجواز علی ذلك و الروایة نص في قلع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بمناسبة حجم الكفارة قرینة علی حجم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یقید اطلاق مصحح منصور بن حازم بالشجرة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یعكس أن ظاهر المصحح في الشجرة الصغیرة فتقید اطلاق روایة موسی ابن القاسم و قد جمع بین الروایات بطریق آخر بإن یقال أن القیمة لحرمة الحرم و الكفارة لأجل حرمة الاحرام و هذا بناء علی أن الحرمة من تروك الاحرام كما هي من تروك الحرم و لكن لا یخفی ضعف ذلك لعدم حرمة قلع الشجر في غیر الحرم علی المحرم إلاّ أن تكون الحرمة مغلظة علی المحرم في خصوص الحرم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هذا الجمع لا شاهد له إلاّ التنظیر بباب الصید فالاحتیاط لا یترك</w:t>
      </w:r>
      <w:r>
        <w:rPr>
          <w:rFonts w:eastAsia="IRNazanin" w:cs="IRNazanin"/>
          <w:color w:val="111111"/>
          <w:sz w:val="28"/>
          <w:szCs w:val="28"/>
          <w:rtl w:val="true"/>
          <w:lang w:bidi="fa-IR"/>
        </w:rPr>
        <w:t xml:space="preserve">. </w:t>
      </w:r>
      <w:bookmarkStart w:id="314" w:name="pg13725_174553"/>
    </w:p>
    <w:p>
      <w:pPr>
        <w:pStyle w:val="Heading3"/>
        <w:numPr>
          <w:ilvl w:val="2"/>
          <w:numId w:val="1"/>
        </w:numPr>
        <w:rPr/>
      </w:pPr>
      <w:bookmarkStart w:id="315" w:name="__RefHeading___Toc1398730_1468164448"/>
      <w:bookmarkStart w:id="316" w:name="_Toc120"/>
      <w:bookmarkEnd w:id="314"/>
      <w:bookmarkEnd w:id="315"/>
      <w:r>
        <w:rPr>
          <w:rtl w:val="true"/>
        </w:rPr>
        <w:t>محل ذبح الكفارة و مورد مصرفها</w:t>
      </w:r>
      <w:bookmarkEnd w:id="316"/>
    </w:p>
    <w:p>
      <w:pPr>
        <w:pStyle w:val="Heading4"/>
        <w:numPr>
          <w:ilvl w:val="3"/>
          <w:numId w:val="1"/>
        </w:numPr>
        <w:rPr/>
      </w:pPr>
      <w:bookmarkStart w:id="317" w:name="__RefHeading___Toc1398732_1468164448"/>
      <w:bookmarkStart w:id="318" w:name="_Toc121"/>
      <w:bookmarkEnd w:id="317"/>
      <w:r>
        <w:rPr>
          <w:rtl w:val="true"/>
        </w:rPr>
        <w:t xml:space="preserve">مسألة </w:t>
      </w:r>
      <w:r>
        <w:rPr/>
        <w:t>283</w:t>
      </w:r>
      <w:r>
        <w:rPr>
          <w:rtl w:val="true"/>
        </w:rPr>
        <w:t>:</w:t>
      </w:r>
      <w:r>
        <w:rPr>
          <w:rtl w:val="true"/>
        </w:rPr>
        <w:t>إذا وجبت علی المحرم كفارة لاجل الصید في العمرة</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وجبت علی المحرم كفارة لاجل الصید في العمرة فمحل ذبحها مكة المكرمة، و إذا كان الصید في احرام الحج فمحل ذبح الكفارة منی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حكی عن المشهور ان كل ما یلزم المحرم من فداء فیلزم ذبحه أو نحره بمكة إن كان معتمراً و بمنی ان كان حاجّاً و هناك اقوال أخری عدیدة بتفصیل بغیر ذلك فعن الشیخ كفارة غیر الصید في العمرة تجوز بمنی بل عن الصدوق الأول التخییر في مطلق كفارة العمرة بین مكة و منی و عن ابن ادریس التفصیل في جزاء الصید بین عمرة التمتع و المفردة فالأولی بمنی و الثانية بمكة و مثله ابن حمزة و عن ابن براج ان جزاء غیر الصید في العمرة المفردة مخیراً بین مكة و منی و عن المقدس الاردبیلي و صاحب المدارك التفصیل بین جزاء الصید فیتعین التفصیل المشهور و بین غیره فیجوز في أي موضع و لو خارج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الاعلام المعاصرین فلهم تفصیلات أخری فبعضهم ذهب إلی التفصیل بین التمكن و عدمه و آخرون إلی لزوم ما علیه فإن لم یفعل و لو متعمداً أجزأه الفداء حیث كان و ثالث ذهب إلی جواز الفداء حیث شاء مطلقاً و ان تفصیل المشهور ندبي حتی في كفارة الصید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اشكل السید الخوئي علی الأخیر بأنه مباین للكتاب فلا یعتمد علی الروایات الدالة علیه أي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الذينَ آمَنُوا لا تَقْتُلُوا الصَّیْدَ وَ أَنْتُمْ حُرُمٌ وَ مَنْ قَتَلَهُ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هَدْیاً بالِغَ الْكَعْبَةِ</w:t>
      </w:r>
      <w:r>
        <w:rPr>
          <w:rFonts w:eastAsia="Amiri" w:cs="Amiri" w:ascii="Amiri" w:hAnsi="Amiri"/>
          <w:color w:val="111111"/>
          <w:sz w:val="28"/>
          <w:szCs w:val="28"/>
          <w:rtl w:val="true"/>
          <w:lang w:bidi="ar-SA"/>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الآیة فیتعین العمل بمفاد الآیة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الروایات الدالة علی التفصیل في كفارة الصید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علی تقدیر وجود روایات دالة علی الجواز لأداء الكفارة في غیر الحرم فلیس مفادها مباین للكتاب بل غایة الأمر یحمل البلوغ للكعبة علی الاستحباب لعدم نصوصیة الآیة بالوجوب اذ لیس إلاّ ظهور هیئة الطلب من دون اذن في الترخیص ظهورها في الوجوب فیرفع الید عنه بالترخیص و لو بتوسط 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مفاد الآیة كون جزاء الصید مطلقاً في الحج و العمرة موضع فداؤه مكة فإستثناء الحج أیضاً مخالف لإطلاق الآیة إلاّ أن یراد من الكعبة مطلق الحرم و هو كما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الصحیح كما سیأتي عدم دلالة الروایات علی الجواز مطلقاً بل غایة دلالتها الاجزاء كمفاد وضعي لا الجواز التكلیفي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الصحیح كما سیأتي دلالة الآیة علی لزوم الذبح في مكة تكلیفاً للتعبیر فیها بالمهدي و هو لبیت اللّه الحرام هذا و غایة مفاد الآیة الكریمة أن جزاء الصید متعمداً موضعه مكة، نعم في الآیة دلالة أخری و هو الأمر باتّخاذ الفداء حیث اصاب الصید ثمّ سوقه إلی الكعبة و ذلك لموضع كملة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انها تدل علی نهایة سیاق الهدي و هذا المفاد في الآیة سیأتي دلالة طائفة من الروایات علیه أیضاً 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 فَإِنْ أُحْصِرْتُمْ فَمَا اسْتَیْسَرَ مِنَ الْهَدْيِ وَ لا تَحْلِقُوا رُؤُسَكُمْ حَتّی یَبْلُغَ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الآیة الثالثة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كَفَرُوا وَ صَدُّوكُمْ عَنِ الْمَسْجِدِ الْحَرامِ وَ الْهَدْيَ مَعْكُوفاً أَنْ یَبْلُغَ مَحِلَّهُ</w:t>
      </w:r>
      <w:r>
        <w:rPr>
          <w:rFonts w:eastAsia="Amiri" w:cs="Amiri" w:ascii="Amiri" w:hAnsi="Amiri"/>
          <w:color w:val="111111"/>
          <w:sz w:val="28"/>
          <w:szCs w:val="28"/>
          <w:rtl w:val="true"/>
          <w:lang w:bidi="ar-SA"/>
        </w:rPr>
        <w:t xml:space="preserve">» </w:t>
      </w:r>
      <w:r>
        <w:rPr>
          <w:rStyle w:val="FootnoteAnchor"/>
          <w:rtl w:val="true"/>
        </w:rPr>
        <w:footnoteReference w:id="581"/>
      </w:r>
      <w:r>
        <w:rPr>
          <w:rFonts w:ascii="IRNazanin" w:hAnsi="IRNazanin" w:eastAsia="IRNazanin"/>
          <w:color w:val="111111"/>
          <w:sz w:val="28"/>
          <w:sz w:val="28"/>
          <w:szCs w:val="28"/>
          <w:rtl w:val="true"/>
          <w:lang w:bidi="fa-IR"/>
        </w:rPr>
        <w:t xml:space="preserve">و الآیة و 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في مورد هدي السیاق إلاّ ان الآیة الثانية هي في هدي التحلل من الاحرام بسبب الحصر مع ان هدي السیاق غیر منحصر بما یساق عند عقد الاحرام، بل قد تقدم عموم دلالة الآیة في بلوغ الهدي محله و شموله لهدي حج التمتع و غیره من الهدي الواجب و عدم اختصاصة بهدي التحلل من الاحصار، و الآیة الرابعة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فِیها مَنافِعُ إِلی أَجَلٍ مُسَمًّی ثُمَّ مَحِلُّها إِلَی الْبَیْتِ الْعَتِیقِ</w:t>
      </w:r>
      <w:r>
        <w:rPr>
          <w:rFonts w:eastAsia="Amiri" w:cs="Amiri" w:ascii="Amiri" w:hAnsi="Amiri"/>
          <w:color w:val="111111"/>
          <w:sz w:val="28"/>
          <w:szCs w:val="28"/>
          <w:rtl w:val="true"/>
          <w:lang w:bidi="ar-SA"/>
        </w:rPr>
        <w:t xml:space="preserve">» </w:t>
      </w:r>
      <w:r>
        <w:rPr>
          <w:rStyle w:val="FootnoteAnchor"/>
          <w:rtl w:val="true"/>
        </w:rPr>
        <w:footnoteReference w:id="582"/>
      </w:r>
      <w:r>
        <w:rPr>
          <w:rFonts w:ascii="IRNazanin" w:hAnsi="IRNazanin" w:eastAsia="IRNazanin"/>
          <w:color w:val="111111"/>
          <w:sz w:val="28"/>
          <w:sz w:val="28"/>
          <w:szCs w:val="28"/>
          <w:rtl w:val="true"/>
          <w:lang w:bidi="fa-IR"/>
        </w:rPr>
        <w:t>و تقریبها اجمالا و دلالتها كما تقدم في الآیات السابقة و ان المراد من البیت مطلق الحرم و الضمیر عائد إلی الانعام و القدر المتیقن منها و ان كان هدي السیاق إلاّ انه لا یبعد الاطلاق كما یظهر من الآیات المتقدمة للكفارات التي تساق من موضع اصابة الصید و كذلك الحال في الآیة الثانية فإن الهدي شامل لهدي كفارة الصید الذي یساق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الواردة في المقام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الفداء مطلقاً في أي موضع</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كموثق اسحاق بن عمار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الرجل یخرج من حجه و علیه شيء یلزمه فیه دم یجزیه أن یذبح إذا رجع إلی أهله؟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به</w:t>
      </w:r>
      <w:r>
        <w:rPr>
          <w:rFonts w:eastAsia="IRNazanin" w:cs="IRNazanin"/>
          <w:color w:val="111111"/>
          <w:sz w:val="28"/>
          <w:szCs w:val="28"/>
          <w:rtl w:val="true"/>
          <w:lang w:bidi="fa-IR"/>
        </w:rPr>
        <w:t xml:space="preserve">)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الكلیني في طریقه قال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لأبي إبراهیم الرجل یخرج من حجته ما یجب علیه الدم و لا یهریقه حتی یرجع إلی اهله؟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یهریقه في أهله و یأكل منه الشيء </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ان هذه الموثقة غایة دلالتها علی اجزاء ذبح الهدي خارج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إذا رجع إلی أهله إذا لم یأت به في الحرم و لا تعرض لها للجواز التكلیفي نعم هي مطلقة من جهة الترك سواء كان عمدیاً أو لعذر و من ثمّ أوهم الاطلاق المزبور الجواز التكلیفي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موثقة یونس بن یعقوب قال سألت أبا عبد اللّه عن المضطر إلی میتة و هو یجد الصید قال یأكل الصید و علیه فداءه قلت فإن لم یكن عندي 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تقضیه إذا رجعت إلی مالك</w:t>
      </w:r>
      <w:r>
        <w:rPr>
          <w:rFonts w:eastAsia="IRNazanin" w:cs="IRNazanin"/>
          <w:color w:val="111111"/>
          <w:sz w:val="28"/>
          <w:szCs w:val="28"/>
          <w:rtl w:val="true"/>
          <w:lang w:bidi="fa-IR"/>
        </w:rPr>
        <w:t xml:space="preserve">) </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مفادها أخص من الروایة المتقدمة أي فیمن لا یتمكن من الفداء في المكان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هي دالة علی إجزاء القضاء من دون اشتراط ذلك بعدم التمكن من النائب، و مثلها صحیحة منصور بن حازم </w:t>
      </w:r>
      <w:r>
        <w:rPr>
          <w:rStyle w:val="FootnoteAnchor"/>
          <w:rtl w:val="true"/>
        </w:rPr>
        <w:footnoteReference w:id="586"/>
      </w:r>
      <w:r>
        <w:rPr>
          <w:rFonts w:ascii="IRNazanin" w:hAnsi="IRNazanin" w:eastAsia="IRNazanin"/>
          <w:color w:val="111111"/>
          <w:sz w:val="28"/>
          <w:sz w:val="28"/>
          <w:szCs w:val="28"/>
          <w:rtl w:val="true"/>
          <w:lang w:bidi="fa-IR"/>
        </w:rPr>
        <w:t>و في روایة أحمد بن محمد عن بعض رجاله عن أبي عبد اللّه قال من وجب علیه هدي في إحرامه فله ان ینحره حیث شاء، الا فداء الصید فإن اللّه عز و 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هَدْیاً بالِغَ الْكَعْبَةِ</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و هي مضافاً لضعف السند قد تحمل علی التخییر في الحرم في مقابل التعین في مكة و لو بالتقید من الروایات الأخری بداخل الحرم لأن دلالتها بالاطلاق</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مصحح علي بن جعفر عن أخیه موسی بن جعفر قال كل شيء 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حجك 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دم تهریقه حیث شئت</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خدش في الروایة تارة بالسند لاشتمالها علی عبد اللّه بن الحسن العلوي و أخری بحمل الدلالة علی موارد ارتكاب السبب الندبي للكفارة و بان مضمون الروایة اعرض عنه المشهور لعدم القول بثبوت الكفارة في كل التروك و قد اجبنا عن الاشكالات الثلاثة كما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و ان كانت مطلقة إلاّ انها مخصصة بما ورد في الصید فإنه أخص و نسبته هي الخصوص المطلق مضافاً إلی ما سیأتي من الروایات الدالة علی فوریة اتخاذ هدي الصید من حیث صاده و تعین الهدي و اشعاره و سوقه و غایته بلوغ الهدي محله و هو منی في الحج و هذا المصحح غایة دلالته جواز التكفیر حیث شاء إذا خرج من اعمال الحج فلا تنافي ما دل علی لزوم التكفیر في الحرم بالتفصیل بین العمرة و الحج أثناء النسك لما ارتكبه من تروك و یكون مفادها حینئذ یقارب مفاد موثق اسحاق بن عمار الدال علی الاجزاء للذبح في أي موضع بعد خروجه من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الطائفة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تقید كفارة الصید بموضع خاص و التفصیل بین العمرة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كصحیحة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وجب علیه فداء صید اصابه و هو محرم فإن كان حاج نحر هدیه الذي یجب علیه بمنی و ان كان معتمراً نحره بمكة قبالة الكعبة</w:t>
      </w:r>
      <w:r>
        <w:rPr>
          <w:rFonts w:eastAsia="IRNazanin" w:cs="IRNazanin"/>
          <w:color w:val="111111"/>
          <w:sz w:val="28"/>
          <w:szCs w:val="28"/>
          <w:rtl w:val="true"/>
          <w:lang w:bidi="fa-IR"/>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 و مثله مصحح زرارة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مرسل أحمد بن محمد عن بعض رجاله عن أبي عبد اللّه قال من وجب علیه هدي في إحرامه فله ان ینحره حیث شاء الإفداء الصید فإن اللّه عز و 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هَدْیاً بالِغَ الْكَعْبَةِ</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دال علی تعیین موضع فداء الصید و إن لم یذكر فیه التفصیل كما أن صدره مؤید لمفاد الطائفة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صحیح منصور بن حازم قال سألت أبا عبد اللّه عن كفارة العمرة المفردة أین تكون؟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بمكة إلاّ أن یشاء صاحبها أن یؤخرها إلی منی و یجعلها بمكة احب اليّ و افضل</w:t>
      </w:r>
      <w:r>
        <w:rPr>
          <w:rFonts w:eastAsia="IRNazanin" w:cs="IRNazanin"/>
          <w:color w:val="111111"/>
          <w:sz w:val="28"/>
          <w:szCs w:val="28"/>
          <w:rtl w:val="true"/>
          <w:lang w:bidi="fa-IR"/>
        </w:rPr>
        <w:t xml:space="preserve">) </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النسبة بین صحیحة منصور و الروایات المتقدمة هي العموم من وجه لان الصحیحة و ان كانت مختصة بالمفردة إلاّ أنها تعم الصید و غیره بینما الروایات السابقة تختص بالصید و تعم المفردة و المتمتع بها فالنسبة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الشیخ حمل صحیحة منصور بن حازم علی كفارة غیر الصید و قد یقال ان النسبة عموم و خصوص مطلق فصحیحة منصور بن حازم و ان كانت في العمرة المفردة إلاّ أنها تعم المتمتع بها لكون شرائط المتمتع بها هي شرائط المفردة إلاّ ما استثنی بالدلیل لا سیما و ان الجواب في الروایة مشعر بتعقب الحج للعمرة و لو بنحو الاتفاق و انقلابها متمتعاً بها بعد ذلك و علی ذلك فتكون صحیحة عبد اللّه بن سنان أخص مطلقاً و علی أي تقدیر فالمستفاد من هذه الروایة مطلوبیة المسارعة في أداء الكفارة و ان ادائها في مكة في العمرة من جهة الرجحان في المسارعة و بالتالي یظهر منها أن تعیین الموضع هو أمر تكلیفي مستقل لا قید وضعي</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معاویة بن عمار قال سألته عن كفارة المعتمر أین تكون قال بمكة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یؤخرها إلی الحج فتكون بمنی و التعجیل أحب اليّ</w:t>
      </w:r>
      <w:r>
        <w:rPr>
          <w:rFonts w:eastAsia="IRNazanin" w:cs="IRNazanin"/>
          <w:color w:val="111111"/>
          <w:sz w:val="28"/>
          <w:szCs w:val="28"/>
          <w:rtl w:val="true"/>
          <w:lang w:bidi="fa-IR"/>
        </w:rPr>
        <w:t xml:space="preserve">)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حملت علی عمرة التمتع لتعقب العمرة بمنی أي الحج و من ثمّ قیل باضطراب المتن في صحیحة منصور بن حازم لأن المفردة لا یعقبها الذهاب 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المفردة في الاشهر الثلاثة یمكن ان یشاء الحج بعدها و بذلك تبین إطلاق صحیحة معاویة بن عمار لكل من المفردة و المتمتع بها و كذلك صحیحة منصور بن حازم مضافاً إلی ما مرّ سابقاً إلی ماهیة النسك بمقتضی ان عمرة التمتع تتضمن كل ما في المفردة إلاّ ما خصص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عموم تقیید الهدي الواجب بمنی أو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حسنة إبراهیم الكرخي عن أبي عبد اللّه في رجل قدم بهدیه مكة في العشر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هدي واجباً فلا ینحره إلاّ بمنی و ان كان لیس بواجب فلینحر بمكة ان شاء و ان كان قد أشعره أو قلده فلا ینحر إلاّ یوم الأضحی</w:t>
      </w:r>
      <w:r>
        <w:rPr>
          <w:rFonts w:eastAsia="IRNazanin" w:cs="IRNazanin"/>
          <w:color w:val="111111"/>
          <w:sz w:val="28"/>
          <w:szCs w:val="28"/>
          <w:rtl w:val="true"/>
          <w:lang w:bidi="fa-IR"/>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هي و ان كانت مطلقة إلاّ أن موردها بعد تعین الهدي و اتخاذه و لا یبعد القول بالوجوب مطلقاً لمن دخل الحرم هدي أو اتخذ أو عین هدیا في الحرم أیضاً أن یلزم بذبحه في الحرم و لا یجوز اخراجه عنه بل من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یتنبه إلی وجه مستقل أي إلی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یهدي لبیت اللّه الحرام فیصرف علی الفقراء عند البیت الحرام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ریب أن كفارة الصید قد اطلق علیها هدي فلا بدّ من بلوغ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بمقتضی ما تقدم من الطائفة الأخری لو ترك ذلك أي فعل الاهداء و التصدق به لبیت اللّه الحرام فیبقی علیه لزوم الدم إذا رجع إلی أهله و التصدق به علی الفقراء و یكون ذلك قضاءً قد فات منه بعض الواجب</w:t>
      </w:r>
    </w:p>
    <w:p>
      <w:pPr>
        <w:pStyle w:val="BookText"/>
        <w:rPr/>
      </w:pPr>
      <w:r>
        <w:rPr>
          <w:rFonts w:ascii="IRNazanin" w:hAnsi="IRNazanin" w:eastAsia="IRNazanin"/>
          <w:color w:val="111111"/>
          <w:sz w:val="28"/>
          <w:sz w:val="28"/>
          <w:szCs w:val="28"/>
          <w:rtl w:val="true"/>
          <w:lang w:bidi="fa-IR"/>
        </w:rPr>
        <w:t xml:space="preserve">و بذلك یتم الاستدلال بالآیة في الصید علی انها دالة علی لزوم الذبح بالحرم فیمكن التفصیل بین الصید و غیره بأن الواجب في كفارته الاهداء بخلاف ما ورد في كفارة غیر الصید بالتعبیر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عنوان الهدي أو الاهداء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الحال لو اتخذ هدیا اداء لكفارة غیر الصید فیتعین علیه ذبحه في الحرم لحصول التصدق به لبیت اللّه الحرام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روایة الكرخي صحیح معاویة بن عمار </w:t>
      </w:r>
      <w:r>
        <w:rPr>
          <w:rStyle w:val="FootnoteAnchor"/>
          <w:rtl w:val="true"/>
        </w:rPr>
        <w:footnoteReference w:id="595"/>
      </w:r>
      <w:r>
        <w:rPr>
          <w:rFonts w:ascii="IRNazanin" w:hAnsi="IRNazanin" w:eastAsia="IRNazanin"/>
          <w:color w:val="111111"/>
          <w:sz w:val="28"/>
          <w:sz w:val="28"/>
          <w:szCs w:val="28"/>
          <w:rtl w:val="true"/>
          <w:lang w:bidi="fa-IR"/>
        </w:rPr>
        <w:t xml:space="preserve">و صحیح شعیب العقرقوفي </w:t>
      </w:r>
      <w:r>
        <w:rPr>
          <w:rStyle w:val="FootnoteAnchor"/>
          <w:rtl w:val="true"/>
        </w:rPr>
        <w:footnoteReference w:id="596"/>
      </w:r>
      <w:r>
        <w:rPr>
          <w:rFonts w:ascii="IRNazanin" w:hAnsi="IRNazanin" w:eastAsia="IRNazanin"/>
          <w:color w:val="111111"/>
          <w:sz w:val="28"/>
          <w:sz w:val="28"/>
          <w:szCs w:val="28"/>
          <w:rtl w:val="true"/>
          <w:lang w:bidi="fa-IR"/>
        </w:rPr>
        <w:t xml:space="preserve">و صحیح مسمع </w:t>
      </w:r>
      <w:r>
        <w:rPr>
          <w:rStyle w:val="FootnoteAnchor"/>
          <w:rtl w:val="true"/>
        </w:rPr>
        <w:footnoteReference w:id="597"/>
      </w:r>
      <w:r>
        <w:rPr>
          <w:rFonts w:ascii="IRNazanin" w:hAnsi="IRNazanin" w:eastAsia="IRNazanin"/>
          <w:color w:val="111111"/>
          <w:sz w:val="28"/>
          <w:sz w:val="28"/>
          <w:szCs w:val="28"/>
          <w:rtl w:val="true"/>
          <w:lang w:bidi="fa-IR"/>
        </w:rPr>
        <w:t xml:space="preserve">و صحیح معاویة بن عمار الأخر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كلها واردة في تعین الذبح في الحرم مكة أو منی بعد تعین الهدي، و مثلها حسنة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هدي إلاّ من الإبل و لا ذبح إلاّ بمنی</w:t>
      </w:r>
      <w:r>
        <w:rPr>
          <w:rFonts w:eastAsia="IRNazanin" w:cs="IRNazanin"/>
          <w:color w:val="111111"/>
          <w:sz w:val="28"/>
          <w:szCs w:val="28"/>
          <w:rtl w:val="true"/>
          <w:lang w:bidi="fa-IR"/>
        </w:rPr>
        <w:t xml:space="preserve">)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ظاهرها الحصر بالهدي لا مطلق الكفارة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حسنة مسمع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 كله منحر</w:t>
      </w:r>
      <w:r>
        <w:rPr>
          <w:rFonts w:eastAsia="IRNazanin" w:cs="IRNazanin"/>
          <w:color w:val="111111"/>
          <w:sz w:val="28"/>
          <w:szCs w:val="28"/>
          <w:rtl w:val="true"/>
          <w:lang w:bidi="fa-IR"/>
        </w:rPr>
        <w:t xml:space="preserve">)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صحیحة حریز عن أبي عبد اللّه الواردة في كفارة كسر البیض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به بمكة و منی</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محمد بن إسماعیل قال سألت أبا الحسن عن الظل للمحرم من أذی مطر أو 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أن یفدیه بشاة یذبحها بمنی</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و حمل الروایة علی الاستحباب بقرینة موثق إسحاق و نحوه المتقدم في الطائفة الأولی في غیر محله كما مرّ لان غایة مفاد موثق إسحاق هو الاجزاء لا الجواز مضافاً لكون مورده بعد تمام الاعمال أي لما لو أخر التكفیر بعد قضاء النسك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تعدي المشهور عن مورد التظلیل لمطلق كفارة الحج معتضداً هذا التعمیم بما مرّ من استفادة الفوریة في الكفارة و عموم الآیة من بلوغ الهدي محله و ان الكفارة من شرائط التوبة و یجب فیها الفوریة مضافاً لما مرّ استظهاره من أن كفارة العمرة المفردة بل مطلقاً في الحرم مخیرة بین مكة و منی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مرسلة الاحتجاج عن الریان بن شبیب في حدیث الجواد في مجلس المأمون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اصاب المحرم ما یجب علیه الهدي فیه و كان احرامه بالحج نحره بمنی و ان كان كان بالعمرة نحره بمكة </w:t>
      </w:r>
      <w:r>
        <w:rPr>
          <w:rFonts w:eastAsia="IRNazanin" w:cs="IRNazanin"/>
          <w:color w:val="111111"/>
          <w:sz w:val="28"/>
          <w:szCs w:val="28"/>
          <w:rtl w:val="true"/>
          <w:lang w:bidi="fa-IR"/>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و رواه عنه ابن شعبة في تحف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العقول </w:t>
      </w:r>
      <w:r>
        <w:rPr>
          <w:rStyle w:val="FootnoteAnchor"/>
          <w:rtl w:val="true"/>
        </w:rPr>
        <w:footnoteReference w:id="604"/>
      </w:r>
      <w:r>
        <w:rPr>
          <w:rFonts w:ascii="IRNazanin" w:hAnsi="IRNazanin" w:eastAsia="IRNazanin"/>
          <w:color w:val="111111"/>
          <w:sz w:val="28"/>
          <w:sz w:val="28"/>
          <w:szCs w:val="28"/>
          <w:rtl w:val="true"/>
          <w:lang w:bidi="fa-IR"/>
        </w:rPr>
        <w:t>و رواه المفید في الارشاد و رواه علي بن إبراهیم عن محمد بن الحسن عن محمد بن عون النصیبي عنه و سیاقه و ان كان في الصید إلاّ انه قابل لتقریب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المحصل مما تقدم من الطوائف الثلاث تعین كفارة الصید في العمرة بمكة و كفارة الصید للحج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كفارة غیر الصید فیتخیر بین مكة و منی في العمرة فیما لو تعقبت بالحج و إلاّ ففي مكة و یتعین منی في كفارات الحج، ثمّ ان هذا التعین عبارة عن وجوب الفوریة التكلیفية فلو عصی أو غفل و أخّر فیجزیه التكفیر و الذبح حیث شاء في كفارة غیر الصید و أما كفارة الصید فیجزیه في غیر الحرم ان لم یتمكن في الحرم كما في موثقة یونس بن یعقوب و غیرها المتقدمة، كما انه قد تقدم أن الهدي إذا تعین أثناء النسك بإن اشتراه و اتخذه فیجب نحره في الحرم و یكون من قبیل هدي السیاق الذي دلت الآیة علی لزوم ذبحه في محله من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لزوم كفارة الصید حیث 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یفدي المحرم فداء الصید من حیث أصابه</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محمد بن مسلم قال سألت ابا عبد اللّه عن رجل أهدي إلیه حمام أهلي جیء به و هو في الحرم محل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أصاب منه شيء فلیتصدق مكانه بنحو من ثمنه</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صحیحة أبي عبیدة عن أبي عبد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المحرم الصید و لم یجد ما یكفره من الموضع الذي أصاب فیه الصید قوّم جزاءه من النعم دراهم</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مرسلة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یهدي فداء الصید من حیث صاده</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الروایات لا دلالة فیها علی ذبح الصید من حیث صاده و إن أوهمت ذلك في الوهلة الأولی بل المراد منها وجوب اتخاذ الهدي و الفداء في المكان الذي أصابه فالتعبیر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یتخذ و یشتري و یعین الكفارة في حیوان یتصدق به و یهدیه إلی بیت اللّه الحرام، و بعبارة أخری فهناك واجبان أحدهما الفداء و التعویض للصید بصدقة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الهدي و تقسیمه علی الفقراء نظیر ما سیأتي في هدي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كما ذكر العلامة و الشهید و غیرهما ان بدل الهدي في الصید أو غیره من الإطعام أو التصدق بالقیمة موضع أداءه موضع المبدل و كانه هو و كان المبدل فیه و یدل علیه التعبیر في صحیحة منصور بن حازم المتقدمة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الشاملة إلی الهدي و لبدله و مثلها صحیحة معاویة بن عمار في المعتمر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كذلك صحیحة حریز عن أبي عبد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وطئ المحرم بیضة و كسرها فعلیه درهم كل هذا یتصدق به بمكة و منی</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bookmarkStart w:id="319" w:name="pg13725_174564"/>
    </w:p>
    <w:p>
      <w:pPr>
        <w:pStyle w:val="Heading4"/>
        <w:numPr>
          <w:ilvl w:val="3"/>
          <w:numId w:val="1"/>
        </w:numPr>
        <w:rPr/>
      </w:pPr>
      <w:bookmarkStart w:id="320" w:name="__RefHeading___Toc1398734_1468164448"/>
      <w:bookmarkStart w:id="321" w:name="_Toc122"/>
      <w:bookmarkEnd w:id="319"/>
      <w:bookmarkEnd w:id="320"/>
      <w:r>
        <w:rPr>
          <w:rtl w:val="true"/>
        </w:rPr>
        <w:t xml:space="preserve">مسألة </w:t>
      </w:r>
      <w:r>
        <w:rPr/>
        <w:t>284</w:t>
      </w:r>
      <w:r>
        <w:rPr>
          <w:rtl w:val="true"/>
        </w:rPr>
        <w:t>:</w:t>
      </w:r>
      <w:r>
        <w:rPr>
          <w:rtl w:val="true"/>
        </w:rPr>
        <w:t>إذا وجبت الكفارة علی المحرم بسبب غیر الصید</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وجبت الكفارة علی المحرم بسبب غیر الصید فالأظهر جواز تأخیرها إلی عودته من الحج فیذبحها أین شاء و الافضل إنجاز ذلك في حجه، و مصرفها الفقراء، و لا باس بالأكل منها قلیلا مع الضمان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الكفارة فقد حكی عن المنتهی أنه لا یختص بأیام النحر فیخرجها متی شاء كغیرها من الكفارات و یقتضیه اطلاق الادلة و ان كان فیها ما یشعر بالفوریة لا سیما قبل التحلل من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في هدي الكفارة شرائط هدي التمتع لإطلاق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المراد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صحیحة محمد بن مسلم أي بدله لا الموضع المكاني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مما مرّ حكم غیر الصید من كفارات العمرة و الحج و أن الواجب أدائها في الحرم علی التفصیل المتقدم فإن لم یفعل فیجزیه حیث شاء</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مصرف 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الماتن شرطیة الفقر كأكثر المعاصرین و خالف بعض أعلام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بعض بشرطیة الإیمان بینما سكت آخرون عن التصریح به بل في الجواهر في هدي حج التمتع ان لم یكن الاجماع لا یعتبر فیه الإیمان خصوصاً مع الندرة في تلك الامكنة و الازمنة فیلزم اما سقوط وجوب الهدي أو تكلیف بالمحال و لیس هو كالزكاة التي یمكن فیها الانتظار علی أنه ورد ما یدل علی عدم إعطاء المشرك و علی جواز إعطاء الحروریة و ان لكل كبد حری أجر و لكن مع ذلك لا ریب في مراعاته مع الامكان كما ان الأولی منع المعلوم نصبه بل یعطی المستضعف أو مجهول الحال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المعاصرون إلی تأخیر الكفارة إلی بلده إن لم یجد من یتصدق علیه من المؤمنین اما شرطیة الایمان فیمكن الاستدلال له بالاطلاق من صحیحة علي بن بلال كتبت إلیه أسأله هل یجوز أن ادفع زكاة المال و الصدقة إلی محتاج غیر اصحابي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تعطي الصدقة و الزكاة إلاّ لأصحابك</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 xml:space="preserve">صحیحة ابن سنان، عن أبي عبد اللّه أنه كره أن یطعم المشرك من لحوم الأضاحي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مقابلة الصدقة للزكاة صریحة في ارادة عموم الصدقات الواجبة غیر الزكاة فیشمل الهدي الواجب سواء لهدي حج التمتع أو للتحلل أو الكفارات مضافاً للتعلیل الوارد في عدة روایات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لغیرهم إلاّ الحجر</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xml:space="preserve">و كما في صحیحة ابن أبي یعفور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إلاّ التراب</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النواصب فقد تعددت الروایات في منعهم مطلقا و ظاهر الروایات ارادة سائر أقسام الناصب غیر المستضعف</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في صحیحة هارون بن خارجة عن أبي عبد اللّه أن علي بن الحسین كان یطعم من ذبیحته الحروریة قلت و هو یعلم أنهم حروریة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فلیس فیها تصریح بكونه في الحج فضلاً عن كونه في الهدي الواجب و مثلها صحیح أبي الصباح الوارد في لحوم الاضاحي و ان علي بن الحسین و أبي جعفر كانوا یتصدقان بثلث علی جیرانهم و ثلث علی السؤال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إما شرطیة الفقر و حكم الأكل فقد قال في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 الأكل من كل واجب غیر هدي التمتع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ذهب إلیه علماؤنا أجمع و في الحدائق حكی عن صاحب المدارك طرح روایات جواز الأكل عملاً بالاخبار الناهیة المعتضدة بإجماع الاصحاب و حمل صاحب الحدائق روایات الجواز علی التقیة و لا یخفی تلازم حكم المسالتين فإنه مع جواز الأكل لكل الذبیحة لازمه عدم لاشتراط الفقر في التصدق كما انه لازم جواز الأكل لابعاض الذبیحة أن الفقر في التصدق في ثلث الذبیحة بعد البناء علی وحدة الحكم مع هدي التمتع</w:t>
      </w:r>
    </w:p>
    <w:p>
      <w:pPr>
        <w:pStyle w:val="BookText"/>
        <w:rPr/>
      </w:pPr>
      <w:r>
        <w:rPr>
          <w:rFonts w:ascii="IRNazanin" w:hAnsi="IRNazanin" w:eastAsia="IRNazanin"/>
          <w:color w:val="111111"/>
          <w:sz w:val="28"/>
          <w:sz w:val="28"/>
          <w:szCs w:val="28"/>
          <w:rtl w:val="true"/>
          <w:lang w:bidi="fa-IR"/>
        </w:rPr>
        <w:t>و الذي ورد من الروایات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أبي بصیر قال سألته عن رجل أهدی هدیاً فانكسر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مضموناً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المضمون ما كان في یمین یعني نذراً أو 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فداؤه، قلت أ یاكل منه فقال لا انما هو للمساكین فإن لم یكن مضموناً فلیس علیه شيء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یأكل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یأكل منه</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 xml:space="preserve">و هي صریحة في تلازم حرمة الأكل مع شرطیة الفقر في المصرف و تلازم جواز الأكل و عدم الشرط المزبور إلاّ في الثلث و الروایة صریحة في التفصیل ما كان كان واجباً و هو المراد بالمضمون و بین ما كان ندباً و هو غیر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المضمون</w:t>
      </w:r>
    </w:p>
    <w:p>
      <w:pPr>
        <w:pStyle w:val="BookText"/>
        <w:rPr/>
      </w:pPr>
      <w:r>
        <w:rPr>
          <w:rFonts w:ascii="IRNazanin" w:hAnsi="IRNazanin" w:eastAsia="IRNazanin"/>
          <w:color w:val="111111"/>
          <w:sz w:val="28"/>
          <w:sz w:val="28"/>
          <w:szCs w:val="28"/>
          <w:rtl w:val="true"/>
          <w:lang w:bidi="fa-IR"/>
        </w:rPr>
        <w:t>و قد رویت في الباب روایات عدیدة دالة علی جواز الأكل من المندوب و تقسیمه اثلاثاً و المراد من المندوب و الواجب ما كان سبب الاهداء مندوباً أو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الحلبي قال سألت أبا عبد اللّه عن فداء الصید یأكل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لحمه؟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یأكل من أضحیته و یتصدق بالفداء</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و مفادها مثل الصحیحة المتقدمة، و دلالتها ظاهرة بقوة في التصدق بجمیع الهدي لا التصدق في الجملة لان الاضحیة أیضاً مما یتصدق بها في الجملة فمن ثمّ بنی مشهور المتقدمین و المتأخرین علی المعارضة بین مثل هذین الصحیحین و نحوهما مما یأتي من الروایات مع ما دل علی جواز الأكل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عبد الرحمن عن أبي عبد اللّه قال سألته عن الهدي ما یؤكل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شيء یهدیه في المتعة أو غیر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هدي من نقصان الحج فلا تأكل منه و كل هدي من تمام الحج فكل</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و هي أیضاً مفصلة بین هدي الكفارة لأنه الذي یجب بسبب الخداش و الاجتراح لتروك الحج الذي یوجب نقصانه، و أما الهدي الذي من تمام الحج فهو الذي یتم نسك و اعمال الحج به و هو هدي التحلل و هو هدي التمتع و قد نصت الآیة بتثلیثه و كذلك الهدي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المقابلة في هذه الموثقة ظاهر بقوة و صراحة في التصدق بجمیع الهدي و النهي التحریمي عن الأكل اذ الأكل من هدي التمتع كما سیأتي الأكل منه جائز أو راجح لا واجب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السكوني عن جعفر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أكل الرجل من الهدي تطوعاً فلا شيء علیه و ان كان واجباً فعلیه قیمة ما أكل</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و قد استدل بهذه علی الجواز و دفع القیمة و الصحیح إنها صریحة في الحرمة بل هي أصرح مما في الروایات الثلاث المتقدمة، و ذلك بدلالتها علی كون المأكول منه ملك للفقراء فله الحرمة الوضعية الملازمة للحرمة التكلیفية بحسب الطبع الأولی ما لم یكن هناك مسوغ، و من ثمّ لم یثبت الضمان فیما یأكل من هدي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حریز في حدیث یقول في أخره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الهدي المضمون لا یؤكل منه إذا عطب فان أكل منه غرم</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قد تضمنت الدلالة بنحوین علی الحرمة أي نحو دلالة الروایات الثلاث الأولی و دلالة الروایة الرابعة أیضاً و یمكن تقریب الدلالة، بنحو أصرح أیضاً بإن النهي عن الأكل إذا عطب أي كان في معرض التلف، فالتلف إذا لم یسوغ الأكل فهو مما یقتضی لزومیة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أبي البختري عن جعفر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 بن أبي طالب كان یقول لا یأكل المحرم من الفدیة و لا من الكفارات و لا جزاء الصید و یأكل مما سوی ذلك</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ما دل علی الجواز</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الكاهلي عن أبي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یؤكل من الهدي كله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مضموناً كان أو غیر مضمون</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الملك القمي عن أبي عبد اللّه قال یؤكل من كل هدي نذراً كان أو جزاء</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جعفر بن بشیر، عن أبي عبد اللّه قال سألته عن البدن التي تكون جزاء الایمان و النساء و لغیره، یؤكل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یؤكل من كل البدن</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الروایات الأولی علی الكراهة جمعاً بینهما و بین ما دل علی الجواز غیر متجه لما عرفت من ظهور الروایات الأولی بقوة و صراحتها في الحرمة و ان الضمان الوضعي فرع الحرمة فحمل الروایات المجوزة علی التقیة كما صنع المشهور متجه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ما لو ارتكب الأكل لكان ضامناً</w:t>
      </w:r>
      <w:r>
        <w:rPr>
          <w:rFonts w:eastAsia="IRNazanin" w:cs="IRNazanin"/>
          <w:color w:val="111111"/>
          <w:sz w:val="28"/>
          <w:szCs w:val="28"/>
          <w:rtl w:val="true"/>
          <w:lang w:bidi="fa-IR"/>
        </w:rPr>
        <w:t xml:space="preserve">. </w:t>
      </w:r>
      <w:bookmarkStart w:id="322" w:name="pg13725_174570"/>
    </w:p>
    <w:p>
      <w:pPr>
        <w:pStyle w:val="Heading2"/>
        <w:numPr>
          <w:ilvl w:val="1"/>
          <w:numId w:val="1"/>
        </w:numPr>
        <w:rPr/>
      </w:pPr>
      <w:bookmarkStart w:id="323" w:name="__RefHeading___Toc1398736_1468164448"/>
      <w:bookmarkStart w:id="324" w:name="_Toc123"/>
      <w:bookmarkEnd w:id="322"/>
      <w:bookmarkEnd w:id="323"/>
      <w:r>
        <w:rPr>
          <w:rtl w:val="true"/>
        </w:rPr>
        <w:t>الطواف</w:t>
      </w:r>
      <w:bookmarkEnd w:id="324"/>
    </w:p>
    <w:p>
      <w:pPr>
        <w:pStyle w:val="Heading3"/>
        <w:numPr>
          <w:ilvl w:val="2"/>
          <w:numId w:val="1"/>
        </w:numPr>
        <w:rPr/>
      </w:pPr>
      <w:bookmarkStart w:id="325" w:name="__RefHeading___Toc1398738_1468164448"/>
      <w:bookmarkStart w:id="326" w:name="_Toc124"/>
      <w:bookmarkEnd w:id="325"/>
      <w:r>
        <w:rPr>
          <w:rtl w:val="true"/>
        </w:rPr>
        <w:t>شرائط الطواف</w:t>
      </w:r>
      <w:bookmarkEnd w:id="326"/>
    </w:p>
    <w:p>
      <w:pPr>
        <w:pStyle w:val="Heading4"/>
        <w:numPr>
          <w:ilvl w:val="3"/>
          <w:numId w:val="1"/>
        </w:numPr>
        <w:rPr/>
      </w:pPr>
      <w:bookmarkStart w:id="327" w:name="__RefHeading___Toc1398740_1468164448"/>
      <w:bookmarkStart w:id="328" w:name="_Toc125"/>
      <w:bookmarkEnd w:id="327"/>
      <w:r>
        <w:rPr>
          <w:rtl w:val="true"/>
        </w:rPr>
        <w:t>اشارة</w:t>
      </w:r>
      <w:bookmarkEnd w:id="328"/>
    </w:p>
    <w:p>
      <w:pPr>
        <w:pStyle w:val="BookText"/>
        <w:rPr/>
      </w:pPr>
      <w:r>
        <w:rPr>
          <w:rFonts w:ascii="IRNazanin" w:hAnsi="IRNazanin" w:eastAsia="IRNazanin"/>
          <w:color w:val="111111"/>
          <w:sz w:val="28"/>
          <w:sz w:val="28"/>
          <w:szCs w:val="28"/>
          <w:rtl w:val="true"/>
          <w:lang w:bidi="fa-IR"/>
        </w:rPr>
        <w:t>شرائط الطواف</w:t>
      </w:r>
    </w:p>
    <w:p>
      <w:pPr>
        <w:pStyle w:val="BookText"/>
        <w:rPr/>
      </w:pP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الواجب الثاني في عمرة التمتع و یفسد الحج بتركه عمدا سواء أ كان عالما بالحكم أو كان جاهلا به و یتحقق الترك بالتأخیر إلی زمان لا یمكنه ادراك الركن من الوقوف بعرفات و الأحوط الاتیان باعمال العمرة المفردة للخروج من الإحرام و علی كلا التقدیرین، تجب إعادة الحج في العام القابل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كونه ركناً اجمالاً فضلاً عن وجوبه فیدل علیه اطلاق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أَذِّنْ في النّاسِ بِالْحَجِّ یَأْتُوكَ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 وَ لْیُوفُوا نُذُورَهُمْ وَ لْیَطَّوَّفُوا بِالْبَیْتِ الْعَتِیقِ</w:t>
      </w:r>
      <w:r>
        <w:rPr>
          <w:rFonts w:eastAsia="Amiri" w:cs="Amiri" w:ascii="Amiri" w:hAnsi="Amiri"/>
          <w:color w:val="111111"/>
          <w:sz w:val="28"/>
          <w:szCs w:val="28"/>
          <w:rtl w:val="true"/>
          <w:lang w:bidi="ar-SA"/>
        </w:rPr>
        <w:t xml:space="preserve">» </w:t>
      </w:r>
      <w:r>
        <w:rPr>
          <w:rStyle w:val="FootnoteAnchor"/>
          <w:rtl w:val="true"/>
        </w:rPr>
        <w:footnoteReference w:id="627"/>
      </w:r>
      <w:r>
        <w:rPr>
          <w:rFonts w:ascii="IRNazanin" w:hAnsi="IRNazanin" w:eastAsia="IRNazanin"/>
          <w:color w:val="111111"/>
          <w:sz w:val="28"/>
          <w:sz w:val="28"/>
          <w:szCs w:val="28"/>
          <w:rtl w:val="true"/>
          <w:lang w:bidi="fa-IR"/>
        </w:rPr>
        <w:t>و اطلاق ما دل علی وجوبه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البیانیة لماهیة الحج </w:t>
      </w:r>
      <w:r>
        <w:rPr>
          <w:rStyle w:val="FootnoteAnchor"/>
          <w:rtl w:val="true"/>
        </w:rPr>
        <w:footnoteReference w:id="628"/>
      </w:r>
      <w:r>
        <w:rPr>
          <w:rFonts w:ascii="IRNazanin" w:hAnsi="IRNazanin" w:eastAsia="IRNazanin"/>
          <w:color w:val="111111"/>
          <w:sz w:val="28"/>
          <w:sz w:val="28"/>
          <w:szCs w:val="28"/>
          <w:rtl w:val="true"/>
          <w:lang w:bidi="fa-IR"/>
        </w:rPr>
        <w:t xml:space="preserve">و ابواب الطواف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الناصة علی فرضیة الطواف في عموم النسك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لزوم الاعادة في الخلل في الطواف و لو من جهة شرائطه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انه مقتضی القاعدة في الاجزاء و الشرائط مع اطلاقها الشامل لحالة العلم و الجهل و العمد و الغفلة كما حرر في بحث مركبات الشرعية في علم الأصول</w:t>
      </w:r>
    </w:p>
    <w:p>
      <w:pPr>
        <w:pStyle w:val="BookText"/>
        <w:rPr/>
      </w:pPr>
      <w:r>
        <w:rPr>
          <w:rFonts w:ascii="Amiri" w:hAnsi="Amiri" w:eastAsia="Amiri" w:cs="Amiri"/>
          <w:color w:val="111111"/>
          <w:sz w:val="28"/>
          <w:sz w:val="28"/>
          <w:szCs w:val="28"/>
          <w:rtl w:val="true"/>
          <w:lang w:bidi="ar-SA"/>
        </w:rPr>
        <w:t>قاعدة</w:t>
      </w:r>
    </w:p>
    <w:p>
      <w:pPr>
        <w:pStyle w:val="BookText"/>
        <w:rPr/>
      </w:pPr>
      <w:r>
        <w:rPr>
          <w:rFonts w:ascii="IRNazanin" w:hAnsi="IRNazanin" w:eastAsia="IRNazanin"/>
          <w:color w:val="111111"/>
          <w:sz w:val="28"/>
          <w:sz w:val="28"/>
          <w:szCs w:val="28"/>
          <w:rtl w:val="true"/>
          <w:lang w:bidi="fa-IR"/>
        </w:rPr>
        <w:t>في صحة النسك مع الخلل غیر العمدي في الطواف و السعي</w:t>
      </w:r>
    </w:p>
    <w:p>
      <w:pPr>
        <w:pStyle w:val="BookText"/>
        <w:rPr/>
      </w:pPr>
      <w:r>
        <w:rPr>
          <w:rFonts w:ascii="IRNazanin" w:hAnsi="IRNazanin" w:eastAsia="IRNazanin"/>
          <w:color w:val="111111"/>
          <w:sz w:val="28"/>
          <w:sz w:val="28"/>
          <w:szCs w:val="28"/>
          <w:rtl w:val="true"/>
          <w:lang w:bidi="fa-IR"/>
        </w:rPr>
        <w:t>و حكی الاجماع علی البطلان مع الترك عمداً و إن كان عن جهالة و استدل بالاضافة إلی ما مضی بالروایتین الآتیتین إلاّ أنه أشكل دلالتهما المحقق الاردبیلي و حمل الاعادة علی اعادة الطواف لا الحج و مال في الحدائق إلی حمل الروایة علی إعادة الطواف و أن عمدة الدلیل في العامد في إعادة الحج هو الاجماع فلم یلتزم بإعادة الحج في غیر العامد و تمسك بنفي البدنة و الاعادة بدلیل الرفع</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الروایتان فصحیحة علي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 الحسن عن رجل جهل أن یطوف بالبیت طواف الفریضة،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علی وجه جهالة في الحج أعاد و علیه بدنه</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و روایة علی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جهل ان یطوف بالبیت حتی رجع إلی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علی وجه جهالة أعاد الحج و علیه بدنة</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ثمّ أن في طریق الصدوق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 أن 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علی الصورة الثانية محمولة علی الاستحباب لما دل علی صحة الحج مع السهو و النسیان و لا كفارة علیه إلاّ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یواقع أهله لما دل </w:t>
      </w:r>
      <w:r>
        <w:rPr>
          <w:rStyle w:val="FootnoteAnchor"/>
          <w:rtl w:val="true"/>
        </w:rPr>
        <w:footnoteReference w:id="633"/>
      </w:r>
      <w:r>
        <w:rPr>
          <w:rFonts w:ascii="IRNazanin" w:hAnsi="IRNazanin" w:eastAsia="IRNazanin"/>
          <w:color w:val="111111"/>
          <w:sz w:val="28"/>
          <w:sz w:val="28"/>
          <w:szCs w:val="28"/>
          <w:rtl w:val="true"/>
          <w:lang w:bidi="fa-IR"/>
        </w:rPr>
        <w:t>علی لزوم بعث الهدي في الناسي للطواف إذا واقع أهله و مفهومها عدم الكفارة مع عدم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موثقة 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تطوف و هي حائض و تقضي النسك ثمّ واقعها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سوق بدنه و الحج من قابل</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في تعمد ترك الطواف، و علی أي تقدیر فصحیحة علي بن یقطین في الجهل بالحكم مع تعمد ترك الموضوع و لیست في الجهل في الموضوع و كذلك روایة علي ابن أبي حمزة في طریق الشیخ مع أن دلالة روایة علي بن یقطین بدرجة الظهور لا الصراحة لأن الاعادة تستعمل في الخلل في العبادات بقضاء الجزء المتروك بلحاظ أن محله قد فات الذي ینبغي أن یؤتی به فیه و أما روایة علي بن أبي حمزة فصورتها مختلفة كما عرفت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اطلاقات ادلة جزئیة الطواف و ان اقتضت الركنیة إلاّ أن المقابلة بین ما ورد في الروایتین </w:t>
      </w:r>
      <w:r>
        <w:rPr>
          <w:rStyle w:val="FootnoteAnchor"/>
          <w:rtl w:val="true"/>
        </w:rPr>
        <w:footnoteReference w:id="635"/>
      </w:r>
      <w:r>
        <w:rPr>
          <w:rFonts w:ascii="IRNazanin" w:hAnsi="IRNazanin" w:eastAsia="IRNazanin"/>
          <w:color w:val="111111"/>
          <w:sz w:val="28"/>
          <w:sz w:val="28"/>
          <w:szCs w:val="28"/>
          <w:rtl w:val="true"/>
          <w:lang w:bidi="fa-IR"/>
        </w:rPr>
        <w:t>في الناسي للطواف من صحة حجة و لزوم قضاء الطواف علیه خاصة لا یبعد الاستفادة منه عموم صحة الحج لتارك الطواف عن غیر عمد للنسیان أو للغفلة أو الجهل بالموضوع أو الجهل بتحقق الشرائط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 هذا البحث مطرد في كل شرائط الطواف بل السعي أیضاً من أن الخلل تارة من جهة الجهل بالحكم و أخری من جهة الجهل بالموضوع و انه هل یطرد ما ورد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صحة النسك </w:t>
      </w:r>
      <w:r>
        <w:rPr>
          <w:rStyle w:val="FootnoteAnchor"/>
          <w:rtl w:val="true"/>
        </w:rPr>
        <w:footnoteReference w:id="636"/>
      </w:r>
      <w:r>
        <w:rPr>
          <w:rFonts w:ascii="IRNazanin" w:hAnsi="IRNazanin" w:eastAsia="IRNazanin"/>
          <w:color w:val="111111"/>
          <w:sz w:val="28"/>
          <w:sz w:val="28"/>
          <w:szCs w:val="28"/>
          <w:rtl w:val="true"/>
          <w:lang w:bidi="fa-IR"/>
        </w:rPr>
        <w:t>مع نسیانها في مطلق الخلل من جهة الموضوع أي غیر العمد أو لا؟</w:t>
      </w:r>
    </w:p>
    <w:p>
      <w:pPr>
        <w:pStyle w:val="BookText"/>
        <w:rPr/>
      </w:pPr>
      <w:r>
        <w:rPr>
          <w:rFonts w:ascii="IRNazanin" w:hAnsi="IRNazanin" w:eastAsia="IRNazanin"/>
          <w:color w:val="111111"/>
          <w:sz w:val="28"/>
          <w:sz w:val="28"/>
          <w:szCs w:val="28"/>
          <w:rtl w:val="true"/>
          <w:lang w:bidi="fa-IR"/>
        </w:rPr>
        <w:t>و ظاهر كلمات المشهور ناصة علی اعادة الحج في العامد حتی انه قد استظهر من تقییدهم بالعامد خصوص العالم و احتیج في تعدیته إلی الجاهل إلی الاستدلال بالروایة المتقدمة أو تصریح بعضهم كالشیخ، فلا یظهر من كلماتهم في المقام بطلان النسك بالترك غیر العمدي و ان كان بسبب الجهل بالموضوع كجهله بوجود الحاجب علی اعضاء الوضوء فطاف بغیر طهارة</w:t>
      </w:r>
    </w:p>
    <w:p>
      <w:pPr>
        <w:pStyle w:val="BookText"/>
        <w:rPr/>
      </w:pPr>
      <w:r>
        <w:rPr>
          <w:rFonts w:ascii="IRNazanin" w:hAnsi="IRNazanin" w:eastAsia="IRNazanin"/>
          <w:color w:val="111111"/>
          <w:sz w:val="28"/>
          <w:sz w:val="28"/>
          <w:szCs w:val="28"/>
          <w:rtl w:val="true"/>
          <w:lang w:bidi="fa-IR"/>
        </w:rPr>
        <w:t xml:space="preserve">و قال الشیخ في الخلاف </w:t>
      </w:r>
      <w:r>
        <w:rPr>
          <w:rStyle w:val="FootnoteAnchor"/>
          <w:rtl w:val="true"/>
        </w:rPr>
        <w:footnoteReference w:id="637"/>
      </w:r>
      <w:r>
        <w:rPr>
          <w:rFonts w:ascii="IRNazanin" w:hAnsi="IRNazanin" w:eastAsia="IRNazanin"/>
          <w:color w:val="111111"/>
          <w:sz w:val="28"/>
          <w:sz w:val="28"/>
          <w:szCs w:val="28"/>
          <w:rtl w:val="true"/>
          <w:lang w:bidi="fa-IR"/>
        </w:rPr>
        <w:t xml:space="preserve">لو طاف علی غیر وضوء و عاد إلی بلده رجع و أعاد الطواف مع الامكان فإن لم یمكنه استناب من یطوف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اجماع الفرقة و اخبارهم و طریقة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 المحقق الاردبیلي في مسألة الطواف في الحجر انه بمنزلة تركه و ان البطلان مخصوص بالعامد دون غیره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في التذكرة في ذیل مسألة الشك في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تذنیب و لو تحلل من إحرام العمرة ثمّ أحرم بالحج و طاف و سعی له ثمّ ذكر انه طاف محدثاً أحد الطوافین و لم یعلم انه طواف عمرة التمتع أو طواف الحج قیل یطوف للحج و یسعی له ثمّ یعتمر بعد ذلك عمرة مفردة، و یصیر حجة مفردة، لاحتمال أن یكون في طواف العمرة فیبطل و قد فات وقتها ، و أن یكون للحج، فیعیده فلهذا اوجبنا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إعادة طواف الحج و سعیه و الاتیان بعمرة بعد الحج، لبطلان متعته، قال بعض العامة و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یعید الطوافین، و لان العمرة لا تبطل بفوات الطواف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ذكر المحقق الاردبیلي أیضاً في مسألة الشاك في الطواف حیث یبطل طوافه و لا یستأنف للجهل بالحكم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انه علی تقدیر وجوب الاعادة فالظاهر من الادلة أن ذلك مع الامكان و عدم الخروج من مكة و المشقة في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وقع لشخص و خرج و لم یلتفت لا یمكن الحكم ببطلان طوافه ثمّ الحكم ببطلان حجة لأنه جاهل، و الجاهل كالعامد فیكون حجه باطلاً لترك الطواف الموجب لذلك فیكون باقیاً علی احرامه و یجب علیه اجتناب محرمات الاحرام و الذهاب لإعادة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ما رأی في بعض المواضع أن الجاهل كالعامد و أن من شك یجب اعادة طوافه خصوصاً إذا بنی علی الأقل و أكمل لما مرّ فتأمل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ممن ذهب إلی ذلك في مسألة الشك في الطواف صاحب المدارك و المجلسي في البحار و صاحب الحدائق، و المسألة كما تری خلل في الطواف حكمي، أي من ناحیة الجهل بالحكم فضلاً عن الخلل الموضوع الذي ارسل في كلام العلامة في التذكرة ارسال المسلمات أنه لا یوجب البطلان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سیأتي في مسألة الشك ذكر الروایات الدالة علی ذلك و انها طائفة ثانیة دالة علی صحة النسك مع الخلل في صحة الطواف و السعي سواء كان حكمیاً أو موضوعیاً إذا لم یكن ترك الطواف و السعي عمدیاً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انه اذا بطلت العمرة بطل احرامه أیضاً 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الأحوط الأولی حینئذٍ العدول إلی حج الافراد، و علی التقدیرین تجب إعادة الحج في العام القابل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في الدروس في أحكام الطواف،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طواف واجب ركن إلاّ طواف النساء فلو تركه عمداً تبطل نسكه و إن كان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تركه ناسیاً عاد له فإن تعذر استناب فیه </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عبارته أن مقابل النسیان و العمد، أي أن ما یقابل النسیان مطلق الخلل العمدي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سیأتي تتمة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لما بنی علیه الماتن من كون الاحرام لیس من قبیل السبب و المسبب و انه معنی اعتباري یتوصل إلیه بالتلبیة و یقارن النسك كما في الطهارة المسببة عن الوضوء و هو الذي ذهب إلیه المشهور و هو المنصور كما تقدم في بحث الاحرام و القول الآخر الذي ذهب إلیه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الاحرام فعل من افعال النسك كتكبیرة الاحرام جزء من اجزاء الصلاة و تبطل لعدم تعقبها ببقیة الاجزاء و فوات المحل و من ثمّ التزم ببطلان احرام عمرة التمتع مع عدم الاتیان بأعمالها إلی الزوال من عرفة حیث یفوت محل التدارك و كذلك بطلان احرام الحج لفوات الموقفین أو بقیة اعمال الحج فیما لو انقضی شهر ذي الحجة، بخلاف عمرة المفردة حیث لا یفوت محلها و لو بتمادي الوقت فیبقی علی الاحرام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w:t>
      </w:r>
      <w:r>
        <w:rPr>
          <w:rStyle w:val="FootnoteAnchor"/>
          <w:rtl w:val="true"/>
        </w:rPr>
        <w:footnoteReference w:id="642"/>
      </w:r>
      <w:r>
        <w:rPr>
          <w:rFonts w:ascii="Amiri" w:hAnsi="Amiri" w:eastAsia="Amiri" w:cs="Amiri"/>
          <w:color w:val="111111"/>
          <w:sz w:val="28"/>
          <w:sz w:val="28"/>
          <w:szCs w:val="28"/>
          <w:rtl w:val="true"/>
          <w:lang w:bidi="ar-SA"/>
        </w:rPr>
        <w:t xml:space="preserve">في بحث حج التمتع قاعدة فوات عمرة التمتع لمن فرضه التمتع </w:t>
      </w:r>
      <w:bookmarkStart w:id="329" w:name="pg13725_174576"/>
    </w:p>
    <w:p>
      <w:pPr>
        <w:pStyle w:val="Heading4"/>
        <w:numPr>
          <w:ilvl w:val="3"/>
          <w:numId w:val="1"/>
        </w:numPr>
        <w:rPr/>
      </w:pPr>
      <w:bookmarkStart w:id="330" w:name="__RefHeading___Toc1398742_1468164448"/>
      <w:bookmarkStart w:id="331" w:name="_Toc126"/>
      <w:bookmarkEnd w:id="329"/>
      <w:bookmarkEnd w:id="330"/>
      <w:r>
        <w:rPr>
          <w:rtl w:val="true"/>
        </w:rPr>
        <w:t>یعتبر في الطواف أمور</w:t>
      </w:r>
      <w:bookmarkEnd w:id="331"/>
    </w:p>
    <w:p>
      <w:pPr>
        <w:pStyle w:val="Heading5"/>
        <w:numPr>
          <w:ilvl w:val="4"/>
          <w:numId w:val="1"/>
        </w:numPr>
        <w:rPr/>
      </w:pPr>
      <w:bookmarkStart w:id="332" w:name="__RefHeading___Toc1398744_1468164448"/>
      <w:bookmarkStart w:id="333" w:name="_Toc127"/>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و یعتبر في الطواف أمور</w:t>
      </w:r>
      <w:r>
        <w:rPr>
          <w:rFonts w:eastAsia="IRNazanin" w:cs="IRNazanin"/>
          <w:color w:val="111111"/>
          <w:sz w:val="28"/>
          <w:szCs w:val="28"/>
          <w:rtl w:val="true"/>
          <w:lang w:bidi="fa-IR"/>
        </w:rPr>
        <w:t>:</w:t>
      </w:r>
    </w:p>
    <w:p>
      <w:pPr>
        <w:pStyle w:val="Heading5"/>
        <w:numPr>
          <w:ilvl w:val="4"/>
          <w:numId w:val="1"/>
        </w:numPr>
        <w:rPr/>
      </w:pPr>
      <w:bookmarkStart w:id="334" w:name="__RefHeading___Toc1398746_1468164448"/>
      <w:bookmarkStart w:id="335" w:name="_Toc128"/>
      <w:bookmarkEnd w:id="334"/>
      <w:r>
        <w:rPr>
          <w:rtl w:val="true"/>
        </w:rPr>
        <w:t>الأول</w:t>
      </w:r>
      <w:r>
        <w:rPr>
          <w:rtl w:val="true"/>
        </w:rPr>
        <w:t xml:space="preserve">: </w:t>
      </w:r>
      <w:r>
        <w:rPr>
          <w:rtl w:val="true"/>
        </w:rPr>
        <w:t>النیة</w:t>
      </w:r>
      <w:bookmarkEnd w:id="33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فیبطل الطواف إذا لم یقترن بقصد القربة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انتقال وظیفته إلی الافراد و ان كان مقصراً آثماً دخل في إحرام العمرة أم لم یدخل، ترك اعمال العمرة أو افسدها ثمّ انه یتبع حج الافراد بعمرة مفردة و یجتزي بذلك عن الفرض في خصوص إفساد عمرة التمتع، و قد یظهر من جماعة وجوب الحج علیه من قابل إما كعقوبة أو كإعادة استناداً إلی صحیح علی بن یقطین </w:t>
      </w:r>
      <w:r>
        <w:rPr>
          <w:rStyle w:val="FootnoteAnchor"/>
          <w:rtl w:val="true"/>
        </w:rPr>
        <w:footnoteReference w:id="643"/>
      </w:r>
      <w:r>
        <w:rPr>
          <w:rFonts w:ascii="IRNazanin" w:hAnsi="IRNazanin" w:eastAsia="IRNazanin"/>
          <w:color w:val="111111"/>
          <w:sz w:val="28"/>
          <w:sz w:val="28"/>
          <w:szCs w:val="28"/>
          <w:rtl w:val="true"/>
          <w:lang w:bidi="fa-IR"/>
        </w:rPr>
        <w:t xml:space="preserve">المتقدم و روایة علي بن حمزة </w:t>
      </w:r>
      <w:r>
        <w:rPr>
          <w:rStyle w:val="FootnoteAnchor"/>
          <w:rtl w:val="true"/>
        </w:rPr>
        <w:footnoteReference w:id="644"/>
      </w:r>
      <w:r>
        <w:rPr>
          <w:rFonts w:ascii="IRNazanin" w:hAnsi="IRNazanin" w:eastAsia="IRNazanin"/>
          <w:color w:val="111111"/>
          <w:sz w:val="28"/>
          <w:sz w:val="28"/>
          <w:szCs w:val="28"/>
          <w:rtl w:val="true"/>
          <w:lang w:bidi="fa-IR"/>
        </w:rPr>
        <w:t xml:space="preserve">و هما و ان كانتا في الجاهل بالحكم إلاّ انها تشمل العالم العامد بالاولویة و قد تقدم تأمل كل من المحقق الاردبیلي و صاحب الحدائق في ذلك بل في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الطواف ركن لو تركه عامداً بطل حجه و لو كان ناسیاً أتی به و لو تعذر العود استناب فیه و في روایة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جهالة أعاد و علیه بدنة</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قد یتأمل في التمسك بالصحیحة المزبورة في كون موردها الحج لا العمرة و سیأتي للمقام تتمة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 تارة بمعنی الفعل قصدیاً و أخری بمعنی كونه قربیاً و اعتبار الثاني لا محالة دال علی اعتبار الأول، و الأول یقع علی معاني أیضاً فتارة یراد منه الإنشاء و الاعتبار و أخری مجرد الالتفات و الصدور عن ارادة اختیاریة و المراد هاهنا هو قصد العنوان لان الحركة حول الكعبة قد تقع بغرض آخر كالتفرج أو المرور أو العبور </w:t>
      </w:r>
      <w:bookmarkStart w:id="336" w:name="pg13725_174577"/>
    </w:p>
    <w:p>
      <w:pPr>
        <w:pStyle w:val="Heading5"/>
        <w:numPr>
          <w:ilvl w:val="4"/>
          <w:numId w:val="1"/>
        </w:numPr>
        <w:rPr/>
      </w:pPr>
      <w:bookmarkStart w:id="337" w:name="__RefHeading___Toc1398748_1468164448"/>
      <w:bookmarkStart w:id="338" w:name="_Toc129"/>
      <w:bookmarkEnd w:id="336"/>
      <w:bookmarkEnd w:id="337"/>
      <w:r>
        <w:rPr>
          <w:rtl w:val="true"/>
        </w:rPr>
        <w:t>الثاني</w:t>
      </w:r>
      <w:r>
        <w:rPr>
          <w:rtl w:val="true"/>
        </w:rPr>
        <w:t xml:space="preserve">: </w:t>
      </w:r>
      <w:r>
        <w:rPr>
          <w:rtl w:val="true"/>
        </w:rPr>
        <w:t>الطهارة من الحدثین الاكبر و الأصغر</w:t>
      </w:r>
      <w:bookmarkEnd w:id="338"/>
    </w:p>
    <w:p>
      <w:pPr>
        <w:pStyle w:val="Heading6"/>
        <w:numPr>
          <w:ilvl w:val="5"/>
          <w:numId w:val="1"/>
        </w:numPr>
        <w:rPr/>
      </w:pPr>
      <w:bookmarkStart w:id="339" w:name="__RefHeading___Toc1398750_1468164448"/>
      <w:bookmarkStart w:id="340" w:name="_Toc130"/>
      <w:bookmarkEnd w:id="339"/>
      <w:r>
        <w:rPr>
          <w:rtl w:val="true"/>
        </w:rPr>
        <w:t>اشارة</w:t>
      </w:r>
      <w:bookmarkEnd w:id="340"/>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من الحدثین الاكبر و الاصغر، فلو طاف المحدث عمدا أو جهلا أو نسیانا لم یصح طوافه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41" w:name="__RefHeading___Toc1398752_1468164448"/>
      <w:bookmarkStart w:id="342" w:name="_Toc131"/>
      <w:bookmarkEnd w:id="341"/>
      <w:r>
        <w:rPr>
          <w:rtl w:val="true"/>
        </w:rPr>
        <w:t xml:space="preserve">مسألة </w:t>
      </w:r>
      <w:r>
        <w:rPr/>
        <w:t>285</w:t>
      </w:r>
      <w:r>
        <w:rPr>
          <w:rtl w:val="true"/>
        </w:rPr>
        <w:t>:</w:t>
      </w:r>
      <w:r>
        <w:rPr>
          <w:rtl w:val="true"/>
        </w:rPr>
        <w:t>إذا أحدث المحرم أثناء طوافه فللمسألة صور</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المحرم أثناء طوافه فللمسألة 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ذلك قبل بلوغه النصف، ففي هذه الصورة یبطل طوافه و تلزمه إعادته بعد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الحدث بعد إتمامه الشوط الرابع و من دون اختیاره، ففي هذه الصورة یقطع طوافه و یتطهر و یتمه من حیث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الحدث بعد النصف و قبل تمام الشوط الرابع، أو</w:t>
      </w:r>
    </w:p>
    <w:p>
      <w:pPr>
        <w:pStyle w:val="BookText"/>
        <w:rPr/>
      </w:pPr>
      <w:r>
        <w:rPr>
          <w:rFonts w:ascii="IRNazanin" w:hAnsi="IRNazanin" w:eastAsia="IRNazanin"/>
          <w:color w:val="111111"/>
          <w:sz w:val="28"/>
          <w:sz w:val="28"/>
          <w:szCs w:val="28"/>
          <w:rtl w:val="true"/>
          <w:lang w:bidi="fa-IR"/>
        </w:rPr>
        <w:t xml:space="preserve">للطرف الآخر و نحوها فلا یصدق علیه طواف بالبیت لا سیما و قد ضُمّن الطواف بالبیت معنی اللواذ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الاستعاذة به و الالتجاء إلیه و كل هذه المعاني و العناوین انشائیة و دواعي و اغراض تعنون الافعال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العبادیة فیدل علیه مضافاً إلی ذات معنی الحج و هو القصد إلیه تعالی أن معنی الطواف المتقدم حیث ان فیه اضافة ذاتیة للباري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الاضافة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Style w:val="FootnoteAnchor"/>
          <w:rtl w:val="true"/>
        </w:rPr>
        <w:footnoteReference w:id="646"/>
      </w:r>
      <w:r>
        <w:rPr>
          <w:rFonts w:ascii="Amiri" w:hAnsi="Amiri" w:eastAsia="Amiri" w:cs="Amiri"/>
          <w:color w:val="111111"/>
          <w:sz w:val="28"/>
          <w:sz w:val="28"/>
          <w:szCs w:val="28"/>
          <w:rtl w:val="true"/>
          <w:lang w:bidi="ar-SA"/>
        </w:rPr>
        <w:t>فضلا عن الضرورة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جملة من النصوص كصحیح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یقضي المناسك كلها علی غیر وضوء إلاّ الطواف بالبیت و الوضوء افضل</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 xml:space="preserve">و صحیح محمد بن مسلم قال سألت احدهما عن رجل </w:t>
      </w:r>
    </w:p>
    <w:p>
      <w:pPr>
        <w:pStyle w:val="BookText"/>
        <w:rPr/>
      </w:pPr>
      <w:r>
        <w:rPr>
          <w:rFonts w:ascii="IRNazanin" w:hAnsi="IRNazanin" w:eastAsia="IRNazanin"/>
          <w:color w:val="111111"/>
          <w:sz w:val="28"/>
          <w:sz w:val="28"/>
          <w:szCs w:val="28"/>
          <w:rtl w:val="true"/>
          <w:lang w:bidi="fa-IR"/>
        </w:rPr>
        <w:t>یكون بعد تمامه مع صدور الحدث عنه بالاختیار، و الأحوط في هذین الفرضین أن یتم طوافه بعد الطهارة من حیث قطع ثمّ یعیده، و یجزئ عن الاحتیاط المذكور أن یأتي بعد الطهارة بطواف كامل یقصد به الاعم من التمام و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ذلك أن یقصد الاتیان بما تعلق بذمته سواء أ كان هو مجموع الطواف، أم هو الجزء المتمم للطواف الأول، و یكون الزائد لغوا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طاف طواف الفریضة و هو علی غیر طهور،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یتوضأ و یعید طوافه، و ان كان تطوعاً توضأ و صلی ركعتین</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و في صحیح عبید بن زرارة التصریح بنفي البأس عن طواف النافلة من دون وضوء دون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صحیح علي بن جعفر أن الناسي للطهور یعید ما طافه </w:t>
      </w:r>
      <w:r>
        <w:rPr>
          <w:rStyle w:val="FootnoteAnchor"/>
          <w:rtl w:val="true"/>
        </w:rPr>
        <w:footnoteReference w:id="649"/>
      </w:r>
      <w:r>
        <w:rPr>
          <w:rFonts w:ascii="IRNazanin" w:hAnsi="IRNazanin" w:eastAsia="IRNazanin"/>
          <w:color w:val="111111"/>
          <w:sz w:val="28"/>
          <w:sz w:val="28"/>
          <w:szCs w:val="28"/>
          <w:rtl w:val="true"/>
          <w:lang w:bidi="fa-IR"/>
        </w:rPr>
        <w:t xml:space="preserve">و غیرها من الروایات </w:t>
      </w:r>
      <w:r>
        <w:rPr>
          <w:rStyle w:val="FootnoteAnchor"/>
          <w:rtl w:val="true"/>
        </w:rPr>
        <w:footnoteReference w:id="650"/>
      </w:r>
      <w:r>
        <w:rPr>
          <w:rFonts w:ascii="IRNazanin" w:hAnsi="IRNazanin" w:eastAsia="IRNazanin"/>
          <w:color w:val="111111"/>
          <w:sz w:val="28"/>
          <w:sz w:val="28"/>
          <w:szCs w:val="28"/>
          <w:rtl w:val="true"/>
          <w:lang w:bidi="fa-IR"/>
        </w:rPr>
        <w:t xml:space="preserve">و ما في روایة زید الشحام </w:t>
      </w:r>
      <w:r>
        <w:rPr>
          <w:rStyle w:val="FootnoteAnchor"/>
          <w:rtl w:val="true"/>
        </w:rPr>
        <w:footnoteReference w:id="651"/>
      </w:r>
      <w:r>
        <w:rPr>
          <w:rFonts w:ascii="IRNazanin" w:hAnsi="IRNazanin" w:eastAsia="IRNazanin"/>
          <w:color w:val="111111"/>
          <w:sz w:val="28"/>
          <w:sz w:val="28"/>
          <w:szCs w:val="28"/>
          <w:rtl w:val="true"/>
          <w:lang w:bidi="fa-IR"/>
        </w:rPr>
        <w:t>من نفي البأس بالطواف بغیر وضوء اطلاقه محمول علی التفصیل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موالاة الطواف</w:t>
      </w:r>
    </w:p>
    <w:p>
      <w:pPr>
        <w:pStyle w:val="BookText"/>
        <w:rPr/>
      </w:pPr>
      <w:r>
        <w:rPr>
          <w:rFonts w:ascii="Amiri" w:hAnsi="Amiri" w:eastAsia="Amiri" w:cs="Amiri"/>
          <w:color w:val="111111"/>
          <w:sz w:val="28"/>
          <w:sz w:val="28"/>
          <w:szCs w:val="28"/>
          <w:rtl w:val="true"/>
          <w:lang w:bidi="ar-SA"/>
        </w:rPr>
        <w:t>و في المسألة صور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الحدث قبل بلوغه النصف و المحكي عن المشهور بطلان الطواف و لزوم إعادته بعد الطهارة ، و عن الصدوق ان الحائض تبني مطلقاً و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كانت قبل النصف و الكلام تارة بحسب مقتضی القاعدة و أخری بحسب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یقرر مقتضی القاعدة بإن الاصل عدم اعتبار الشرط المشكوك و هي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مانعیة أو ناقضیة الحدث إذ ان شرطیة الطهارة غایة ما تقتضیه هو لزوم اتصاف الاجزاء بالطهارة لا لزوم اتصاف الاكوان المتخللة بالطهارة و الصحیح ان مقتضی القاعدة و ان كان أصالة عدم اعتبار الشرط المشكوك أو المانع أو الناقض المشكوك إلاّ أن مقتضی أخذ العدد في ماهیة المركبات كما في الطواف و الصلاة یقتضي اعتبار الهیئة الاتصالیة لان تقید الماهیة المركبة بالعدد موجب لظهور الكم في الاتصال، نعم غایة ذلك هو اعتبار الموالاة العرفية و قاطعیة الفصل الطویل زماناً أو الفصل البعید مكاناً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 ان تقول ان الهیئة الاتصالیة هي الموجبة لاجتماع عدد الاشواط في طواف متمایز عن طواف آخر و إلاّ لاختلطت اجزاء المجموعات، فالاتصال كالخیط الواصل بین اجزاء الخرز، اما القواطع التعبدية المشكوكة فلا بدّ من اقامة الدلیل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ذلك فلو لم یدل الدلیل علی قاطعیة المشكوك كما لو فرض ذلك في الحدث لكان غایة ما یلزم هو تجدید الطهارة في المطاف ثمّ البناء علی ما سبق بعد توفر الموالاة العرفية</w:t>
      </w:r>
    </w:p>
    <w:p>
      <w:pPr>
        <w:pStyle w:val="BookText"/>
        <w:rPr/>
      </w:pPr>
      <w:r>
        <w:rPr>
          <w:rFonts w:ascii="IRNazanin" w:hAnsi="IRNazanin" w:eastAsia="IRNazanin"/>
          <w:color w:val="111111"/>
          <w:sz w:val="28"/>
          <w:sz w:val="28"/>
          <w:szCs w:val="28"/>
          <w:rtl w:val="true"/>
          <w:lang w:bidi="fa-IR"/>
        </w:rPr>
        <w:t>فتحصل ان القاطع التعبدي انما تعتبر مانعیته في الاكوان المتخللة و ان كانت متصلة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یستدل للمشهور،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بالصحیح إلی جمیل و ابن أبي عمیر عن بعض اصحابنا عن أحدهما في الرجل یحدث في طوافه الفریضة و قد طاف بعضه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و یتوضی فإن كان جاز النصف بنی علی طوافه، و إن كان أقل من النصف أعاد الطواف</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صورة الطریق في الكافي عن ابن أبي عمیر عن بعض أصحابنا عن أحدهما و أما صورته في التهذیب عن ابن أبي عمیر عن جمیل عن بعض اصحابنا عن أحدهما فلو بنی علی أضبطیة الكافي فالظاهر من البعض هو جمیل المصرح به في طریق الشیخ</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أي تقدیر فالسند لیس بذلك الضعف و ذلك لأن التعبیر ببعض اصحابنا دال علی كونه من الإمامیة بل دال علی أنه ممن یعتاد أن یروي عنه من الامامیة، و لا سیما إذا كان الراوي عنه مثل جمیل بن دراج، و لا سیما في المقام بعد عمل القدماء بها و اعتضادها بجملة عدیدة من الروایات الآتیة في فروع الموالاة و القواطع و یعضدها خصوص ما رواه الصدوق عن ابن أبي عمیر عن بعض اصحابنا عن احدهما </w:t>
      </w:r>
      <w:r>
        <w:rPr>
          <w:rStyle w:val="FootnoteAnchor"/>
          <w:rtl w:val="true"/>
        </w:rPr>
        <w:footnoteReference w:id="653"/>
      </w:r>
      <w:r>
        <w:rPr>
          <w:rFonts w:ascii="IRNazanin" w:hAnsi="IRNazanin" w:eastAsia="IRNazanin"/>
          <w:color w:val="111111"/>
          <w:sz w:val="28"/>
          <w:sz w:val="28"/>
          <w:szCs w:val="28"/>
          <w:rtl w:val="true"/>
          <w:lang w:bidi="fa-IR"/>
        </w:rPr>
        <w:t xml:space="preserve">و في طریق الشیخ عن ابن أبي عمیر عن جمیل عن احدهما </w:t>
      </w:r>
      <w:r>
        <w:rPr>
          <w:rStyle w:val="FootnoteAnchor"/>
          <w:rtl w:val="true"/>
        </w:rPr>
        <w:footnoteReference w:id="654"/>
      </w:r>
      <w:r>
        <w:rPr>
          <w:rFonts w:ascii="IRNazanin" w:hAnsi="IRNazanin" w:eastAsia="IRNazanin"/>
          <w:color w:val="111111"/>
          <w:sz w:val="28"/>
          <w:sz w:val="28"/>
          <w:szCs w:val="28"/>
          <w:rtl w:val="true"/>
          <w:lang w:bidi="fa-IR"/>
        </w:rPr>
        <w:t>و اختلاف صورة الطریق كما تقدم في الكافي و التهذیب عن أحدهما في رجل یطوف ثمّ تعرض علیه الحاجة قال لا بأس أن یذهب في حاجته أو حاجة غیره و یقطع الطواف و ان أراد ان یستریح و یعقد فلا بأس بذلك فإذا رجع بنی علی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نافلة بنی علی الشوط و الشوطین و إن كان طواف فریضة ثمّ خرج في حاجة مع رجل لم یبني و لا في حاجة نفسه </w:t>
      </w:r>
      <w:r>
        <w:rPr>
          <w:rStyle w:val="FootnoteAnchor"/>
          <w:rtl w:val="true"/>
        </w:rPr>
        <w:footnoteReference w:id="655"/>
      </w:r>
      <w:r>
        <w:rPr>
          <w:rFonts w:ascii="IRNazanin" w:hAnsi="IRNazanin" w:eastAsia="IRNazanin"/>
          <w:color w:val="111111"/>
          <w:sz w:val="28"/>
          <w:sz w:val="28"/>
          <w:szCs w:val="28"/>
          <w:rtl w:val="true"/>
          <w:lang w:bidi="fa-IR"/>
        </w:rPr>
        <w:t xml:space="preserve">و في طریق الصدوق مثله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رجع بنی علی طوافه و إن كان أقل من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یفصل بین النافلة و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صورة المتن في طریق الصدوق محمول علی صورة التقیید في طریق الشیخ ثمّ ان مفاد الروایتین السابقتین صریح في التفصیل ما بین قبل النصف و بعده، و قد ذكر في مفاد الروایة الأولی 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 بناقضیة الحدث للاكوان المتخللة بین الاجزاء فقط كما هو الحال في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الموالاة كما ذهب إلیه المشهور،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هناك مسالتين أحدهما مانعیة الحدث و الأخری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مبانیة بین الاحتمالین بل ملازمة و الوجه في ذلك،</w:t>
      </w:r>
    </w:p>
    <w:p>
      <w:pPr>
        <w:pStyle w:val="BookText"/>
        <w:rPr/>
      </w:pPr>
      <w:r>
        <w:rPr>
          <w:rFonts w:ascii="IRNazanin" w:hAnsi="IRNazanin" w:eastAsia="IRNazanin"/>
          <w:color w:val="111111"/>
          <w:sz w:val="28"/>
          <w:sz w:val="28"/>
          <w:szCs w:val="28"/>
          <w:rtl w:val="true"/>
          <w:lang w:bidi="fa-IR"/>
        </w:rPr>
        <w:t>ان النقض و القطع في الاكوان المتخللة إنما یعتبر إذا اعتبرت تلك الاكوان لتحقیق الاتصال بین الاجزاء و بقاء الصورة المجموعیة بین الاجزاء و إلاّ فمع عدم اعتبار الاتصال لا لحاظ للاكوان حینئذ فلا یمكن لحاظ و لا صدق معنی القطع و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 ذلك بوضوح في باب خلل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فالاتصال هو لحاظ الهیئة الاجتماعیة أي صورة العمل كوحدة مجموعیة قابلة للانمحاء و الانقطاع و الانتقاض و بذلك یكون مفاد الروایة و ما یأتي من النواقض و القواطع هو مفادان في الحقیقة احدهما اعتبار القاطع التعبدي، الثاني اعتبار الموالاة مفروغ عنها في الرتبة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قابلة للانقطاع بالقاطع العرفي كالخروج عن المطاف بالابتعاد كثیراً أو بالقاطع التعبدي كالحدث و غیره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بالالتفات لذلك استفاد المشهور مفاداً مشتركاً من روایات القواطع و النواقض و هو اعتبار الموالاة قبل النصف دون ما بعده و من ثمّ تكون شرطیتها كالكبری في موارد القواطع، و یحمل الاطلاق في بعض ادلة القواطع علی ما قبل النصف دون ما بعده بعد عدم اعتبار الموالاة في النصف الثاني فضلاً عن تصور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القاطع و سیأتي في الفروع اللاحقة مزید من الادلة علی هذه الكبری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تمكن أن یتوضأ و هو في المطاف لا تنتقض الموالاة لدیه، و مع ذلك فهو ناقض للطواف و هو یقتضي تباین اعتبار مانعیة الحدث و ناقضیته عن اعتبار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الناقض التعبدي هو ذلك أي ان الموالاة عرفاً و ان كانت محفوظة بین الاجزاء إلاّ أنه بالتعبد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الموالاة هو اشترط الهیئة الاتصالیة للطواف فالناقض للطواف ناقض للّهیئة فالتقابل إنما هو بین النقض و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فالتعبیر في الادلة بالنقض أو القطع دال بذاته علی اعتبار مقابله شرطاً في ماهیة المركب و مما یشیر إلی التفصیل المزبور صحیحة حمران بن أعین عن أبي جعفر قال سألته عن رجل كان علیه طواف النساء وحده، فطاف منه خمسة أشواط ثمّ غمزه بطنه فخاف أن یبدره فخرج إلی منزله فنفض ثمّ غشي جاریته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ثمّ یرجع فیطوف بالبیت طوافین تمام ما بقی علیه من طواف و یستغفر اللّه و لا یعود و ان كان طاف طواف النساء فطاف منه ثلاث أشواط ثمّ خرج فغشي فقد أفسد حجه و علیه بدنه و یغتسل ثمّ یعود فیطوف أسبوعاً</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في روایة عبید بین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كان طاف أربعة یرجع فیطوف أسبوعاً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متروكة الظاهر كما سیأتي أو مؤولة كما صنعه الشیخ في التهذیب و قد روی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الدعائم </w:t>
      </w:r>
      <w:r>
        <w:rPr>
          <w:rStyle w:val="FootnoteAnchor"/>
          <w:rtl w:val="true"/>
        </w:rPr>
        <w:footnoteReference w:id="658"/>
      </w:r>
      <w:r>
        <w:rPr>
          <w:rFonts w:ascii="IRNazanin" w:hAnsi="IRNazanin" w:eastAsia="IRNazanin"/>
          <w:color w:val="111111"/>
          <w:sz w:val="28"/>
          <w:sz w:val="28"/>
          <w:szCs w:val="28"/>
          <w:rtl w:val="true"/>
          <w:lang w:bidi="fa-IR"/>
        </w:rPr>
        <w:t>روایتین دالتين علی نفس التفصیل المتقدم و قد ذكر فیهما عموم العذر من رعاف أو وجع أو حدث و ما اشبه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نسب إلی الصدوق من العمل بصحیحة محمد بن مسلم قال سألت أبا عبد اللّه عن امرأة طافت ثلاثة أشواط أو أقل من ذلك ثمّ رأت 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تحفظ مكانها فإذا طهرت طافت و اعتدت بما مضی</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فأشكل علی دلالتها بأنها خاصة بالحائض و بأن مفادها عدم البطلان بالخلل بالموالاة لا عدم مانعیة و ناقضیة الحدث للطواف اذ اقل الحیض یستلزم التأخر بثلاثة أیام، و في كلا الاشكالین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طرو الحیض لا یوجب إخلال إلاّ من جهة فقد الطهارة المعتبرة في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ضعفه و ان القواطع انما یعتبر قطعها بعد مفروغیة اعتبار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حمل مفاد الروایة علی النافلة و الموجب لحمل اطلاقها علی ذلك هو معارضتها بعدة من الروایات </w:t>
      </w:r>
      <w:r>
        <w:rPr>
          <w:rStyle w:val="FootnoteAnchor"/>
          <w:rtl w:val="true"/>
        </w:rPr>
        <w:footnoteReference w:id="660"/>
      </w:r>
      <w:r>
        <w:rPr>
          <w:rFonts w:ascii="IRNazanin" w:hAnsi="IRNazanin" w:eastAsia="IRNazanin"/>
          <w:color w:val="111111"/>
          <w:sz w:val="28"/>
          <w:sz w:val="28"/>
          <w:szCs w:val="28"/>
          <w:rtl w:val="true"/>
          <w:lang w:bidi="fa-IR"/>
        </w:rPr>
        <w:t>الدالة علی التفصیل المتقدم أي بین النصف و ما بعده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معارضة ما تقدم من الروایات في خصوص المقام، و معارضة ما یأتي من الروایات في القواطع علی كبری التفصیل المزبورة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الحدث بعد إتمامه الشوط الرابع و من دون اختیاره، ففي هذه الصورة یقطع طوافه و یتطهر و یتمه من حیث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الحدث بعد النصف و قبل تمام الشوط الرابع، أو یكون بعد تمامه مع صدور الحدث عنه بالاختیار، و الأحوط في هذین الفرضین أن یتم طوافه بعد الطهارة من حیث قطع ثمّ یعیده، و یجزئ عن الاحتیاط المذكور أن یأتي بعد الطهارة بطواف كامل یقصد به الاعم من التمام و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ذلك أن یقصد الاتیان بما تعلق بذمته سواء أ كان هو مجموع الطواف الجزء المتمم للطواف الأول، و یكون الزائد لغوا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هذه الصورة ثلاث 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تحدید النصف الذي علیه مدار التفصیل في اعتبار الموالاة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كیفیة الاحتیاط في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قطع الموالاة في النصف الثاني اختیاراً و لو من دون داعي راجح</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فسیأتي في مسألة طرو المرض أو العلة أو العجز عن اتمام الطواف أن النصف هو النصف الحقیقي أي الكسري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النصف الصحیح و هو الاربعة إلاّ أن ما ورد </w:t>
      </w:r>
      <w:r>
        <w:rPr>
          <w:rStyle w:val="FootnoteAnchor"/>
          <w:rtl w:val="true"/>
        </w:rPr>
        <w:footnoteReference w:id="661"/>
      </w:r>
      <w:r>
        <w:rPr>
          <w:rFonts w:ascii="IRNazanin" w:hAnsi="IRNazanin" w:eastAsia="IRNazanin"/>
          <w:color w:val="111111"/>
          <w:sz w:val="28"/>
          <w:sz w:val="28"/>
          <w:szCs w:val="28"/>
          <w:rtl w:val="true"/>
          <w:lang w:bidi="fa-IR"/>
        </w:rPr>
        <w:t xml:space="preserve">في مسألة اختصار الطواف الآتیة من انه یلزم اعادة الشوط الذي أختصره و ان ذلك دال علی قاعدة في طبیعة الاشواط ان الموالاة في الشوط الواحد لا بدّ منها كما ذهب إلیه العلامة من إعادة الشوط الناقص من الأدلة إذا قطع لا من حیث قطع في موارد حدوث العذر و غیره و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سرّ الجمع بالتعبیر بین النصف و الاربعة في أغلب روایات القواطع و النواقض حیث أنها تفصل و تجعل المدار النصف و مع ذلك تجعل إتمام الاربعة مداراً، و بالتالي فلو حصل لدیه العذر قبل إتمام الأربعة فهو و إن تجاوز النصف من حیث مجموع الطواف إلاّ ان شوطه الرابع یبطل من رأس لأنه یعتبر تحقق الموالاة في الشوط الواحد و المفروض عدم تحقق الموالاة فیه فیكون حاله كمن اتی بثلاثة اشواط فقط فهذا وجه اقتران التعبیرین في الروایات في العدید من المسائل و من الموارد المتعددة لكبری التفصیل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مجمل ما ذكرناه في خصوص المقام الصحیح إلی ابراهیم بن اسحاق عن من سأله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امرأة طافت أربعة أشواط و هي معتمرة ثمّ طمثت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طوافها و لیس علیها غیره و متعتها تامة، و لها أن تطوف بین الصفا و المروة لانها زادت عن النصف و قد قضت متعتها، فلتستأنف مع بعد الحج، و إن هي لم تطف إلاّ ثلاثة اشواط فلتستأنف الحج</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و في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مع جعل المدار علی النصف و تصریحه بإن الاربعة زیادة علی النصف إلاّ أنه جعل مصداق الصحة هي الاربعة في قبال الثلاثة و علی ذلك لا بد من اتمام أربعة أشواط لتحقیق موالاة الطواف و إلاّ تعید من رأس</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كیفیة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ذهب إلی الكیفیة المذكورة في المتن جملة أعلام هذه العصر و وجه هذه الكیفیة هو الذي أشار إلیه الماتن إلاّ أن هذه الكیفیة لا تخلو من اشكال بناء علی مانعیة القران ذلك لاحتمال تحققه علی تقدیر صحة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الطواف السابق و لزوم البناء علی ما مضی لان الزیادة سوف تكون قرانا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الزیادة لم تقصد كطواف مستقل كي تحقق القران بل علی تقدیر عدم الأمر بالزیادة أي عدم الأمر بالاعادة لم یقصد المكلف أمر آخر جدید و انما الذي نواه هو خصوص الأمر بالفریضة فلا تقع الزیادة عبادة لعدم قصد أمر الأخر و هذا وجه آخر لعدم تحقق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أدلة القران الآتیة هو تحققه بمجرد قصد الشواط الزائد فمن ثمّ یستحب اتمام الشوط الزائد اسبوعاً آخر فیما لو اتی به سهواً </w:t>
      </w:r>
      <w:r>
        <w:rPr>
          <w:rStyle w:val="FootnoteAnchor"/>
          <w:rtl w:val="true"/>
        </w:rPr>
        <w:footnoteReference w:id="663"/>
      </w:r>
      <w:r>
        <w:rPr>
          <w:rFonts w:ascii="IRNazanin" w:hAnsi="IRNazanin" w:eastAsia="IRNazanin"/>
          <w:color w:val="111111"/>
          <w:sz w:val="28"/>
          <w:sz w:val="28"/>
          <w:szCs w:val="28"/>
          <w:rtl w:val="true"/>
          <w:lang w:bidi="fa-IR"/>
        </w:rPr>
        <w:t>مما یدل علی تحقق واقع القران و ان لم یقصد به الطواف المستقل و لم یقصد به عنوان الزیادة ما دام قاصداً لأصل الشوط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قصد العبادیة لهذا الشوط فقصد امر الفریضة لیس بنحو الحیثیة التقیدیة بل بنحو الداعي و ذلك بتحقق العبادیة بأدنی اضافة و ان كان منشأ الاضافة غیر مطابق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ذلك فصورة الاحتیاط المذكورة في المتن محتملة لإیجاد المانع المبطل فلا توجب الیقین بالفراغ بل صورة الاحتیاط الصحیحة هو ما ذكره المشهور من اتمام ما بیده من الطواف السابق ثمّ الصلاة ركعتین ثمّ الاتیان بأسبوع آخر مع ركعتیه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 جماعة باعتبار الموالاة في النصف الثاني أیضاً عند عدم العذر أو الداعي الراجح و لعل ذلك هو الاظهر لما تقدم من أن مقتضی القاعدة من الطواف المقید بالعدد الخاص هو الموالاة مطلقاً غایة الأمر رفع الید عن ذلك </w:t>
      </w:r>
      <w:bookmarkStart w:id="343" w:name="pg13725_174587"/>
    </w:p>
    <w:p>
      <w:pPr>
        <w:pStyle w:val="Heading6"/>
        <w:numPr>
          <w:ilvl w:val="5"/>
          <w:numId w:val="1"/>
        </w:numPr>
        <w:rPr/>
      </w:pPr>
      <w:bookmarkStart w:id="344" w:name="__RefHeading___Toc1398754_1468164448"/>
      <w:bookmarkStart w:id="345" w:name="_Toc132"/>
      <w:bookmarkEnd w:id="343"/>
      <w:bookmarkEnd w:id="344"/>
      <w:r>
        <w:rPr>
          <w:rtl w:val="true"/>
        </w:rPr>
        <w:t xml:space="preserve">مسألة </w:t>
      </w:r>
      <w:r>
        <w:rPr/>
        <w:t>286</w:t>
      </w:r>
      <w:r>
        <w:rPr>
          <w:rtl w:val="true"/>
        </w:rPr>
        <w:t>:</w:t>
      </w:r>
      <w:r>
        <w:rPr>
          <w:rtl w:val="true"/>
        </w:rPr>
        <w:t>إذا شك في الطهارة قبل الشروع في الطواف أو أثنائه</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الطهارة قبل الشروع في الطواف أو أثنائه، فان علم أن الحالة السابقة كانت هي الطهارة و كان الشك في صدور الحدث بعدها لم یعتن بالشك، و الا وجبت علیه الطهارة و الطواف أو استینافه بعدها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بالنصوص الدالة علی كفایة الموالاة للنصف الأول و موردها ظاهره أو منصرفه إلی موارد العذر الداعي الراجح لا الاختیار الاقتراحي العبطي فتعبیر الماتن بالاختیار محمول علی ذلك لا علی ما یقابل سلب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الشك تارة قبل الطواف و أخری في اثنائه و ثالثة بعد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فیلزمه الطهارة ان لم یكن مستیقناً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لدیه استصحاب الطهارة فیحرز بها الشرط الوجودي، و إلاّ فاللازم علیه احرازها لان الشرائط الوجودیة في الافعال لا بدّ من احرازها بخلاف الموانع فإنه یكفي في احرازها أصالة العدم هذا فضلاً عما كان مستیقناً بالحدث السابق ثمّ 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ما لو شك في الاثناء فقد احتمل في الجواهر جریان قاعدة التجاوز و الفراغ في الاشواط السابقة ثمّ یلزمه التوضؤ للاشواط اللاحقة فیحرز الطهارة بالتعبد في الاشواط السابقة و بالوجدان في الاشواط اللاحقة نظیر جریان قاعدة الفراغ في صلاة الظهر عند الشك في الطهارة مع عدم الیقین السابق في الطهارة و یلزمه أیضاً التوضؤ لصلاة العصر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الصحیح أن جریان قاعدة التجاوز و الفراغ في الاثناء في الصلاة أو الطواف عند الشك في الطهارة متوقف علی دعوی مضی محل الطهارة و هو الوضوء قبل الصلاة كي یصدق عنوان التجاوز أو عنوان الفراغ من الاشواط السابقة و الركعات كذلك ، فیقرر أن الشرط هو الوضوء الذي هو السبب دون الطهور الذي هو المسبب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إلاّ فلو بنی علی أن الشرط هو الطهارة فلم یمضي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الصحیح لو بنی علی ان الشرط هو الوضوء نفسه لأشكل مضی المحل لان محل الوضوء ما زال باقیاً لعدم اشتراط صحته بتعقب الصلاة أو الطواف بعده و ان اشترط في الصلاة و الطواف تقدم الوضوء علیها و لكن یمكن دفع الاشكال الأخیر بانه یتم لو أرید إجراء القاعدة في نفس الوضوء بخلاف ما لو أجریت في نفس الصلاة و الطواف بلحاظ الاجزاء الماضیة و حیث أن الصحیح شرطیة الطهارة فلا مجال لجریان القاعدة في الاثناء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في تمثیل صاحب الجواهر في المقام بصلاة الظهر و العصر من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شك بعد الفراغ ففي كشف اللثام أجری استصحاب الحدث فیما كان متیقناً سابقاً أو لم یكن متیقناً بالطهارة مع أنه حكی عن العلامة في التذكرة و التحریر جریان قاعدة الفراغ بعد العمل، و لعل وجه منع جریان القاعدة بدعوی بقاء المحل كما لو شك في عدد الطواف بعد ان رفع الید عن الطواف و لكن كان واقفا في المطاف و لم یتخلل فاصل زماني طویل و لم یدخل في صلاة الطواف فمحل الطواف باقي مع عدم الفصل المكاني و الزماني و عدم الدخول في العمل المترتب</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المحل و ان كان باقیاً بذلك في صور الشك الأخری الا انه في خصوص المقام و الفرض استیقانه بإتیان السبعة أي الفراغ من العمل و تمحض الشك في الشرط بخلاف الصور الأخری من الشك فانها لا یقین فیها بحصول العدد فلا یقین بالفراغ مع فرض عدم الفاصل</w:t>
      </w:r>
      <w:r>
        <w:rPr>
          <w:rFonts w:eastAsia="IRNazanin" w:cs="IRNazanin"/>
          <w:color w:val="111111"/>
          <w:sz w:val="28"/>
          <w:szCs w:val="28"/>
          <w:rtl w:val="true"/>
          <w:lang w:bidi="fa-IR"/>
        </w:rPr>
        <w:t xml:space="preserve">. </w:t>
      </w:r>
      <w:bookmarkStart w:id="346" w:name="pg13725_174589"/>
    </w:p>
    <w:p>
      <w:pPr>
        <w:pStyle w:val="Heading6"/>
        <w:numPr>
          <w:ilvl w:val="5"/>
          <w:numId w:val="1"/>
        </w:numPr>
        <w:rPr/>
      </w:pPr>
      <w:bookmarkStart w:id="347" w:name="__RefHeading___Toc1398756_1468164448"/>
      <w:bookmarkStart w:id="348" w:name="_Toc133"/>
      <w:bookmarkEnd w:id="346"/>
      <w:bookmarkEnd w:id="347"/>
      <w:r>
        <w:rPr>
          <w:rtl w:val="true"/>
        </w:rPr>
        <w:t xml:space="preserve">مسألة </w:t>
      </w:r>
      <w:r>
        <w:rPr/>
        <w:t>287</w:t>
      </w:r>
      <w:r>
        <w:rPr>
          <w:rtl w:val="true"/>
        </w:rPr>
        <w:t>:</w:t>
      </w:r>
      <w:r>
        <w:rPr>
          <w:rtl w:val="true"/>
        </w:rPr>
        <w:t>إذا شك في الطهارة بعد الفراغ من الطواف لم یعتن بالشك</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الطهارة بعد الفراغ من الطواف لم یعتن بالشك، و ان كانت الاعادة أحوط، و لكن تجب الطهارة لصلاة الطواف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49" w:name="__RefHeading___Toc1398758_1468164448"/>
      <w:bookmarkStart w:id="350" w:name="_Toc134"/>
      <w:bookmarkEnd w:id="349"/>
      <w:r>
        <w:rPr>
          <w:rtl w:val="true"/>
        </w:rPr>
        <w:t xml:space="preserve">مسألة </w:t>
      </w:r>
      <w:r>
        <w:rPr/>
        <w:t>288</w:t>
      </w:r>
      <w:r>
        <w:rPr>
          <w:rtl w:val="true"/>
        </w:rPr>
        <w:t>:</w:t>
      </w:r>
      <w:r>
        <w:rPr>
          <w:rtl w:val="true"/>
        </w:rPr>
        <w:t>إذا لم یتمكن المكلف من الوضوء یتیمم و یأتي بالطواف</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یتمكن المكلف من الوضوء یتیمم و یأتي بالطواف، و إذا لم یتمكن من التيمم أیضاً جری علیه حكم من لم یتمكن من أصل الطواف، فإذا حصل له الیاس من التمكن لزمته الاستنابة للطواف، و الأحوط الأولی أن یأتي هو أیضاً بالطواف من غیر طهارة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الكلام حولها في الصور الثلاث نعم استثنی السید الخوئي ما لو علم بالجنابة ثمّ غفل فطاف ثمّ شك انه اغتسل قبل طواف ام لا ثمّ أحدث بالاصغر بعد الطواف، فان استصحاب الجنابة و ان لم یعارض قاعدة الفراغ في الطواف السابق الا انه یعارضها بلحاظ صلاة الطواف فانه یقتضي الاكتفاء بالغسل من دون وضوء فیتولد علم اجمالي اما بالبطلان للطواف السابق ان كان جنباً أو بطلان صلاته إن كان محدثاً بالاصغر فیجب علیه في خصوص هذه الصورة اعادة الطواف بعد الغسل و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احتیاط الماتن وجهه ما تقدم في توجیه كلام كاشف اللثام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مشروعیة التيمم عند العجز عن الوضوء فلعموم أدلته بدلا عن الوضوء لما هو مشروط بالطهارة، أما لو عجز عن التيمم فهو فاقد للطهورین فلیس لدیه ما یستبیح الطواف فتصل النوبة لمشروعیة الاستنابة للطواف لما سیأتي في مسألة العجز عن الطواف من مشروعیة الاستنابة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یتوهم ان الطواف به مقدم علی الطواف عنه</w:t>
      </w:r>
      <w:r>
        <w:rPr>
          <w:rFonts w:eastAsia="IRNazanin" w:cs="IRNazanin"/>
          <w:color w:val="111111"/>
          <w:sz w:val="28"/>
          <w:szCs w:val="28"/>
          <w:rtl w:val="true"/>
          <w:lang w:bidi="fa-IR"/>
        </w:rPr>
        <w:t xml:space="preserve">. </w:t>
      </w:r>
      <w:bookmarkStart w:id="351" w:name="pg13725_174590"/>
    </w:p>
    <w:p>
      <w:pPr>
        <w:pStyle w:val="Heading6"/>
        <w:numPr>
          <w:ilvl w:val="5"/>
          <w:numId w:val="1"/>
        </w:numPr>
        <w:rPr/>
      </w:pPr>
      <w:bookmarkStart w:id="352" w:name="__RefHeading___Toc1398760_1468164448"/>
      <w:bookmarkStart w:id="353" w:name="_Toc135"/>
      <w:bookmarkEnd w:id="351"/>
      <w:bookmarkEnd w:id="352"/>
      <w:r>
        <w:rPr>
          <w:rtl w:val="true"/>
        </w:rPr>
        <w:t xml:space="preserve">مسألة </w:t>
      </w:r>
      <w:r>
        <w:rPr/>
        <w:t>289</w:t>
      </w:r>
      <w:r>
        <w:rPr>
          <w:rtl w:val="true"/>
        </w:rPr>
        <w:t>:</w:t>
      </w:r>
      <w:r>
        <w:rPr>
          <w:rtl w:val="true"/>
        </w:rPr>
        <w:t>یجب علی الحائض و النفساء بعد انقضاء أیامهما و علی المجنب الاغتسال للطواف</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الحائض و النفساء بعد انقضاء أیامهما و علی المجنب الاغتسال للطواف و مع تعذر الاغتسال و الیاس من التمكن منه یجب الطواف مع التيمم، و الأحوط الأولی حینئذ الاستنابة أیضاً، و مع تعذر التيمم تتعین الاستنابة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الطواف به إن وجد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یتوهم مشروعیة الطواف به و ان لم یكن واجداً للطهارة لما ورد في الطواف بالمریضة التي لا تعقل و المغمی علیه انه یطاف بهما </w:t>
      </w:r>
      <w:r>
        <w:rPr>
          <w:rStyle w:val="FootnoteAnchor"/>
          <w:rtl w:val="true"/>
        </w:rPr>
        <w:footnoteReference w:id="665"/>
      </w:r>
      <w:r>
        <w:rPr>
          <w:rFonts w:ascii="IRNazanin" w:hAnsi="IRNazanin" w:eastAsia="IRNazanin"/>
          <w:color w:val="111111"/>
          <w:sz w:val="28"/>
          <w:sz w:val="28"/>
          <w:szCs w:val="28"/>
          <w:rtl w:val="true"/>
          <w:lang w:bidi="fa-IR"/>
        </w:rPr>
        <w:t>و ذلك لان المغمی علیه و التي لا تعقل یمكن ایقاع الطهارة فیهما كالصبي نعم الاحتیاط الاستحبابي لا ضیر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حكی عن الفخر عن والده العلامة الاستشكال في مشروعیة التيمم و صحة الطواف من جهة حرمة اللبث في المسجد الحرام للمحدث بالاكبر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بأن التيمم إنما یشرع للطواف لفقد الماء فإذا شرع و أتی به یترتب علیه آثار الطهارة المائیة و منها جواز الدخول و اللبث في المسجد الحرام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یقرب اشكال العلامة بالدور فلا یتم الجواب المزبور و تقریره ان مشروعیة التيمم متوقفة علی الأمر بالطواف و الأمر بالطواف متوقف علی عدم حرمة اللبث في المسجد و ارتفاع الحرمة متوقف علی مشروعیة التيمم، فدار توقف الشيء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في الجواب عن ذلك أن الأمر بالطواف مباشر لیس متوقف علی عدم حرمة اللبث بل غایة الأمر هو تزاحم الأمر مع حرمة اللبث و لو في ضمن اجتماع الامر و النهي و التزاحم الملاكي لا التزاحم الامتثالي فعلی </w:t>
      </w:r>
      <w:bookmarkStart w:id="354" w:name="pg13725_174591"/>
    </w:p>
    <w:p>
      <w:pPr>
        <w:pStyle w:val="Heading6"/>
        <w:numPr>
          <w:ilvl w:val="5"/>
          <w:numId w:val="1"/>
        </w:numPr>
        <w:rPr/>
      </w:pPr>
      <w:bookmarkStart w:id="355" w:name="__RefHeading___Toc1398762_1468164448"/>
      <w:bookmarkStart w:id="356" w:name="_Toc136"/>
      <w:bookmarkEnd w:id="354"/>
      <w:bookmarkEnd w:id="355"/>
      <w:r>
        <w:rPr>
          <w:rtl w:val="true"/>
        </w:rPr>
        <w:t xml:space="preserve">مسألة </w:t>
      </w:r>
      <w:r>
        <w:rPr/>
        <w:t>290</w:t>
      </w:r>
      <w:r>
        <w:rPr>
          <w:rtl w:val="true"/>
        </w:rPr>
        <w:t>:</w:t>
      </w:r>
      <w:r>
        <w:rPr>
          <w:rtl w:val="true"/>
        </w:rPr>
        <w:t>إذا حاضت المرأة في عمرة التمتع حال الإحرام أو بعده و قد وسع الوقت لأداء أعمالها</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في عمرة التمتع حال الإحرام أو بعده و قد وسع الوقت لأداء أعمالها صبرت إلی أن تطهر فتغتسل و تأتي باعمالها، و ان لم یسع الوقت فللمسألة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حیضها عند إحرامها أو قبل أن تحرم، ففي هذه الصورة ینقلب حجها إلی الافراد، و بعد الفراغ من الحج تجب علیها العمرة المفردة إذا تمكنت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فغایة تقدیم الحرمة لیس هو انعدام فعلیة الأمر بل سقوط تنجیزیة و عزیمیة الحكم، ففعلیة وجوب الطواف علی حالها و هي المسوغة للتیمم فحینئذ یترتب علیه جمیع آثار الطهارة المائیة التي منها استباحة الدخول للمسجد الحرام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یجاب أیضاً بما ذكره صاحب الجواهر بالنقض أو الاستشهاد بجواز الطواف للمستحاضة الكثیرة أو المتوسطة </w:t>
      </w:r>
      <w:r>
        <w:rPr>
          <w:rStyle w:val="FootnoteAnchor"/>
          <w:rtl w:val="true"/>
        </w:rPr>
        <w:footnoteReference w:id="666"/>
      </w:r>
      <w:r>
        <w:rPr>
          <w:rFonts w:ascii="IRNazanin" w:hAnsi="IRNazanin" w:eastAsia="IRNazanin"/>
          <w:color w:val="111111"/>
          <w:sz w:val="28"/>
          <w:sz w:val="28"/>
          <w:szCs w:val="28"/>
          <w:rtl w:val="true"/>
          <w:lang w:bidi="fa-IR"/>
        </w:rPr>
        <w:t>بالطهارة المائیة مع كونها ناقصة غیر رافعة للحدث الاكبر و انما هي مبیحة، و قد یتأمل فیه باعتبار أن الطهارة المائیة للمستحاضة غیر مقیدة بالعجز أو بالامر بالطواف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یندفع بأن الطهارة المائیة الناقصة للمستحاضة لیست مطلوبة نفساً بنحو الندب النفسي المتعلق بالوضوء و الغسل التامین، فمشروعیة الناقص منها آتیة بالأمر بالطواف أیضاً فحالها حال التيمم و الحاصل ان الأمر بالطواف مباشراً و ان كان له بدل هو النیابة في الطواف المقید بالعجز عن الطواف مباشراً إلاّ أن الطواف مباشراً و هو المبدل لم تقید مشروعیته بالقدرة كما هو وتیرة عموم الابدال الاضطراریة فإن تقید البدل بالعجز </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حیضها بعد الإحرام، ففي هذه الصورة تتخیر بین الاتیان بحج الافراد كما في الصورة الأولی و بین أن تاتي باعمال عمرة التمتع من دون طواف، فتسعی و تقصر ثمّ تحرم للحج و بعد ما ترجع إلی مكة بعد الفراغ من أعمال منی تقتضي طواف العمرة قبل طواف الحج، و فیما إذا تیقنت ببقاء حیضها و عدم تمكنها من الطواف حتی بعد رجوعها من منی استنابت لطوافها، ثمّ أتت بالسعي بنفسها، ثمّ إن الیوم الذي یجب علیها الاستظهار فیه بحكم أیام الحیض، فیجری علیه حكمها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یقتضي تقید المبدل بالقدرة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كان الأمر بالوضوء غیر مقید بالقدرة و وجدان الماء و أن تقید الامر بالتيمم بعدم وجدان الماء و العجز عن الوضوء و فیما نحن فیه الأمر بالطواف مباشراً مطلق غیر مقید بالقدرة و ان تقیدت مشروعیة النیابة في الطواف بالعجز عن الطواف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الاحوط ان یستنیب و لو لدعوی أن الطواف مباشرة له بدلان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بالطهارة الترابیة و الثاني الاستنابة بالطهارة المائیة أو لاحتمال عدم اباحة دخول المحدث بالاكبر بتوسط التيمم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 لم یستطع التيمم كالمجروح و المتنجسه اعضائه فیتعین علیه الاستنابة كما سیأتي في ابدال الطواف مباشراً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الكلام في هذه المسألة مفصلاً في فصل حج التمتع في المسألة الرابعة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bookmarkStart w:id="357" w:name="pg13725_174593"/>
    </w:p>
    <w:p>
      <w:pPr>
        <w:pStyle w:val="Heading6"/>
        <w:numPr>
          <w:ilvl w:val="5"/>
          <w:numId w:val="1"/>
        </w:numPr>
        <w:rPr/>
      </w:pPr>
      <w:bookmarkStart w:id="358" w:name="__RefHeading___Toc1398764_1468164448"/>
      <w:bookmarkStart w:id="359" w:name="_Toc137"/>
      <w:bookmarkEnd w:id="357"/>
      <w:bookmarkEnd w:id="358"/>
      <w:r>
        <w:rPr>
          <w:rtl w:val="true"/>
        </w:rPr>
        <w:t xml:space="preserve">مسألة </w:t>
      </w:r>
      <w:r>
        <w:rPr/>
        <w:t>291</w:t>
      </w:r>
      <w:r>
        <w:rPr>
          <w:rtl w:val="true"/>
        </w:rPr>
        <w:t xml:space="preserve">: </w:t>
      </w:r>
      <w:r>
        <w:rPr>
          <w:rtl w:val="true"/>
        </w:rPr>
        <w:t>إذا حاضت المحرمة أثناء طوافها</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المحرمة أثناء طوافها فالمشهور علی أن طروء الحیض إذا كان قبل تمام أربعة أشواط بطل طوافها، و إذا كان بعده صح</w:t>
      </w:r>
    </w:p>
    <w:p>
      <w:pPr>
        <w:pStyle w:val="BookText"/>
        <w:rPr/>
      </w:pPr>
      <w:r>
        <w:rPr>
          <w:rFonts w:ascii="IRNazanin" w:hAnsi="IRNazanin" w:eastAsia="IRNazanin"/>
          <w:color w:val="111111"/>
          <w:sz w:val="28"/>
          <w:sz w:val="28"/>
          <w:szCs w:val="28"/>
          <w:rtl w:val="true"/>
          <w:lang w:bidi="fa-IR"/>
        </w:rPr>
        <w:t>و تقدم ان الاقوی هو التفصیل الذي هو في المتن و ان كان الاحوط بقائها علی المتعة في الصورة الثانية لا سیما في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لو كانت شاكة و هي صورة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 لها الماتن، فالأقوی و الاظهر انها تحرم بنیة التمتع ثمّ تنظر فإن وسعها الوقت فهو إلاّ فتعدل إلی الافراد أو ینكشف لها ان علیها الافراد كما نصت علی ذلك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الماتن أشار إلی انها إذا اختارت المتعة تؤخر الطواف و تسعی و تقصر ثمّ تقضي الطواف قبل طواف الحج و تعید السعي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تكرار السعي جمعاً بین ما دل </w:t>
      </w:r>
      <w:r>
        <w:rPr>
          <w:rStyle w:val="FootnoteAnchor"/>
          <w:rtl w:val="true"/>
        </w:rPr>
        <w:footnoteReference w:id="668"/>
      </w:r>
      <w:r>
        <w:rPr>
          <w:rFonts w:ascii="IRNazanin" w:hAnsi="IRNazanin" w:eastAsia="IRNazanin"/>
          <w:color w:val="111111"/>
          <w:sz w:val="28"/>
          <w:sz w:val="28"/>
          <w:szCs w:val="28"/>
          <w:rtl w:val="true"/>
          <w:lang w:bidi="fa-IR"/>
        </w:rPr>
        <w:t xml:space="preserve">علی الأمر به قبل تقصیر العمرة، و ما دل علی أن الطامث لا تطوف بین الصفا و المروة كموثق عمر بن یزید </w:t>
      </w:r>
      <w:r>
        <w:rPr>
          <w:rStyle w:val="FootnoteAnchor"/>
          <w:rtl w:val="true"/>
        </w:rPr>
        <w:footnoteReference w:id="669"/>
      </w:r>
      <w:r>
        <w:rPr>
          <w:rFonts w:ascii="IRNazanin" w:hAnsi="IRNazanin" w:eastAsia="IRNazanin"/>
          <w:color w:val="111111"/>
          <w:sz w:val="28"/>
          <w:sz w:val="28"/>
          <w:szCs w:val="28"/>
          <w:rtl w:val="true"/>
          <w:lang w:bidi="fa-IR"/>
        </w:rPr>
        <w:t>و صحیح الحلبي، و ان كان الاقوی حمل ما دل علی عدم سعیها علی ما لو عدلت إلی الافراد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في روایة سعید الاعرج </w:t>
      </w:r>
      <w:r>
        <w:rPr>
          <w:rStyle w:val="FootnoteAnchor"/>
          <w:rtl w:val="true"/>
        </w:rPr>
        <w:footnoteReference w:id="670"/>
      </w:r>
      <w:r>
        <w:rPr>
          <w:rFonts w:ascii="IRNazanin" w:hAnsi="IRNazanin" w:eastAsia="IRNazanin"/>
          <w:color w:val="111111"/>
          <w:sz w:val="28"/>
          <w:sz w:val="28"/>
          <w:szCs w:val="28"/>
          <w:rtl w:val="true"/>
          <w:lang w:bidi="fa-IR"/>
        </w:rPr>
        <w:t xml:space="preserve">التعلیل بجواز طوافها بین الصفا و المروة لانها زادت في طوافها علی النصف بل في روایة أبي اسحاق صاحب اللؤلؤ انها تؤخر السعي و إن زادت في طوافها علی أربعة اشواط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 أتت به و وجب علیها إتمامه بعد الطهر و الاغتسال، و الأحوط في كلتا الصورتین أن تاتي بطواف كامل تنوی به الاعم من التمام و الاتمام، هذا فیما إذا وسع الوقت، و الا سعت و قصرت و احرمت للحج و لزمها الاتیان بقضاء طوافها بعد الرجوع من منی و قبل طواف الحج علی النحو الذي ذكرناه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التفصیل بطرو الحیض قبل النصف و بعده هو ما ذهب إلیه المشهور علی طبق الكبری التي بنوا علیها في سائر الموارد من اعتبار الموالاة في خصوص النصف الأول دون الثاني في موارد العذر أو الداعي الراجح، و قد تقدمت الروایات الدالة علی هذه الكبری جملة منها و تأتي جملة أخری في المسائل الآتیة مضافاً إلی تعدد الروایات في خصوص المقام بنحو یوجب الوثوق بالصدور علی أقل تقدیر إن لم یوجب 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إلی صفوان عن بن مسكان عن أبي اسحاق صاحب اللؤلؤ قال حدثني من سمع أبا عبد اللّه یقول في المرأة المتمتعة إذا طافت بالبیت أربعة أشواط ثمّ حاضت فمتعتها تامة و تقضي ما فاتها من الطواف بالبیت بین الصفا و المروة و تخرج إلی المنی قبل أن تطوف الطواف الآخر </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لیس فیها من یتوقف فیه إلاّ أبو اسحاق إلاّ أن الراوي عنه اثنین من اجماع و مفهومها بطلان الطواف قبل الأربعة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مثلها روایة سعید الاعرج و في طریقها إبراهیم ابن أبي اسحاق </w:t>
      </w:r>
      <w:r>
        <w:rPr>
          <w:rStyle w:val="FootnoteAnchor"/>
          <w:rtl w:val="true"/>
        </w:rPr>
        <w:footnoteReference w:id="673"/>
      </w:r>
      <w:r>
        <w:rPr>
          <w:rFonts w:ascii="IRNazanin" w:hAnsi="IRNazanin" w:eastAsia="IRNazanin"/>
          <w:color w:val="111111"/>
          <w:sz w:val="28"/>
          <w:sz w:val="28"/>
          <w:szCs w:val="28"/>
          <w:rtl w:val="true"/>
          <w:lang w:bidi="fa-IR"/>
        </w:rPr>
        <w:t xml:space="preserve">و مثلها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أیضاً روایة إبراهیم بن اسحاق عمن سأل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أنها الروایة المتقدمة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مثلها روایة أحمد بن عمر الحلال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روایة أبي بصیر </w:t>
      </w:r>
      <w:r>
        <w:rPr>
          <w:rStyle w:val="FootnoteAnchor"/>
          <w:rtl w:val="true"/>
        </w:rPr>
        <w:footnoteReference w:id="676"/>
      </w:r>
      <w:r>
        <w:rPr>
          <w:rFonts w:ascii="IRNazanin" w:hAnsi="IRNazanin" w:eastAsia="IRNazanin"/>
          <w:color w:val="111111"/>
          <w:sz w:val="28"/>
          <w:sz w:val="28"/>
          <w:szCs w:val="28"/>
          <w:rtl w:val="true"/>
          <w:lang w:bidi="fa-IR"/>
        </w:rPr>
        <w:t>و لیس فیها من یتوقف فیه إلاّ سلمة بن الخطاب، و تضعیف النجاشي راجع إلی حدیثه لا إلی شخصه مع ان كتبه قد رواها الصفار و سعد و احمد بن ادریس و لم یستثنه القمیون و روی عنه أیضاً محمد بن یحیی العطار و محمد بن علي بن محبوب و علي بن إبراهیم القمي</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إن لم توجب وثاقته في نفسه فلا أقل من حسن حاله لا سیما أن الظاهر كونه في طریق لكتاب علی بن الحسن بن فضال، فتبین من مجموع الروایات المتقدمة أن جمیعها لیس في منتهی الضعف فهي ان لم تكن مستفیضة فلا أقل من الوثوق من الصدور، هذا مضافاً إلی ما عرفت أن هذه الروایة علی طبق الكبری للموالاة المعتبرة في الموارد المختلفة و یعضد الروایات الخاصة في المقام أیضاً موثق الفضیل بن یسار عن أبي جعفر قال إذا طافت المرأة طواف النساء فطافت أكثر من النصف فحاضت نفرت إن شاءت </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القدر المتیقن من دلالتها هو أصل صحة الطواف و ان لزم علیها الاستنابة في إتمامه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ظاهر تلك الروایات مطلق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لمن تتمكن من إتیان الطواف قبل الحج أو بعده ان كان حیضها بعد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خصوص روایة إبراهیم بن أبي إسحاق عن سعید الاعرج أو عمن سأل أبا عبد اللّه قد تضمنت انها تطوف بین الصفا و المروة لانها زادت علی النصف و مقتضي هذا التعلیل إعطاء قاعدة ان الحائض انما تاتي بالسعي لو كانت قد أتت بما یزید علی نصف الطواف و انها لا تعید السعي بعد اكمال الطواف لكن تقدم في روایات تخییر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حاضت بعد الاحرام قبل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المتعة و الافراد انها تسعی و تقصر و ان لم تأتي بشيء من الطواف و سیأتي لهذه المسألة تتمة اما الصدوق فقد استند إلی صحیحة محمد بن مسلم قال سألت أبا عبد اللّه عن امرأة طافت ثلاثة أشواط أو أقل من ذلك ثمّ رأت 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 مكانها، فإذا طهرت طافت و اعتدت بما مضی</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هي مضافاً إلی كونها مطلقة تشمل طواف النافلة أیضاً فتخصص بما تقدم من الروایات </w:t>
      </w:r>
      <w:r>
        <w:rPr>
          <w:rStyle w:val="FootnoteAnchor"/>
          <w:rtl w:val="true"/>
        </w:rPr>
        <w:footnoteReference w:id="679"/>
      </w:r>
      <w:r>
        <w:rPr>
          <w:rFonts w:ascii="IRNazanin" w:hAnsi="IRNazanin" w:eastAsia="IRNazanin"/>
          <w:color w:val="111111"/>
          <w:sz w:val="28"/>
          <w:sz w:val="28"/>
          <w:szCs w:val="28"/>
          <w:rtl w:val="true"/>
          <w:lang w:bidi="fa-IR"/>
        </w:rPr>
        <w:t>الخاصة في الفریضة، و من ثمّ حملها الشیخ الطوسي علی النافلة، و هي معارضة أیضاً بما دل علی بطلان الطواف بالحدث الاصغر قبل النصف إذ لا یحتمل الفرق بین الحدث الأكبر و الاصغر بعد كون منشأ القطع هو زوال الطهارة لا سیما و ان الحدث الاصغر غیر موجب لزوال الطهارة عن الحدث الأكبر بخلاف الحدث الاكبر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ظاهر جملة من الروایات الدالة علی التفصیل كحسنة أبي بصیر و غیرها </w:t>
      </w:r>
      <w:bookmarkStart w:id="360" w:name="pg13725_174597"/>
    </w:p>
    <w:p>
      <w:pPr>
        <w:pStyle w:val="Heading6"/>
        <w:numPr>
          <w:ilvl w:val="5"/>
          <w:numId w:val="1"/>
        </w:numPr>
        <w:rPr/>
      </w:pPr>
      <w:bookmarkStart w:id="361" w:name="__RefHeading___Toc1398766_1468164448"/>
      <w:bookmarkStart w:id="362" w:name="_Toc138"/>
      <w:bookmarkEnd w:id="360"/>
      <w:bookmarkEnd w:id="361"/>
      <w:r>
        <w:rPr>
          <w:rtl w:val="true"/>
        </w:rPr>
        <w:t xml:space="preserve">مسألة </w:t>
      </w:r>
      <w:r>
        <w:rPr/>
        <w:t>292</w:t>
      </w:r>
      <w:r>
        <w:rPr>
          <w:rtl w:val="true"/>
        </w:rPr>
        <w:t>:</w:t>
      </w:r>
      <w:r>
        <w:rPr>
          <w:rtl w:val="true"/>
        </w:rPr>
        <w:t>إذا حاضت المرأة بعد الفراغ من الطواف و قبل الاتیان بصلاة الطواف صح طوافها</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بعد الفراغ من الطواف و قبل الاتیان بصلاة الطواف صح طوافها و اتت بالصلاة بعد طهرها و اغتسالها و ان ضاق الوقت سعت و قصرت و قضت الصلاة قبل طواف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البناء من موضع القطع لا باستئناف الشوط المقطوع كما ذهب إلیه العلامة لدلالة الروایات </w:t>
      </w:r>
      <w:r>
        <w:rPr>
          <w:rStyle w:val="FootnoteAnchor"/>
          <w:rtl w:val="true"/>
        </w:rPr>
        <w:footnoteReference w:id="680"/>
      </w:r>
      <w:r>
        <w:rPr>
          <w:rFonts w:ascii="Amiri" w:hAnsi="Amiri" w:eastAsia="Amiri" w:cs="Amiri"/>
          <w:color w:val="111111"/>
          <w:sz w:val="28"/>
          <w:sz w:val="28"/>
          <w:szCs w:val="28"/>
          <w:rtl w:val="true"/>
          <w:lang w:bidi="ar-SA"/>
        </w:rPr>
        <w:t>في اختصار الشوط بالحجر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نظیر روایات المقام في ذلك روایات الحاجة انه یتم طوافه من موضع القطع و جملة منها لا تخلو من ضعف السند و سیأتي في اختصار الشوط في الحجر بیان مسألة الموالاة في الشوط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في صحة طوافها و متعتها بمقتضی ما تقدم في المسألة السابقة مضافاً إلی موثق زرارة قال سألته عن المرأة طافت بالبیت قبل أن تصلی الركعتین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علیها اذا طهرت الا الركعتین و قد قضت الطواف</w:t>
      </w:r>
      <w:r>
        <w:rPr>
          <w:rFonts w:eastAsia="IRNazanin" w:cs="IRNazanin"/>
          <w:color w:val="111111"/>
          <w:sz w:val="28"/>
          <w:szCs w:val="28"/>
          <w:rtl w:val="true"/>
          <w:lang w:bidi="fa-IR"/>
        </w:rPr>
        <w:t xml:space="preserve">)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مثلها أبي الصباح الكناني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قضت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طواف الفریضة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الماتن أنها تؤخر السعي إلی ما بعد الطهر و الاتیان بصلاة الطواف فیما اذا تتمكن من ذلك قبل الحج و الا سعت و قصرت و من ثمّ تقضي الصلاة قبل طواف الحج و ذلك لبنائه علی شرطیة الترتیب بین الصلاة و السعي مع أن مقتضی </w:t>
      </w:r>
      <w:bookmarkStart w:id="363" w:name="pg13725_174598"/>
    </w:p>
    <w:p>
      <w:pPr>
        <w:pStyle w:val="Heading6"/>
        <w:numPr>
          <w:ilvl w:val="5"/>
          <w:numId w:val="1"/>
        </w:numPr>
        <w:rPr/>
      </w:pPr>
      <w:bookmarkStart w:id="364" w:name="__RefHeading___Toc1398768_1468164448"/>
      <w:bookmarkStart w:id="365" w:name="_Toc139"/>
      <w:bookmarkEnd w:id="363"/>
      <w:bookmarkEnd w:id="364"/>
      <w:r>
        <w:rPr>
          <w:rtl w:val="true"/>
        </w:rPr>
        <w:t xml:space="preserve">مسألة </w:t>
      </w:r>
      <w:r>
        <w:rPr/>
        <w:t>293</w:t>
      </w:r>
      <w:r>
        <w:rPr>
          <w:rtl w:val="true"/>
        </w:rPr>
        <w:t>:</w:t>
      </w:r>
      <w:r>
        <w:rPr>
          <w:rtl w:val="true"/>
        </w:rPr>
        <w:t>إذا طافت المرأة و صلت ثمّ شعرت بالحیض و لم تدر أنه كان قبل الطواف أو قبل الصلاة أو في أثنائها أو أنه حدث بعد الصلاة</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طافت المرأة و صلت ثمّ شعرت بالحیض و لم تدر أنه كان قبل الطواف أو قبل الصلاة أو في أثنائها أو أنه حدث بعد الصلاة بنت علی صحة الطواف و الصلاة، و إذا علمت أن حدوثه كان قبل الصلاة و ضاق الوقت سعت و قصرت و اخرت الصلاة إلی أن تطهر و قد تمت عمرتها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الترتیب هو تأخیر السعي كالصلاة فیما اذا لم تتمكن الا أن یبني علی قصور ادلة الترتیب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سیأتي عدم لزوم الترتیب بین الصلاة و السعي، مضافاً إلی شرطیة الموالاة الزمانية بین السعي و الطواف فاللازم علیها الاتیان موالاة بالسعي بعد الطواف و لو تمكنت من الصلاة قبل أعمال الحج، و یدل علیه صحیحة معاویة بن عمار قال سألت ابا عبد اللّه عن امرأة طافت بالبیت ثمّ حاضت قبل أن تسعی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w:t>
      </w:r>
      <w:r>
        <w:rPr>
          <w:rFonts w:eastAsia="IRNazanin" w:cs="IRNazanin"/>
          <w:color w:val="111111"/>
          <w:sz w:val="28"/>
          <w:szCs w:val="28"/>
          <w:rtl w:val="true"/>
          <w:lang w:bidi="fa-IR"/>
        </w:rPr>
        <w:t xml:space="preserve">) </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روایة عبد اللّه بن صالح </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صحیح آخر لمعاویة بن عمار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طهرت فلتسعی بین الصفا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یفهم منه الدلالة علی الترتیب بین السعي و صلاة الطواف و الا فإن الطهارة في السعي أمر مندوب لا یرفع الید عنه في قبال شرطیة الموالاة الزمانية بین السعي و الطواف و لو تمت الدلالة المزبورة في هذا الصحیح لكانت الصحیحة الاولی معارضة له و دالة علی عدم لزوم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فالاقوی العمل بالصحیح الأول لأنه علی مقتضي القاعدة كما تقدم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لقاعدة الفراغ عند الشك و لو مع الغفلة مضافاً إلی استصحاب الطهارة </w:t>
      </w:r>
      <w:bookmarkStart w:id="366" w:name="pg13725_174599"/>
    </w:p>
    <w:p>
      <w:pPr>
        <w:pStyle w:val="Heading6"/>
        <w:numPr>
          <w:ilvl w:val="5"/>
          <w:numId w:val="1"/>
        </w:numPr>
        <w:rPr/>
      </w:pPr>
      <w:bookmarkStart w:id="367" w:name="__RefHeading___Toc1398770_1468164448"/>
      <w:bookmarkStart w:id="368" w:name="_Toc140"/>
      <w:bookmarkEnd w:id="366"/>
      <w:bookmarkEnd w:id="367"/>
      <w:r>
        <w:rPr>
          <w:rtl w:val="true"/>
        </w:rPr>
        <w:t xml:space="preserve">مسألة </w:t>
      </w:r>
      <w:r>
        <w:rPr/>
        <w:t>294</w:t>
      </w:r>
      <w:r>
        <w:rPr>
          <w:rtl w:val="true"/>
        </w:rPr>
        <w:t>:</w:t>
      </w:r>
      <w:r>
        <w:rPr>
          <w:rtl w:val="true"/>
        </w:rPr>
        <w:t>إذا دخلت المرأة مكة و كانت متمكنة من أعمال العمرة و لكنها أخرتها إلی أن حاضت حتی ضاق الوقت مع العلم و العمد</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المرأة مكة و كانت متمكنة من أعمال العمرة و لكنها أخرتها إلی أن حاضت حتی ضاق الوقت مع العلم و العمد فالظاهر فساد عمرتها، و الأحوط أن تعدل إلی العمرة المفردة، و لا بد لها من إعادة الحج في السنة القادمة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69" w:name="__RefHeading___Toc1398772_1468164448"/>
      <w:bookmarkStart w:id="370" w:name="_Toc141"/>
      <w:bookmarkEnd w:id="369"/>
      <w:r>
        <w:rPr>
          <w:rtl w:val="true"/>
        </w:rPr>
        <w:t xml:space="preserve">مسألة </w:t>
      </w:r>
      <w:r>
        <w:rPr/>
        <w:t>295</w:t>
      </w:r>
      <w:r>
        <w:rPr>
          <w:rtl w:val="true"/>
        </w:rPr>
        <w:t>:</w:t>
      </w:r>
      <w:r>
        <w:rPr>
          <w:rtl w:val="true"/>
        </w:rPr>
        <w:t>الطواف المندوب لا تعتبر فیه الطهارة</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المندوب لا تعتبر فیه الطهارة، فیصح بغیر طهارة، و لكن صلاته لا تصح إلا عن طهارة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الحدث و الخبث و لا یعارضه استصحاب عدم الطواف إلی حدوث الحدث لأن زمان الشك غیر محرز اتصاله بزمان الیقین لاحتمال تخلل الیقین التفصیلي بوقوع الطواف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الشق الثاني فقد تقدم حاله في المسألة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تقدم </w:t>
      </w:r>
      <w:r>
        <w:rPr>
          <w:rStyle w:val="FootnoteAnchor"/>
          <w:rtl w:val="true"/>
        </w:rPr>
        <w:footnoteReference w:id="685"/>
      </w:r>
      <w:r>
        <w:rPr>
          <w:rFonts w:ascii="IRNazanin" w:hAnsi="IRNazanin" w:eastAsia="IRNazanin"/>
          <w:color w:val="111111"/>
          <w:sz w:val="28"/>
          <w:sz w:val="28"/>
          <w:szCs w:val="28"/>
          <w:rtl w:val="true"/>
          <w:lang w:bidi="fa-IR"/>
        </w:rPr>
        <w:t>الكلام في هذه المسألة فیمن أفسد عمرته و أن الأقوی العدول إلی حج الافراد نعم في صورة العمد عن جماعة وجوب الحج من قابل عقوبةً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ذلك صحیح عبید بن زرارة عن أبي عبد اللّه لا بأس أن یطوف الرجل النافلة علی غیر وضوء ثمّ یتوضأ و یصلي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صحیح محمد بن مسلم قال سألت أحدهما عن رجل طاف طواف الفریضة و هو علی غیر طهور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یتوضأ و یعید طوافه، و إن كان تطوعاً توضأ </w:t>
      </w:r>
      <w:bookmarkStart w:id="371" w:name="pg13725_174600"/>
    </w:p>
    <w:p>
      <w:pPr>
        <w:pStyle w:val="Heading6"/>
        <w:numPr>
          <w:ilvl w:val="5"/>
          <w:numId w:val="1"/>
        </w:numPr>
        <w:rPr/>
      </w:pPr>
      <w:bookmarkStart w:id="372" w:name="__RefHeading___Toc1398774_1468164448"/>
      <w:bookmarkStart w:id="373" w:name="_Toc142"/>
      <w:bookmarkEnd w:id="371"/>
      <w:bookmarkEnd w:id="372"/>
      <w:r>
        <w:rPr>
          <w:rtl w:val="true"/>
        </w:rPr>
        <w:t xml:space="preserve">مسألة </w:t>
      </w:r>
      <w:r>
        <w:rPr/>
        <w:t>296</w:t>
      </w:r>
      <w:r>
        <w:rPr>
          <w:rtl w:val="true"/>
        </w:rPr>
        <w:t>:</w:t>
      </w:r>
      <w:r>
        <w:rPr>
          <w:rtl w:val="true"/>
        </w:rPr>
        <w:t>المعذور یكتفي بطهارته العذریة كالمجبور و المسلوس</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المعذور یكتفي بطهارته العذریة كالمجبور و المسلوس، أما المبطون فالأحوط أن یجمع مع التمكن بین الطواف بنفسه و الاستنابة، و أما المستحاضة فالأحوط في حقها ان تعتبر الطواف بمنزلة صلاة واحدة و علیه یكون الطواف و صلاته بمنزلة الظهرین أو العشاءین فیجب علیها العمل بوظیفة الظهرین بالنسبة إلی الطواف و صلاته و بحسب احوالها المختلفة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القلیلة و المتوسطة و الكثیرة</w:t>
      </w:r>
      <w:r>
        <w:rPr>
          <w:rFonts w:eastAsia="IRNazanin" w:cs="IRNazanin"/>
          <w:color w:val="111111"/>
          <w:sz w:val="28"/>
          <w:szCs w:val="28"/>
          <w:rtl w:val="true"/>
          <w:lang w:bidi="fa-IR"/>
        </w:rPr>
        <w:t>).</w:t>
      </w:r>
    </w:p>
    <w:p>
      <w:pPr>
        <w:pStyle w:val="Heading5"/>
        <w:numPr>
          <w:ilvl w:val="4"/>
          <w:numId w:val="1"/>
        </w:numPr>
        <w:rPr/>
      </w:pPr>
      <w:bookmarkStart w:id="374" w:name="__RefHeading___Toc1398776_1468164448"/>
      <w:bookmarkStart w:id="375" w:name="_Toc143"/>
      <w:bookmarkEnd w:id="374"/>
      <w:r>
        <w:rPr>
          <w:rtl w:val="true"/>
        </w:rPr>
        <w:t>الثالث</w:t>
      </w:r>
      <w:r>
        <w:rPr>
          <w:rtl w:val="true"/>
        </w:rPr>
        <w:t xml:space="preserve">: </w:t>
      </w:r>
      <w:r>
        <w:rPr>
          <w:rtl w:val="true"/>
        </w:rPr>
        <w:t>من الأمور المعتبرة في الطواف</w:t>
      </w:r>
      <w:r>
        <w:rPr>
          <w:rtl w:val="true"/>
        </w:rPr>
        <w:t xml:space="preserve">: </w:t>
      </w:r>
      <w:r>
        <w:rPr>
          <w:rtl w:val="true"/>
        </w:rPr>
        <w:t>الطهارة من الخبث علی الأحوط</w:t>
      </w:r>
      <w:bookmarkEnd w:id="37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الامور المعتبرة في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من الخبث علی الأحوط، فلا یصح الطواف مع نجاسة البدن أو اللباس، و النجاسة المعفو عنها في الصلاة كالدم الاقل من الدرهم لا تكون معفوا عنها في الطواف علی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ركعتین</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 xml:space="preserve">، و مثلها روایات أخری في الباب الا أنه لا اطلاق فیها لنفي شرطیة الطهور عن الحدث الأكبر لان لسانها نفي الطهور عن الحدث الاصغر حتی مثل صحیح محمد بن مسلم، نعم الروایات </w:t>
      </w:r>
      <w:r>
        <w:rPr>
          <w:rStyle w:val="FootnoteAnchor"/>
          <w:rtl w:val="true"/>
        </w:rPr>
        <w:footnoteReference w:id="688"/>
      </w:r>
      <w:r>
        <w:rPr>
          <w:rFonts w:ascii="IRNazanin" w:hAnsi="IRNazanin" w:eastAsia="IRNazanin"/>
          <w:color w:val="111111"/>
          <w:sz w:val="28"/>
          <w:sz w:val="28"/>
          <w:szCs w:val="28"/>
          <w:rtl w:val="true"/>
          <w:lang w:bidi="fa-IR"/>
        </w:rPr>
        <w:t>الواردة في الباب الدالة علی عدم الاعتداد بالطواف من دون وضؤ مطلقاً محمولة علی طواف الفریضة فحینئذ یكون ما دل علی مانعیة الحدث الأكبر في الطواف اطلاقه علی حاله شامل لطواف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كشف اللثام حكی عن التهذیب صحة طواف النافلة للجنب ناسیاً لعدم حرمة لبثه بسبب الغفلة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القاعدة فیما یشترط فیه الطهارة هو استباحته بالطهارة العذریة سواء كانت مائیة او 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في المستحاضة ما یدل علی ذلك كموثق عبد الرحمن بن أبي عبد اللّه قال سألت ابا عبد اللّه عن المستحاضة یطؤها زوجها و هل تطوف بالبیت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 كل صلاتین بغسل واحد و كل شيء استحلت به الصلاة فلیأتها زوجها و لتطف بالبیت</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هي ناصة علی أن ما یستحل به الصلاة یستحل به الطواف و غیرها من الروایات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من الروایة كما هو مقتضی القاعدة هو أن المستحاضة سواء القلیلة او المتوسطة او الكثیرة كما تستحل الصلاة بالوضوء او الغسل فكذلك لا بدّ لها من ایقاعها لاجل الطواف لان المستحاضة دائم الحدث كالمبطون و المسلوس، فلا بدّ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استباحة احد الغایات الواجبة المشروطة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ایقاعه لكل غایة و لا تكتفي بإیقاعه لغایة عن ایقاعه لغایة أخری لان الطهارة حكمیة و لیست حقیقیة فمع استمرار الحدث تنتقض الطهارة و غایة ما حصل التعبد الحكمي بوجودها هي لاجل الغایة التي وقعت لاجلها، فمن ثمّ توقع المتوسطة غسلاً واحداً لكل من الطواف و الصلاة كما استفید ذلك من ما ورد لمجموع صلاتها الیومیة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ایقاع وضوء لكل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توقع الكثیرة غسلاً لكل غایة كما استفید ذلك من ما ورد من تكرارها الغسل لكل صلاة و الاكتفاء بغسل واحد لكلا الصلاتین انما هو بقدر ادائهما مع كونهما من فردي جنس غایة واحدة، بخلاف الطواف و الصلاة فإن مدتهما اكثر مع كونهما فردي غایتین مختلفتین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هذا التحریر لمقتضی القاعدة مطابق لمقتضی الاحتیاط أیضاً و من ثمّ احتاط الماتن بذلك و تمام الكلام في بحث الطهارة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المبطون فقد ذكر في كشف اللثام </w:t>
      </w:r>
      <w:r>
        <w:rPr>
          <w:rStyle w:val="FootnoteAnchor"/>
          <w:rtl w:val="true"/>
        </w:rPr>
        <w:footnoteReference w:id="692"/>
      </w:r>
      <w:r>
        <w:rPr>
          <w:rFonts w:ascii="IRNazanin" w:hAnsi="IRNazanin" w:eastAsia="IRNazanin"/>
          <w:color w:val="111111"/>
          <w:sz w:val="28"/>
          <w:sz w:val="28"/>
          <w:szCs w:val="28"/>
          <w:rtl w:val="true"/>
          <w:lang w:bidi="fa-IR"/>
        </w:rPr>
        <w:t xml:space="preserve">انه یطاف عنه فلا یجزئه طهارته و الاصحاب قاطعون به و لعل الفارق هو النص و ذكر في القواعد في شرائط النیابة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تجوز النیابة عن الغائب و المعذور كالمغمي علیه و المبطون و قال في كشف اللثام في ذیله و أما المبطون الذي لا یستملك الطهارة بقدر الطواف فذكره الشیخ و ابن حمزة و ابن إدریس و ابن البراج و غیرهم و الاخبار به كثیرة ثمّ ذكر الاخبار ثمّ ادرج الحائض التي ضاق وقتها او لم تتمكن من المقام حتی تطهر قال انها داخله فیمن لا یستمسك الطهارة اذا ضاق الوقت و الا لم یستنب للطواف الا اذا غابت فلا یطاف عنها ما دامت حاضرة و ان علمت مسیرها قبل الطهر </w:t>
      </w:r>
      <w:r>
        <w:rPr>
          <w:rStyle w:val="FootnoteAnchor"/>
          <w:rtl w:val="true"/>
        </w:rPr>
        <w:footnoteReference w:id="693"/>
      </w:r>
      <w:r>
        <w:rPr>
          <w:rFonts w:ascii="IRNazanin" w:hAnsi="IRNazanin" w:eastAsia="IRNazanin"/>
          <w:color w:val="111111"/>
          <w:sz w:val="28"/>
          <w:sz w:val="28"/>
          <w:szCs w:val="28"/>
          <w:rtl w:val="true"/>
          <w:lang w:bidi="fa-IR"/>
        </w:rPr>
        <w:t xml:space="preserve">، و في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یجوز النیابة في الطواف الواجب للحاضر، الا مع العذر، كالاغماء او البطن و ما شابهها و یجب ان یتولی ذلك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حمله حامل فطاف به، أمكن ان یحتسب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لكل منهما طوافه عن نفسه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المریض الذي یستمسك الطهارة فإنه یطاف به و لا یطاف عنه و ان كان مرضه مما لا یتمكن معه استمساك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طیف عنه و یصلي هو الركعتین و قد اجزائه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قید في المستند العنوان بقوله فإن لم یتمكن من ان یحمله أحد لعدم استمساك طهارته المانع من دخول المسجد ففسر عدم استمساك الطهارة لا لفقد الطهارة الحدثیة بل بفقد الطهارة الخبثیة و نسب ذلك إلی المدارك و المفاتیح و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الواردة في المبطون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كصحیح معاویة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المبطون و الكسیر یطاف عنهما و یرمی عنهما</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 xml:space="preserve">و مثله صحیح حبیب الخثعمي </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رویت روایة بن عمار بطرق أخری صحیحة أیضاً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الكسیر یحمل فیطاف به، و المبطون یرمی و یطاف عنه و یصلی عنه</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علی هذا الطریق قد یستظهر عبارة الروایة بمباشرة المبطون للرمي دون الطواف و الصلاة و ان كانت العبارة محتملة لتنازع فعل الرمي و الطواف للجار و المجرور فتكون النیابة في الأمور الثلاثة إلاّ ان تكرار الجار و المجرور في الفعلین الآخرین دون الأول یعطي ترجیح المعنی السابق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أحتمل غیر واحد من اعلام العصر أن ذكر المبطون هاهنا لیس عنواناً لفاقد الطهارة إذ هو لا یختلف عن المستحاضة لا سیما المتوسطة و الكثیرة 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المغلوب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العاجز عن الطواف لا من جهة أن طهارته ناقصة و استشهدوا لذلك بعدة قرائن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الكسیر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في عدة روایات ذكر النیابة عنه في الرمي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النیابة عنه في الصلاة مع أن الصلاة تجزي بالطهارة العذریة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في روایات أخری عنوان المریض المغلوب علیه في قبال المغمي علیه و هو ینطبق علی كلا من المبطون و الكسیر فیما اذا كانا عاجزین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صحیحة یونس بن عبد الرحمن عن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الحسن او كتبت إلیه عن سعید بن یسار انه سقط من جمله فلا یستمسك بطنه أطوف عنه و اسعی؟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دعه فإن برئ قضی هو و الا فاقض أنت عنه</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و هي صریحة في كون النیابة في العجز لاقتران النیابة في السعي عنه في السؤال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جهة العجز في المبطون قد تتصور من جهة تلویث المسجد الحرام و قد عرفت تصریح النراقي انه المراد من الطهارة الخبیثة اللازمة لدخول المسجد و من ثمّ كان الاوفق للمبطون استظهار المعنی الثاني و انه مراد المتقدمین و استظهار متأخري الاعصار من كلمات المتقدمین الاحتمال الأول لیس التام</w:t>
      </w:r>
      <w:r>
        <w:rPr>
          <w:rFonts w:eastAsia="IRNazanin" w:cs="IRNazanin"/>
          <w:color w:val="111111"/>
          <w:sz w:val="28"/>
          <w:szCs w:val="28"/>
          <w:rtl w:val="true"/>
          <w:lang w:bidi="fa-IR"/>
        </w:rPr>
        <w:t xml:space="preserve">. </w:t>
      </w:r>
      <w:bookmarkStart w:id="376" w:name="pg13725_174605"/>
    </w:p>
    <w:p>
      <w:pPr>
        <w:pStyle w:val="Heading5"/>
        <w:numPr>
          <w:ilvl w:val="4"/>
          <w:numId w:val="1"/>
        </w:numPr>
        <w:rPr/>
      </w:pPr>
      <w:bookmarkStart w:id="377" w:name="__RefHeading___Toc1398778_1468164448"/>
      <w:bookmarkStart w:id="378" w:name="_Toc144"/>
      <w:bookmarkEnd w:id="376"/>
      <w:bookmarkEnd w:id="377"/>
      <w:r>
        <w:rPr>
          <w:rtl w:val="true"/>
        </w:rPr>
        <w:t>الرابع</w:t>
      </w:r>
      <w:r>
        <w:rPr>
          <w:rtl w:val="true"/>
        </w:rPr>
        <w:t>:</w:t>
      </w:r>
      <w:r>
        <w:rPr>
          <w:rtl w:val="true"/>
        </w:rPr>
        <w:t>من الأمور المعتبرة في الطواف</w:t>
      </w:r>
      <w:r>
        <w:rPr>
          <w:rtl w:val="true"/>
        </w:rPr>
        <w:t xml:space="preserve">: </w:t>
      </w:r>
      <w:r>
        <w:rPr>
          <w:rtl w:val="true"/>
        </w:rPr>
        <w:t>الطهارة من الخبث</w:t>
      </w:r>
      <w:bookmarkEnd w:id="378"/>
    </w:p>
    <w:p>
      <w:pPr>
        <w:pStyle w:val="Heading6"/>
        <w:numPr>
          <w:ilvl w:val="5"/>
          <w:numId w:val="1"/>
        </w:numPr>
        <w:rPr/>
      </w:pPr>
      <w:bookmarkStart w:id="379" w:name="__RefHeading___Toc1398780_1468164448"/>
      <w:bookmarkStart w:id="380" w:name="_Toc145"/>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المعتبرة في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من الخبث، فلا یصح الطواف مع نجاسة البدن أو اللباس، و النجاسة المعفو عنها في الصلاة كالدم الأقل من الدرهم لا تكون معفواً عنها في الطواف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حكی ذلك عن الشیخ و الاشهر و خالف فیه ابن جنید بالكراهة و استظهر ذلك من ابن حمزة و نسب ذلك إلی جماعة من متأخري المتأخرین و یدل علی الحكم موثقة او مصححة یونس بن یعقوب قال قلت لأبي عبد اللّه رأیت في ثوبي شیئاً من دم و أنا اطوف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فأعرف الموضع ثمّ أخرج فاغسله ثمّ عدّ فابن علی طوافك</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مثلها روایة الشیخ عنه </w:t>
      </w:r>
      <w:r>
        <w:rPr>
          <w:rStyle w:val="FootnoteAnchor"/>
          <w:rtl w:val="true"/>
        </w:rPr>
        <w:footnoteReference w:id="701"/>
      </w:r>
      <w:r>
        <w:rPr>
          <w:rFonts w:ascii="IRNazanin" w:hAnsi="IRNazanin" w:eastAsia="IRNazanin"/>
          <w:color w:val="111111"/>
          <w:sz w:val="28"/>
          <w:sz w:val="28"/>
          <w:szCs w:val="28"/>
          <w:rtl w:val="true"/>
          <w:lang w:bidi="fa-IR"/>
        </w:rPr>
        <w:t>في الصحیح إلی ابن أبي نصر عن بعض اصحابه عن أبي عبد اللّه قال قلت له رجل في ثوبه دم مما لا تجوز الصلاة في مثله، فطاف في ثوبه،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أجزأه الطواف، ثمّ ینزعه و یصلّی في ثوب طاهر</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و استظهر منه المعارضة لمعتبرة یونس المتقدمة لدلالته علی صحة الطواف مع النجاسة و من ثمّ قیل انها مهجورة العمل عند الاصحاب مضافاً لضعفها بالارسال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في الروایة علی كون الفرض في الطواف مع العلم و العمد أي مع الالتفات إلی النجاسة غایة الأمر انها مطلقة أو فقل ان للاطلاق موجب لانسباق الالتفات إلی النجاسة و لكن یرفع الید عن الاطلاق بالمعتبرة السابقة، و من ثمّ دعوی الهجران من الاصحاب في غیر محلها بعد تقید اطلاقها بصورة الجهل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الارسال فهو لیس في منتهی درجات الضعف من الارسال اذ التعبیر دال علی كون الواسطة امامیا بل دال علی كونه ممن یعتاد البزنطي الروایة عنه أي من مشایخه في الروایة فالروایة لا تقل عن درجة الحسن و هذا كافي في العمل بها لا سیما بعد تأیدها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تضمنها وحدة شرائط الصلاة مع شرائط لباس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بصحیحة حریز المتقدمة في ثوبي الاحرام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ثوب تصلی فیه فلا بأس ان تحرم فیه</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 xml:space="preserve">مضافاً إلی الروایات الأخری الدالة علی مانعیة الحریر و غیره في ثوبي الاحرام </w:t>
      </w:r>
      <w:r>
        <w:rPr>
          <w:rStyle w:val="FootnoteAnchor"/>
          <w:rtl w:val="true"/>
        </w:rPr>
        <w:footnoteReference w:id="704"/>
      </w:r>
      <w:r>
        <w:rPr>
          <w:rFonts w:ascii="IRNazanin" w:hAnsi="IRNazanin" w:eastAsia="IRNazanin"/>
          <w:color w:val="111111"/>
          <w:sz w:val="28"/>
          <w:sz w:val="28"/>
          <w:szCs w:val="28"/>
          <w:rtl w:val="true"/>
          <w:lang w:bidi="fa-IR"/>
        </w:rPr>
        <w:t>و هي و ان كانت واردة في شرائط الاحرام لا شرائط لباس الطواف الا انها لا تخلو من تأیید و إشعار مضافاً إلی انفهام هذا الارتكاز من سؤال السائل من معتبرة یونس ایضا ابتداراً منه و تقریره لارتكاز السائل بل ان العنوان الموجود في مرسل البزنطي هو عنوان ما لا تجوز الصلاة فیه و هو یقتضي ان حدود الشرط في العبادتین واحدة اطلاقا و تقییداً و ان التدبر في مرسلة یونس بن یعقوب یقتضي عدم شرطیة الطهارة من دم الجروح و القروح و ذلك لعدم تأتی اطلاقها له كما لا یخفی اذ یعاود التلوث الثوب بالجروح بل الغسل یوجب زیادة النجاسة فیه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یعفی عنه في الصلاة مما یكون دون الدرهم فمرسل البزنطي دال علی العفو عنه و یؤید بصحیح حریز المتقدم حیث ان ثوبي الاحرام یجوز ان یكون </w:t>
      </w:r>
      <w:bookmarkStart w:id="381" w:name="pg13725_174607"/>
    </w:p>
    <w:p>
      <w:pPr>
        <w:pStyle w:val="Heading6"/>
        <w:numPr>
          <w:ilvl w:val="5"/>
          <w:numId w:val="1"/>
        </w:numPr>
        <w:rPr/>
      </w:pPr>
      <w:bookmarkStart w:id="382" w:name="__RefHeading___Toc1398782_1468164448"/>
      <w:bookmarkStart w:id="383" w:name="_Toc146"/>
      <w:bookmarkEnd w:id="381"/>
      <w:bookmarkEnd w:id="382"/>
      <w:r>
        <w:rPr>
          <w:rtl w:val="true"/>
        </w:rPr>
        <w:t xml:space="preserve">مسألة </w:t>
      </w:r>
      <w:r>
        <w:rPr/>
        <w:t>297</w:t>
      </w:r>
      <w:r>
        <w:rPr>
          <w:rtl w:val="true"/>
        </w:rPr>
        <w:t>:</w:t>
      </w:r>
      <w:r>
        <w:rPr>
          <w:rtl w:val="true"/>
        </w:rPr>
        <w:t>لا باس بدم القروح و الجروح فیما یشق الاجتناب عنه</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بدم القروح و الجروح فیما یشق الاجتناب عنه، و لا تجب إزالته عن الثوب و البدن في الطواف إذا كان الوقت ضیقا، كما لا باس بالمحمول المتنجس، و كذلك نجاسة ما لا تتم الصلاة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84" w:name="__RefHeading___Toc1398784_1468164448"/>
      <w:bookmarkStart w:id="385" w:name="_Toc147"/>
      <w:bookmarkEnd w:id="384"/>
      <w:r>
        <w:rPr>
          <w:rtl w:val="true"/>
        </w:rPr>
        <w:t xml:space="preserve">مسألة </w:t>
      </w:r>
      <w:r>
        <w:rPr/>
        <w:t>298</w:t>
      </w:r>
      <w:r>
        <w:rPr>
          <w:rtl w:val="true"/>
        </w:rPr>
        <w:t>:</w:t>
      </w:r>
      <w:r>
        <w:rPr>
          <w:rtl w:val="true"/>
        </w:rPr>
        <w:t>إذا لم یعلم بنجاسة بدنه أو ثیابه ثمّ علم بها بعد الفراغ من الطواف صح طوافه</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بنجاسة بدنه أو ثیابه ثمّ علم بها بعد الفراغ من الطواف صح طوافه، فلا حاجة إلی إعادته، و كذلك تصح صلاة الطواف إذا لم یعلم بالنجاسة إلی أن فرغ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فیهما الدم دون الدرهم لكن ادّعی الاطلاق في معتبرة یونس المتقدمة و هو لا یخلو من تأمل لما تقدم و إن كان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و أن ارتكاز السائل في محدودیة الدم هو بلحاظ الطهارة التي تعتبر في الساتر الصلاتي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الثوب الذي ما لا تتم فیه الصلاة، و قد تبین مما مرّ عدم اطلاق معتبرة یونس لان الظاهر من الثوب فیها هو الذي یتم الصلاة فیه فضلاً عن مرسلة البزنطي و كذلك صحیحة حریز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في المحمول المتنجس فقد توسع في الظرفیة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الصلاة أي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في 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صادقة و لو كان محمولاً و أما في المقام فكل من مرسلة البزنطي و معتبرة یونس موردهما الثوب الملبوس فعلاً و لا دلیل علی التوسعة الا ما قد یستشعر من ما عبّر في ثوبي الاحرام في صحیحة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ثوب تصلی فیه فلا بأس أن تحرم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موردها الثوب الملبوس فلا اطلاق في الادلة للشمول للمحمول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الكلام في المسألة السابقة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لدلالة كلا من معتبرة یونس و مرسلة البزنطي علی صحة الطواف مع الجهل بالنجاسة إما الصلاة فلقاعدة لا تعاد</w:t>
      </w:r>
      <w:r>
        <w:rPr>
          <w:rFonts w:eastAsia="IRNazanin" w:cs="IRNazanin"/>
          <w:color w:val="111111"/>
          <w:sz w:val="28"/>
          <w:szCs w:val="28"/>
          <w:rtl w:val="true"/>
          <w:lang w:bidi="fa-IR"/>
        </w:rPr>
        <w:t xml:space="preserve">. </w:t>
      </w:r>
      <w:bookmarkStart w:id="386" w:name="pg13725_174608"/>
    </w:p>
    <w:p>
      <w:pPr>
        <w:pStyle w:val="Heading6"/>
        <w:numPr>
          <w:ilvl w:val="5"/>
          <w:numId w:val="1"/>
        </w:numPr>
        <w:rPr/>
      </w:pPr>
      <w:bookmarkStart w:id="387" w:name="__RefHeading___Toc1398786_1468164448"/>
      <w:bookmarkStart w:id="388" w:name="_Toc148"/>
      <w:bookmarkEnd w:id="386"/>
      <w:bookmarkEnd w:id="387"/>
      <w:r>
        <w:rPr>
          <w:rtl w:val="true"/>
        </w:rPr>
        <w:t xml:space="preserve">مسألة </w:t>
      </w:r>
      <w:r>
        <w:rPr/>
        <w:t>299</w:t>
      </w:r>
      <w:r>
        <w:rPr>
          <w:rtl w:val="true"/>
        </w:rPr>
        <w:t>:</w:t>
      </w:r>
      <w:r>
        <w:rPr>
          <w:rtl w:val="true"/>
        </w:rPr>
        <w:t>إذا نسي نجاسة بدنه أو ثیابه ثمّ تذكرها بعد طوافه</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نجاسة بدنه أو ثیابه ثمّ تذكرها بعد طوافه صح طوافه علی الأظهر، و ان كانت إعادته أحوط، و إذا تذكرها بعد صلاة الطواف أعادها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89" w:name="__RefHeading___Toc1398788_1468164448"/>
      <w:bookmarkStart w:id="390" w:name="_Toc149"/>
      <w:bookmarkEnd w:id="389"/>
      <w:r>
        <w:rPr>
          <w:rtl w:val="true"/>
        </w:rPr>
        <w:t xml:space="preserve">مسألة </w:t>
      </w:r>
      <w:r>
        <w:rPr/>
        <w:t>300</w:t>
      </w:r>
      <w:r>
        <w:rPr>
          <w:rtl w:val="true"/>
        </w:rPr>
        <w:t>:</w:t>
      </w:r>
      <w:r>
        <w:rPr>
          <w:rtl w:val="true"/>
        </w:rPr>
        <w:t>إذا لم یعلم بنجاسة بدنه أو ثیابه و علم بها أثناء الطواف أو طرأت النجاسة علیه قبل فراغه من الطواف</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بنجاسة بدنه أو ثیابه و علم بها أثناء الطواف أو طرأت النجاسة علیه قبل فراغه من الطواف فان كان معه ثوب طاهر مكانه طرح الثوب النجس و اتم طوافه في ثوب طاهر، و ان لم یكن معه ثوب طاهر فان كان ذلك بعد إتمام الشوط الرابع من الطواف قطع طوافه و لزمه الاتیان بما بقي منه بعد إزالة النجاسة، و ان كان العلم بالنجاسة أو طروها علیه قبل اكمال الشوط الرابع قطع طوافه و ازال النجاسة و یأتي بطواف كامل بقصد الاعم من التمام و الاتمام علی الأحوط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تقریب تطابق الشرطیة في ساتر الصلاة مع ساتر الطواف و هو یقتضي الاعادة هنا، و بعبارة أخری ان معتبرة یونس و مرسل البزنطي دالان علی اعتبار شرطیة الطهارة غایة الأمر قد دلتا علی التقید بما عدا الجهل فتدبر فإنه قد یقرب عدم الاطلاق في دلالتهما الا في صورة العلم و العمد و علی أي تقدیر فالاحتیاط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صلاة الطواف فالاعادة لما دل علی إعادة ناسي النجاسة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معتبرة یونس اطلاق الصحة بالخروج من المطاف لتدارك طهارة الثوب ثمّ البناء علی ما تقدم من طوافه الا ان الصحیح عدم الاطلاق فیها لانها لیست في صدد بیان الصحة و عدمها من جهة الموالاة بل هي في صدد بیان الصحة من جهة ما مضی من الجهل بالنجاسة و الارشاد إلی تدارك الشرط فیما یأتي فلا یرفع الید عن كبری الموالاة المتقدمة في مسألة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ان التفصیل مداره </w:t>
      </w:r>
      <w:bookmarkStart w:id="391" w:name="pg13725_174609"/>
    </w:p>
    <w:p>
      <w:pPr>
        <w:pStyle w:val="Heading5"/>
        <w:numPr>
          <w:ilvl w:val="4"/>
          <w:numId w:val="1"/>
        </w:numPr>
        <w:rPr/>
      </w:pPr>
      <w:bookmarkStart w:id="392" w:name="__RefHeading___Toc1398790_1468164448"/>
      <w:bookmarkStart w:id="393" w:name="_Toc150"/>
      <w:bookmarkEnd w:id="391"/>
      <w:bookmarkEnd w:id="392"/>
      <w:r>
        <w:rPr>
          <w:rtl w:val="true"/>
        </w:rPr>
        <w:t xml:space="preserve">الخامس </w:t>
      </w:r>
      <w:r>
        <w:rPr>
          <w:rtl w:val="true"/>
        </w:rPr>
        <w:t>:</w:t>
      </w:r>
      <w:r>
        <w:rPr>
          <w:rtl w:val="true"/>
        </w:rPr>
        <w:t>الختان للرجال</w:t>
      </w:r>
      <w:bookmarkEnd w:id="393"/>
    </w:p>
    <w:p>
      <w:pPr>
        <w:pStyle w:val="Heading6"/>
        <w:numPr>
          <w:ilvl w:val="5"/>
          <w:numId w:val="1"/>
        </w:numPr>
        <w:rPr/>
      </w:pPr>
      <w:bookmarkStart w:id="394" w:name="__RefHeading___Toc1398792_1468164448"/>
      <w:bookmarkStart w:id="395" w:name="_Toc151"/>
      <w:bookmarkEnd w:id="394"/>
      <w:r>
        <w:rPr>
          <w:rtl w:val="true"/>
        </w:rPr>
        <w:t>اشارة</w:t>
      </w:r>
      <w:bookmarkEnd w:id="395"/>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للرجال، و الأحوط بل الأظهر اعتباره في الصبي الممیز أیضاً إذا أحرم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كان الصبي غیر ممیز أو كان إحرامه من ولیه فاعتبار الختان في طوافه غیر ظاهر و ان كان الاعتبار 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تمام الاربع و ان الاحتیاط بتكرار الطواف مع الفصل بالصلاة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IRNazanin" w:hAnsi="IRNazanin" w:eastAsia="IRNazanin"/>
          <w:color w:val="111111"/>
          <w:sz w:val="28"/>
          <w:sz w:val="28"/>
          <w:szCs w:val="28"/>
          <w:rtl w:val="true"/>
          <w:lang w:bidi="fa-IR"/>
        </w:rPr>
        <w:t>هل یشترط في ساتر الطواف كل ما اعتبر في ثوبي الاحرام من شرائط ام لا؟</w:t>
      </w:r>
    </w:p>
    <w:p>
      <w:pPr>
        <w:pStyle w:val="BookText"/>
        <w:rPr/>
      </w:pPr>
      <w:r>
        <w:rPr>
          <w:rFonts w:ascii="IRNazanin" w:hAnsi="IRNazanin" w:eastAsia="IRNazanin"/>
          <w:color w:val="111111"/>
          <w:sz w:val="28"/>
          <w:sz w:val="28"/>
          <w:szCs w:val="28"/>
          <w:rtl w:val="true"/>
          <w:lang w:bidi="fa-IR"/>
        </w:rPr>
        <w:t>لا یخلو الأول من قوة مع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نقف في كلمات الاصحاب علی من نبه علی اعتبار كل شرائط ثوبي الاحرام في ساتر الطواف مثل كونه مما یؤكل لحمه و عدم كونه من الحریر الخالص و غیرها من شرائط الصلاة في ثوبي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تقریب اعتبارها في ساتر الطواف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بالاستظهار من صحیحة حریز المتقدمة بتقریب أن ساتر الطواف هو ثوبي الاحرام و قد تقدم امكان التفكیك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لبس ما لا یجوز في ثوبي الاحرام منهي عنه بالنهي التكلیفي كالحریر و الذهب و النجاسة و لا یبعد ذلك فیما لا یؤكل لحمه و ذلك لان لسان صحیحة حریز المتقدمة هو نفس لسان الوارد في النهي عن المخیط و الحریر و حیث یحرم لبس الفاقد للشرائط في ثوبي الاحرام فیكون الساتر في الطواف منهي عنه فیلزم اجتماع الامر و النهي فیشكل صحة الطواف مع العمد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عبائر جملة من المتقدمین و المتأخرین في اطلاق اعتباره في الذكر رجلاً كان أو صبیاً ممیزاً كان ام غیر ممیز، نعم عن الشهید في الدروس التقیید بالرجل و خالف في اصل الوجوب ابن ادریس الحلي و السبزواري و قواه النراقي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الواردة في المقام تقتضي الاطلاق كما في صحیح معاویة بن عمار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الاغلف لا یطوف بالبیت، و لا بأس أن تطوف المرأة</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و الاغلف لغة صادق علی مطلق الذكر، و قد تقید دلالة هذه الصحیحة بقرینتین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یتوجه لمن یطوف بنفسه و یحرم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المقابلة في الروایة مع المرأة تقتضي أخذ الرجل و كلتیهما 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الخطاب ارشادي للشرطیة كما هو ظهور الادلة في المركبات فمن ثمّ لم یجعل نهیاً استقلالیاً و انما هو للارشاد للمانعیة مع أن التعبیر المزبور شامل للطواف مباشرة و لمن یطاف به و لمن یوقع الطواف فیه و لمن یطوف نیابة، كما هو الحال في ألسن شرائط الطواف الأخری كلا یطوف الا علی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المقابلة بالمرأة كنایة عن تقابل الجنسین كما هو الحال في بقیة الشرائط في الحج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صحیح حریز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تطوف المرأة غیر المخفوضة فأما الرجل فلا یطوف الا و هو مختتن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موثقة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نصراني اسلم و حضر الحج و لم یكن اختتن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قبل أن یختتن؟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یبدأ بالسنة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bookmarkStart w:id="396" w:name="pg13725_174611"/>
    </w:p>
    <w:p>
      <w:pPr>
        <w:pStyle w:val="Heading6"/>
        <w:numPr>
          <w:ilvl w:val="5"/>
          <w:numId w:val="1"/>
        </w:numPr>
        <w:rPr/>
      </w:pPr>
      <w:bookmarkStart w:id="397" w:name="__RefHeading___Toc1398794_1468164448"/>
      <w:bookmarkStart w:id="398" w:name="_Toc152"/>
      <w:bookmarkEnd w:id="396"/>
      <w:bookmarkEnd w:id="397"/>
      <w:r>
        <w:rPr>
          <w:rtl w:val="true"/>
        </w:rPr>
        <w:t xml:space="preserve">مسألة </w:t>
      </w:r>
      <w:r>
        <w:rPr/>
        <w:t>301</w:t>
      </w:r>
      <w:r>
        <w:rPr>
          <w:rtl w:val="true"/>
        </w:rPr>
        <w:t>:</w:t>
      </w:r>
      <w:r>
        <w:rPr>
          <w:rtl w:val="true"/>
        </w:rPr>
        <w:t>إذا طاف المحرم غیر مختون بالغا كان أو صبیا ممیزا</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المحرم غیر مختون بالغا كان أو صبیا ممیزا فلا یجتزي بطوافه، فان لم یعده مختونا فهو كتارك الطواف یجری فیه ماله من الاحكام الآتیة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99" w:name="__RefHeading___Toc1398796_1468164448"/>
      <w:bookmarkStart w:id="400" w:name="_Toc153"/>
      <w:bookmarkEnd w:id="399"/>
      <w:r>
        <w:rPr>
          <w:rtl w:val="true"/>
        </w:rPr>
        <w:t xml:space="preserve">مسألة </w:t>
      </w:r>
      <w:r>
        <w:rPr/>
        <w:t>302</w:t>
      </w:r>
      <w:r>
        <w:rPr>
          <w:rtl w:val="true"/>
        </w:rPr>
        <w:t>:</w:t>
      </w:r>
      <w:r>
        <w:rPr>
          <w:rtl w:val="true"/>
        </w:rPr>
        <w:t>إذا استطاع المكلف و هو غیر مختون</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استطاع المكلف و هو غیر مختون فان أمكنه الختان و الحج في سنة الاستطاعة وجب ذلك، و الا أخر إلی السنة القادمة، فان لم یمكنه الختان أصلا لضرر أو حرج أو نحو ذلك فاللازم علیه الحج، لكن الأحوط أن یطوف بنفسه في عمرته و حجه و یستنیب أیضاً من یطوف عنه و یصلي هو صلاة الطواف بعد طواف النائب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01" w:name="__RefHeading___Toc1398798_1468164448"/>
      <w:bookmarkStart w:id="402" w:name="_Toc154"/>
      <w:bookmarkEnd w:id="401"/>
      <w:r>
        <w:rPr>
          <w:rtl w:val="true"/>
        </w:rPr>
        <w:t>الخامس</w:t>
      </w:r>
      <w:r>
        <w:rPr>
          <w:rtl w:val="true"/>
        </w:rPr>
        <w:t xml:space="preserve">: </w:t>
      </w:r>
      <w:r>
        <w:rPr>
          <w:rtl w:val="true"/>
        </w:rPr>
        <w:t>ستر العورة حال الطواف علی الأحوط</w:t>
      </w:r>
      <w:bookmarkEnd w:id="402"/>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العورة حال الطواف علی الأحوط، و یعتبر في الساتر</w:t>
      </w:r>
    </w:p>
    <w:p>
      <w:pPr>
        <w:pStyle w:val="BookText"/>
        <w:rPr/>
      </w:pPr>
      <w:r>
        <w:rPr>
          <w:rFonts w:ascii="IRNazanin" w:hAnsi="IRNazanin" w:eastAsia="IRNazanin"/>
          <w:color w:val="111111"/>
          <w:sz w:val="28"/>
          <w:sz w:val="28"/>
          <w:szCs w:val="28"/>
          <w:rtl w:val="true"/>
          <w:lang w:bidi="fa-IR"/>
        </w:rPr>
        <w:t>و المقابلة في صحیحة حریز بین المرأة و الرجل المراد بها المقابلة بین الجنسین، و لو سلّم قصور ظهورها عن الشمول للصبي فصحیحة معاویة بن عمار كافیة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هو مقتضی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ان الشرط عام لمن یطاف به او یوقع الطواف فیه كالرضیع</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تعرض الماتن إلی صورتین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یمكنه الختان في سنة الاستطاعة و حكم بوجوب تأخیره إلی السنة القادمة لعدم تحقق الاستطاعة علی افعال الحج بعد عدم دلیل علی مشروعیة النیابة في الطواف عنه، و هو لا یخلو من نظر و منع، لعموم مشروعیة النیابة في الطواف لغیر القادر كفاقد الطهورین كما سیأتي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ان التأخیر إلی السنة القادمة قد یفوّت الاستطاعة مضافاً إلی عدم الفرق مع الصورة الثانية و هي ما لو لم یتمكن من الختان أصلاً لضرر و حرج فإن دلیل النیابة في هذه الصورة هو بنفسه دلیلاً لمشروعیة النیابة في الصورة الأولی، نعم الأحوط استحباباً ان یطوف بنفسه ایضا و أما صلاة الطواف فیأتي بها بنفسه بعد طواف </w:t>
      </w:r>
    </w:p>
    <w:p>
      <w:pPr>
        <w:pStyle w:val="BookText"/>
        <w:rPr/>
      </w:pPr>
      <w:r>
        <w:rPr>
          <w:rFonts w:ascii="IRNazanin" w:hAnsi="IRNazanin" w:eastAsia="IRNazanin"/>
          <w:color w:val="111111"/>
          <w:sz w:val="28"/>
          <w:sz w:val="28"/>
          <w:szCs w:val="28"/>
          <w:rtl w:val="true"/>
          <w:lang w:bidi="fa-IR"/>
        </w:rPr>
        <w:t>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اعتبار جمیع شرائط لباس المصلي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النائب و لا یبعد أن یأتي بها النائب لما سیأتي من أن صلاة الطواف من الواجبات المستقلة المسببة عن ایقاع الطواف الواجب كما ذهب إلیه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إلیه الشیخ و ابن زهرة، و العلامة في القواعد، و كذا 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العلامة في المختلف، و استجوده في 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استند في ذلك إلی الواقعة المستفیضة بین الفریقین في كتب السیر و الآثار و هي ابلاغ سورة براءة بتوسط امیر المؤمنین علی بن أبي طالب و كان من جملة ما حمله النبي ابلاغه في منی ان لا یحج بعد هذا العام مشرك و أن لا یطوف بالبیت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عقد صاحب الوسائل باباً لذلك قد اورد فیها جملة من الروایات اكثرها مراسیل من تفسیر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روی علي بن إبراهیم في تفسیره عن أبیه عن محمد بن الفضیل عن الرضا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إن رسول اللّه امرني عن اللّه أن لا یطوف بالبیت عریانا و لا یقرب المسجد الحرام مشرك بعد هذا العام</w:t>
      </w:r>
      <w:r>
        <w:rPr>
          <w:rFonts w:eastAsia="IRNazanin" w:cs="IRNazanin"/>
          <w:color w:val="111111"/>
          <w:sz w:val="28"/>
          <w:szCs w:val="28"/>
          <w:rtl w:val="true"/>
          <w:lang w:bidi="fa-IR"/>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الفضیل في الطریق مردد بین محمد بن القاسم بن فضیل بن یسار النهدي الثقة، و بین محمد بن الفضیل بن كثیر الازدي الصیرفي المرمي بالغلو و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ذكر في جامع الرواة أن الذي یروي عن أبي الصباح الكناني عن الصادق كثیراً هو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علي بن إبراهیم الروایة السابقة علی هذه الروایة بنفس السند عن محمد بن الفضیل عن أبي الصباح الكناني عن الصادق نفس مضمون الواقعة و إن لم یصرح فیها بالنهي عن طواف العریان،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أنه قد صرح فیها بأن سنة العرب قبل أن یمنعوا هي الطواف بالبیت كذلك لمن افتقد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الأقوی في الازدي الصیرفي الاعتماد علیه لأن التضعیف معلل بالغلو كما صرح الشیخ في الفهرست و هو صاحب كتاب یرویه عنه علي بن الحكم الثقة و جماعة، و یروي عن جماعة من الثقات الأجلاء كالحسین بن علي بن یقطین و أخوه الحسن و الوشاء و غیرهم من الرواة الثقات المشتركین في الروایة عنه و عن بن یسار الثقة المتقدّم، مضافاً إلی أنه كثیر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روی روایة أخری صاحب تفسیر الفرات في نفس المضمون حكاها صاحب الجواهر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اشكل علی دلالة النهي عن طواف العریان بأن النسبة بینه و بین شرطیة ستر العورة هي العموم و الخصوص من وجه، إذ قد تستر العورة بالحشیش و الطین مع صدق أنه عاري، و قد یلبس اللباس و لا یستر العورة فلا یقال أنه عاري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كان لسان الدلیل ستر العورة باللباس كما في الصلاة لتمّ الاستدلال بالروایات الواردة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العري العمدة فیه هو بلحاظ العورة لا بقیة اجزاء البدن فقط و یشهد لذلك صحیحة الكناني المتقدمة حیث ذكر تعري المرأة المشركة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أن هذا العنوان یدل علی ستر العورة باللباس كما هو الحال في باب الصلاة، فلو سترها بالاعشاب و نحوه لبقی صدق عنوان العاري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عري بعض الصدر و نحوه فلا یشمله العنوان لا سیما و قد ورد النص بجواز الاتشاح في الاحرام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یشترط في الساتر أن لا یكون لبسه محرماً كما في الصلاة للزوم اجتماع الامر و النهي علی ما هو الأقوی من تعلق الوجوب النفسي ضمناً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بالشرائط الشرعية بنحو التعلق الحرفي و إن كانت الشرائط توصلیة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بقیة شرائط لباس المصلي فقد تقدم الكلام فیها</w:t>
      </w:r>
      <w:r>
        <w:rPr>
          <w:rFonts w:eastAsia="IRNazanin" w:cs="IRNazanin"/>
          <w:color w:val="111111"/>
          <w:sz w:val="28"/>
          <w:szCs w:val="28"/>
          <w:rtl w:val="true"/>
          <w:lang w:bidi="fa-IR"/>
        </w:rPr>
        <w:t xml:space="preserve">. </w:t>
      </w:r>
      <w:bookmarkStart w:id="403" w:name="pg13725_174615"/>
    </w:p>
    <w:p>
      <w:pPr>
        <w:pStyle w:val="Heading3"/>
        <w:numPr>
          <w:ilvl w:val="2"/>
          <w:numId w:val="1"/>
        </w:numPr>
        <w:rPr/>
      </w:pPr>
      <w:bookmarkStart w:id="404" w:name="__RefHeading___Toc1398800_1468164448"/>
      <w:bookmarkStart w:id="405" w:name="_Toc155"/>
      <w:bookmarkEnd w:id="403"/>
      <w:bookmarkEnd w:id="404"/>
      <w:r>
        <w:rPr>
          <w:rtl w:val="true"/>
        </w:rPr>
        <w:t>واجبات الطواف</w:t>
      </w:r>
      <w:bookmarkEnd w:id="405"/>
    </w:p>
    <w:p>
      <w:pPr>
        <w:pStyle w:val="Heading4"/>
        <w:numPr>
          <w:ilvl w:val="3"/>
          <w:numId w:val="1"/>
        </w:numPr>
        <w:rPr/>
      </w:pPr>
      <w:bookmarkStart w:id="406" w:name="__RefHeading___Toc1398802_1468164448"/>
      <w:bookmarkStart w:id="407" w:name="_Toc156"/>
      <w:bookmarkEnd w:id="406"/>
      <w:r>
        <w:rPr>
          <w:rtl w:val="true"/>
        </w:rPr>
        <w:t>اشارة</w:t>
      </w:r>
      <w:bookmarkEnd w:id="407"/>
    </w:p>
    <w:p>
      <w:pPr>
        <w:pStyle w:val="BookText"/>
        <w:rPr/>
      </w:pPr>
      <w:r>
        <w:rPr>
          <w:rFonts w:ascii="IRNazanin" w:hAnsi="IRNazanin" w:eastAsia="IRNazanin"/>
          <w:color w:val="111111"/>
          <w:sz w:val="28"/>
          <w:sz w:val="28"/>
          <w:szCs w:val="28"/>
          <w:rtl w:val="true"/>
          <w:lang w:bidi="fa-IR"/>
        </w:rPr>
        <w:t>واجبات الطواف</w:t>
      </w:r>
    </w:p>
    <w:p>
      <w:pPr>
        <w:pStyle w:val="Heading4"/>
        <w:numPr>
          <w:ilvl w:val="3"/>
          <w:numId w:val="1"/>
        </w:numPr>
        <w:rPr/>
      </w:pPr>
      <w:bookmarkStart w:id="408" w:name="__RefHeading___Toc1398804_1468164448"/>
      <w:bookmarkStart w:id="409" w:name="_Toc157"/>
      <w:bookmarkEnd w:id="408"/>
      <w:r>
        <w:rPr>
          <w:rtl w:val="true"/>
        </w:rPr>
        <w:t>تعتبر في الطواف أمور</w:t>
      </w:r>
      <w:bookmarkEnd w:id="409"/>
    </w:p>
    <w:p>
      <w:pPr>
        <w:pStyle w:val="Heading5"/>
        <w:numPr>
          <w:ilvl w:val="4"/>
          <w:numId w:val="1"/>
        </w:numPr>
        <w:rPr/>
      </w:pPr>
      <w:bookmarkStart w:id="410" w:name="__RefHeading___Toc1398806_1468164448"/>
      <w:bookmarkStart w:id="411" w:name="_Toc158"/>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تعتبر في الطواف أمور سبعة</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1398808_1468164448"/>
      <w:bookmarkStart w:id="413" w:name="_Toc159"/>
      <w:bookmarkEnd w:id="412"/>
      <w:r>
        <w:rPr>
          <w:rtl w:val="true"/>
        </w:rPr>
        <w:t>الأول</w:t>
      </w:r>
      <w:r>
        <w:rPr>
          <w:rtl w:val="true"/>
        </w:rPr>
        <w:t>:</w:t>
      </w:r>
      <w:r>
        <w:rPr>
          <w:rtl w:val="true"/>
        </w:rPr>
        <w:t>الابتداء من الحجر الاسود</w:t>
      </w:r>
      <w:bookmarkEnd w:id="41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من الحجر الاسود، و الأحوط الأولی ان یمر بجمیع بدنه علی جمیع الحجر، و یكفي في الاحتیاط أن یقف دون الحجر بقلیل فینوي الطواف من الموضع الذي تتحقق فیه المحاذاة واقعا علی أن تكون الزیادة من باب المقدمة العلمیة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14" w:name="__RefHeading___Toc1398810_1468164448"/>
      <w:bookmarkStart w:id="415" w:name="_Toc160"/>
      <w:bookmarkEnd w:id="414"/>
      <w:r>
        <w:rPr>
          <w:rtl w:val="true"/>
        </w:rPr>
        <w:t>الثاني</w:t>
      </w:r>
      <w:r>
        <w:rPr>
          <w:rtl w:val="true"/>
        </w:rPr>
        <w:t xml:space="preserve">: </w:t>
      </w:r>
      <w:r>
        <w:rPr>
          <w:rtl w:val="true"/>
        </w:rPr>
        <w:t>الانتهاء في كل شوط بالحجر الاسود</w:t>
      </w:r>
      <w:bookmarkEnd w:id="415"/>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الانتهاء في كل شوط بالحجر الاسود و یحتاط في الشوط الاخیر بتجاوزه عن الحجر بقلیل علی أن تكون الزیادة من باب المقدمة العلمیة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مقطوع به بین المسلمین مأخوذاً به یداً بید، و تدل علیه العدید من الروایات منها صحیح معاویة بن عمار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اختصر في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فلیعد طوافه من الحجر الأسود إلی الحجر الأسود</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الحسن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سلیمان بن خالد و أنا معه عن رجل طاف بالبیت ستة أشواط، 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كیف طاف ستة أشواط،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الحجر،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و عقد واحداً،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 شوطاً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فاته ذلك حتی أتی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 من یطوف عنه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الحال فیه مما تقدم</w:t>
      </w:r>
      <w:r>
        <w:rPr>
          <w:rFonts w:eastAsia="IRNazanin" w:cs="IRNazanin"/>
          <w:color w:val="111111"/>
          <w:sz w:val="28"/>
          <w:szCs w:val="28"/>
          <w:rtl w:val="true"/>
          <w:lang w:bidi="fa-IR"/>
        </w:rPr>
        <w:t xml:space="preserve">. </w:t>
      </w:r>
      <w:bookmarkStart w:id="416" w:name="pg13725_174616"/>
    </w:p>
    <w:p>
      <w:pPr>
        <w:pStyle w:val="Heading5"/>
        <w:numPr>
          <w:ilvl w:val="4"/>
          <w:numId w:val="1"/>
        </w:numPr>
        <w:rPr/>
      </w:pPr>
      <w:bookmarkStart w:id="417" w:name="__RefHeading___Toc1398812_1468164448"/>
      <w:bookmarkStart w:id="418" w:name="_Toc161"/>
      <w:bookmarkEnd w:id="416"/>
      <w:bookmarkEnd w:id="417"/>
      <w:r>
        <w:rPr>
          <w:rtl w:val="true"/>
        </w:rPr>
        <w:t>الثالث</w:t>
      </w:r>
      <w:r>
        <w:rPr>
          <w:rtl w:val="true"/>
        </w:rPr>
        <w:t xml:space="preserve">: </w:t>
      </w:r>
      <w:r>
        <w:rPr>
          <w:rtl w:val="true"/>
        </w:rPr>
        <w:t>جعل الكعبة علی یساره في جمیع أحوال الطواف</w:t>
      </w:r>
      <w:bookmarkEnd w:id="41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الكعبة علی یساره في جمیع أحوال الطواف، فإذا استقبل الطائف الكعبة لتقبیل الاركان أو لغیره أو ألجأه الزحام إلی استقبال الكعبة أو استدبارها أو جعلها علی الیمین فذلك المقدار لا یعد من الطواف، و الظاهر ان العبرة في جعل الكعبة علی الیسار بالصدق العرفي كما یظهر ذلك من طواف النبي راكبا، و الأولی المداقة في ذلك و لا سیما عند فتحي حجر إسماعیل و عند الاركان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المحاذاة لیست هي المحاذاة بالدقة العقلیة بل المحاذاة العرفية و هي صادقة بنحو مثلث حاد الزوایة رأسه من الحجر الأسود و یتسع كلّما ابتعد الطائف عن الكعبة بمقدار یصدق علیه محاذاة الركن و الزاویة المنعطفة من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إمرار جمیع البدن علی الحجر فقد ذكره العلامة، ثمّ وقع التردید في أن أول جزء هو الانف او البطن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كل ذلك من باب الاحتیاط مع عدم بناء الشریعة علیه، كما هو الحال في السعي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توسعة المحاذاة للحجر من بعد لو ابتدأ من نقطة فاللازم الختم بها كي لا تنقص الاشواط دوریاً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العمدة في دلیله السیرة القطعیة بین المسلمین المتداولة یداً بید مضافاً إلی اتفاق الاصحاب، و كذلك ما یظهر من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كصحیح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فرغت من طوافك و بلغت مؤخر الكعبة و هو بحذاء المستجار دون الركن الیماني بقلیل فابسط یدیك علی البیت، و الصق بدنك بالبیت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استلم الركن الیماني ثمّ ائت الحجر الاسود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صحیحه الآخر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تطوف بالبیت سبعة أشواط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انتهیت إلی مؤخر الكعبة و هو المستجار دون الركن الیماني بقلیل في الشوط السابع فابسط یدیك علی الارض، و الصق خدك و بطنك بالبیت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استقبل الركن الیمانی و الركن الذي في الحجر الاسود و اختم به، فإن لم تستطع فلا یضرك،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كنت في الطواف السابع فائت المتعوّذ، و هو اذا قمت في دبر الكعبة حذاء الباب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ائت الحجر فاختم به</w:t>
      </w:r>
      <w:r>
        <w:rPr>
          <w:rFonts w:eastAsia="IRNazanin" w:cs="IRNazanin"/>
          <w:color w:val="111111"/>
          <w:sz w:val="28"/>
          <w:szCs w:val="28"/>
          <w:rtl w:val="true"/>
          <w:lang w:bidi="fa-IR"/>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المقدار من الادلة لا یعین و لا یستفاد منه اكثر من جهة الدوران بأن تكون علی الیسار لا علی الیمین، أما محاذاة الكتف الایسر للكعبة في كل خطوة خطوة طوال الطواف بامتداده من البدء إلی الانتهاء فلا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الروایات المتقدمة جواز استقبال الكعبة ما دامت الحركة یصدق علیها أنها باتجاه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لو حصل الاستدبار الیسیر بحیث لم ینتفي عن الحركة انها باتجاه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الحركة بنحو القهقری، او الاستقبال و الحركة الجانبية مستقبلاً الكعبة طوال الشوط خلاف الارتكاز الجاري في السیرة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بكلمة جامعة لا بدّ من الحركة و الدوران الطوافي بجهة الیسار مع كون حركته باتجاه مقادیم بدنه و إن لم تحصل محاذاة كتفه الایسر للكعبة، و بالتالي </w:t>
      </w:r>
      <w:bookmarkStart w:id="419" w:name="pg13725_174618"/>
    </w:p>
    <w:p>
      <w:pPr>
        <w:pStyle w:val="Heading5"/>
        <w:numPr>
          <w:ilvl w:val="4"/>
          <w:numId w:val="1"/>
        </w:numPr>
        <w:rPr/>
      </w:pPr>
      <w:bookmarkStart w:id="420" w:name="__RefHeading___Toc1398814_1468164448"/>
      <w:bookmarkStart w:id="421" w:name="_Toc162"/>
      <w:bookmarkEnd w:id="419"/>
      <w:bookmarkEnd w:id="420"/>
      <w:r>
        <w:rPr>
          <w:rtl w:val="true"/>
        </w:rPr>
        <w:t>الرابع</w:t>
      </w:r>
      <w:r>
        <w:rPr>
          <w:rtl w:val="true"/>
        </w:rPr>
        <w:t xml:space="preserve">: </w:t>
      </w:r>
      <w:r>
        <w:rPr>
          <w:rtl w:val="true"/>
        </w:rPr>
        <w:t>إدخال حجر إسماعیل في المطاف</w:t>
      </w:r>
      <w:bookmarkEnd w:id="421"/>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حجر إسماعیل في المطاف بمعنی أن یطوف حول الحجر من دون أن یدخل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یشترط تساوي قطر الدائرة التي یتحرك فیها فلو قصر القطر و زاده ما دامت حركته باتجاه الیسار لم یضر و إن لم تكن هناك محاذاة بین كتفه و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الآخر یلزم في الفرض الاخیر أن تكون الحركة جانبیة لا بالمقادیم و هو خلاف الاحتیاط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ذكرنا ایضا الروایات الواردة في وقوع المحادثة بینه و بین اصحابه فانها بطبیعة الحال یكون فیها عدم مداقة بمحافظة الكتف الایسر تجاه الكعبة، و یشهد لذلك ایضا ان من یقترب من حجر اسماعیل في طوافه بدأ من الركن الثاني و انتهاءً بالركن الثالث فانه یحصل في البدأة لا محاله استدبار و في الانتهاء استقبال، و هذا لا یضر باتفاق الجمیع و لیس الا لصدق الطواف في جهة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اللازم هو الحركة بالمقادیم حول الكعبة اجمالاً في جهة الیسار بنحو یصدق علیه أنه یطوف حول الكعبة في جهة الیسار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 خلاف و تدل علیه صحیحة الحلبي و حفص و معاویة بن عمار الآتیة </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لكون هذا الشرط هو شرط تعبدي او لكون ما حواه الحجر من الكعبة و هذه الروایات غیر دالة علی أحدهما بالتعیین، بل هناك العدید من الروایات الدالة علی نفي الاحتمال الثاني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ذهب إلیه جملة من الاصحاب </w:t>
      </w:r>
      <w:bookmarkStart w:id="422" w:name="pg13725_174619"/>
    </w:p>
    <w:p>
      <w:pPr>
        <w:pStyle w:val="Heading5"/>
        <w:numPr>
          <w:ilvl w:val="4"/>
          <w:numId w:val="1"/>
        </w:numPr>
        <w:rPr/>
      </w:pPr>
      <w:bookmarkStart w:id="423" w:name="__RefHeading___Toc1398816_1468164448"/>
      <w:bookmarkStart w:id="424" w:name="_Toc163"/>
      <w:bookmarkEnd w:id="422"/>
      <w:bookmarkEnd w:id="423"/>
      <w:r>
        <w:rPr>
          <w:rtl w:val="true"/>
        </w:rPr>
        <w:t>الخامس</w:t>
      </w:r>
      <w:r>
        <w:rPr>
          <w:rtl w:val="true"/>
        </w:rPr>
        <w:t xml:space="preserve">: </w:t>
      </w:r>
      <w:r>
        <w:rPr>
          <w:rtl w:val="true"/>
        </w:rPr>
        <w:t>خروج الطائف عن الكعبة</w:t>
      </w:r>
      <w:bookmarkEnd w:id="424"/>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الطائف عن الكعبة و عن الصفة التي في أطرافها المسماة بشاذروان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1398818_1468164448"/>
      <w:bookmarkStart w:id="426" w:name="_Toc164"/>
      <w:bookmarkEnd w:id="425"/>
      <w:r>
        <w:rPr>
          <w:rtl w:val="true"/>
        </w:rPr>
        <w:t>السادس</w:t>
      </w:r>
      <w:r>
        <w:rPr>
          <w:rtl w:val="true"/>
        </w:rPr>
        <w:t xml:space="preserve">: </w:t>
      </w:r>
      <w:r>
        <w:rPr>
          <w:rtl w:val="true"/>
        </w:rPr>
        <w:t>أن یطوف بالبیت سبع مرات متوالیات عرفا</w:t>
      </w:r>
      <w:bookmarkEnd w:id="426"/>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یطوف بالبیت سبع مرات متوالیات عرفا ، و لا یجزئ الاقل</w:t>
      </w:r>
    </w:p>
    <w:p>
      <w:pPr>
        <w:pStyle w:val="BookText"/>
        <w:rPr/>
      </w:pPr>
      <w:r>
        <w:rPr>
          <w:rFonts w:ascii="IRNazanin" w:hAnsi="IRNazanin" w:eastAsia="IRNazanin"/>
          <w:color w:val="111111"/>
          <w:sz w:val="28"/>
          <w:sz w:val="28"/>
          <w:szCs w:val="28"/>
          <w:rtl w:val="true"/>
          <w:lang w:bidi="fa-IR"/>
        </w:rPr>
        <w:t>لروایات عامیة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حكی الاتفاق علیه بین الفریقین، كما حكی عن التواریخ أنه من اساس الكعبة، إلاّ أن قریش بنت الكعبة دون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و أن الشاذروان كلمة فارسیة معرّبة بمعنی أساس البناء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ذكر في البحار جملة من الروایات العامة التي فیها قول النبي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قومك حدیثوا عهدٍ بالكفر لهدمت الكعبة و ادخلت فیها ما أخرج منها و أدخلت الجدار</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أي تقدیر فلو فرض الشك فمقتضی الاصل هو الاشتغال للشك في صدق الطواف بالبیت لو جعل طوافه فوق الشاذروان إذ یحتمل أنه طواف في البیت لا حوله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لیس من الشك في المكلف به بل من الشك في التكلیف لكون الشبهة مفهومیة مرددة بین الأقل و الأكثر، كما في المبیت في منی في المواضع المشكوكة أنها منها، و كذا الذبح فیها، و كذلك الوقوف في عرفات و المزدلفة في الحدود المشكوكة أنها منها، فإن إخراج المشكوك عن اطلاق المتعلق تقیید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427" w:name="pg13725_174620"/>
    </w:p>
    <w:p>
      <w:pPr>
        <w:pStyle w:val="BookText"/>
        <w:rPr/>
      </w:pPr>
      <w:bookmarkEnd w:id="427"/>
      <w:r>
        <w:rPr>
          <w:rFonts w:ascii="IRNazanin" w:hAnsi="IRNazanin" w:eastAsia="IRNazanin"/>
          <w:color w:val="111111"/>
          <w:sz w:val="28"/>
          <w:sz w:val="28"/>
          <w:szCs w:val="28"/>
          <w:rtl w:val="true"/>
          <w:lang w:bidi="fa-IR"/>
        </w:rPr>
        <w:t>السبع، و یبطل الطواف بالزیادة علی السبع عمدا كما سیأتي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28" w:name="__RefHeading___Toc1398820_1468164448"/>
      <w:bookmarkStart w:id="429" w:name="_Toc165"/>
      <w:bookmarkEnd w:id="428"/>
      <w:r>
        <w:rPr>
          <w:rtl w:val="true"/>
        </w:rPr>
        <w:t xml:space="preserve">مسألة </w:t>
      </w:r>
      <w:r>
        <w:rPr/>
        <w:t>303</w:t>
      </w:r>
      <w:r>
        <w:rPr>
          <w:rtl w:val="true"/>
        </w:rPr>
        <w:t>:</w:t>
      </w:r>
      <w:r>
        <w:rPr>
          <w:rtl w:val="true"/>
        </w:rPr>
        <w:t>اعتبر المشهور في الطواف أن یكون بین الكعبة و مقام إبراهیم</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المشهور في الطواف أن یكون بین الكعبة و مقام إبراهیم ، و یقدر هذا الفاصل بستة و عشرین ذراعا و نصف ذراع، و بما أن حجر إسماعیل داخل في المطاف فمحل الطواف من الحجر لا یتجاوز ستة أذرع و نصف ذراع، و لكن الظاهر كفایة الطواف في الزائد علی هذا المقدار أیضاً، و لا سیما لمن لا یقدر علی الطواف في الحد المذكور أو أنه حرج علیه، و رعایة الاحتیاط مع التمكن أولی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لان المقام لیس من الشبهة المفهومیة و انما هو من الشبهة الصدقیة لأن ألفاظ الاعلام موضوعة للموجودات الخارجیة، فالشك في صدق العنوان علیها و بالتالي في المكلف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بالضرورة عند المسلمین، و تدل علیه الروایات المتواترة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الموالاة فقد تقدمت، و ان وحدة المركب قائمة بالموالاة بمقتضی القاعدة و أما الزیادة فسیأتي حكمها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إلی المشهور تعین ذلك عدا الاضطرار، و خالف في ذلك ابن الجنید الا أن التتبع یقضي بمخالفة الصدوقین حیث انهما لم یقیداه في الفقه الرضوي و في المقنع و الهدایة بل اقتصر في الفقیه بذكر صحیح الحلبي من دون الاشارة إلی خبر ابن مسلم، و كذا لم یقید الحلبي في الكافي و المفید في المقنعة، و سلار و الدیلمي في المراسم ، و المرتضی في الانتصار مما یدل علی عدم كون ذلك سیرة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مرتكزة لدی الطائفة تفرّدت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قید بذلك الشیخ في المبسوط و التهذیب، و القاضي بن براج في المهذب، و ابن ادریس في السرائر و ابن حمزة في الوسیلة و الفاضلان، و ادعی ابن زهرة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الروایات الواردة في المقام فروایة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حد الطواف بالبیت الذي من خرج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یكن طائفاً بالبیت؟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علی عهد رسول اللّه یطوفون بالبیت و المقام، و انتم الیوم تطوفون ما بین المقام و البیت، فكان الحد موضع المقام الیوم فمن جازه فلیس بطائف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 قبل الیوم و الیوم واحد قدر ما بین المقام و بین البیت من نواحي البیت كلها فمن طاف فتباعد من نواحیه ابعد من مقدار ذلك كان طائفاً بغیر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من طاف بالمسجد لأنه طاف في غیر حدّ و لا طواف له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الطریق لیس فیه من یتوقف فیه سوی یاسین الضریر، فقیل بجبر الخبر بعمل المشهور، و قد عرفت ان نسبة ذلك للمشهور 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حال یس الضریر مستحسن بعد ما اشار إلیه في التنقیح من روایته العهد للأئمة و ظلم الشیخین و نحو ذلك، مضافاً لروایة محمد بن عیسی البغدادي عنه، و محمد بن یحیی، و كونه صاحب كتاب في روایاته عن الكاظم عند نزوله بالبصرة، و لم یغمز علیه بشيء عند النجاشي و الشیخ، مضافاً إلی أن القمیین رووا كتابه كسعد بن عبد اللّه و الحمیري و أحمد بن محمد بن یحیی صاحب النوادر، و لم یستثنه القمیون من النوادر ، و روی عنه أحمد بن محمد بن عیسی الأشعري روایة لا ربا بین المسلم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الكافر الذي افتی به الكل او الجل، و لا سیما أن الشیخ روی هذه الروایة في التهذیب عن الأشعري عنه و إن كانت في الكافي روایة العبیدي عنه و هو الذي یروي كفارة الجمع في الافطار علی المحرم و قد عمل بها المشهور، فمع مجموع كل ذلك لا بأس باعتبار حاله و لو بدرجة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الثانية صحیحة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الطواف خلف المقام؟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ذلك و ما أری به بأساً فلا تفعله الا أن لا تجد منه بداً</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تجدر الاشارة إلی بعض النقاط قبل الخوض في الجمع بین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یلوح من صاحب المدارك من استظهار اناطة الطواف بذلك الحد لكون الصلاة خلف المقام لأنها توقع خارج المطاف، یدفعه أن المدار في الصلاة عند المقام او خلفه هو المقام بمعنی الحجر لا موضعه كي یكون تحدیداً مكانیاً، فلما كان لصیق البیت في عهده كانت الصلاة خلفه جنب البیت، و الآن خلفه بعیدة عن البیت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بعض اعلام العصر </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اتصال الصفوف و بین خلو المطاف، فیجوز خلف المقام في الأولی دون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كأن وجهه أن الطواف في الصورة الثانية لا یكون بالبیت بالدقة بل طوافاً بحریم البیت او بموضع المسجد القدیم و نحو ذلك، بخلافه في الصورة الأولی فإنه بالاتصال یكون السیل و المجموع البشري طائفاً بالبیت لا سیما مع صدق المسجد الحرام علی التوسعة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یستفاد من جواز الصلاة خلف المقام بعیداً عنه بمسافة علی أن تكون بحیاله عند الزحام قریباً من ظلال المسجد كما في صحیح الحسین بن عثمان </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المطاف متسعٌ حیث أن المسجد الحرام صادق علی التوسعة في زمن الصادق و الكاظم ، و الواجب في المطاف هو كونه في فناء المسجد المحیط بالبیت كما هو الحال في صلاة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هذه الصحیحة توسعة المسجدیة، و سیأتي أنها المدار في صحة الطواف</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اصل القول بالتحدید نشأ من الشیخ الطوسي و تبعه علیه بعض من تأخر عنه كالكیدري في الاصباح و ابن سعید في الجامع و أبي المجد الحلبي في اشارة السبق و ابن زهرة مدعیاً الاجماع في الغنیة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استند في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قاعدة الاشتغال، و حكی تجویز خصوص الشافعي له من العامة و لو مع الحائل كسقاء زمزم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منعه ابن حرزم في المحلي لسیرته و لكون الابتعاد عبثاً، و في المغني لابن قدّامة یستحب الدنو بالبیت لانه هو المقصود و إن تباعد من البیت في الطواف اجزأه ما لم یخرج من المسجد سواء حال بینه و بین البیت حائل من قبة او غیره او لم یحل، و قد روت أم سلمة في المتفق علیه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إلی رسول اللّه إني اشتكی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طوفي من وراء الناس و انت راكبة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طفت و رسول اللّه یصلي إلی جنب البیت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فقه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المدعي في مفادها أنها لیست في صدد تحدید المقام شرعاً بتوقیت خاص بما بین المقام و البیت، بل هي في صدد بیان أن المدار علی الصدق العرفي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غایة الامر أن الصدق العرفي في عهد رسول اللّه و عهد الباقر هو ما بین البیت و المقام، لا لامتناع توسع ذلك الصدق العرفي و لا للتوقیت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لذلك انه ابتدأ الجواب بذكر ما یفعله الناس في عهد رسول اللّه ، و ما یفعله الناس في زمنه و لم یسند ذلك إلی رسول اللّه و لا إلیه في زمانه فهو دال علی أنه لیس هو توقیت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هو یدور علی الصدق العرفي لوجود العنوان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ذكر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الیوم تطوفون ما بین المقام و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دال علی أن المتعارف في الطواف بالبیت في زمنه و هو زمن محمد بن مسلم السائل عن حد الطواف هو ما بین المقام و البیت، و تفریعه علی المتعارف المزبور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الحد موضع المقام الیوم فمن جازه فلیس بطائف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فالانتفاء عرفي لا بتوقیت خاص شرعي</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 قبل الیوم و الیوم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ایضا علی عدم التوقیت الشرعي من رسول اللّه و إلاّ لما تصدی في اثبات الاتحاد في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اللام في الیوم یشار بها إلی عهده اذا المواقیت الشرعية توقت بمجرد توقیت الرسول و یكون الاخذ بها لازم إلی یوم القیامة، فالتصدي لذلك و التعبیر بحدین بحسب الزمنین قرینة علی عدم التوقیت، بل علی كونه بنحو القضیة الحقیقية و أنه عنوان قابل للاتساع، كما في التعبیر الدارج مكة في الماضي و مكة في الحاضر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یعضد ذلك أیضاً 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الحد او فالحد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یدل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التقیید للفرد لا للماهیة و الطبیعة فكان في صدر التنبیه و الارشاد إلی عدم اختلاف موضوع القضیة الحقیقية و عدم وقوع اتساعه، و ما ذكره بعد ذلك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ما بین المقام و بین البیت من نواحي البیت كلها فمن طاف فتباعد من نواحیه ابعد من ذلك كان طائفاً بغیر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لصدق العنوان العرفي في حدّ الطواف علی عهده إذ قیده بالیوم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واضح حیث أن المسجد في زمنه لم یكن متسعاً بالسعة الموجودة في عصرنا الحاضر او ما بعد عصره ، فكان من یطوف خلف المقام یقارب جدران المسجد، او ربما یحول بینه و بین البیت في طوافه حائل مما یتعارف وجوده قرب الجدران كالقبب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معللاً الانتفاء بمنزلة من طاف بالمسجد هو تعلیل بالنكتة العرفية لانتفاء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التعبیر بطاف بالمسجد یغایر عرفاً الطواف بالبیت و لا ینسجم مع التوقیت الشرعي و الحاصل ان التعلیل لعدم صحة الطواف بانه طواف بغیر البیت و بأنه طواف بالمسجد لا یصدق مع توسعة المسجد لانه یكون طواف في المسجد لا بالمسجد و طواف بالبیت لا بغیر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یدل علی أن التعلیل هو بمقتضی العنوان المأمور به في عمومات الطواف لا بتعبّد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بذلك یظهر عدم دلالتها علی التحدید و عدم معارضتها لصحیح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الروایة الثانية تدل علی افضلیة المطاف بین الركن و المقام و لا یخفی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بد من التنبیه علی قید ذكره بعض الاعلام و هو لزوم اتصال صفوف الطائفین حول الكعبة لمن یطوف وراء المقام مطلقاً، و كأنه لما تقدم من أن الطواف المزبور مع عدم الاتصال و الخلوة لا یصدق معه الطواف بالبیت بل بحریم البیت لكن ذلك في البعد المفرط مع الخلوة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صحیح جمیل بن دراج قال قال له الطیار و انا حاضر هذا الذي زید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المسجد؟ فقال نعم انهم لم یبلغوا بعد مسجد إبراهیم و اسماعیل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الحسن بن النعمان قال سالت أبا عبد اللّه عما زادوا في المسجد الحرام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إبراهیم و اسماعیل حدّا المسجد الحرام ما بین الصفا و المروة</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صحیح عبد اللّه بن سنان عن أبي عبد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خط إبراهیم بمكة ما بین الحزورة إلی المسعی فذلك الذي كان خط إبراهیم یعني المسجد</w:t>
      </w:r>
      <w:r>
        <w:rPr>
          <w:rFonts w:eastAsia="IRNazanin" w:cs="IRNazanin"/>
          <w:color w:val="111111"/>
          <w:sz w:val="28"/>
          <w:szCs w:val="28"/>
          <w:rtl w:val="true"/>
          <w:lang w:bidi="fa-IR"/>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صحیح الحسین بن النعیم قال سألت ابا عبد اللّه عما زاد في المسجد الحرام عن الصلاة فیه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إبراهیم و اسماعیل حدّا المسجد ما بین الصفا و المروة فكان الناس یحجون من المسجد إلی الصفا</w:t>
      </w:r>
      <w:r>
        <w:rPr>
          <w:rFonts w:eastAsia="IRNazanin" w:cs="IRNazanin"/>
          <w:color w:val="111111"/>
          <w:sz w:val="28"/>
          <w:szCs w:val="28"/>
          <w:rtl w:val="true"/>
          <w:lang w:bidi="fa-IR"/>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الروایات ناصة علی كون حدّ المسجد في عهد النبي إبراهیم اوسع مما كان في عهد النبي و أن الناس في عهد ابراهیم كانوا یطوفون و یحجون إلی قرب الصفا و هو اكبر مما علیه المسجد الیوم فعلاً لانه لا یمتد إلی المروة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ذلك یتضح قول الامام في روایة یاسین الضریر كان الناس في عهد رسول اللّه ما بین المقام و الحجر لانه حدّ في ذلك الوقت مما یومي أن حد المسجد في عهد إبراهیم مغایر لذلك الحدّ و هذا یعزز تفسیرنا السابق للروایة </w:t>
      </w:r>
      <w:bookmarkStart w:id="430" w:name="pg13725_174627"/>
    </w:p>
    <w:p>
      <w:pPr>
        <w:pStyle w:val="Heading4"/>
        <w:numPr>
          <w:ilvl w:val="3"/>
          <w:numId w:val="1"/>
        </w:numPr>
        <w:rPr/>
      </w:pPr>
      <w:bookmarkStart w:id="431" w:name="__RefHeading___Toc1398822_1468164448"/>
      <w:bookmarkStart w:id="432" w:name="_Toc166"/>
      <w:bookmarkEnd w:id="430"/>
      <w:bookmarkEnd w:id="431"/>
      <w:r>
        <w:rPr>
          <w:rtl w:val="true"/>
        </w:rPr>
        <w:t xml:space="preserve">مسألة </w:t>
      </w:r>
      <w:r>
        <w:rPr/>
        <w:t>304</w:t>
      </w:r>
      <w:r>
        <w:rPr>
          <w:rtl w:val="true"/>
        </w:rPr>
        <w:t>:</w:t>
      </w:r>
      <w:r>
        <w:rPr>
          <w:rtl w:val="true"/>
        </w:rPr>
        <w:t>إذا خرج الطائف عن المطاف فدخل الكعبة بطل طوافه</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الطائف عن المطاف فدخل الكعبة بطل طوافه و لزمته الاعادة، و الأولی إتمام الطواف ثمّ إعادته إذا كان الخروج بعد تجاوز النصف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المزبورة، لا سیما و ان الرواة في هذه الروایات یسألون عن فضیلة الصلاة المعهودة في المسجد و أقرّه عن ان الزیادة الجدیدة في المسجد الزائد عن حدّ المسجد في عهد الرسول هي داخلة في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قید بعض أخر عدم كونه خلف زمزم و كأنه لحیلولة البناء فیكون طائفاً بها لا بالبیت، و لا بأس بالتقید المزبور في كل حائل للوجه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المشهور إلی التفصیل بین ما قبل النصف و بعده لما بنوا علیه من لزوم الموالاة في النصف الأول دون الثاني كما تقدم الدلیل علی تلك الكبری، فالقاطع و الناقض انما یزیل الهیئة الاتصالیة المعتبرة في النصف الأول، و حیث لا تعتبر في النصف الثاني فلا مجال و لا مورد لاعتبار القاطع و الناقض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إلی أن دخول الكعبة ناقض ما في الصحیح إلی ابن مسكان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 سأله عن رجل طاف بالبیت طواف الفریضة ثلاثة اشواط ثمّ وجد خلوة من البیت فدخله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طوافه و خالف السنة فلیعد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صحیح الحلبي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للتمسك باطلاق صحیح حفص بن البختري عن أبي عبد اللّه فیمن كان كان بالبیت فیعرض له دخول الكعبة </w:t>
      </w:r>
      <w:bookmarkStart w:id="433" w:name="pg13725_174628"/>
    </w:p>
    <w:p>
      <w:pPr>
        <w:pStyle w:val="Heading4"/>
        <w:numPr>
          <w:ilvl w:val="3"/>
          <w:numId w:val="1"/>
        </w:numPr>
        <w:rPr/>
      </w:pPr>
      <w:bookmarkStart w:id="434" w:name="__RefHeading___Toc1398824_1468164448"/>
      <w:bookmarkStart w:id="435" w:name="_Toc167"/>
      <w:bookmarkEnd w:id="433"/>
      <w:bookmarkEnd w:id="434"/>
      <w:r>
        <w:rPr>
          <w:rtl w:val="true"/>
        </w:rPr>
        <w:t xml:space="preserve">مسألة </w:t>
      </w:r>
      <w:r>
        <w:rPr/>
        <w:t>305</w:t>
      </w:r>
      <w:r>
        <w:rPr>
          <w:rtl w:val="true"/>
        </w:rPr>
        <w:t>:</w:t>
      </w:r>
      <w:r>
        <w:rPr>
          <w:rtl w:val="true"/>
        </w:rPr>
        <w:t>إذا تجاوز عن مطافه إلی الشاذروان بطل طوافه بالنسبة إلی المقدار الخارج عن المطاف</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تجاوز عن مطافه إلی الشاذروان بطل طوافه بالنسبة إلی المقدار الخارج عن المطاف، و الأحوط إتمام الطواف بعد تدارك ذلك المقدار ثمّ إعادته، و الأحوط أن لا یمد یده حال طوافه من جانب الشاذروان إلی جدار الكعبة لاستلام الاركان أو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36" w:name="__RefHeading___Toc1398826_1468164448"/>
      <w:bookmarkStart w:id="437" w:name="_Toc168"/>
      <w:bookmarkEnd w:id="436"/>
      <w:r>
        <w:rPr>
          <w:rtl w:val="true"/>
        </w:rPr>
        <w:t xml:space="preserve">مسألة </w:t>
      </w:r>
      <w:r>
        <w:rPr/>
        <w:t>306</w:t>
      </w:r>
      <w:r>
        <w:rPr>
          <w:rtl w:val="true"/>
        </w:rPr>
        <w:t>:</w:t>
      </w:r>
      <w:r>
        <w:rPr>
          <w:rtl w:val="true"/>
        </w:rPr>
        <w:t>إذا دخل الطائف حجر إسماعیل بطل الشوط الذي وقع ذلك فیه</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الطائف حجر إسماعیل بطل الشوط الذي وقع ذلك فیه فلا بد من إعادته، و الأولی إعادة الطواف بعد إتمامه، هذا مع بقاء الموالاة، و أما مع عدمها فالطواف محكوم بالبطلان و ان كان ذلك عن جهل أو نسیان، و في حكم دخول الحجر التسلق علی حائطه علی الأحوط، بل الأحوط أن لا یضع الطائف یده علی حائط الحجر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یستقبل طوافه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 الشاذروان في اقوال الاكثر هو جزء من الكعبة، و لا أقل من الشك في ذلك، فلو طاف في بعض الشوط سائراً علیه لما تحقق الطواف بالبیت في تمام الشوط، فلا بدّله من اعادة ذلك المقدار، و هل یعد ذلك من الدخول في الكعبة فیبطل الطواف كله فیما اذا كان في النصف الأول الاقوی العدم و ذلك لعدم صدق العنوان الوارد في الروایات في المسألة السابقة مضافاً لما سیأتي من جملة من الروایات </w:t>
      </w:r>
      <w:r>
        <w:rPr>
          <w:rStyle w:val="FootnoteAnchor"/>
          <w:rtl w:val="true"/>
        </w:rPr>
        <w:footnoteReference w:id="730"/>
      </w:r>
      <w:r>
        <w:rPr>
          <w:rFonts w:ascii="IRNazanin" w:hAnsi="IRNazanin" w:eastAsia="IRNazanin"/>
          <w:color w:val="111111"/>
          <w:sz w:val="28"/>
          <w:sz w:val="28"/>
          <w:szCs w:val="28"/>
          <w:rtl w:val="true"/>
          <w:lang w:bidi="fa-IR"/>
        </w:rPr>
        <w:t>المتضمنة لاستحباب استلام الاركان و الحجر الاسود في اثناء الطواف و لو كان فریضة، مع أنه یستلزم میل غالب الجسد فوق الشاذروان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إعادة الشوط فهو المعروف في الكلمات عدا ما عن التذكرة و المنتهی </w:t>
      </w:r>
      <w:bookmarkStart w:id="438" w:name="pg13725_174629"/>
    </w:p>
    <w:p>
      <w:pPr>
        <w:pStyle w:val="Heading4"/>
        <w:numPr>
          <w:ilvl w:val="3"/>
          <w:numId w:val="1"/>
        </w:numPr>
        <w:rPr/>
      </w:pPr>
      <w:bookmarkStart w:id="439" w:name="__RefHeading___Toc1398828_1468164448"/>
      <w:bookmarkStart w:id="440" w:name="_Toc169"/>
      <w:bookmarkEnd w:id="438"/>
      <w:bookmarkEnd w:id="439"/>
      <w:r>
        <w:rPr>
          <w:rtl w:val="true"/>
        </w:rPr>
        <w:t xml:space="preserve">مسألة </w:t>
      </w:r>
      <w:r>
        <w:rPr/>
        <w:t>307</w:t>
      </w:r>
      <w:r>
        <w:rPr>
          <w:rtl w:val="true"/>
        </w:rPr>
        <w:t>:</w:t>
      </w:r>
      <w:r>
        <w:rPr>
          <w:rtl w:val="true"/>
        </w:rPr>
        <w:t>إذا خرج الطائف من المطاف إلی الخارج قبل تجاوزه النصف من دون عذر</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الطائف من المطاف إلی الخارج قبل تجاوزه النصف من دون عذر، فان فاتته الموالاة معرفية بطل طوافه و لزمته إعادته، و ان لم تفت الموالاة أو كان خروجه بعد تجاوز النصف فالأحوط إتمام الطواف ثمّ إعادته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الشهید من كون الحجر جزءاً من البیت الموجب لإعادة الطواف من رأس فیما اذا كان الاختصار في النصف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ما ذهب إلیه المشهور لما في صحیح الحلبي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طاف بالبیت فاختصر شوطاً واحداً في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ذلك الشوط </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الاطلاق في صحیح حفص بقضاء الطواف، و كذا الاطلاق في صحیح معاویة بن عمار و روایة إبراهیم بن سفیان علی التصریح في صحیحة الحلبي باعادة خصوص الشوط، و للصحیحة في طریق الصدوق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الطواف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بمعنی الشوط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یستظهر من صحیح معاویة كذلك لمكان التعبیر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الحجر الاسود إلی الحجر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اعادة الشوط من رأس لا تدارك ما اختصره من الشوط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الروایات دالة علی عدم كون اختصار الطواف في الحجر دخولاً في الكعبة المبطل لمجموع الطواف، خلافاً لما عن العلامة و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للروایات </w:t>
      </w:r>
      <w:r>
        <w:rPr>
          <w:rStyle w:val="FootnoteAnchor"/>
          <w:rtl w:val="true"/>
        </w:rPr>
        <w:footnoteReference w:id="732"/>
      </w:r>
      <w:r>
        <w:rPr>
          <w:rFonts w:ascii="IRNazanin" w:hAnsi="IRNazanin" w:eastAsia="IRNazanin"/>
          <w:color w:val="111111"/>
          <w:sz w:val="28"/>
          <w:sz w:val="28"/>
          <w:szCs w:val="28"/>
          <w:rtl w:val="true"/>
          <w:lang w:bidi="fa-IR"/>
        </w:rPr>
        <w:t>العدیدة الدالة علی خروج الحجر عن البیت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الماتن في هذه المسألة و في خمس مسائل لاحقة فروض متعددة لخروج الطائف عن المطاف و قطعه للطواف ، و ظاهر فرض المسألة ان خروجه من دون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داعي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بقیة الفروض فمنها للحدث او الخبث او الحیض، او عجز طارئ، او لعیادة مریض، او قضاء حاجة نفسه او اخوانه، او للاستراحة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بیان كبری الموالاة بحسب مقتضی القاعدة الأولیة، و بحسب النصوص الواردة في الابواب المتعددة، و أن الموالاة معتبرة في مجموع الطواف بحسب مقتضی القاعدة الأولیة دون مقتضی القاعدة المنصوصة فانها اعتبرت الموالاة في النصف الأول دون الثاني، و تحقق النصف بتمام الأربعة فإن هناك موالاة أخری معتبرة هي الموالاة في الشوط الواحد، فإن اجزاء الشوط الواحد هي هیئة اتصالیة ایضا ینحفظ بها وحدة الشوط، و سیأتي الكلام عنها بعد الفراغ من البحث في الموالاة في مجموع الطواف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الموالاة في الطواف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تقدم شطر وافر من الكلام في ذلك، و نضیف إلیه في المقام ذكر بقیة الروایات علی القاعدة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دون داعي راجح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في النصف الأول فیوجب بطلان الطواف لاعتبار الموالاة فیه بحسب القاعدة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النصف الثاني فلم یظهر من النصوص المتقدمة علی القاعدة و لا الآتیة رفع الید عن الموالاة في النصف الثاني من دون غرض راجح فیبقی هذا الفرض تحت مقتضی القاعدة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یظهر لنا من كلمات الاصحاب أنهم یصححون الطواف مع الخروج من دون داعي راجح او غرض عقلائي بمجرّد الارادة الاقتراحیة عبطاً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تقدمت نصوصه </w:t>
      </w:r>
      <w:r>
        <w:rPr>
          <w:rStyle w:val="FootnoteAnchor"/>
          <w:rtl w:val="true"/>
        </w:rPr>
        <w:footnoteReference w:id="733"/>
      </w:r>
      <w:r>
        <w:rPr>
          <w:rFonts w:ascii="IRNazanin" w:hAnsi="IRNazanin" w:eastAsia="IRNazanin"/>
          <w:color w:val="111111"/>
          <w:sz w:val="28"/>
          <w:sz w:val="28"/>
          <w:szCs w:val="28"/>
          <w:rtl w:val="true"/>
          <w:lang w:bidi="fa-IR"/>
        </w:rPr>
        <w:t>و التفصیل بین قبل النصف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فالروایات </w:t>
      </w:r>
      <w:r>
        <w:rPr>
          <w:rStyle w:val="FootnoteAnchor"/>
          <w:rtl w:val="true"/>
        </w:rPr>
        <w:footnoteReference w:id="734"/>
      </w:r>
      <w:r>
        <w:rPr>
          <w:rFonts w:ascii="IRNazanin" w:hAnsi="IRNazanin" w:eastAsia="IRNazanin"/>
          <w:color w:val="111111"/>
          <w:sz w:val="28"/>
          <w:sz w:val="28"/>
          <w:szCs w:val="28"/>
          <w:rtl w:val="true"/>
          <w:lang w:bidi="fa-IR"/>
        </w:rPr>
        <w:t>الواردة فیه دالة علی جواز مطلق البناء فیه إلاّ أن القاعدة المنصوصة المخصصة لها كالصحیح إلی جمیل عن بعض اصحابنا عن احدهما قال في الرجل یطوف ثمّ تعرض له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یذهب في حاجته او حاجة غیره و یقطع الطواف، و إن اراد أن یستریح و یقعد فلا بأس بذلك فإذا رجع بنی علی طوافه و إن كان نافلة بنی علی الشوط او الشوطین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كان طواف فریضة ثمّ خرج في حاجة مع رجل لم یبن و لا في حاجة نفسه </w:t>
      </w:r>
      <w:r>
        <w:rPr>
          <w:rStyle w:val="FootnoteAnchor"/>
          <w:rtl w:val="true"/>
        </w:rPr>
        <w:footnoteReference w:id="735"/>
      </w:r>
      <w:r>
        <w:rPr>
          <w:rFonts w:ascii="IRNazanin" w:hAnsi="IRNazanin" w:eastAsia="IRNazanin"/>
          <w:color w:val="111111"/>
          <w:sz w:val="28"/>
          <w:sz w:val="28"/>
          <w:szCs w:val="28"/>
          <w:rtl w:val="true"/>
          <w:lang w:bidi="fa-IR"/>
        </w:rPr>
        <w:t>و هذه الصحیحة دالة علی عموم جواز القطع في النصف الثاني لمطلق الغرض العقلائي او الشرعي دون القطع الاقتراحي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الكلام فیه</w:t>
      </w:r>
    </w:p>
    <w:p>
      <w:pPr>
        <w:pStyle w:val="BookText"/>
        <w:rPr/>
      </w:pPr>
      <w:r>
        <w:rPr>
          <w:rFonts w:ascii="IRNazanin" w:hAnsi="IRNazanin" w:eastAsia="IRNazanin"/>
          <w:color w:val="111111"/>
          <w:sz w:val="28"/>
          <w:sz w:val="28"/>
          <w:szCs w:val="28"/>
          <w:rtl w:val="true"/>
          <w:lang w:bidi="fa-IR"/>
        </w:rPr>
        <w:t>الفرض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الطارئ كالصداع و وجع البطن و غیره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التفصیل بمقتضی الكبری صحیح الحلبي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طاف الرجل بالبیت ثلاثة أشواط ثمّ اشتكی اعاد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الفریضة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تفسیر الراوي بالفریضة لما دلّ </w:t>
      </w:r>
      <w:r>
        <w:rPr>
          <w:rStyle w:val="FootnoteAnchor"/>
          <w:rtl w:val="true"/>
        </w:rPr>
        <w:footnoteReference w:id="737"/>
      </w:r>
      <w:r>
        <w:rPr>
          <w:rFonts w:ascii="IRNazanin" w:hAnsi="IRNazanin" w:eastAsia="IRNazanin"/>
          <w:color w:val="111111"/>
          <w:sz w:val="28"/>
          <w:sz w:val="28"/>
          <w:szCs w:val="28"/>
          <w:rtl w:val="true"/>
          <w:lang w:bidi="fa-IR"/>
        </w:rPr>
        <w:t>علی جواز البناء في النافلة حتی في الشوط الواحد و موثق اسحاق بن عمار عن أبي الحسن في رجل طاف طواف الفریضة ثمّ اعتل علة لا یقدر معها علی اتمام الطواف،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طاف أربعة أشواط أمر من یطوف عنه ثلاثة اشواط فقد تم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الفرض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عیادة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جملة من النصوص الدالة علی ذلك عموماً </w:t>
      </w:r>
      <w:r>
        <w:rPr>
          <w:rStyle w:val="FootnoteAnchor"/>
          <w:rtl w:val="true"/>
        </w:rPr>
        <w:footnoteReference w:id="739"/>
      </w:r>
      <w:r>
        <w:rPr>
          <w:rFonts w:ascii="IRNazanin" w:hAnsi="IRNazanin" w:eastAsia="IRNazanin"/>
          <w:color w:val="111111"/>
          <w:sz w:val="28"/>
          <w:sz w:val="28"/>
          <w:szCs w:val="28"/>
          <w:rtl w:val="true"/>
          <w:lang w:bidi="fa-IR"/>
        </w:rPr>
        <w:t>، و یدل علیه بالخصوص روایة أبي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طفت مع أبي عبد اللّه خمسة اشواط ثمّ قلت إني ارید أن اعود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مكانك ثمّ اذهب فعده، ثمّ ارجع فأتم طوافك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الفرض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حاجة نفسه أو اخوانه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تقدمت الروایات في ذلك في الفروع السابقة، مضافاً إلی صحیحة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یأتي أخاه و هو في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معه في حاجته ثمّ یرجع و یبنی علی طوافه </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الصحیحة مقیّد بالروایات المتقدمة و بصحیح ابان بن تغلب، عن أبي عبد اللّه في رجل طاف </w:t>
      </w:r>
      <w:bookmarkStart w:id="441" w:name="pg13725_174633"/>
    </w:p>
    <w:p>
      <w:pPr>
        <w:pStyle w:val="Heading4"/>
        <w:numPr>
          <w:ilvl w:val="3"/>
          <w:numId w:val="1"/>
        </w:numPr>
        <w:rPr/>
      </w:pPr>
      <w:bookmarkStart w:id="442" w:name="__RefHeading___Toc1398830_1468164448"/>
      <w:bookmarkStart w:id="443" w:name="_Toc170"/>
      <w:bookmarkEnd w:id="441"/>
      <w:bookmarkEnd w:id="442"/>
      <w:r>
        <w:rPr>
          <w:rtl w:val="true"/>
        </w:rPr>
        <w:t xml:space="preserve">مسألة </w:t>
      </w:r>
      <w:r>
        <w:rPr/>
        <w:t>308</w:t>
      </w:r>
      <w:r>
        <w:rPr>
          <w:rtl w:val="true"/>
        </w:rPr>
        <w:t>:</w:t>
      </w:r>
      <w:r>
        <w:rPr>
          <w:rtl w:val="true"/>
        </w:rPr>
        <w:t>إذا أحدث أثناء طوافه جاز له أن یخرج و یتطهر ثمّ یرجع و یتم طوافه</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أثناء طوافه جاز له أن یخرج و یتطهر ثمّ یرجع و یتم طوافه علی ما تقدم، و كذلك الخروج لإزالة النجاسة من بدنه أو ثیابه، و لو حاضت المرأة أثناء طوافها وجب علیها قطعه و الخروج من المسجد الحرام فورا، و قد مر حكم طواف هؤلاء في شرائط الطواف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44" w:name="__RefHeading___Toc1398832_1468164448"/>
      <w:bookmarkStart w:id="445" w:name="_Toc171"/>
      <w:bookmarkEnd w:id="444"/>
      <w:r>
        <w:rPr>
          <w:rtl w:val="true"/>
        </w:rPr>
        <w:t xml:space="preserve">مسألة </w:t>
      </w:r>
      <w:r>
        <w:rPr/>
        <w:t>309</w:t>
      </w:r>
      <w:r>
        <w:rPr>
          <w:rtl w:val="true"/>
        </w:rPr>
        <w:t>:</w:t>
      </w:r>
      <w:r>
        <w:rPr>
          <w:rtl w:val="true"/>
        </w:rPr>
        <w:t>إذا التجا الطائف إلی قطع طوافه و خروجه عن المطاف شوط او شوطین ثمّ خرج مع رجل في حاجته</w:t>
      </w:r>
      <w:r>
        <w:rPr>
          <w:rtl w:val="true"/>
        </w:rPr>
        <w:t>.</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التجا الطائف إلی قطع طوافه و خروجه عن المطاف</w:t>
      </w:r>
    </w:p>
    <w:p>
      <w:pPr>
        <w:pStyle w:val="BookText"/>
        <w:rPr/>
      </w:pPr>
      <w:r>
        <w:rPr>
          <w:rFonts w:ascii="IRNazanin" w:hAnsi="IRNazanin" w:eastAsia="IRNazanin"/>
          <w:color w:val="111111"/>
          <w:sz w:val="28"/>
          <w:sz w:val="28"/>
          <w:szCs w:val="28"/>
          <w:rtl w:val="true"/>
          <w:lang w:bidi="fa-IR"/>
        </w:rPr>
        <w:t>شوط او شوطین ثمّ خرج مع رجل في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نافلة بنی علیه، و إن كان طواف فریضة لم یبن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الفرض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الاستراحة</w:t>
      </w:r>
    </w:p>
    <w:p>
      <w:pPr>
        <w:pStyle w:val="BookText"/>
        <w:rPr/>
      </w:pPr>
      <w:r>
        <w:rPr>
          <w:rFonts w:ascii="IRNazanin" w:hAnsi="IRNazanin" w:eastAsia="IRNazanin"/>
          <w:color w:val="111111"/>
          <w:sz w:val="28"/>
          <w:sz w:val="28"/>
          <w:szCs w:val="28"/>
          <w:rtl w:val="true"/>
          <w:lang w:bidi="fa-IR"/>
        </w:rPr>
        <w:t xml:space="preserve">و قد تقدم في صحیح جمیل ذكر الاستراحة و التفصیل بین النصف الأول و الثاني و النافلة و الفریضة، فما في اطلاق صحیحة علی بن رئاب و صحیح بن أبي یعفور </w:t>
      </w:r>
      <w:r>
        <w:rPr>
          <w:rStyle w:val="FootnoteAnchor"/>
          <w:rtl w:val="true"/>
        </w:rPr>
        <w:footnoteReference w:id="743"/>
      </w:r>
      <w:r>
        <w:rPr>
          <w:rFonts w:ascii="IRNazanin" w:hAnsi="IRNazanin" w:eastAsia="IRNazanin"/>
          <w:color w:val="111111"/>
          <w:sz w:val="28"/>
          <w:sz w:val="28"/>
          <w:szCs w:val="28"/>
          <w:rtl w:val="true"/>
          <w:lang w:bidi="fa-IR"/>
        </w:rPr>
        <w:t>مقیّد بالتفصیل المزبور، او محمول علی عدم الاخلال بالموالاة بعدم حصول الفاصل الزماني المخل بها ففي صحیح علی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الرجل یعي في الطواف له أن یستریح؟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یستریح ثمّ یقوم فیبنی علی طوافه في فریضة او غیرها، و یفعل ذلك في سعیه و جمیع مناسكه </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صحیح ابن أبي یعفور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الكلام فیها</w:t>
      </w:r>
      <w:r>
        <w:rPr>
          <w:rFonts w:eastAsia="IRNazanin" w:cs="IRNazanin"/>
          <w:color w:val="111111"/>
          <w:sz w:val="28"/>
          <w:szCs w:val="28"/>
          <w:rtl w:val="true"/>
          <w:lang w:bidi="fa-IR"/>
        </w:rPr>
        <w:t xml:space="preserve">. </w:t>
      </w:r>
      <w:bookmarkStart w:id="446" w:name="pg13725_174634"/>
    </w:p>
    <w:p>
      <w:pPr>
        <w:pStyle w:val="BookText"/>
        <w:rPr/>
      </w:pPr>
      <w:bookmarkEnd w:id="446"/>
      <w:r>
        <w:rPr>
          <w:rFonts w:ascii="IRNazanin" w:hAnsi="IRNazanin" w:eastAsia="IRNazanin"/>
          <w:color w:val="111111"/>
          <w:sz w:val="28"/>
          <w:sz w:val="28"/>
          <w:szCs w:val="28"/>
          <w:rtl w:val="true"/>
          <w:lang w:bidi="fa-IR"/>
        </w:rPr>
        <w:t>لصداع أو وجع في البطن أو نحو ذلك فان كان ذلك قبل إتمامه الشوط الرابع بطل طوافه و لزمته إعادته، و ان كان بعده فالأحوط أن یستنیب للمقدار الباقي و یحتاط بالاتمام و الاعادة بعد زوال العذر بنیة التمام و الاتمام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47" w:name="__RefHeading___Toc1398834_1468164448"/>
      <w:bookmarkStart w:id="448" w:name="_Toc172"/>
      <w:bookmarkEnd w:id="447"/>
      <w:r>
        <w:rPr>
          <w:rtl w:val="true"/>
        </w:rPr>
        <w:t xml:space="preserve">مسألة </w:t>
      </w:r>
      <w:r>
        <w:rPr/>
        <w:t>310</w:t>
      </w:r>
      <w:r>
        <w:rPr>
          <w:rtl w:val="true"/>
        </w:rPr>
        <w:t>:</w:t>
      </w:r>
      <w:r>
        <w:rPr>
          <w:rtl w:val="true"/>
        </w:rPr>
        <w:t>یجوز للطائف أن یخرج من المطاف لعیادة مریض أو لقضاء حاجة لنفسه أو لأحد إخوانه المؤمنین</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للطائف أن یخرج من المطاف لعیادة مریض أو لقضاء حاجة لنفسه أو لأحد إخوانه المؤمنین، و لكن تلزمه الاعادة إذا كان الطواف فریضة و كان ما أتی به شوطا أو شوطین، و أما إذا كان خروجه بعد ثلاثة أشواط فالأحوط أن یأتي بعد رجوعه بطواف كامل یقصد به الاعم من التمام و الاتمام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449" w:name="__RefHeading___Toc1398836_1468164448"/>
      <w:bookmarkStart w:id="450" w:name="_Toc173"/>
      <w:bookmarkEnd w:id="449"/>
      <w:r>
        <w:rPr>
          <w:rtl w:val="true"/>
        </w:rPr>
        <w:t xml:space="preserve">مسألة </w:t>
      </w:r>
      <w:r>
        <w:rPr/>
        <w:t>311</w:t>
      </w:r>
      <w:r>
        <w:rPr>
          <w:rtl w:val="true"/>
        </w:rPr>
        <w:t>:</w:t>
      </w:r>
      <w:r>
        <w:rPr>
          <w:rtl w:val="true"/>
        </w:rPr>
        <w:t>یجوز الجلوس أثناء الطواف للاستراحة</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الجلوس أثناء الطواف للاستراحة، و لكن لا بد أن یكون مقداره بحیث لا تفوت به الموالاة العرفية، فان زاد علی ذلك بطل طوافه و لزمه الاستئناف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النقصان في الطواف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 الكلام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 الكلام فیها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الكلام فیها</w:t>
      </w:r>
      <w:r>
        <w:rPr>
          <w:rFonts w:eastAsia="IRNazanin" w:cs="IRNazanin"/>
          <w:color w:val="111111"/>
          <w:sz w:val="28"/>
          <w:szCs w:val="28"/>
          <w:rtl w:val="true"/>
          <w:lang w:bidi="fa-IR"/>
        </w:rPr>
        <w:t xml:space="preserve">. </w:t>
      </w:r>
      <w:bookmarkStart w:id="451" w:name="pg13725_174635"/>
    </w:p>
    <w:p>
      <w:pPr>
        <w:pStyle w:val="Heading3"/>
        <w:numPr>
          <w:ilvl w:val="2"/>
          <w:numId w:val="1"/>
        </w:numPr>
        <w:rPr/>
      </w:pPr>
      <w:bookmarkStart w:id="452" w:name="__RefHeading___Toc1398838_1468164448"/>
      <w:bookmarkStart w:id="453" w:name="_Toc174"/>
      <w:bookmarkEnd w:id="451"/>
      <w:bookmarkEnd w:id="452"/>
      <w:r>
        <w:rPr>
          <w:rtl w:val="true"/>
        </w:rPr>
        <w:t>النقصان في الطواف</w:t>
      </w:r>
      <w:bookmarkEnd w:id="453"/>
    </w:p>
    <w:p>
      <w:pPr>
        <w:pStyle w:val="Heading4"/>
        <w:numPr>
          <w:ilvl w:val="3"/>
          <w:numId w:val="1"/>
        </w:numPr>
        <w:rPr/>
      </w:pPr>
      <w:bookmarkStart w:id="454" w:name="__RefHeading___Toc1398840_1468164448"/>
      <w:bookmarkStart w:id="455" w:name="_Toc175"/>
      <w:bookmarkEnd w:id="454"/>
      <w:r>
        <w:rPr>
          <w:rtl w:val="true"/>
        </w:rPr>
        <w:t xml:space="preserve">مسألة </w:t>
      </w:r>
      <w:r>
        <w:rPr/>
        <w:t>312</w:t>
      </w:r>
      <w:r>
        <w:rPr>
          <w:rtl w:val="true"/>
        </w:rPr>
        <w:t>:</w:t>
      </w:r>
      <w:r>
        <w:rPr>
          <w:rtl w:val="true"/>
        </w:rPr>
        <w:t>إذا نقص من طوافه عمدا</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نقص من طوافه عمدا فان فاتت الموالاة بطل طوافه، و الا جاز له الاتمام ما لم یخرج من المطاف، و قد تقدم حكم الخروج من المطاف متعمدا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56" w:name="__RefHeading___Toc1398842_1468164448"/>
      <w:bookmarkStart w:id="457" w:name="_Toc176"/>
      <w:bookmarkEnd w:id="456"/>
      <w:r>
        <w:rPr>
          <w:rtl w:val="true"/>
        </w:rPr>
        <w:t xml:space="preserve">مسألة </w:t>
      </w:r>
      <w:r>
        <w:rPr/>
        <w:t>313</w:t>
      </w:r>
      <w:r>
        <w:rPr>
          <w:rtl w:val="true"/>
        </w:rPr>
        <w:t>:</w:t>
      </w:r>
      <w:r>
        <w:rPr>
          <w:rtl w:val="true"/>
        </w:rPr>
        <w:t>إذا نقص من طوافه سهوا</w:t>
      </w:r>
      <w:bookmarkEnd w:id="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نقص من طوافه سهوا فان تذكره قبل فوات الموالاة و لم یخرج بعد من المطاف أتی بالباقي و صح طوافه، و أما إذا كان تذكره بعد فوات الموالاة أو بعد خروجه من المطاف فان كان المنسي شوطا واحدا أتی به و صح طوافه أیضاً، و ان لم یتمكن من الاتیان به بنفسه و لو لاجل أن تذكره كان بعد إیابه إلی بلده استناب غیره، و ان كان المنسي أكثر من شوط واحد و اقل من أربعة رجع و اتم ما نقص، و الأولی إعادة الطواف بعد الاتمام، و ان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النقص تارة یلازم قطع الموالاة، و تارة لا یستلزم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الثاني یمكنه التدارك بخلاف الأول، و قد تقدم اعتبار الموالاة في النصف الأول دون الثاني فیما عدا القطع الاقتراحي فإنه تعتبر الموالاة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یتأتی الكلام في أن نیة القطع او القاطع هل هي موجبة للبطلان أولا؟ و الصحیح في المقام كما في الصلاة عدم الابطال بهما خلافاً للصوم، و ذلك لعدم كون الآنات المتخللة من اجزاء العمل فیها و إن كانت من أجزاء الهیئة الاتصالیة إلاّ أنها حیث لم تكن من أجزاء الصلاة فلیست بقصدیة، بخلاف آنات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نوی القطع في الأثناء عند الشروع بنحو یؤول إلی تغییر صورة الصلاة المقصودة فإنه تشكل الصحة من جهة عدم قصد الصلاة و الطواف المطلوبین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لم یؤول إلی تغییر صورتي الصلاة </w:t>
      </w:r>
    </w:p>
    <w:p>
      <w:pPr>
        <w:pStyle w:val="BookText"/>
        <w:rPr/>
      </w:pPr>
      <w:r>
        <w:rPr>
          <w:rFonts w:ascii="Amiri" w:hAnsi="Amiri" w:eastAsia="Amiri" w:cs="Amiri"/>
          <w:color w:val="111111"/>
          <w:sz w:val="28"/>
          <w:sz w:val="28"/>
          <w:szCs w:val="28"/>
          <w:rtl w:val="true"/>
          <w:lang w:bidi="ar-SA"/>
        </w:rPr>
        <w:t>كان المنسي أربعة أو أكثر فالأحوط الامام ثمّ الاعادة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الطواف في افق القصد فلا موجب للخلل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عدة صور لنقصان الطواف سهواً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كان تذكره قبل فوات الموالاة بان لم یخرج من المطاف و لم یحدث فاصل زماني كبیر فیتدارك و لو كان نقصه لأكثر من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تذكر بعد فوات الموالاة الزمانية أو المكانية بأن خرج من المطاف، و كان المنسي دون النصف فقد ذهب المشهور إلی الصحة استناداً إلی صحیحة الحسن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سلیمان بن خالد و أنا معه عن رجل طاف بالبیت ستة أشواط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كیف طاف ستة أشواط؟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الحجر و قال اللّه أكبر و عقد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یطوف شوطاً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فاته ذلك حتی اتی اهله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 من یطوف عنه </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موثق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طاف بالبیت ثمّ خرج إلی الصفا، فطاف بین الصفا و المروة، فبینما هو یطوف إذ ذكر أنه قد ترك بعض طوافه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البیت فیتم طوافه ثمّ یرجع إلی الصفا و المروة فیتم ما بقی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الأولی دالة علی جواز التبعیض في الطواف نیابة مع عدم القدرة، و مثلها في هذا المضمون موثقته الأخری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تذكر نقص أكثر من نصف الطواف، فظاهر اطلاق موثق اسحاق المتقدّم یقتضي جواز البناء علی ما سبق، إلاّ أن اطلاقه مقید كما ذهب إلیه المشهور و هو الصحیح بما دلّ علی اعتبار الموالاة في النصف الأول في طواف الفریضة كما تقدم في مسائل الفصل السابق</w:t>
      </w:r>
      <w:r>
        <w:rPr>
          <w:rFonts w:eastAsia="IRNazanin" w:cs="IRNazanin"/>
          <w:color w:val="111111"/>
          <w:sz w:val="28"/>
          <w:szCs w:val="28"/>
          <w:rtl w:val="true"/>
          <w:lang w:bidi="fa-IR"/>
        </w:rPr>
        <w:t xml:space="preserve">. </w:t>
      </w:r>
      <w:bookmarkStart w:id="458" w:name="pg13725_174638"/>
    </w:p>
    <w:p>
      <w:pPr>
        <w:pStyle w:val="Heading3"/>
        <w:numPr>
          <w:ilvl w:val="2"/>
          <w:numId w:val="1"/>
        </w:numPr>
        <w:rPr/>
      </w:pPr>
      <w:bookmarkStart w:id="459" w:name="__RefHeading___Toc1398844_1468164448"/>
      <w:bookmarkStart w:id="460" w:name="_Toc177"/>
      <w:bookmarkEnd w:id="458"/>
      <w:bookmarkEnd w:id="459"/>
      <w:r>
        <w:rPr>
          <w:rtl w:val="true"/>
        </w:rPr>
        <w:t>الزیادة في الطواف</w:t>
      </w:r>
      <w:bookmarkEnd w:id="460"/>
    </w:p>
    <w:p>
      <w:pPr>
        <w:pStyle w:val="Heading4"/>
        <w:numPr>
          <w:ilvl w:val="3"/>
          <w:numId w:val="1"/>
        </w:numPr>
        <w:rPr/>
      </w:pPr>
      <w:bookmarkStart w:id="461" w:name="__RefHeading___Toc1398846_1468164448"/>
      <w:bookmarkStart w:id="462" w:name="_Toc178"/>
      <w:bookmarkEnd w:id="461"/>
      <w:r>
        <w:rPr>
          <w:rtl w:val="true"/>
        </w:rPr>
        <w:t>اشارة</w:t>
      </w:r>
      <w:bookmarkEnd w:id="462"/>
    </w:p>
    <w:p>
      <w:pPr>
        <w:pStyle w:val="BookText"/>
        <w:rPr/>
      </w:pPr>
      <w:r>
        <w:rPr>
          <w:rFonts w:ascii="IRNazanin" w:hAnsi="IRNazanin" w:eastAsia="IRNazanin"/>
          <w:color w:val="111111"/>
          <w:sz w:val="28"/>
          <w:sz w:val="28"/>
          <w:szCs w:val="28"/>
          <w:rtl w:val="true"/>
          <w:lang w:bidi="fa-IR"/>
        </w:rPr>
        <w:t>الزیادة في الطواف</w:t>
      </w:r>
    </w:p>
    <w:p>
      <w:pPr>
        <w:pStyle w:val="Heading4"/>
        <w:numPr>
          <w:ilvl w:val="3"/>
          <w:numId w:val="1"/>
        </w:numPr>
        <w:rPr/>
      </w:pPr>
      <w:bookmarkStart w:id="463" w:name="__RefHeading___Toc1398848_1468164448"/>
      <w:bookmarkStart w:id="464" w:name="_Toc179"/>
      <w:bookmarkEnd w:id="463"/>
      <w:r>
        <w:rPr>
          <w:rtl w:val="true"/>
        </w:rPr>
        <w:t>الأولی</w:t>
      </w:r>
      <w:r>
        <w:rPr>
          <w:rtl w:val="true"/>
        </w:rPr>
        <w:t xml:space="preserve">: </w:t>
      </w:r>
      <w:r>
        <w:rPr>
          <w:rtl w:val="true"/>
        </w:rPr>
        <w:t>أن لا یقصد الطائف جزئیة الزائد للطواف الذي بیده أو لطواف آخر</w:t>
      </w:r>
      <w:bookmarkEnd w:id="46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یقصد الطائف جزئیة الزائد للطواف الذي بیده أو لطواف آخر، ففي هذه الصورة لا یبطل الطواف بالزیادة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65" w:name="__RefHeading___Toc1398850_1468164448"/>
      <w:bookmarkStart w:id="466" w:name="_Toc180"/>
      <w:bookmarkEnd w:id="465"/>
      <w:r>
        <w:rPr>
          <w:rtl w:val="true"/>
        </w:rPr>
        <w:t>الثانية</w:t>
      </w:r>
      <w:r>
        <w:rPr>
          <w:rtl w:val="true"/>
        </w:rPr>
        <w:t xml:space="preserve">: </w:t>
      </w:r>
      <w:r>
        <w:rPr>
          <w:rtl w:val="true"/>
        </w:rPr>
        <w:t>أن یقصد حین شروعه في الطواف أو في أثنائه الإتیان بالزائد علی أن یكون جزءا من طوافه الذي بیده</w:t>
      </w:r>
      <w:bookmarkEnd w:id="466"/>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حین شروعه في الطواف أو في أثنائه الاتیان بالزائد علی أن یكون جزءا من طوافه الذي بیده و لا إشكال في بطلان طوافه حینئذ و لزوم إعادته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تتحقق فیها الزیادة حقیقة، و إن كان في الصورة الخارجیة هو دور زائد، و ذلك لأن المركبات الاعتباریة إنما تأتلف أجزاؤها بتوسط قصد تضمینها في ماهیة واحدة، و إلاّ فلا رابط بینها بدون ذلك و من ثمّ لا تتحقق الزیادة فیها إلاّ بقصد التضمین أي الجزئیة و ظاهر المتن في هذه الصورة عدم قصده الطواف ایضا بالدور الزائد، و إنما یأتي بها بداعي آخر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من قصد الزیادة ابتداء او في الاثناء مع اتیان الزیادة في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لبطلان الزیادة في الطواف بصحیحة أبي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رجل طاف بالبیت ثمانیة أشواط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حتی یثبته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طریق الشیخ حتی یستتمه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اشكل صاحب الحدائق علی دلالتها علی نسخة الشیخ بأن ظاهرها بقرینة الجواب هو أن موردها زیادة الشوط الثامن سهواً فیتمه أسبوعاً ثانیاً، و هذا الاستظهار قریب علی هذه النسخة، و أما علی طریق الكلیني فظاهرها بقرینة الجواب هو اتیان الزائد في حالة الشك ثمّ تبین ذلك، لأن 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یحرزه للإشارة إلی شرطیة الاحراز في الطواف و أن الشك مبطل له، و علی هذا فتكون الروایة من ادلة بطلان الشك في الطواف، و سیأتي أن الادلة المزبورة دالة بالأولویة، او بالدلالة الالتزامیة علی بطلان الزیادة العمدية و استدل ایضا بروایة عبد اللّه بن محمد عن أبي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المفروض اذا زدت علیه مثل الصلاة المفروضة إذا زدت علیها فعلیك الاعادة و كذلك السعي </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من حیث الدلالة صریحة في ابطال الزیادة مطلقاً و إن وردت روایات مخصصة لها بما عدا السهو و الغفلة في الموضوع</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 اشكل علی السند باشتراك عبد اللّه بن محمد بین أربعة، بین الحجال الثقة و الحضیني الاهوازي الثقة، و عبد اللّه بن محمد بن علي بن العباس بن هارون التمیمي الرازي الذي له نسخة عن الرضا و لم یوثق، و عبد اللّه بن محمد الاهوازي الذي له مسائل لموسی بن جعفر و لم یوثق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في جامع الرواة اتحاد الرابع مع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عدم الاشتراك في الطریق و إن كان هناك اشتراك في الطبقة، و ذلك لانصراف الاسم في دیدن المحدثین و الرجالیین إلی المشهور في الطبقة، و الآخرین نزیرین الروایة، بل قیل إنه لم یعثر علی مورد لروایة لهما</w:t>
      </w:r>
      <w:r>
        <w:rPr>
          <w:rFonts w:eastAsia="IRNazanin" w:cs="IRNazanin"/>
          <w:color w:val="111111"/>
          <w:sz w:val="28"/>
          <w:szCs w:val="28"/>
          <w:rtl w:val="true"/>
          <w:lang w:bidi="fa-IR"/>
        </w:rPr>
        <w:t xml:space="preserve">. </w:t>
      </w:r>
      <w:bookmarkStart w:id="467" w:name="pg13725_174640"/>
    </w:p>
    <w:p>
      <w:pPr>
        <w:pStyle w:val="Heading4"/>
        <w:numPr>
          <w:ilvl w:val="3"/>
          <w:numId w:val="1"/>
        </w:numPr>
        <w:rPr/>
      </w:pPr>
      <w:bookmarkStart w:id="468" w:name="__RefHeading___Toc1398852_1468164448"/>
      <w:bookmarkStart w:id="469" w:name="_Toc181"/>
      <w:bookmarkEnd w:id="467"/>
      <w:bookmarkEnd w:id="468"/>
      <w:r>
        <w:rPr>
          <w:rtl w:val="true"/>
        </w:rPr>
        <w:t>الثالثة</w:t>
      </w:r>
      <w:r>
        <w:rPr>
          <w:rtl w:val="true"/>
        </w:rPr>
        <w:t xml:space="preserve">: </w:t>
      </w:r>
      <w:r>
        <w:rPr>
          <w:rtl w:val="true"/>
        </w:rPr>
        <w:t>أن یأتي بالزائد علی أن یكون جزءا من طوافه الذي فرغ منه</w:t>
      </w:r>
      <w:bookmarkEnd w:id="469"/>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یأتي بالزائد علی أن یكون جزءا من طوافه الذي فرغ منه بمعنی أن یكون قصد الجزئیة بعد فراغه من الطواف و الأحوط في هذه الصورة أیضاً البطلان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70" w:name="__RefHeading___Toc1398854_1468164448"/>
      <w:bookmarkStart w:id="471" w:name="_Toc182"/>
      <w:bookmarkEnd w:id="470"/>
      <w:r>
        <w:rPr>
          <w:rtl w:val="true"/>
        </w:rPr>
        <w:t>الرابعة</w:t>
      </w:r>
      <w:r>
        <w:rPr>
          <w:rtl w:val="true"/>
        </w:rPr>
        <w:t xml:space="preserve">: </w:t>
      </w:r>
      <w:r>
        <w:rPr>
          <w:rtl w:val="true"/>
        </w:rPr>
        <w:t>أن یقصد جزئیة الزائد لطواف آخر و یتم الطواف الثاني</w:t>
      </w:r>
      <w:bookmarkEnd w:id="471"/>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جزئیة الزائد لطواف آخر و یتم الطواف الثاني، و الزیادة في هذه الصورة و ان لم تكن متحققة حقیقة إلا أن الأحوط بل الأظهر فیها البطلان، و ذلك من جهة القران بین الطوافین في الفریضة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أیضاً بالروایات الواردة في ابطال الشك في الطواف، و جعلها صاحب الحدائق مؤیدة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في وجه التأیید و عدم الاستدلال أنها مسوقة لبیان بطلان المضي في الطواف مع الشك لا لاحتمال الزیادة عند الشك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دلالتها علی بطلان الزیادة العمدية، و تقریب ذلك أن شرطیة الحفظ و الیقین المأخوذة في الطواف او في الصلاة إنما أخذت بنحو الیقین الموضوعي علی نحو الطریقیة، أي أنه و إن كان شرطاً موضوعیاً في الصحة إلاّ أن الملحوظ فیه جهة احرازه لعدد الطواف، فغایته حصر العدد كي لا تحصل النقیصة و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هذه الصورة و إن وقع قصد الزیادة بعد تمام العمل فضلاً عن نفس الزیادة، إلاّ أن الصحیح بطلان الطواف إیضاً بالزیادة فیه، و ذلك لعدم حصول الفراغ بمجرد تمام العمل إذ الموالاة باقیة ما دام هو في المطاف و لم یأت بالصلاة، و من ثمّ لا تجري قاعدة الفراغ لو شك في العدد ثمّة، بخلاف ما لو خرج عن المطاف او كان في صلاة الطواف بخلاف الصلاة لو شك في عدد الركعات بعد التسلیم لأنه مخرج تعبدي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الكون في المطاف یبقی موالاة الطواف علی حالها فیكون قابلاً لإلحاق الزیادة به، فتشمله ادلة ابطال الزیادة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هذه الصورة لا یكون الدور الزائد زیادة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الطواف لعدم قصد التضمین في الطواف إلا أن البطلان من جهة القران و ستدل له بصحیح زرارة قال قال أبو عبد اللّه إنما یكره ان یجمع الرجل بین الأسبوعین و الطوافین في الفریضة فإما في النافلة فلا بأس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الكراهة في الروایات بمعنی الحرمة ما لم تأتي قرینة علی الخلاف و صحیحة عمر بن یزید قال سمعت ابا عبد اللّه یقول انما یكره القران في الفریضة فأما النافلة فلا و اللّه ما به بأس </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الدلالة كما تقدم مضافاً إلی أن نفي البأس عن النافلة مع الكراهة الاصطلاحیة فیها إیضاً كما في بقیة الروایات دال علی أن البأس في الروایات بمعنی الفساد و هاتان الصحیحتان خاصة في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صحیح ابن أبي نصر قال سأل رجل أبي الحسن عن الرجل یطوف سباع جمیعاً فیقرن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أسبوع و ركعتان و إنما قرن أبو الحسن لانه كان یطوف مع محمد بن إبراهیم لحال التقیة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مصحح زرارة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قران بین اسبوعین في فریضة و نافلة </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یتوهم منها تخصیص القران بما بین الفریضة و النافلة بجعل الواو للمعیة و ذلك للغویة ذكر الاسبوعین بل ان تثنیة الاسبوع صریح في كون كل منهما واقع في الفریضة و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قبال هذه الروایات روایات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أخری دالة علی جواز القران في مطلق الطواف كصحیح زرارة أنه قال ربما طفت مع أبي جعفر و هو ممسك بیدي الطوافین و الثلاثة ثمّ ینصرف و یصلي الركعات ستاً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صحیحه الآخر ثلاثة عشر أسبوعاً قرنها جمیعاً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مصحح علی بن جعفر عن اخیه موسی قال یضم أسبوعین و ثلاثة ثمّ یصلي لها و لا یصلي عن اكثر من ذلك و هذه الروایات مضافاً لكونها مطلقة تقید بخصوصیة الصحیحتین السابقتین بأن الجواز في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احتفافها بقرینة مقامیة و هو كون تكرار الطواف ثلاثاً و ما فوق إنما یكون في النافلة</w:t>
      </w:r>
    </w:p>
    <w:p>
      <w:pPr>
        <w:pStyle w:val="BookText"/>
        <w:rPr/>
      </w:pPr>
      <w:r>
        <w:rPr>
          <w:rFonts w:ascii="Amiri" w:hAnsi="Amiri" w:eastAsia="Amiri" w:cs="Amiri"/>
          <w:color w:val="111111"/>
          <w:sz w:val="28"/>
          <w:sz w:val="28"/>
          <w:szCs w:val="28"/>
          <w:rtl w:val="true"/>
          <w:lang w:bidi="ar-SA"/>
        </w:rPr>
        <w:t>ثمّ ان هاهنا فروع لا بدّ من ذكرها في القران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خالف المحقق الاردبیلي و غیره في اصل حكم القران فذهب إلی الكراهة، و استدل باطلاق صحیح محمد بن مسلم عن احدهما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طاف طواف الفریضة ثمانیة اشواط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یضیف الیها ستة </w:t>
      </w:r>
      <w:r>
        <w:rPr>
          <w:rStyle w:val="FootnoteAnchor"/>
          <w:rtl w:val="true"/>
        </w:rPr>
        <w:footnoteReference w:id="756"/>
      </w:r>
      <w:r>
        <w:rPr>
          <w:rFonts w:ascii="IRNazanin" w:hAnsi="IRNazanin" w:eastAsia="IRNazanin"/>
          <w:color w:val="111111"/>
          <w:sz w:val="28"/>
          <w:sz w:val="28"/>
          <w:szCs w:val="28"/>
          <w:rtl w:val="true"/>
          <w:lang w:bidi="fa-IR"/>
        </w:rPr>
        <w:t>و اطلاقها شامل لما إذا اتی بها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اطلاق صحیحة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طاف ثمانیة فلیتم أربعة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یصلي أربع ركعات؟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یصلي ركعتین </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بخصوص صحیحة معاویة بن وهب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طاف ثمانیة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اشواط فزاد ستة ثمّ ركع أربع ركعات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مثلها صحیح زرارة </w:t>
      </w:r>
      <w:r>
        <w:rPr>
          <w:rStyle w:val="FootnoteAnchor"/>
          <w:rtl w:val="true"/>
        </w:rPr>
        <w:footnoteReference w:id="759"/>
      </w:r>
      <w:r>
        <w:rPr>
          <w:rFonts w:ascii="IRNazanin" w:hAnsi="IRNazanin" w:eastAsia="IRNazanin"/>
          <w:color w:val="111111"/>
          <w:sz w:val="28"/>
          <w:sz w:val="28"/>
          <w:szCs w:val="28"/>
          <w:rtl w:val="true"/>
          <w:lang w:bidi="fa-IR"/>
        </w:rPr>
        <w:t>الا انه صرح فیها بطواف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الاستدلال بها ان صدور الزیادة السهویة عنه منفیّة، فلا بد أن یحمل طواف الثمانیة علی قصده انشاء طواف جدید و القرن بین الطوافین، و الظاهر منه العمد لذلك لعدم تحقق السهو منه ، فبهذا التقریب تكون الصحیحتان الأخیرتان ناصّتین علی جواز القران في الفریضة كالنافلة غایة الامر یحمل ما ورد من النهي عنه في الفریضة بصورة مؤكدة علی صورة الكراهة الشدیدة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فرض الصحیحتین الأولیتین إنما هما في الزیادة في الطواف الواحد، لا في انشاء طواف مستأنف ثاني كي یكون مورد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جوابه استتمام الشوط الزائد بستة لیقع طوافاً ثانیاً جدیداً هو تعبد باعتبار الشوط الزائد طواف مستأنف، فیكون تعبداً بتوسعة القران إلی اتیان الشوط و الشوطین زیادة، و إن لم یأت بطواف كامل زائداً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الصحیحتین الاخیرتین، فظهور الفرض فیهما ایضا كذلك، أي في الاتیان بشوط زائد في طواف الفریضة نفسه، غایة الأمر أن نسبة ذلك إلی المعصوم هي للتقیة نظیر ما ورد ذلك في ابواب اخری، و صحیح زرارة كما سیأتي صریح في عدم الاعتداد بالطواف الأول لا صحته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القرآن یبطل الطواف المتقدم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فالصحیح ما هو المعروف عند الاصحاب من مبطلیة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أتی بشوط زائد سهواً، فهل یجب علیه اتمامه بستة، ام یستحب له ذلك كما ذهب إلیه جماعة و علی كلا التقدیرین فهل الفریضة هو الثاني او الأول، و هل الحال في السهو و العمد سیّان، أم انهما یبطلان في العمد و یعید بمرّة ثالثة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اختار العلامة أن الفریضة هو الأول، و هو ظاهر جماعة ایضا، و اختار في الحدائق أن الفریضة هو الثاني و نسبه إلی الاصحاب، و اختار بعض المعاصرین بطلانهما في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هو مانعیة القران لصحة الأول فریضة بمعنی أن طواف الفریضة یشترط أن لا یلحق به طواف مقرون بدون فصل ركعتین، و هذه المانعیة مطلقة في العمد و السهو فمانعیة القران لیست بنحو التضایف، كما أن هذه المانعیة بنحو الكراهة في طواف النافلة، فلو أتی بطواف نافلة، ثمّ قرن به فریضة لصح كل منهما بخلاف 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ذلك في كلا الفرعین ما ورد في من زاد في طوافه سهواً أنه یتمه بستة، و قد تقدمت صحیحة محمد بن مسلم و صحیحة رفاعة و صحیحة معاویة بن وهب و مثلها صحیحة أبي أیوب </w:t>
      </w:r>
      <w:r>
        <w:rPr>
          <w:rStyle w:val="FootnoteAnchor"/>
          <w:rtl w:val="true"/>
        </w:rPr>
        <w:footnoteReference w:id="760"/>
      </w:r>
      <w:r>
        <w:rPr>
          <w:rFonts w:ascii="IRNazanin" w:hAnsi="IRNazanin" w:eastAsia="IRNazanin"/>
          <w:color w:val="111111"/>
          <w:sz w:val="28"/>
          <w:sz w:val="28"/>
          <w:szCs w:val="28"/>
          <w:rtl w:val="true"/>
          <w:lang w:bidi="fa-IR"/>
        </w:rPr>
        <w:t>، و غیرها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الروایات و إن كانت مطلقة في من زاد سهواً و عمداً فتباین ما دلّ علی بطلان الزیادة مطلقاً سهواً و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هناك روایات خاصة في من زاد سهواً فتوجب تخصیص كلّ من الطائفتین فتنقلب النسبة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تلك الروایات الخاصة صحیحة أخری لمحمد بن مسلم عن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كتاب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اذا طاف الرجل بالبیت ثمانیة أشواط الفریضة فاستیقن ثمانیة اضاف الیها ستاً و كذلك اذا استیقن انه سعی ثمانیة اضاف إلیها ستاً </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في اختصاص مورد الصحیحة بالساهی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انكشف له و علم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مصحح أبي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حدیث فانه طاف و هو متطوع ثماني مرات و هو 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فلیتمه طوافین ثمّ یصلي أربع ركعات، فأما الفریضة فلیعد حتی یتم سبعة أشواط </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قد استظهر منها البعض نفي وجوب الاتمام و جواز اعادة الفریضة من رأس في طواف مستقل جدید، فیكون إتمام الشوط الزائد مستحباً و هو ضعیف، لأن المقابلة في الروایة بین النافلة و الفریضة لیس بلحاظ الاتمام و عدمه إذ قد عبّر في كلا الشقین بالاتمام، بل المقابلة بلحاظ الصحة و الفساد، أي أن في النافلة لیس الثاني اعادة للاول بخلاف الفریضة فإن الثاني اعادة لعدم صحة الأول، و بالتالي فیلزم الاعادة، فالصحیحة دالة علی بطلان القران و لو سهواً في الفریضة و لزوم الاعادة سواء باتمام ما بیده كما هو مفادها، او رفع الید عنه بعد حصول الفصل بطواف مستأنف بناء علی عدم حرمة إبطال العمل العبادي في مثل الطواف و غیره، و یتطابق مع مفاد هذه الروایة صحیحة أبي بصیر المتقدمة التي فیها قوله یعید حتی یثبته او حتی یستتمه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ظاهر القائلین باستحباب الاتمام هو عدم مبطلیة القران في الفریضة سهواً و لو بشوط</w:t>
      </w:r>
    </w:p>
    <w:p>
      <w:pPr>
        <w:pStyle w:val="BookText"/>
        <w:rPr/>
      </w:pPr>
      <w:r>
        <w:rPr>
          <w:rFonts w:ascii="IRNazanin" w:hAnsi="IRNazanin" w:eastAsia="IRNazanin"/>
          <w:color w:val="111111"/>
          <w:sz w:val="28"/>
          <w:sz w:val="28"/>
          <w:szCs w:val="28"/>
          <w:rtl w:val="true"/>
          <w:lang w:bidi="fa-IR"/>
        </w:rPr>
        <w:t>زائد، و دلالة الروایات السابقة تبطله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صحیح زرارة 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طاف طواف الفریضة ثمانیة فترك سبعة و بنی علی واحد و اضاف إلیه ستاً، ثمّ صلی ركعتین خلف المقام ثمّ خرج إلی الصفا و المروة فلما فرغ من السعي بینهما رجع فصلی الركعتین اللتین ترك في المقام الأول </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 هذه الروایة أنه ترك الطواف الأول عن الاعتداد به فریضة، مضافاً إلی قرینة أخری و هو تركه لصلاة الطواف الأول، إذ لو كان هو الفریضة لما أخرها بعد السعي، و تعبیره بالركعتین اللتین ترك في المقام الأول أي الطواف الأول، لكون ذلك الترك المزبور هو الذي سبب القران، و قد روی الصدوق روایة مرسلة بنفس المفاد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خبر آخر أن الفریضة هي الطواف الثاني، و الركعتان الاولتان لطواف الفریضة، و الركعتان الأخیرتان و الطواف الأول 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هذه الروایة نقل لما فهمه من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روایة علي بن أبي حمزة عن أبي عبد اللّه قال سئل و انا حاضر عن رجل طاف بالبیت ثمانیة أشواط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نافلة او فریضة؟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یضیف الیها ستة فإذا فرغ صلی ركعتین عند مقام إبراهیم ثمّ خرج إلی الصفا و المروة فطاف بینهما فإذا فرغ صلی ركعتین اخراوین فكان طواف نافلة و طواف فریضة </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ظاهرة بقوة في كون طواف الفریضة هو الثاني</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صحیحة زرارة و مصححة أبي بصیر، و صحیحة أبي بصیر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كلها دالة علی بطلان الطواف الأول فریضة و صحة الثاني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انها دالة مع بقیة الروایات المطلقة علی أن مانعیة القران بمعنی ممنوعیة لحوق الطواف بطواف آخر، لا بمعنی مسبوقیّة الطواف بطواف آخر،</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هذه المانعیة غیر مخصوصة بحالة العمد بل تشمل السهو أیضا،</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مقتضی مجموع هذه الروایات توسعة القران لملحوقیة الطواف و لو بشوط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یظهر ان الاحتیاط في الشبهات الحكمية او الموضوعية بالاعم من التمام و الاتمام لا یوجب الیقین بالفراغ، لانه علی تقدیر صورة الاتمام یكون الزائد قراناً مبطلاً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صحیح محمد بن مسلم المروي بطریقین أن البحث في القران شامل للسعي ایضا إجمالاً، و إن كان سعي النافلة غیر مشروع في نفسه و من ثمّ ما قیل من أن الاحتیاط في السعي في موارد الشك في الصحة في الشبهة الحكمية و الموضوعية هو بالاتیان بالاعم من التمام و الاتمام في غیر محله إیضاً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ظهر مما سبق لو قرن عمداً فیبطل المتقدم و یصح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في النافلة فهو مكروه، و تشتد الكراهة اذا زاد علی الثلاثة كما في مصحح علي بن جعفر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القران یتحقق ببعض الشوط الثامن او بتمامه؟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صحیحة عبد اللّه بن سنان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طاف بالبیت فوهم حتی یدخل في الثامن فلیتم أربعة عشر شوطاً،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لیصلی ركعتین </w:t>
      </w:r>
      <w:r>
        <w:rPr>
          <w:rStyle w:val="FootnoteAnchor"/>
          <w:rtl w:val="true"/>
        </w:rPr>
        <w:footnoteReference w:id="766"/>
      </w:r>
      <w:r>
        <w:rPr>
          <w:rFonts w:ascii="IRNazanin" w:hAnsi="IRNazanin" w:eastAsia="IRNazanin"/>
          <w:color w:val="111111"/>
          <w:sz w:val="28"/>
          <w:sz w:val="28"/>
          <w:szCs w:val="28"/>
          <w:rtl w:val="true"/>
          <w:lang w:bidi="fa-IR"/>
        </w:rPr>
        <w:t>و ظاهر بقیة الروایات المتقدمة شرطیة تمام الطواف الثامن، كما في صحیح محمد بن مسلم و غیره و مفهوم الشرطیة عدم تحقق القران بما دون تمام الشوط الواحد، مضافاً إلی روایة أبي كهمز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رجل نسي فطاف ثمانیة اشواط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ذكر قبل أن یبلغ الركن فلیقطعه </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حملت صحیحة بن سنان لأجل التعارض علی الوهم بمعنی الشك فمن ثمّ یكون الحكم فیها مخالف لما دل علی مبطلیة الشك، و هذا الحمل لا شاهد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 أن الدخول اعم من الاتمام و اتیان البعض، فیقیّد اطلاقه بما دلّ علی لزوم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إن كان خلاف الظاهر إلاّ أنه لا بأس به لعدم كون دلالة الدخول علی البعض بدرجة الصراحة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الصلاة للطواف الأول الذي وقع نافلة یؤتی بها بعد السعي، أم یسوغ اتیانها بعد صلاة الطواف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في الحدائق للأصحاب الأول، و أن ذلك مقتضی الجمع بین الروایات المطلقة الآمرة بصلاة أربع ركعات، أي الأعم من وصلها او التفریق بینهما بالسعي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المفصلة صراحة بذلك، مضافاً إلی أن الروایات المفصلة هي في طواف الفریضة، و جملة من الروایات المطلقة هي في الاعم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یقال أن ركعتي الطواف الأول بعد انقلابه نافلة فالخطب فیه هین لعدم اشتراط صحته بالصلاة فالامر ندبي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یتنظر فیه بأن الحال و إن كان كذلك </w:t>
      </w:r>
      <w:bookmarkStart w:id="472" w:name="pg13725_174649"/>
    </w:p>
    <w:p>
      <w:pPr>
        <w:pStyle w:val="Heading4"/>
        <w:numPr>
          <w:ilvl w:val="3"/>
          <w:numId w:val="1"/>
        </w:numPr>
        <w:rPr/>
      </w:pPr>
      <w:bookmarkStart w:id="473" w:name="__RefHeading___Toc1398856_1468164448"/>
      <w:bookmarkStart w:id="474" w:name="_Toc183"/>
      <w:bookmarkEnd w:id="472"/>
      <w:bookmarkEnd w:id="473"/>
      <w:r>
        <w:rPr>
          <w:rtl w:val="true"/>
        </w:rPr>
        <w:t xml:space="preserve">مسألة </w:t>
      </w:r>
      <w:r>
        <w:rPr/>
        <w:t>314</w:t>
      </w:r>
      <w:r>
        <w:rPr>
          <w:rtl w:val="true"/>
        </w:rPr>
        <w:t>:</w:t>
      </w:r>
      <w:r>
        <w:rPr>
          <w:rtl w:val="true"/>
        </w:rPr>
        <w:t>إذا زاد في طوافه سهوا</w:t>
      </w:r>
      <w:bookmarkEnd w:id="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زاد في طوافه سهوا فان كان الزائد أقل من شوط قطعه و صح طوافه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شوطا واحدا أو أكثر فالأحوط أن یتم الزائد و یجعله طوافا كاملا بقصد القربة المطلقة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الطواف الأول و صلاته إلاّ أن طواف الفریضة و سعیها و الموالاة بینهما من شرائط الصحة، فلعل صلاة النافلة للطواف الأول ممانعة لها و هو كما تری فالصحیح جواز الجمع بین الركعات و إن كان الأولی و الاحوط الفصل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الكلام في ذلك مفصلاً</w:t>
      </w:r>
      <w:r>
        <w:rPr>
          <w:rFonts w:eastAsia="Amiri" w:cs="Amiri" w:ascii="Amiri" w:hAnsi="Amiri"/>
          <w:color w:val="111111"/>
          <w:sz w:val="28"/>
          <w:szCs w:val="28"/>
          <w:rtl w:val="true"/>
          <w:lang w:bidi="ar-SA"/>
        </w:rPr>
        <w:t xml:space="preserve">. </w:t>
      </w:r>
      <w:bookmarkStart w:id="475" w:name="pg13725_174650"/>
    </w:p>
    <w:p>
      <w:pPr>
        <w:pStyle w:val="Heading3"/>
        <w:numPr>
          <w:ilvl w:val="2"/>
          <w:numId w:val="1"/>
        </w:numPr>
        <w:rPr/>
      </w:pPr>
      <w:bookmarkStart w:id="476" w:name="__RefHeading___Toc1398858_1468164448"/>
      <w:bookmarkStart w:id="477" w:name="_Toc184"/>
      <w:bookmarkEnd w:id="475"/>
      <w:bookmarkEnd w:id="476"/>
      <w:r>
        <w:rPr>
          <w:rtl w:val="true"/>
        </w:rPr>
        <w:t>الشك في عدد الأشواط</w:t>
      </w:r>
      <w:bookmarkEnd w:id="477"/>
    </w:p>
    <w:p>
      <w:pPr>
        <w:pStyle w:val="Heading4"/>
        <w:numPr>
          <w:ilvl w:val="3"/>
          <w:numId w:val="1"/>
        </w:numPr>
        <w:rPr/>
      </w:pPr>
      <w:bookmarkStart w:id="478" w:name="__RefHeading___Toc1398860_1468164448"/>
      <w:bookmarkStart w:id="479" w:name="_Toc185"/>
      <w:bookmarkEnd w:id="478"/>
      <w:r>
        <w:rPr>
          <w:rtl w:val="true"/>
        </w:rPr>
        <w:t>اشارة</w:t>
      </w:r>
      <w:bookmarkEnd w:id="479"/>
    </w:p>
    <w:p>
      <w:pPr>
        <w:pStyle w:val="BookText"/>
        <w:rPr/>
      </w:pPr>
      <w:r>
        <w:rPr>
          <w:rFonts w:ascii="Amiri" w:hAnsi="Amiri" w:eastAsia="Amiri" w:cs="Amiri"/>
          <w:color w:val="111111"/>
          <w:sz w:val="28"/>
          <w:sz w:val="28"/>
          <w:szCs w:val="28"/>
          <w:rtl w:val="true"/>
          <w:lang w:bidi="ar-SA"/>
        </w:rPr>
        <w:t>الشك في عدد الأشواط</w:t>
      </w:r>
    </w:p>
    <w:p>
      <w:pPr>
        <w:pStyle w:val="Heading4"/>
        <w:numPr>
          <w:ilvl w:val="3"/>
          <w:numId w:val="1"/>
        </w:numPr>
        <w:rPr/>
      </w:pPr>
      <w:bookmarkStart w:id="480" w:name="__RefHeading___Toc1398862_1468164448"/>
      <w:bookmarkStart w:id="481" w:name="_Toc186"/>
      <w:bookmarkEnd w:id="480"/>
      <w:r>
        <w:rPr>
          <w:rtl w:val="true"/>
        </w:rPr>
        <w:t xml:space="preserve">مسألة </w:t>
      </w:r>
      <w:r>
        <w:rPr/>
        <w:t>315</w:t>
      </w:r>
      <w:r>
        <w:rPr>
          <w:rtl w:val="true"/>
        </w:rPr>
        <w:t>:</w:t>
      </w:r>
      <w:r>
        <w:rPr>
          <w:rtl w:val="true"/>
        </w:rPr>
        <w:t>إذا شك في عدد الأشواط بعد الفراغ من الطواف و التجاوز من محله لم یعتن بالشك</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عدد الاشواط بعد الفراغ من الطواف و التجاوز من محله لم یعتن بالشك، كما إذا كان شكه بعد دخوله في صلاة الطواف</w:t>
      </w:r>
      <w:r>
        <w:rPr>
          <w:rFonts w:eastAsia="IRNazanin" w:cs="IRNazanin"/>
          <w:color w:val="111111"/>
          <w:sz w:val="28"/>
          <w:szCs w:val="28"/>
          <w:rtl w:val="true"/>
          <w:lang w:bidi="fa-IR"/>
        </w:rPr>
        <w:t>.</w:t>
      </w:r>
    </w:p>
    <w:p>
      <w:pPr>
        <w:pStyle w:val="Heading4"/>
        <w:numPr>
          <w:ilvl w:val="3"/>
          <w:numId w:val="1"/>
        </w:numPr>
        <w:rPr/>
      </w:pPr>
      <w:bookmarkStart w:id="482" w:name="__RefHeading___Toc1398864_1468164448"/>
      <w:bookmarkStart w:id="483" w:name="_Toc187"/>
      <w:bookmarkEnd w:id="482"/>
      <w:r>
        <w:rPr>
          <w:rtl w:val="true"/>
        </w:rPr>
        <w:t xml:space="preserve">مسألة </w:t>
      </w:r>
      <w:r>
        <w:rPr/>
        <w:t>316</w:t>
      </w:r>
      <w:r>
        <w:rPr>
          <w:rtl w:val="true"/>
        </w:rPr>
        <w:t>:</w:t>
      </w:r>
      <w:r>
        <w:rPr>
          <w:rtl w:val="true"/>
        </w:rPr>
        <w:t>إذا تیقن بالسبعة و شك في الزائد</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 بالسبعة و شك في الزائد كما إذا احتمل أن یكون الشوط الاخیر هو الثامن لم یعتن بالشك و صح طوافه، إلا ان یكون شكه هذا قبل تمام الشوط الاخیر، فان الأظهر حینئذ بطلان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إتمامه رجاء و اعادته</w:t>
      </w:r>
      <w:r>
        <w:rPr>
          <w:rFonts w:eastAsia="IRNazanin" w:cs="IRNazanin"/>
          <w:color w:val="111111"/>
          <w:sz w:val="28"/>
          <w:szCs w:val="28"/>
          <w:rtl w:val="true"/>
          <w:lang w:bidi="fa-IR"/>
        </w:rPr>
        <w:t>.</w:t>
      </w:r>
    </w:p>
    <w:p>
      <w:pPr>
        <w:pStyle w:val="Heading4"/>
        <w:numPr>
          <w:ilvl w:val="3"/>
          <w:numId w:val="1"/>
        </w:numPr>
        <w:rPr/>
      </w:pPr>
      <w:bookmarkStart w:id="484" w:name="__RefHeading___Toc1398866_1468164448"/>
      <w:bookmarkStart w:id="485" w:name="_Toc188"/>
      <w:bookmarkEnd w:id="484"/>
      <w:r>
        <w:rPr>
          <w:rtl w:val="true"/>
        </w:rPr>
        <w:t xml:space="preserve">مسألة </w:t>
      </w:r>
      <w:r>
        <w:rPr/>
        <w:t>317</w:t>
      </w:r>
      <w:r>
        <w:rPr>
          <w:rtl w:val="true"/>
        </w:rPr>
        <w:t xml:space="preserve">: </w:t>
      </w:r>
      <w:r>
        <w:rPr>
          <w:rtl w:val="true"/>
        </w:rPr>
        <w:t>إذا شك في عدد الأشواط</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عدد الاشواط كما إذا شك بین السادس و السابع أو بین الخامس و السادس و كذلك الاعداد السابقة حكم ببطلان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إذا شك في الزیادة و النقصان معا كما إذا شك في أن شوطه الاخیر هو السادس أو الثامن</w:t>
      </w:r>
      <w:r>
        <w:rPr>
          <w:rFonts w:eastAsia="IRNazanin" w:cs="IRNazanin"/>
          <w:color w:val="111111"/>
          <w:sz w:val="28"/>
          <w:szCs w:val="28"/>
          <w:rtl w:val="true"/>
          <w:lang w:bidi="fa-IR"/>
        </w:rPr>
        <w:t>.</w:t>
      </w:r>
    </w:p>
    <w:p>
      <w:pPr>
        <w:pStyle w:val="Heading4"/>
        <w:numPr>
          <w:ilvl w:val="3"/>
          <w:numId w:val="1"/>
        </w:numPr>
        <w:rPr/>
      </w:pPr>
      <w:bookmarkStart w:id="486" w:name="__RefHeading___Toc1398868_1468164448"/>
      <w:bookmarkStart w:id="487" w:name="_Toc189"/>
      <w:bookmarkEnd w:id="486"/>
      <w:r>
        <w:rPr>
          <w:rtl w:val="true"/>
        </w:rPr>
        <w:t xml:space="preserve">مسألة </w:t>
      </w:r>
      <w:r>
        <w:rPr/>
        <w:t>318</w:t>
      </w:r>
      <w:r>
        <w:rPr>
          <w:rtl w:val="true"/>
        </w:rPr>
        <w:t>:</w:t>
      </w:r>
      <w:r>
        <w:rPr>
          <w:rtl w:val="true"/>
        </w:rPr>
        <w:t>إذا شك بین السادس و السابع و بنی علی السادس جهلا منه بالحكم و أتم طوافه</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بین السادس و السابع و بنی علی السادس جهلا منه بالحكم و اتم طوافه لزمه الاستئناف، و ان استمر جهله إلی أن فاته زمان التدارك لم تبعد صحة طوافه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الكلام في مجموع هذه الفروع الأربعة في مبطلیة الشك في الاثناء و كون الحفظ من شرائط الصحة أم لا؟ و علی التقدیر الأول لو جهل الحكم بالبطلان وفاته تدارك الطواف فهل یصح نسكه ام لا؟ أي أن الفرض في الخلل في الطواف یوجب بطلان النسك أولا ؟ و هذا البحث الثاني یندرج في الكبری التي تقدمت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أوائل شرائط الطواف من أن الخلل في شرائط الطواف و السعي من الجهة الموضوعية لا یوجب بطلان النسك، بل غایته وجوب قضائهما مباشرة او استنابة، إلاّ أن بعض روایات المقام الآتیة مما یظهر منها صحة النسك أیضا لو كان الخلل حكمیاً أیضاً كما ذهب إلیه جماعة كالمحقق الاردبیلي، و صاحب المدارك، و المجلسي، و صاحب الحدائق، و جماعة من اعلام العصر في خصوص الشك في الطواف لا مطلق الخلل الحكمي، و لا الخلل الموضوعي فیما عدا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فتعمم حینئذ قاعدة عدم مبطلیة الخلل في الطواف و السعي لكل من الموضوعي و الحكمي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فالكلام في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مبطلیة الشك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مبطلیة الشك للنسك مع الجهل و فوات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إلی البطلان المشهور كالشیخ الطوسي، و الصدوق كما في المختلف و ابن براج، و ابن ادریس، و ابن زهرة، و ابن سعید، و العلامة، و الفاضلان،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في ذلك علي بن بابویه، و المفید، و ابو الصلاح، و ابن الجنید، فبنوا علی الصحة و أنه یبنی علی الاقل فیتم طوافه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القول الأول صحیحة معاویة بن عمار عن أبي عبد اللّه في رجل لم یدر أ ستة طاف او سبعة، قال یستقبل </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صحیحة الحلبي </w:t>
      </w:r>
      <w:r>
        <w:rPr>
          <w:rStyle w:val="FootnoteAnchor"/>
          <w:rtl w:val="true"/>
        </w:rPr>
        <w:footnoteReference w:id="769"/>
      </w:r>
      <w:r>
        <w:rPr>
          <w:rFonts w:ascii="IRNazanin" w:hAnsi="IRNazanin" w:eastAsia="IRNazanin"/>
          <w:color w:val="111111"/>
          <w:sz w:val="28"/>
          <w:sz w:val="28"/>
          <w:szCs w:val="28"/>
          <w:rtl w:val="true"/>
          <w:lang w:bidi="fa-IR"/>
        </w:rPr>
        <w:t xml:space="preserve">، و صحیحة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بن حازم </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صحیحة محمد بن مسلم </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موثق حنان ابن سدیر </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معتبرة أبي بصیر </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صحیحة صفوان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للقول الثاني بصحیحة رفاعة عن أبي عبد اللّه أنه قال في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یدري ستة طاف او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یبني علی یقینه </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صحیحة محمد بن مسلم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رجل طاف بالبیت فلم یدر ستة طاف او سبعة طواف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فلیعد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خرج وفاته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شيء </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صحیحة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عن رجل طاف طواف الفریضة فلم یدر أ ستة طاف او سبعة،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فلیعد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اری علیه شيء و الاعادة أحب إلی و افضل </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صحیحة الأخر </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صحیحة معاویة بن عمار قال سألته عن رجل طاف بالبیت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الفریضة فلم یدر ستة طاف أم سبعة؟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ففاته ذلك، قال لیس علیه شيء </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اجیب عنها، أما عن صحیحة رفاعة فبأن البناء علی الیقین لیس البناء علی الأقل بل هو نظیر ما ورد في الصلاة بمعنی اللزوم من تحصیل الیقین بالفراغ، و هو في المقام لا یحصل الا باعادة الطواف لأن البناء علی الأقل لا یأمن فیه الزیادة المحتملة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بقیة الروایات فغایة دلالتها علی عدم بطلان النسك لا علی عدم بطلان الطواف و لزوم قضائه و یشهد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ذیل صحیحة منصور بن حازم المتقدمة من الجمع بین نفي الشيء علیه و طلب الاعادة، فما في بقیة الروایات من نفي الشيء علیه هو كما في بقیة الأبواب من نفي لزوم اعادة الحج من قابل و نحو ذلك،</w:t>
      </w:r>
    </w:p>
    <w:p>
      <w:pPr>
        <w:pStyle w:val="BookText"/>
        <w:rPr/>
      </w:pPr>
      <w:r>
        <w:rPr>
          <w:rFonts w:ascii="IRNazanin" w:hAnsi="IRNazanin" w:eastAsia="IRNazanin"/>
          <w:color w:val="111111"/>
          <w:sz w:val="28"/>
          <w:sz w:val="28"/>
          <w:szCs w:val="28"/>
          <w:rtl w:val="true"/>
          <w:lang w:bidi="fa-IR"/>
        </w:rPr>
        <w:t>و یشهد ثانیاً لكون مورد السؤال الثاني في الروایات هو عن صحة الحج أن الراوي سئل ثانیا بعد علمه بلزوم تدارك الطواف في الاثناء من جوابه الأول فكان ذلك موجباً للشك في صحة النسك حینئذ، لأن تدارك الطواف هو الوظیفة التي فرض الجهل بها بعد ما بیّن في صدر تلك الروایات أنها وظیفة الشاك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فرض كون السؤال الثاني هو عن خصوص الطواف و قضائه دون صحة النسك یستلزم مفروغیة صحة الحج عند الراوي و هو خلاف الظاهر مع فرض لزوم تدارك المذكور في الجواب الأول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المفاد في الروایات هو الاقوی لا ما ذهب إلیه الشیخ و جماعة من حمل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الشك علی ما بعد الفراغ، و لا ما ذهب إلیه جماعة من متأخري المتأخرین كالاردبیلي و صاحب المدارك و المجلسي، و صاحب الحدائق، و جملة من اعلام العصر من تفسیر نفي الشيء بنفي لزوم تدارك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لذلك تكرر هذا التعبیر في أبواب الصلاة المنصب لصحتها أولا، لا لنفي لزوم التدارك بالقضاء و نحوه الا بالاطلاق الذي هو محل تأمل بعد مسبوقیة الأمر بتدارك الطواف، و أما التعبیر في صحیحة منصور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الاعادة احب الی و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تكرر في الروایات استعماله في موارد الوجوب، و لعل هذا الحمل یظهر من الاردبیلي في نهایة كلامه بقرینة أنه ساوی بین الخلل الموضوعي و هذا الخلل الحكمي، و جعل بطلان النسك منحصراً في الخلل العمدي، و بالتالي تبین لنا عموم قاعدة صحة النسك بالخلل في الطواف و السعي غیر العمدي، سواء كان حكمیاً او موضوعیاً فیما إذا لم یتركه من رأس فیتضح الحال في المقام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 الشیخ الشك علی ما بعد الفراغ فخلاف الظاهر لوحدة مورد السؤال الثاني مع السؤال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شك بعد الفراغ و تجاوز المحل فلا یعتني بشكه لعموم قاعدة التجاوز و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الكلام في تحدید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في كشف اللثام إلی أن الفراغ یحصل بالنیة و البناء و هو محل تأمل كما حرر في القاعدة، مضافاً إلی ما مرّ من دلالة روایات القران علی بقاء الموالاة بالكون في المحل، فالفراغ كما مر لا یحصل إلاّ بالخروج عن المطاف او بالاشتغال بالصلاة او السعي، او بالفاصل المزیل للموالاة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تیقن السبعة و شك في الزائد ثمانیة فصاعداً فطوافه صحیح، و یدل علی ذلك صحیحة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عن رجل طاف بالبیت </w:t>
      </w:r>
      <w:bookmarkStart w:id="488" w:name="pg13725_174655"/>
    </w:p>
    <w:p>
      <w:pPr>
        <w:pStyle w:val="Heading4"/>
        <w:numPr>
          <w:ilvl w:val="3"/>
          <w:numId w:val="1"/>
        </w:numPr>
        <w:rPr/>
      </w:pPr>
      <w:bookmarkStart w:id="489" w:name="__RefHeading___Toc1398870_1468164448"/>
      <w:bookmarkStart w:id="490" w:name="_Toc190"/>
      <w:bookmarkEnd w:id="488"/>
      <w:bookmarkEnd w:id="489"/>
      <w:r>
        <w:rPr>
          <w:rtl w:val="true"/>
        </w:rPr>
        <w:t xml:space="preserve">مسألة </w:t>
      </w:r>
      <w:r>
        <w:rPr/>
        <w:t>319</w:t>
      </w:r>
      <w:r>
        <w:rPr>
          <w:rtl w:val="true"/>
        </w:rPr>
        <w:t>:</w:t>
      </w:r>
      <w:r>
        <w:rPr>
          <w:rtl w:val="true"/>
        </w:rPr>
        <w:t>یجوز للطائف أن یتكل علی إحصاء صاحبه في حفظ عدد أشواطه</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للطائف أن یتكل علی إحصاء صاحبه في حفظ عدد أشواطه إذا كان صاحبه علی یقین من عددها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الفریضة فلم یدر أ سبعة طاف ام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السبعة فقد استیقن، و انما وقع وهمه علی الثامن فلیصلي ركعتین </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موثقته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یدر سبعة طاف أم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یصلیيركعتین</w:t>
      </w:r>
      <w:r>
        <w:rPr>
          <w:rFonts w:eastAsia="IRNazanin" w:cs="IRNazanin"/>
          <w:color w:val="111111"/>
          <w:sz w:val="28"/>
          <w:szCs w:val="28"/>
          <w:rtl w:val="true"/>
          <w:lang w:bidi="fa-IR"/>
        </w:rPr>
        <w:t xml:space="preserve">) </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مصححة جمیل </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تعبیره باستیقن و حصره للوهم بالثامن دال علی لزوم تیقن و اتمام السابع، و مثله مورد السؤال في الروایتین الاخیرتین و إن لم یكن في جوابه حیث عبّر فیهما و في الأول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تم شوطه و منه یتضح أن الاظهر البطلان لو لم یتم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في البطلان فیما لو شك في عدد الأشواط في النصف الأول او الثاني، ما دام أحد طرفي الشك النقصان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صحیح الاعرج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الطواف أ یكتفي الرجل بإحصاء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مضمرة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ثلاثة دخلوا في الطواف فقال واحد منهم احفظوا الطواف، فلما ظنوا أنهم قد فرغوا قال واحد منهم معي ستة أشواط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شكوا كلهم فلیستأنفوا، و إن لم </w:t>
      </w:r>
      <w:bookmarkStart w:id="491" w:name="pg13725_174656"/>
    </w:p>
    <w:p>
      <w:pPr>
        <w:pStyle w:val="Heading4"/>
        <w:numPr>
          <w:ilvl w:val="3"/>
          <w:numId w:val="1"/>
        </w:numPr>
        <w:rPr/>
      </w:pPr>
      <w:bookmarkStart w:id="492" w:name="__RefHeading___Toc1398872_1468164448"/>
      <w:bookmarkStart w:id="493" w:name="_Toc191"/>
      <w:bookmarkEnd w:id="491"/>
      <w:bookmarkEnd w:id="492"/>
      <w:r>
        <w:rPr>
          <w:rtl w:val="true"/>
        </w:rPr>
        <w:t xml:space="preserve">مسألة </w:t>
      </w:r>
      <w:r>
        <w:rPr/>
        <w:t>320</w:t>
      </w:r>
      <w:r>
        <w:rPr>
          <w:rtl w:val="true"/>
        </w:rPr>
        <w:t>:</w:t>
      </w:r>
      <w:r>
        <w:rPr>
          <w:rtl w:val="true"/>
        </w:rPr>
        <w:t>إذا شك في الطواف المندوب یبني علی الاقل</w:t>
      </w:r>
      <w:bookmarkEnd w:id="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الطواف المندوب یبني علی الاقل و صح طوافه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94" w:name="__RefHeading___Toc1398874_1468164448"/>
      <w:bookmarkStart w:id="495" w:name="_Toc192"/>
      <w:bookmarkEnd w:id="494"/>
      <w:r>
        <w:rPr>
          <w:rtl w:val="true"/>
        </w:rPr>
        <w:t xml:space="preserve">مسألة </w:t>
      </w:r>
      <w:r>
        <w:rPr/>
        <w:t>321</w:t>
      </w:r>
      <w:r>
        <w:rPr>
          <w:rtl w:val="true"/>
        </w:rPr>
        <w:t>:</w:t>
      </w:r>
      <w:r>
        <w:rPr>
          <w:rtl w:val="true"/>
        </w:rPr>
        <w:t>إذا ترك الطواف في عمرة التمتع عمدا مع العلم بالحكم أو مع الجهل به</w:t>
      </w:r>
      <w:bookmarkEnd w:id="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ترك الطواف في عمرة التمتع عمدا مع العلم بالحكم أو مع الجهل به و لم یتمكن من التدارك قبل الوقوف بعرفات بطلت عمرته و علیه إعادة الحج من قابل، و الأظهر الاتیان باعمال العمرة المفردة لاجل الخروج من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ترك الطواف في الحج متعمدا و لم یمكنه التدارك بطل حجه و لزمته الاعادة من قابل، و إذا كان ذلك من جهة الجهل بالحكم لزمته كفارة بدنة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496" w:name="__RefHeading___Toc1398876_1468164448"/>
      <w:bookmarkStart w:id="497" w:name="_Toc193"/>
      <w:bookmarkEnd w:id="496"/>
      <w:r>
        <w:rPr>
          <w:rtl w:val="true"/>
        </w:rPr>
        <w:t xml:space="preserve">مسألة </w:t>
      </w:r>
      <w:r>
        <w:rPr/>
        <w:t>322</w:t>
      </w:r>
      <w:r>
        <w:rPr>
          <w:rtl w:val="true"/>
        </w:rPr>
        <w:t>:</w:t>
      </w:r>
      <w:r>
        <w:rPr>
          <w:rtl w:val="true"/>
        </w:rPr>
        <w:t>إذا ترك الطواف نسیانا وجب تداركه بعد التذكر</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ترك الطواف نسیانا وجب تداركه بعد التذكر، فان</w:t>
      </w:r>
    </w:p>
    <w:p>
      <w:pPr>
        <w:pStyle w:val="BookText"/>
        <w:rPr/>
      </w:pPr>
      <w:r>
        <w:rPr>
          <w:rFonts w:ascii="IRNazanin" w:hAnsi="IRNazanin" w:eastAsia="IRNazanin"/>
          <w:color w:val="111111"/>
          <w:sz w:val="28"/>
          <w:sz w:val="28"/>
          <w:szCs w:val="28"/>
          <w:rtl w:val="true"/>
          <w:lang w:bidi="fa-IR"/>
        </w:rPr>
        <w:t xml:space="preserve">یشكوا و علم كل واحد منهم ما في یدیه فلیبنوا </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تدل علیه موثقة حنان بن سدیر المتقدّمة </w:t>
      </w:r>
      <w:r>
        <w:rPr>
          <w:rStyle w:val="FootnoteAnchor"/>
          <w:rtl w:val="true"/>
        </w:rPr>
        <w:footnoteReference w:id="785"/>
      </w:r>
      <w:r>
        <w:rPr>
          <w:rFonts w:ascii="IRNazanin" w:hAnsi="IRNazanin" w:eastAsia="IRNazanin"/>
          <w:color w:val="111111"/>
          <w:sz w:val="28"/>
          <w:sz w:val="28"/>
          <w:szCs w:val="28"/>
          <w:rtl w:val="true"/>
          <w:lang w:bidi="fa-IR"/>
        </w:rPr>
        <w:t xml:space="preserve">، و معتبرة أبي بصیر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الكلام في ذلك مفصلاً في قاعدة صحة النسك مع الخلل غیر العمدي سواء من جهة الحكم او من جهة الموضوع، و لزوم قضاء الطواف و السعي، عدا ترك الطواف عمداً عالماً كان او جاهلاً و أنه یجب علیه كفارة بدنه كما تقدم ذكر النص علی ذلك </w:t>
      </w:r>
      <w:r>
        <w:rPr>
          <w:rStyle w:val="FootnoteAnchor"/>
          <w:rtl w:val="true"/>
        </w:rPr>
        <w:footnoteReference w:id="787"/>
      </w:r>
      <w:r>
        <w:rPr>
          <w:rFonts w:ascii="IRNazanin" w:hAnsi="IRNazanin" w:eastAsia="IRNazanin"/>
          <w:color w:val="111111"/>
          <w:sz w:val="28"/>
          <w:sz w:val="28"/>
          <w:szCs w:val="28"/>
          <w:rtl w:val="true"/>
          <w:lang w:bidi="fa-IR"/>
        </w:rPr>
        <w:t xml:space="preserve">، فلاحظ اول مبحث شرائط الطواف و المسائل السابقة فی </w:t>
      </w:r>
    </w:p>
    <w:p>
      <w:pPr>
        <w:pStyle w:val="BookText"/>
        <w:rPr/>
      </w:pPr>
      <w:r>
        <w:rPr>
          <w:rFonts w:ascii="IRNazanin" w:hAnsi="IRNazanin" w:eastAsia="IRNazanin"/>
          <w:color w:val="111111"/>
          <w:sz w:val="28"/>
          <w:sz w:val="28"/>
          <w:szCs w:val="28"/>
          <w:rtl w:val="true"/>
          <w:lang w:bidi="fa-IR"/>
        </w:rPr>
        <w:t>تذكره بعد فوات محله قضاه و صح حجه، و الأحوط إعادة السعي بعد قضاء الطواف، و إذا تذكره في وقت لا یتمكن من القضاء أیضاً كما إذا تذكره بعد رجوعه إلی بلده وجبت علیه الاستنابة، و الأحوط أن یأتي النائب بالسعي أیضاً بعد الطواف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الفصل، و یأتي له تتمة في المسائل اللاحقة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المسألة هي المورد الثاني الذي یتضمن الطائفة الأخری الدالة علی قاعدة صحة النسك عند الخلل غیر العمدي في الطواف و السعي، و قد تقدم في أول شرائط الطواف نقل كلمات المشهور بذهابهم إلی ذلك و استظهارهم من النسیان مطلق الخلل غیر العمدي الموضوعي، و هو في محله كما سیأتي في الروایات، و هي صحیحة علي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نسي طواف الفریضة حتی قدم بلاده و واقع النساء كیف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بهدي إن كان تركه في حج بعث به في حج، و إن كان تركه في عمرة بعث به في عمرة، و وكل من یطوف عنه ما تركه من طوافه </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رجل بدأ بالسعي بین الصفا و 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فیطوف بالبیت، ثمّ یستأنف السعي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قد فاته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دم، أ لا تری إنك اذا غسلت شمالك قبل یمینك كان علیك ان تعید علی شمالك </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یعتضد بصحیحة الحسن بن عطیة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سلیمان بن خالد و انا معه عن رجل طاف بالبیت ستة اشواط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كیف طاف ستة اشواط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الحجر و قال اللّه اكبر و عقد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 شوطاً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فاته ذلك حتی اتی اهله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 من یطوف عنه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الشیخ في التهذیب للروایة الأولی علی خصوص طواف النساء لا وجه له بعد اطلاق عنوان طواف الفریضة لطواف النسك، بل انصرافه إلی ذلك فضلاً عن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اطلاق العمرة إلی عمرة التمتع و لیس فیها طواف نساء، و أما الروایة الثانية فتصریحه باتیان الطواف دال علی أن المنسي اصالة هو الطواف الذي اوجب الخلل في الترتیب فیتدارك بالاعادة كما انها دالة علی لزوم اعادة السعي إذا لم یأت بالطواف الا ما یستثنی مما سیأتي كما لو طاف بعض الاشواط و لم یتم ثمّ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لزوم اعادة السعي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رجل طاف بین الصفا و المروة قبل أن یطوف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یطوف بالبیت ثمّ یعود إلی الصفا و المروة فیطوف بینهما </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دلالتها بالاطلاق بخلاف السابقة فانها صریحة في من فاته محل التدارك بلزوم اعادتها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موثق اسحاق بن عمار التفصیل قال قلت لأبي عبد اللّه رجل طاف بالكعبة ثمّ خرج فطاف بین الصفا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هو یطوف إذ ذكر أنه قد ترك من طوافه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البیت فیتم طوافه ثمّ یرجع إلی الصفا و المروة فیتم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بدأ بالصفا و المروة قبل أن یبدأ بالبیت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یأتي البیت فیطوف </w:t>
      </w:r>
      <w:bookmarkStart w:id="498" w:name="pg13725_174659"/>
    </w:p>
    <w:p>
      <w:pPr>
        <w:pStyle w:val="Heading4"/>
        <w:numPr>
          <w:ilvl w:val="3"/>
          <w:numId w:val="1"/>
        </w:numPr>
        <w:rPr/>
      </w:pPr>
      <w:bookmarkStart w:id="499" w:name="__RefHeading___Toc1398878_1468164448"/>
      <w:bookmarkStart w:id="500" w:name="_Toc194"/>
      <w:bookmarkEnd w:id="498"/>
      <w:bookmarkEnd w:id="499"/>
      <w:r>
        <w:rPr>
          <w:rtl w:val="true"/>
        </w:rPr>
        <w:t xml:space="preserve">مسألة </w:t>
      </w:r>
      <w:r>
        <w:rPr/>
        <w:t>323</w:t>
      </w:r>
      <w:r>
        <w:rPr>
          <w:rtl w:val="true"/>
        </w:rPr>
        <w:t>:</w:t>
      </w:r>
      <w:r>
        <w:rPr>
          <w:rtl w:val="true"/>
        </w:rPr>
        <w:t>إذا نسي الطواف حتی رجع إلی بلده</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الطواف حتی رجع إلی بلده، و واقع أهله لزمه بعث هدي إلی منی إن كان المنسي طواف الحج، و إلی مكة إن كان المنسي طواف العمرة، و یكفی في الهدي أن یكون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01" w:name="__RefHeading___Toc1398880_1468164448"/>
      <w:bookmarkStart w:id="502" w:name="_Toc195"/>
      <w:bookmarkEnd w:id="501"/>
      <w:r>
        <w:rPr>
          <w:rtl w:val="true"/>
        </w:rPr>
        <w:t xml:space="preserve">مسألة </w:t>
      </w:r>
      <w:r>
        <w:rPr/>
        <w:t>324</w:t>
      </w:r>
      <w:r>
        <w:rPr>
          <w:rtl w:val="true"/>
        </w:rPr>
        <w:t>:</w:t>
      </w:r>
      <w:r>
        <w:rPr>
          <w:rtl w:val="true"/>
        </w:rPr>
        <w:t>إذا نسي الطواف و تذكره في زمان یمكنه القضاء قضاه بإحرامه الأول من دون حاجة إلی تجدید الإحرام</w:t>
      </w:r>
      <w:bookmarkEnd w:id="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الطواف و تذكره في زمان یمكنه القضاء قضاه بإحرامه الأول من دون حاجة إلی تجدید الإحرام، نعم إذا كان قد خرج من</w:t>
      </w:r>
    </w:p>
    <w:p>
      <w:pPr>
        <w:pStyle w:val="BookText"/>
        <w:rPr/>
      </w:pPr>
      <w:r>
        <w:rPr>
          <w:rFonts w:ascii="IRNazanin" w:hAnsi="IRNazanin" w:eastAsia="IRNazanin"/>
          <w:color w:val="111111"/>
          <w:sz w:val="28"/>
          <w:sz w:val="28"/>
          <w:szCs w:val="28"/>
          <w:rtl w:val="true"/>
          <w:lang w:bidi="fa-IR"/>
        </w:rPr>
        <w:t>به ثمّ یستأنف طوافه بین الصفا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بین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قد دخل في شيء من الطواف و هذا لم یدخل في شيء منه </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أن الأقوی اعادة السعي علی التفصیل المزبور و جعل المدار فیه علی الاتیان بنصف السعي و عدمه علی الأقوی و ذلك لإطلاق اعتبار الموالاة في الطواف و السعي كما تقدم بضمیمة مفاد الموثقة المتقدّمة و تحصل من ذلك أنه لو نسي بعض الطواف و تذكره أثناء السعي فإنه كان دون النصف استأنفهما و إن كان دون النصف من الطواف خاصة اعادهما ایضا و ذلك لأن ما أتی به من الطواف فاسد لفقد الموالاة فیكون حاله كما لو لم یأت بالطواف من رأس فیلزمه اعادة السعي بعد اعادة الطواف، و إن كان تذكره دون النصف من السعي خاصة اعاده خاصة بعد إتمامه للطواف و ان كان فوق النصف منهما اتممها مع الترتیب و بیان ذلك أن اطلاق قوله في الموثقة باتمام السعي مقید بما دلّ علی اعتبار الموالاة في النصف الأول في كلٍّ من الطواف و السعي</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ظهر الكلام فیها مما تقدم</w:t>
      </w:r>
      <w:r>
        <w:rPr>
          <w:rFonts w:eastAsia="IRNazanin" w:cs="IRNazanin"/>
          <w:color w:val="111111"/>
          <w:sz w:val="28"/>
          <w:szCs w:val="28"/>
          <w:rtl w:val="true"/>
          <w:lang w:bidi="fa-IR"/>
        </w:rPr>
        <w:t xml:space="preserve">. </w:t>
      </w:r>
      <w:bookmarkStart w:id="503" w:name="pg13725_174660"/>
    </w:p>
    <w:p>
      <w:pPr>
        <w:pStyle w:val="BookText"/>
        <w:rPr/>
      </w:pPr>
      <w:bookmarkEnd w:id="503"/>
      <w:r>
        <w:rPr>
          <w:rFonts w:ascii="IRNazanin" w:hAnsi="IRNazanin" w:eastAsia="IRNazanin"/>
          <w:color w:val="111111"/>
          <w:sz w:val="28"/>
          <w:sz w:val="28"/>
          <w:szCs w:val="28"/>
          <w:rtl w:val="true"/>
          <w:lang w:bidi="fa-IR"/>
        </w:rPr>
        <w:t>مكة و مضی علیه شهر أو أكثر لزمه الإحرام لدخول مكة كما 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04" w:name="__RefHeading___Toc1398882_1468164448"/>
      <w:bookmarkStart w:id="505" w:name="_Toc196"/>
      <w:bookmarkEnd w:id="504"/>
      <w:r>
        <w:rPr>
          <w:rtl w:val="true"/>
        </w:rPr>
        <w:t xml:space="preserve">مسألة </w:t>
      </w:r>
      <w:r>
        <w:rPr/>
        <w:t>325</w:t>
      </w:r>
      <w:r>
        <w:rPr>
          <w:rtl w:val="true"/>
        </w:rPr>
        <w:t>:</w:t>
      </w:r>
      <w:r>
        <w:rPr>
          <w:rtl w:val="true"/>
        </w:rPr>
        <w:t>لا یحل لناسي الطواف ما كان حله متوقفا علیه حتی یقضیه بنفسه أو بنائبه</w:t>
      </w:r>
      <w:bookmarkEnd w:id="5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لناسي الطواف ما كان حله متوقفا علیه حتی یقضیه بنفسه أو بنائبه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506" w:name="__RefHeading___Toc1398884_1468164448"/>
      <w:bookmarkStart w:id="507" w:name="_Toc197"/>
      <w:bookmarkEnd w:id="506"/>
      <w:r>
        <w:rPr>
          <w:rtl w:val="true"/>
        </w:rPr>
        <w:t xml:space="preserve">مسألة </w:t>
      </w:r>
      <w:r>
        <w:rPr/>
        <w:t>326</w:t>
      </w:r>
      <w:r>
        <w:rPr>
          <w:rtl w:val="true"/>
        </w:rPr>
        <w:t>:</w:t>
      </w:r>
      <w:r>
        <w:rPr>
          <w:rtl w:val="true"/>
        </w:rPr>
        <w:t>إذا لم یتمكن من الطواف بنفسه لمرض أو كسر و أشباه ذلك</w:t>
      </w:r>
      <w:bookmarkEnd w:id="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یتمكن من الطواف بنفسه لمرض أو كسر و اشباه ذلك لزمته الاستعانة بالغیر في طوافه و لو بان یطوف راكبا علی متن رجل آخر، و إذا لم یتمكن من ذلك أیضاً وجبت علیه الاستنابة فیطاف عنه، و كذلك الحال بالنسبة إلی صلاة الطواف فیأتي المكلف بها مع التمكن و یستنیب لها مع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حكم الحائض و النفساء في شرائط الطواف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یظهر الكلام في هذه المسألة مما مرّ في أبواب العمرة و أحكام دخول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الكلام في ذلك في مبحث الاحرام من أنه حالة مسببیة لا یتحلل منها الا باتیان جمیع الاعمال مضافاً إلی المحلل و یدل علیه في خصوص المقام صحیح علي بن جعفر المتقدم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في كون افعال النسك و العبادات اربع مراتب</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بذلك أن النسكین بدأ من الاحرام إلی التقصیر بل كذلك الموقفین و كل اجزائها من الافعال هي ذات مراتب أربع و سواء كان النسك ندبیاً أو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فالمرتبة الأولی هي ان یأتي بالفعل بنفسه مباشرة استقلالاً، و المرتبة الثانية عند العجز عن الأولی أن یأتي بالفعل مباشرة بمعونة غیره ، و المرتبة الثالثة أن یوقع الفعل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إن عجز عن الأولیتین، كما هو الحال في المغمي او الصبي الذي لا یدرك و لا یمیّز و هذه المرتبة هي نحو من النیابة الا أن النائب لا یوقع الفعل النیابي في بدن النائب نفسه، بل یوقع الفعل في بدن المنوب عنه، فالنیة و الایجاد هي من النائب، و قد شرحنا ذلك مفصلاً في حج الصبیان فلاحظ نعم اللازم نیة من یوقع الفعل في العاجز اذ هو النائب كما دلت علی ذلك روایات ایقاع الحج في الصبي فلاحظ 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المرتبة الرابعة أن یؤتی بالفعل نیابة عنه باتیان النائب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ذهب إلی ذلك المشهور في عموم افعال النسك حتی الاحرام كما لو اغمی علیه قبل أن یحرم و كذلك في الصبي و كذلك في الموقفین، بل لا یبعد التزام الاجزاء في الحج الواجب في المغمی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هذه القاعدة ساریة في جملة من أبواب العبادات كما في الصلاة و الوضوء و الغسل و كما هو الحال في غسل و تیمم المیت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صحیح حریز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المریض المغلوب و المغمی علیه یرمی عنه و یطاف به </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صحیحه الآخر عن أبي عبد اللّه سألت عن الرجل یطاف به و یرمی عنه فقال نعم إذا لا یستطیع </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معاویة بن عمار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المرأة مریضة لا تعقل فلیحرم عنها و یتقی علیها ما یتقی علی المحرم و یطاف بها او یطاف عنها و یرمی عنها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هذه الروایة جواز عقد النسك نیابة في العاجز كما هو الحال في الصبي و إن كان للحج المفروض، و ذكر الافعال تلو بعضها البعض دال علی العموم و أن ذكرها من باب 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موثق اسحاق بن عمار أنه سئل أبا الحسن موسی عن المریض ترمی عنه الجمار؟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یحمل إلی الجمرة و یرمی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یترك في منزله و یرمی عنه </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المغلوب یطاف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لكن یطاف به </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دالة علی أن المرتبة الرابعة متأخرة عن المرتبة الثالثة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صحیح معاویة بن عمار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الصبیان یطاف بهم و یرمی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المرأة مریضة لا تعقل یطاف بها او یطاف عنها </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هذه الروایة هو الفعل في المرتبتین الثالثة و الرابعة و في صحیحة اخری لمعاویة بن عمار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الكسیر یحمل فیطاف به و المبطون یرمی و یطاف عنه و یصلي عنه </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مرت روایات احجاج الصبیان </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من الروایات </w:t>
      </w:r>
      <w:r>
        <w:rPr>
          <w:rStyle w:val="FootnoteAnchor"/>
          <w:rtl w:val="true"/>
        </w:rPr>
        <w:footnoteReference w:id="802"/>
      </w:r>
      <w:r>
        <w:rPr>
          <w:rFonts w:ascii="IRNazanin" w:hAnsi="IRNazanin" w:eastAsia="IRNazanin"/>
          <w:color w:val="111111"/>
          <w:sz w:val="28"/>
          <w:sz w:val="28"/>
          <w:szCs w:val="28"/>
          <w:rtl w:val="true"/>
          <w:lang w:bidi="fa-IR"/>
        </w:rPr>
        <w:t xml:space="preserve">كصحیح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حفص بن البختري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معتبرة اسحاق بن عمار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الصحیح إلی جمیل بن دراج عن بعض اصحابنا عن أحدهما في مریض اغمی علیه فلم یعقل حتی اتی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عنه رجل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علی تقدیر نسخة الموقف تدل علی اجزاء الوقوف بالمغمی علیه كما افتی بذلك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النسخة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فتدل علی جواز </w:t>
      </w:r>
      <w:bookmarkStart w:id="508" w:name="pg13725_174664"/>
    </w:p>
    <w:p>
      <w:pPr>
        <w:pStyle w:val="Heading2"/>
        <w:numPr>
          <w:ilvl w:val="1"/>
          <w:numId w:val="1"/>
        </w:numPr>
        <w:rPr/>
      </w:pPr>
      <w:bookmarkStart w:id="509" w:name="__RefHeading___Toc1398886_1468164448"/>
      <w:bookmarkStart w:id="510" w:name="_Toc198"/>
      <w:bookmarkEnd w:id="508"/>
      <w:bookmarkEnd w:id="509"/>
      <w:r>
        <w:rPr>
          <w:rtl w:val="true"/>
        </w:rPr>
        <w:t>صلاة الطواف</w:t>
      </w:r>
      <w:bookmarkEnd w:id="510"/>
    </w:p>
    <w:p>
      <w:pPr>
        <w:pStyle w:val="Heading3"/>
        <w:numPr>
          <w:ilvl w:val="2"/>
          <w:numId w:val="1"/>
        </w:numPr>
        <w:rPr/>
      </w:pPr>
      <w:bookmarkStart w:id="511" w:name="__RefHeading___Toc1398888_1468164448"/>
      <w:bookmarkStart w:id="512" w:name="_Toc199"/>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صلاة الطواف</w:t>
      </w:r>
    </w:p>
    <w:p>
      <w:pPr>
        <w:pStyle w:val="BookText"/>
        <w:rPr/>
      </w:pPr>
      <w:r>
        <w:rPr>
          <w:rFonts w:ascii="IRNazanin" w:hAnsi="IRNazanin" w:eastAsia="IRNazanin"/>
          <w:color w:val="111111"/>
          <w:sz w:val="28"/>
          <w:sz w:val="28"/>
          <w:szCs w:val="28"/>
          <w:rtl w:val="true"/>
          <w:lang w:bidi="fa-IR"/>
        </w:rPr>
        <w:t>و هي الواجب الثالث من واجبات عمرة التمتع، و هي ركعتان یؤتی بهما عقیب الطواف، و صورتها كصلاة الفجر و لكنه مخیر في قراءتها بین الجهر و الاخفات، و یجب الإتیان بها قریباً من مقام ابراهیم ، و الأحوط بل الأظهر لزوم الإتیان بها خلف المقام، فإن لم یتمكن فیصلی في أي مكان من المسجد مراعیاً الأقرب فالأقرب إلی المقام علی الأحوط، هذا في طواف الفریضة، أما في الطواف المستحب فیجوز الإتیان بصلاته في أي موضع من المسجد اختیارا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ایقاع الاحرام فیه ونیة الاحرام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صحیحة أبي علي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إلیه اساله عن رجل محرم سكر و شهد المناسك و هو سكران أ یتم حجه علی سكره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لا یتم حجه </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دالة علی أن العجز و الاغماء اذا كان في معصیة فلا تشرع في حقه المرتبة الثالثة فضلاً عن الرابعة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جَعَلْنَا الْبَیْتَ مَثابَةً لِلنّاسِ وَ أَمْناً وَ اتَّخِذُوا مِنْ مَقامِ إِبْراهِیمَ مُصَلًّی</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المثابة الفرد البارز فیها الطواف ، فعطف الامر بالصلاة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ذلك الموضع لا یخلو من اشعار بترتب الصلاة علی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فیكون ذكر جعل البیت مثابة توطئة إلی مناط تشریع الصلاة كما ذكر ذلك بعض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تدل علیه إیضاً طوائف عدیدة من الروایات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الكلام یقع في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ركعتي الطواف من اجزاء النسك، أم أنها لازم مترتب علی الطواف كترتب الكفارة علی 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فهل هي ركن یبطل النسك بتركها عمداً او بالجهل التقصیري أم لا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إلی المشهور الثاني بل حكی في الخلاف عن قوم من اصحابنا انهما غیر واجبتین </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المستند للنراقي حكی عن المسالك أن التارك عمداً لهما كالناسي و قال في الجواهر حاكیاً عن المسالك أن الاصحاب لم یتعرضوا لذكر الترك العمدي و الذي یقتضیه الاصل أنه یجب علیه العود مع الامكان، و مع التعذر یصلیهما حیث امكن، ثمّ حكی عن المدارك الاشكال في صحة الافعال المتأخرة عنهما، كما حكی في المستند استشكال صاحب الذخیرة ایضا و استجود كل من صاحب الحدائق و الریاض اشكال 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في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بتناول صحیح الجاهل للمقصر الذي هو كالعامد، كما أنه قد یقال بأن الادلة المزبورة خصوصاً الآیة و ما اشتمل علی الاستدلال بها من النصوص إنما تدل علی وجوبها بعد الطواف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اشتراط صحته بهما، و لذا كان له تركهما في الطواف المندوب و لم یؤمر باعادة السعي و غیره من الافعال لناسیهما و الجاهل بهما، فلیس حینئذ في عدم فعلهما بعد الطواف عمداً الا الاثم و وجوب القضاء كما ذكره ثاني الشهیدین لا بطلان ما تعقبهما من الافعال، و جعلهما في المتن من لوازم الطواف أعم من ذلك، و حكی في المستند عن صاحب الریاض في من قصر في صحة الركعتین أنه لا وجه لبطلان النسك ببطلانهما لانهما لیستا من أركان الحج و حكی عن والده الاشكال في صحة النسك و مال هو لذلك أیضا </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 المیرزا النائیني في مناسكه العامد بالناسي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یستدل للأول بما في الاخبار البیانیة من الحج حیث تضمنت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 ثمّ صلی ثمّ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لمكان التعبیر بثم علی الترتیب، و كذا ما ورد فیمن نسي ركعتي الطواف حتی دخل السعي أنه ینصرف فیأتي بهما ثمّ یرجع إلی السعي فیتمه </w:t>
      </w:r>
      <w:r>
        <w:rPr>
          <w:rStyle w:val="FootnoteAnchor"/>
          <w:rtl w:val="true"/>
        </w:rPr>
        <w:footnoteReference w:id="811"/>
      </w:r>
      <w:r>
        <w:rPr>
          <w:rFonts w:ascii="IRNazanin" w:hAnsi="IRNazanin" w:eastAsia="IRNazanin"/>
          <w:color w:val="111111"/>
          <w:sz w:val="28"/>
          <w:sz w:val="28"/>
          <w:szCs w:val="28"/>
          <w:rtl w:val="true"/>
          <w:lang w:bidi="fa-IR"/>
        </w:rPr>
        <w:t xml:space="preserve">، فتدل علی لزوم ترتب السعي حال الذكر علی الصلاة، و بما في بعض النصوص أیضاً كصحیح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تأخرهما ساعة تطوف و تفرغ فصلهما</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 xml:space="preserve">و مثله صحیح منصور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ذكر أعم من الترتب و وجوب الفوریة فیها إذ لعل وجه تقدیمه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في الاخبار البیانیة هو فوریتهما و اتساع وقتي السعي و كذلك الحال في روایات قطع السعي و الاتیان بهما فإنه ینطبق مع الفوریة لاتساع وقت السعي بخلافها، لا ترتب السعي علیهما لا سیما و ان روایات الفوریة الآتیة تشدد علی أن وقتهما یحدث بمجرد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أدلة الفوریة مانع عن استظهار الترتب من الادلة المزبورة نعم تلك الادلة لو لا الفوریة الثابتة لكانت دالة علی الترتب و كذا الحال فیما دلّ </w:t>
      </w:r>
      <w:r>
        <w:rPr>
          <w:rStyle w:val="FootnoteAnchor"/>
          <w:rtl w:val="true"/>
        </w:rPr>
        <w:footnoteReference w:id="814"/>
      </w:r>
      <w:r>
        <w:rPr>
          <w:rFonts w:ascii="IRNazanin" w:hAnsi="IRNazanin" w:eastAsia="IRNazanin"/>
          <w:color w:val="111111"/>
          <w:sz w:val="28"/>
          <w:sz w:val="28"/>
          <w:szCs w:val="28"/>
          <w:rtl w:val="true"/>
          <w:lang w:bidi="fa-IR"/>
        </w:rPr>
        <w:t>علی قطع السعي لمن نسي ركعتي الطواف و المبادرة لإتیانهما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العمدة في عدم الشرطیة ما اشار إلیه صاحب الجواهر من أن ظاهر ادلة الركعتي الطواف هو كون وجوبهما مسبب عن الطواف أي أن سبب وجوبها الطواف و هو بنحو الفوریة و قد تقدم أن الآیة تشعر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ذلك من صحیحة محمد بن مسلم قال سألت ابا جعفر عن من طاف طواف الفریضة و فرغ من طوافه حیث غربت الشمس قال وجبت علیه تلك الساعة الركعتان فلیصلهما قبل المغرب</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 xml:space="preserve">مع أن النصف الثاني من السعي یجوز قطعه لأداء الفریضة، كما أن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بوجبت علیه تلك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سبب الطواف لوجوبها بنحو الفوریة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أدق إن ما في صحیح محمد بن مسلم من ترتب وجوب الركعتین علی الطواف لا ذات الركعتین علی الطواف مقتضاه الارتباط بین الطواف، و 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الركعتین أي أنّ الطواف من قبیل قیود الوجوب لا قیود الواجب فالارتباط لیس بین ذات الطواف و ذات الركعتین كأجزاء عملٍ واحد بل بین ذات الطواف و حكم الركعتین، و من ثمَّ یصحُّ التعبیر بأن الطواف سببُ لوجوب الركعتین نظیر سببیّة الزوال لوجود الظهر، لا سیما و أنّ في صحیح محمد بن مسلم قد عبر عن الوجوب بلفظ وجبت علیه أي بالمعنی الاسمي لا بالمعنی الحرفي من قبیل هیئة الامر مما یؤكّد إرادة الحكم لا التوطئة لإرادة المتعلق و بیان الارتباط بین ذاتي الطواف و الصلاة، فیكون التعبیر المزبور نظیر من ظلّلَ فلیكفر أي أنَّه من قبیل الواجب المستقل الذي حصل سببه في ظرف الحج لا الواجب الارتباطي الضمني، فیكون نظیر أعمال منی في الیوم الحادي عشر و الثاني عشر من رمي الجمرات و لزوم المبیت في منی أي من أنها واجبات مستقلة ظرفها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الاستظهار ما في طواف النافلة من عدم كون ركعتي الطواف شرطاً لصحته فیجوز للطائف نفلاً أن یؤخّر إتیان الركعتین بإتیانه لاسابیع متعددة نفلیة ثمّ یأتي بصلواتها بل لو لم یأت بها لما ضرّ ذلك بصحة الطواف</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یعضد ذلك أیضاً ما ورد في التي تحیض بعد الطواف مباشرةً أنّها تسعی ثمّ تقضي الركعتین بعد طهرها كما في صحیح زرارة قال سألته عن امرأة طافت بالبیت فحاضت قبل أن تصلي ركعتین فقال لیس علیها إذا طهرت إلاّ الركعتین و قد قضت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الروایة كما تری صریحة في تمامیّة صحة الطواف من دون الركعتین و أن الركعتین واجبٌ مستقل </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صحیحة أبي الصباح الكناني ، و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معاویة بن عمّار قال سألت أبا عبد اللّه عن امرأةٍ طافت بالبیت ثمّ حاضت قبل أن تسعی؟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817"/>
      </w:r>
      <w:r>
        <w:rPr>
          <w:rFonts w:ascii="IRNazanin" w:hAnsi="IRNazanin" w:eastAsia="IRNazanin"/>
          <w:color w:val="111111"/>
          <w:sz w:val="28"/>
          <w:sz w:val="28"/>
          <w:szCs w:val="28"/>
          <w:rtl w:val="true"/>
          <w:lang w:bidi="fa-IR"/>
        </w:rPr>
        <w:t>، و مثلها روایة سعید الاعرج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أبو عبد اللّه عن امرأةٍ طافت بالبیت أربعة اشواط و هي معتمرة ثمّ طمثت؟ قال تتم طوافها فلیس علیها غیره متعتها تامّة فلها أن تطوف بین الصفا و المروة و ذلك لأنّها زادت علی النصف و قد مضت متعتُها و لتستأنف بعد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خصوصیة الحكم بالحائض في هذه الروایات كما هو الحال في المتمتعة التي طمثت و لم تطف أنها تسعی و تقصر ثمّ تقضي طواف العمرة قبل طواف الحج بعد الطهر، مع أن الترتیب لازم بین السعي و الطواف، و قد رفعت الید عنه للعجز</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أن ظاهر الروایات في المقام أن ذلك بمقتضی القاعدة مع أن مسألة تأخیر الطواف و تقدیم السعي لیس متفق علیه كما سیأتي في السعي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لسان صحیحة زرارة أنّ تمامیّة الطواف من دون صلاة و إن كانت الصلاة واجباً مستقلاً هو بمقتضی طبیعة الطواف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یستدل للشرطیة مضافاً إلی ما تقدم من الوجوه السابقة و التي تقدم النظر فیها بصحیحة معاویة بن عمار عن أبي عبد اللّه قال سألته عن امرأة تطوف بالبیت ثمّ تحیض قبل أن تسعی بین الصفا و المروة قال فإذا طهرت فلتسعی بین الصفا و المروة</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و حمله الشیخ علی الافضلیة مع سعة الوقت ، فیستظهر منها الدلالة علی الترتب بین السعي و صلاة الطواف إذ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السعي لیس لأجل الحیض فإنه غیر مشروط بالطهارة مع أن السعي مشروط صحته بالموالاة مع الطواف بمقدار الیوم فالتأخیر لیس الا لأجل شرطیة الترتیب بین الصلاة و السعي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أیضاً بصحیحة رفاعة قال سألت أبا عبد اللّه عن الرجل یطوف الطواف الواجب بعد العصر أ یصلي الركعتین حین یفرغ من طوافه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اما بلغك قول رسول اللّه یا بني عبد المطلب لا تمنعوا الناس من الصلاة بعد العصر فتمنعوهم من الطواف</w:t>
      </w:r>
      <w:r>
        <w:rPr>
          <w:rFonts w:eastAsia="IRNazanin" w:cs="IRNazanin"/>
          <w:color w:val="111111"/>
          <w:sz w:val="28"/>
          <w:szCs w:val="28"/>
          <w:rtl w:val="true"/>
          <w:lang w:bidi="fa-IR"/>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الصحیحة الأولی معارضة بصحیحة أخری لمعاویة بن عمار المتقدمة الدالة علی أنها تقدم السعي و تراعی الموالاة بینه و بین الطواف، و الترجیح للأولی لأنها بمقتضی القاعدة لمراعاة شرطیة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اعتضادها بروایات اخری في الأبواب </w:t>
      </w:r>
      <w:r>
        <w:rPr>
          <w:rStyle w:val="FootnoteAnchor"/>
          <w:rtl w:val="true"/>
        </w:rPr>
        <w:footnoteReference w:id="820"/>
      </w:r>
      <w:r>
        <w:rPr>
          <w:rFonts w:ascii="IRNazanin" w:hAnsi="IRNazanin" w:eastAsia="IRNazanin"/>
          <w:color w:val="111111"/>
          <w:sz w:val="28"/>
          <w:sz w:val="28"/>
          <w:szCs w:val="28"/>
          <w:rtl w:val="true"/>
          <w:lang w:bidi="fa-IR"/>
        </w:rPr>
        <w:t>آمرة بتقدیم السعي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یعزز ذلك ما ورد فیمن نسی ركعتي الطواف حتی شرع في السعي حیث أنه ورد لسانان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أمر بالقطع و تدارك الصلاة ثمّ العود إلی مكانه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صحیحة محمد بن مسلم عن أبي جعفر أنه رخص له أن یتم طوافه ثمّ یرجع فیركع خلف المقام </w:t>
      </w:r>
      <w:r>
        <w:rPr>
          <w:rStyle w:val="FootnoteAnchor"/>
          <w:rtl w:val="true"/>
        </w:rPr>
        <w:footnoteReference w:id="821"/>
      </w:r>
      <w:r>
        <w:rPr>
          <w:rFonts w:ascii="IRNazanin" w:hAnsi="IRNazanin" w:eastAsia="IRNazanin"/>
          <w:color w:val="111111"/>
          <w:sz w:val="28"/>
          <w:sz w:val="28"/>
          <w:szCs w:val="28"/>
          <w:rtl w:val="true"/>
          <w:lang w:bidi="fa-IR"/>
        </w:rPr>
        <w:t>و قال الصدوق بالتخییر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الركعتان بنحو الفوریة بعد الطواف و قال الشیخ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وقت ركعتي الطواف فحین یفرغ من الطواف ما لم یكن وقت صلاة الفریضة سواء كان ذلك بعد الغداة او بعد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رویت كراهة ذلك عند اصفرار الشمس، ثمّ استدل له بصحیحتي محمد بن مسلم فیظهر من كلامه ندبیة الفوریة </w:t>
      </w:r>
      <w:r>
        <w:rPr>
          <w:rStyle w:val="FootnoteAnchor"/>
          <w:rtl w:val="true"/>
        </w:rPr>
        <w:footnoteReference w:id="822"/>
      </w:r>
      <w:r>
        <w:rPr>
          <w:rFonts w:ascii="IRNazanin" w:hAnsi="IRNazanin" w:eastAsia="IRNazanin"/>
          <w:color w:val="111111"/>
          <w:sz w:val="28"/>
          <w:sz w:val="28"/>
          <w:szCs w:val="28"/>
          <w:rtl w:val="true"/>
          <w:lang w:bidi="fa-IR"/>
        </w:rPr>
        <w:t>كما دلت علیه جملة من الروایات كصحیح محمد بن مسلم المتقدم و صحیحتي معاویة بن عمار و منصور بن حازم المتقدمین و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في صحیح محمد بن مسلم الأخر قال سألت ابا جعفر عن ركعتي طواف الفریضة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وقتهما اذا فرغت من طوافك، و أكرهه عند اصفرار الشمس و عند طلوعها</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حمله الشیخ علی التقیة لموافقة العامة، لكن الحمل لا یقتضي ابقاء ظهور الأمر بالفوریة علی الوجوب إذ غایته هو مشروعیة و ندبیة الصلاة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صحیح علي بن یقطین قال سألت ابا الحسن عن الذي یطوف بعد الغداة و بعد العصر و هو في وقت الصلاة أ یصلي ركعات الطواف نافلة كانت أو فریضة؟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حمله الشیخ علی تأخیر ركعتي الطواف عن الفریضة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موثق اسحاق بن عمار عن أبي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الناس أخذوا عن الحسن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الحسین إلا الصلاة بعد العصر و بعد الغداة في طواف الفریضة </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صحیحة رفاعة سألت أبا عبد اللّه عن الرجل یطوف الطواف الواجب بعد العصر أ یصلي الركعتین حین یفرغ من طوافه؟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بلغك قول رسول اللّه </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هاتین الصحیحتین أن الامر بالفوریة هو لدفع توهم الحضر عند العامة في اوقات الصلاة المحظورة، مما قد یخدش في استظهار لزوم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صحیح محمد بن مسلم قال سألت ابا جعفر عن رجل طاف طواف الفریضة و فرغ من طوافه حین غربت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علیه تلك الساعة الركعتان فلیصلها قبل المغرب و ظاهرها بدواً و إن كان هو الفوریة الا أن الأمر بذلك حیث أنه في مورد توهم الحظر بسبب كون وقت الفریضة الیومیة فلا یتم الظهور في الوجوب بل غایته الندبیة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صحیح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فرغت من طوافك فائت مقام إبراهیم فصل ركعتین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هاتان الركعتان هما الفریضة لیس یكره لك أن تصلیهما في أي الساعات شئت، عند طلوع الشمس و عند غروبها و لا تؤخرها ساعة تطوف و تفرغ فصلیهما</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التقریب في دلالتها، كما تقدم لتعرضه لدفع توهم الحظر فیكون الامر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وارداً هذا المورد لكن ذیلها شاهد بالفوریة لتأكیده النهي عن التأخیر بعد ما دفع توهم الحظر في صدر الجواب، فالأقوی البناء علی الفوریة كما هو مقتضی صحاح عدیدة 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ركعتي الطواف كركعتي صلاة الصبح لإطلاق الامر بالركعتین و كما تدل علیه الروایات الواردة أیضاً </w:t>
      </w:r>
      <w:r>
        <w:rPr>
          <w:rStyle w:val="FootnoteAnchor"/>
          <w:rtl w:val="true"/>
        </w:rPr>
        <w:footnoteReference w:id="828"/>
      </w:r>
      <w:r>
        <w:rPr>
          <w:rFonts w:ascii="IRNazanin" w:hAnsi="IRNazanin" w:eastAsia="IRNazanin"/>
          <w:color w:val="111111"/>
          <w:sz w:val="28"/>
          <w:sz w:val="28"/>
          <w:szCs w:val="28"/>
          <w:rtl w:val="true"/>
          <w:lang w:bidi="fa-IR"/>
        </w:rPr>
        <w:t>، المتضمنة للأمر بالسورة بعد الفاتحة، و هي التوحید في الأولی و الجحد في الثانية، و اطلاقها دال ایضا علی التخییر في كیفیة القراءة جهراً و إخفاتاً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الاتیان بها خلف المقام فإن لم یتمكن فالأقرب الاقرب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المعروف في الكلمات لزوم ذلك إلاّ إذا زوحم او ازدحم فمن الجانبين، او وراء المقام بحیاله، إلاّ الصدوق فاستثنی طواف النساء و الشیخ في الخلاف ذهب إلی استحبابه، و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جَعَلْنَا الْبَیْتَ مَثابَةً لِلنّاسِ وَ أَمْناً وَ اتَّخِذُوا مِنْ مَقامِ إِبْراهِیمَ مُصَلًّی</w:t>
      </w:r>
      <w:r>
        <w:rPr>
          <w:rFonts w:eastAsia="Amiri" w:cs="Amiri" w:ascii="Amiri" w:hAnsi="Amiri"/>
          <w:color w:val="111111"/>
          <w:sz w:val="28"/>
          <w:szCs w:val="28"/>
          <w:rtl w:val="true"/>
          <w:lang w:bidi="ar-SA"/>
        </w:rPr>
        <w:t xml:space="preserve">» </w:t>
      </w:r>
      <w:r>
        <w:rPr>
          <w:rStyle w:val="FootnoteAnchor"/>
          <w:rtl w:val="true"/>
        </w:rPr>
        <w:footnoteReference w:id="829"/>
      </w:r>
      <w:r>
        <w:rPr>
          <w:rFonts w:ascii="IRNazanin" w:hAnsi="IRNazanin" w:eastAsia="IRNazanin"/>
          <w:color w:val="111111"/>
          <w:sz w:val="28"/>
          <w:sz w:val="28"/>
          <w:szCs w:val="28"/>
          <w:rtl w:val="true"/>
          <w:lang w:bidi="fa-IR"/>
        </w:rPr>
        <w:t xml:space="preserve">و ظاهر الآیة الصلاة في المقام أو عنده لأنه معنی اتخاذه مصلی أي مكاناً للصلاة سواء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 او اتصالیة او ابتدائیة نشویة فهي تقارب عنوان العندیة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الروایات الواردة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كصحیح إبراهیم بن أبي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أصلي ركعتین طواف الفریضة خلف المقام حیث هو الساعة أو حیث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علی عهد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هو الساعة </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معاویة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طوافك فأت مقام إبراهیم فصلي ركعتین و اجعله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حسنة زرارة عن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ینبغي أن تصلي ركعتي الطواف الفریضة الا عند مقام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التطوع فحیث شئت من المسجد </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صحیح جمیل بن دراج عن أحدهما أن الجاهل في ترك الركعتین عند مقام إبراهیم بمنزلة الناسي </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موثق عبید بن زرارة المتقدم عنه یرجع فیصلي عند المقام أربعاً </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صحیح أبي الصباح الكناني المتقدم عنه إن كان بالبلد صلی ركعتین عند مقام إبراهیم فإن اللّه عز و جل یقول و اتخذوا من مقام إبراهیم مصلی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الروایات كما تری علی ألسن مختلفة فأكثرها تضمنت التعبیر بخلف المقام، و الظاهر منه المنسبق هو الوراء القریب، و في جملة أخری منها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النسبة بین هذا اللسان و السابق هي من وجه إذ الثاني یشمل الجانبين دون الوراء البعید علی تقدیر شمول اللسان الأول له ، و إلاّ فتكون النسبة أعم مطلقاً ، و اللسان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فیها اجعله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علی الكسر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مفاد اللسان الأول، و علی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مطلق الحیال و الموازاة في جهة القبلة و لو من بعد، و الارجح هو الكسر لكونه تفسیراً للآیة في الروایة، و هو الانسب بخلاف الفتح أي اتخذوا من مقام إبراهیم مصلاً أي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اللسان الرابع فیها حیال المقام كما في صحیح الحسین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الحسن موسی یصلي ركعتي طواف الفریضة بحیال المقام قریباً من ظلال المسجد </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طریق الشیخ التعلیل في الروایة لكثرة الناس </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في الاختصاص بالاضطرار علی طریق الشیخ و علی أي تقدیر الفعل مجمل و لذلك حمله صاحب الجواهر علی عدم اتساع الوقت ایضا إذ هو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هذه الألسن عمومات علی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عنوان عند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خلفه او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الحیال و الموازاة عند الاضطرار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مقتضی تقیید الأول بالثاني هو تعیّن الخلف و هو یتّسع بالمقدار الصادق عرفاً إلی أذرع و نحوه لأنّ الخلف من مادة خَلَف و یخلف و خلیفة و ما یأتي تلو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اضیف إلی المساحات الكبیرة یتسع بخلاف ما لو كانت إضافته إلی المساحات المتوسطة أو الصغیرة، مضافاً إلی ورود التعبیر في الروایات بالأمر بإتیان المقام و كذلك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مفاد الآیة حیث أن الخلف بیانٌ له و تحدید و أنّه معنی العندیّة، و مقتضی القاعدة حین تعذّر الخلف هو سقوطه و بقاء إطلاق الدرجة الأولی من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الجانبان بنحو لا یتقدّم علیه، إذ الخاص و هو العموم من الدرجة الثانية إنما یقید العموم من الدرجة الأول في فرض القدرة و لا إطلاق له في فرض العجز مضافاً إلی القطع بعدم سقوط صلاة الطواف علی كل حال مع تعذّرها خلف المقام و مع تعذرهما یرجع إلی العموم الثالث كما اختاره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ضعف التخییر فضلاً عن تعیّن العموم من الدرجة الثالثة و تقدّمه علی الجانبين، نعم لو كان قد ورد التعبیر بكونه قبلةً أماماً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عموماً من الدرجة الأولی و نسبته مع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من وجه فمقتضی القاعدة حینئذٍ عند التعذر هو التخییر في العمل بین العمومین بعد عدم إمكان تقیید كلٍّ بالآخر في صورة الاضطرار، نعم لو بنی علی عدم التخییر في التعارض فاللازم الاحتیاط بالجمع لكنّ ذلك كلّه علی فرض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أماماً و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قرئت أَماماً بالفتح فلا بد من حملها علی القدّام القریب لكونه تفسیراً للاتخاذ المذكور في الآیة لیكون المقام موضع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صحیحة الحسین بن عثمان فحیث أن مفادها فعلٌ لا إطلاق له فلا یرفع الید عن العمومات السابقة مع القدرة علی اتخاذ المقام مصلاً و مكاناً للصلاة، لا سیما و أن الروایة في طریقها الآخر معلّلة بكثرة الناس فتكون الصلاة بحیال المقام من بعد ملحقة بعنوان الاتخاذ</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تقیید صاحب الجواهر الصلاة من بعد بضیق الوقت كقدرٍ متیقن فلم یرتكبه المشهور استئناساً بما ورد من التوسعة في ناسي الصلاة أنه یأتي بها عند المشقة خارج المسجد مضافاً إلی بعد التقیید المزبور في فعله </w:t>
      </w:r>
      <w:r>
        <w:rPr>
          <w:rFonts w:eastAsia="IRNazanin" w:cs="IRNazanin"/>
          <w:color w:val="111111"/>
          <w:sz w:val="28"/>
          <w:szCs w:val="28"/>
          <w:rtl w:val="true"/>
          <w:lang w:bidi="fa-IR"/>
        </w:rPr>
        <w:t xml:space="preserve">. </w:t>
      </w:r>
      <w:bookmarkStart w:id="513" w:name="pg13725_174677"/>
    </w:p>
    <w:p>
      <w:pPr>
        <w:pStyle w:val="Heading3"/>
        <w:numPr>
          <w:ilvl w:val="2"/>
          <w:numId w:val="1"/>
        </w:numPr>
        <w:rPr/>
      </w:pPr>
      <w:bookmarkStart w:id="514" w:name="__RefHeading___Toc1398890_1468164448"/>
      <w:bookmarkStart w:id="515" w:name="_Toc200"/>
      <w:bookmarkEnd w:id="513"/>
      <w:bookmarkEnd w:id="514"/>
      <w:r>
        <w:rPr>
          <w:rtl w:val="true"/>
        </w:rPr>
        <w:t xml:space="preserve">مسألة </w:t>
      </w:r>
      <w:r>
        <w:rPr/>
        <w:t>327</w:t>
      </w:r>
      <w:r>
        <w:rPr>
          <w:rtl w:val="true"/>
        </w:rPr>
        <w:t>:</w:t>
      </w:r>
      <w:r>
        <w:rPr>
          <w:rtl w:val="true"/>
        </w:rPr>
        <w:t>من ترك صلاة الطواف عالماً عامداً</w:t>
      </w:r>
      <w:bookmarkEnd w:id="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صلاة الطواف عالماً عامداً بطل حجه لاستلزامه فساد السعي المترتب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16" w:name="__RefHeading___Toc1398892_1468164448"/>
      <w:bookmarkStart w:id="517" w:name="_Toc201"/>
      <w:bookmarkEnd w:id="516"/>
      <w:r>
        <w:rPr>
          <w:rtl w:val="true"/>
        </w:rPr>
        <w:t xml:space="preserve">مسألة </w:t>
      </w:r>
      <w:r>
        <w:rPr/>
        <w:t>328</w:t>
      </w:r>
      <w:r>
        <w:rPr>
          <w:rtl w:val="true"/>
        </w:rPr>
        <w:t>:</w:t>
      </w:r>
      <w:r>
        <w:rPr>
          <w:rtl w:val="true"/>
        </w:rPr>
        <w:t>تجب المبادرة إلی الصلاة بعد الطواف</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المبادرة إلی الصلاة بعد الطواف بمعنی أن لا یفصل بین الطواف و الصلاة عرفاً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18" w:name="__RefHeading___Toc1398894_1468164448"/>
      <w:bookmarkStart w:id="519" w:name="_Toc202"/>
      <w:bookmarkEnd w:id="518"/>
      <w:r>
        <w:rPr>
          <w:rtl w:val="true"/>
        </w:rPr>
        <w:t xml:space="preserve">مسألة </w:t>
      </w:r>
      <w:r>
        <w:rPr/>
        <w:t>329</w:t>
      </w:r>
      <w:r>
        <w:rPr>
          <w:rtl w:val="true"/>
        </w:rPr>
        <w:t>:</w:t>
      </w:r>
      <w:r>
        <w:rPr>
          <w:rtl w:val="true"/>
        </w:rPr>
        <w:t>إذا نسي صلاة الطواف و ذكرها بعد السعي</w:t>
      </w:r>
      <w:bookmarkEnd w:id="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نسي صلاة الطواف و ذكرها بعد السعي أتی بها، و لا تجب إعادة السعي بعدها و إن كانت الإعادة أحوط، و إذا ذكرها في أثناء</w:t>
      </w:r>
    </w:p>
    <w:p>
      <w:pPr>
        <w:pStyle w:val="BookText"/>
        <w:rPr/>
      </w:pPr>
      <w:r>
        <w:rPr>
          <w:rFonts w:ascii="IRNazanin" w:hAnsi="IRNazanin" w:eastAsia="IRNazanin"/>
          <w:color w:val="111111"/>
          <w:sz w:val="28"/>
          <w:sz w:val="28"/>
          <w:szCs w:val="28"/>
          <w:rtl w:val="true"/>
          <w:lang w:bidi="fa-IR"/>
        </w:rPr>
        <w:t>ثمّ إن صدق العندیّة إلی سبعة أمتار و نحوها ظاهر أما الزائد بأكثر فالصدق فیها خفي و قد یفصل في الزائد بین اتصال الصفوف و عدمها، لكن الاتصال بصفوف الطائفین لا یخلو من إشكال للحیلولة، و علی أي تقدیر فعند الدوران بین مشكوك الصدق و الجانبين یتعین الثاني لإحراز الامتثال في الثاني دون الأول كما أن الخلف یصدق مع عدم المقابلة بنحو الخط المستقیم مع المقام و الكعبة و كذا امام بالكسر او الفتح هذا اذا ما كان الانحراف یسیراً، و لك ان تقول أن الحیال یتسع كلما ابتعد المصلي عن المقام بنحو المثلث رأسه عند المقام و قاعدته عند جدران المسجد نظیر ما ذكرناه في محاذاة الحجر الأسود عند بدأ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مبتني علی القول بجزئیة الصلاة للنسك، بل قد ذهب القائل بالجزئیة إلی فساد الحج فیما لو أخر الصلاة بنحو تنفي الموالاة العرفية بین الطواف و الصلاة، و یظهر من البعض ایضا بطلان الطواف مع التأخیر لا خصوص السعي، فعلیه إعادة الطواف أیضاً، و كل هذا مبتني علی القول بالجزئیة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ضعفه فیما تقدم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الأقوی لزوم الفوریة، و انها تكلیفیة لا وضعیة، كما قد عرفت أن البعض قد بنی علی كون الفوریة وضعیة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السعي قطعه و أتی بالصلاة في المقام ثمّ رجع و أتم السعي حیثما قطع، و إذا ذكرها بعد خروجه من مكة لزمه الرجوع و الإتیان بها في محلها، فان لم یتمكن من الرجوع أتی إلی الحرم رجع إلیه و أتی بالصلاة في علی الأحوط الأولی، و حكم التارك لصلاة الطواف جهلاً حكم الناسي، و لا فرق في الجاهل بین القاصر و المقصر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المسألة 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نسی صلاة الطواف إلی أن أتم السعي فیأتي بالصلاة و لا یعید السعي و یدل علیه اطلاق النصوص الواردة فیمن نسي ركعتي الطواف حتی فرغ او انتقل إلی نسك أخر فانها اطلقت الامر باعادة الصلاة من دون التقیید باعادة السعي و كذلك الروایات الواردة في من نسي ركعتي الطواف حتی أتی ببعض السعي فإنه یأتي بالصلاة ثمّ یتم ما بقي من دون اعادة </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نصت الروایات ان الجاهل كالناسي</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الصلاة و أتی ببعض السعي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اطلاقات الروایات الواردة الاتیان بالصلاة ثمّ البناء علی السعي حیث قطعه سواء كان قبل النصف او بعده كما في صحیح معاویة بن عمار عن أبي عبد اللّه أنه قال في رجل طاف طواف الفریضة و نسي الركعتین حتی طاف بین الصفا و المروة ثمّ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ذلك مكان ثمّ یعود فیصلي الركعتین ثمّ یعود إلی مكانه </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صحیح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مسلم </w:t>
      </w:r>
      <w:r>
        <w:rPr>
          <w:rStyle w:val="FootnoteAnchor"/>
          <w:rtl w:val="true"/>
        </w:rPr>
        <w:footnoteReference w:id="840"/>
      </w:r>
      <w:r>
        <w:rPr>
          <w:rFonts w:ascii="IRNazanin" w:hAnsi="IRNazanin" w:eastAsia="IRNazanin"/>
          <w:color w:val="111111"/>
          <w:sz w:val="28"/>
          <w:sz w:val="28"/>
          <w:szCs w:val="28"/>
          <w:rtl w:val="true"/>
          <w:lang w:bidi="fa-IR"/>
        </w:rPr>
        <w:t xml:space="preserve">و الصحیح إلی حماد عیسی عمّن ذكره </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روی الصدوق باسناده عن محمد بن مسلم عن أبي جعفر أنه رخص له أن یتم طوافه ثمّ یرجع فیركع خلف المقام </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الصدوق في ذیلها بأي الخبرین أخذ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الجمع بین اللسانین أسهل مئونة بناء علی عدم جزئیة صلاة الطواف في النسك و انما اللازم هو الفوریة فیمكن رفع الید في هذه الصورة لا سیما إذا كان لم یكمل النصف أي أربع أشواط فانه یوجب ابطال ما في یده، و إن كانت الروایات المتقدمة مصححة للبناء مطلقا لما أتی به لو قطعه للصلاة، و لكن لا بد من رفع الید عن اطلاقها للكبری المتقدمة في شرطیة الموالاة في الطواف و السعي في النصف الأول، و هو بمقدار أربعة اشواط و اطلاق عبائر الاصحاب في المقام محمول علی هذا التفصیل و سیأتي تنصیص بعض الروایات </w:t>
      </w:r>
      <w:r>
        <w:rPr>
          <w:rStyle w:val="FootnoteAnchor"/>
          <w:rtl w:val="true"/>
        </w:rPr>
        <w:footnoteReference w:id="843"/>
      </w:r>
      <w:r>
        <w:rPr>
          <w:rFonts w:ascii="IRNazanin" w:hAnsi="IRNazanin" w:eastAsia="IRNazanin"/>
          <w:color w:val="111111"/>
          <w:sz w:val="28"/>
          <w:sz w:val="28"/>
          <w:szCs w:val="28"/>
          <w:rtl w:val="true"/>
          <w:lang w:bidi="fa-IR"/>
        </w:rPr>
        <w:t>الواردة فیمن نسي إكمال الطواف حتی شرع في السعي</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الصلاة و ذكرها بعد خروجه من مكة او في منی و نحو ذلك، فعن المشهور التفصیل بالمشقة و عدمه في الرجوع لأدائها خلف المقام، و كذا التفصیل في الرجوع إلی الحرم إذا تعذر المقام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الفروض المذكورة في الروایات ثلاثة منها ما إذا كان في منی، و الثاني ما اذا كان في الطریق إلی منی، و منها ما اذا ارتحل عن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تذكر في منی و الروایات الواردة علی لسانین، اللسان الأول ما دل علی جواز أدائهما في منی كموثقة عمر بن یزید و صحیح هاشم بن المثنی </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موثق حنان بن سدیر </w:t>
      </w:r>
      <w:r>
        <w:rPr>
          <w:rStyle w:val="FootnoteAnchor"/>
          <w:rtl w:val="true"/>
        </w:rPr>
        <w:footnoteReference w:id="845"/>
      </w:r>
      <w:r>
        <w:rPr>
          <w:rFonts w:ascii="IRNazanin" w:hAnsi="IRNazanin" w:eastAsia="IRNazanin"/>
          <w:color w:val="111111"/>
          <w:sz w:val="28"/>
          <w:sz w:val="28"/>
          <w:szCs w:val="28"/>
          <w:rtl w:val="true"/>
          <w:lang w:bidi="fa-IR"/>
        </w:rPr>
        <w:t>الوارد في قرن الثعالب التي هي من منی كما مرّ في میقات 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الروایتین الأخیرتین هما الروایة المشتركة التي رواها بن بشار عن هشام بن المثنی و حنان، و الاقوی اتحاد هشام و هاشم لما ذكره جامع الرواة من قرائن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الطریق الأول لروایة هاشم بن المثنی قوله أ فلا صلاهما حیث ما 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اللسان الثاني ما دلّ علی رجوعه إلی المقام كصحیح أحمد بن عمر الحلال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كذا الروایات الآتیة في الأبطح و الطریق في منی بناء علی عدم الخصوصیة و كذا ایضا بعض الروایات الواردة فیمن ارتحل عن مكة و مضی قلیلاً انه یرجع إلی المقام بل في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جاوز میقات أهل ارضه فلیرجع یصلیها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الجمع بین اللسانین بحمل الأولی علی ما اذا لم تكن مشقة و الثانية علیها و ان كان أحوط ، و معاضد بما سیأتي بمن ارتحل عن مكة بتعلیل الصلاة حیث ذكر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لكي لا یشق علیه كما في صحیح أبي بصیر </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فرض عدم المشقة في منی لا سیما في زمن صدور النص بعید، نعم قد یتصور أن تذكره للصلاة كان في وقت بقی علیه من اعمال مكة او كانت له حاجة في مكة یذهب الیها فلا تكون المشقة للرجوع للصلاة و الجمع المزبور علی أي تقدیر اوفق بالقواعد الاولیة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كان في المزدلفة او عرفات و ذكر نسیان صلاة طواف العمرة فالكلام هو الكلام نعم ظاهر المحكي عن الدروس انه یصلی في الحرم مع القدرة، و علی أي تقدیر لا بد من مراعاة فوریة الصلاة و ان كان الاولی اعادتها عند رجوعه إلی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كان في طریقه إلی منی كالأبطح و نحوه فظاهر الروایات أنه یرجع و یدل علیه صحیح محمد بن مسلم و موثقتي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كذا الروایات الآتیة المفصلة بین مكة و غیرها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ارتحل عن مكة و الروایات الواردة فیها بعضها مفصلة بین مكة و خارجها كصحیحة أبي صباح الكناني </w:t>
      </w:r>
      <w:r>
        <w:rPr>
          <w:rStyle w:val="FootnoteAnchor"/>
          <w:rtl w:val="true"/>
        </w:rPr>
        <w:footnoteReference w:id="848"/>
      </w:r>
      <w:r>
        <w:rPr>
          <w:rFonts w:ascii="IRNazanin" w:hAnsi="IRNazanin" w:eastAsia="IRNazanin"/>
          <w:color w:val="111111"/>
          <w:sz w:val="28"/>
          <w:sz w:val="28"/>
          <w:szCs w:val="28"/>
          <w:rtl w:val="true"/>
          <w:lang w:bidi="fa-IR"/>
        </w:rPr>
        <w:t xml:space="preserve">، و مثلها صحیحة معاویة بن عمار </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الأخر الأمر بالتوكیل مطلقا كصحیح محمد بن مسلم </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كصحیح ابن مسكان </w:t>
      </w:r>
      <w:r>
        <w:rPr>
          <w:rStyle w:val="FootnoteAnchor"/>
          <w:rtl w:val="true"/>
        </w:rPr>
        <w:footnoteReference w:id="851"/>
      </w:r>
      <w:r>
        <w:rPr>
          <w:rFonts w:ascii="IRNazanin" w:hAnsi="IRNazanin" w:eastAsia="IRNazanin"/>
          <w:color w:val="111111"/>
          <w:sz w:val="28"/>
          <w:sz w:val="28"/>
          <w:szCs w:val="28"/>
          <w:rtl w:val="true"/>
          <w:lang w:bidi="fa-IR"/>
        </w:rPr>
        <w:t xml:space="preserve">عمن حدثه و مثلها صحیح عمر بن یزید المتضمن الامر بقضائه بنفسه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ولیه أو رجل من المسلمین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 ثالث كصحیحة عمر بن یزید الاخری عن أبي عبد اللّه فیمن نسي ركعتي الطواف حتی ارتحل 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قد مضی قلیلاً فلیرجع فلیصلیهما، او یأمر بعض الناس فلیصلیهما عنه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رابع أمر بالرجوع مطلقاً كصحیح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حدیث آخر إن كان جاوز میقات أهل أرضه فلیرجع و لیصلهما فإن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إِبْراهِیمَ مُصَلًّی</w:t>
      </w:r>
      <w:r>
        <w:rPr>
          <w:rFonts w:eastAsia="Amiri" w:cs="Amiri" w:ascii="Amiri" w:hAnsi="Amiri"/>
          <w:color w:val="111111"/>
          <w:sz w:val="28"/>
          <w:szCs w:val="28"/>
          <w:rtl w:val="true"/>
          <w:lang w:bidi="ar-SA"/>
        </w:rPr>
        <w:t xml:space="preserve">» </w:t>
      </w:r>
      <w:r>
        <w:rPr>
          <w:rStyle w:val="FootnoteAnchor"/>
          <w:rtl w:val="true"/>
        </w:rPr>
        <w:footnoteReference w:id="854"/>
      </w:r>
      <w:r>
        <w:rPr>
          <w:rFonts w:ascii="IRNazanin" w:hAnsi="IRNazanin" w:eastAsia="IRNazanin"/>
          <w:color w:val="111111"/>
          <w:sz w:val="28"/>
          <w:sz w:val="28"/>
          <w:szCs w:val="28"/>
          <w:rtl w:val="true"/>
          <w:lang w:bidi="fa-IR"/>
        </w:rPr>
        <w:t>و قد عرفت جمع المشهور بالتفصیل بین المشقة و عدمها و تعذّر الحرم و عدمه، و ذهب بعض اعلام العصر إلی الاحتیاط بالجمع بین الاستنابة و التوكیل و بین الصلاة حیث یذكر، لكن ظاهر صحیحة عمر بن یزید الأخری أن التوكل و الاستنابة مقیدة بما إذا كان مرتحلاً عن مكة بقرب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صحیح بن مسكان ایضا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التقیید في التوكیل و الاستنابة أوفق بقاعدة فوریة الصلاة لأن التوكیل من بلده یلزم منه التأخیر إلا أن یفرض في یومنا الحاضر في بعض الموارد إمكان مراعاة الفوریة، و الظاهر أنها مقدمة علی الصلاة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التفصیل في هذه الروایات یتبین أن مراتب اداء الصلاة الاولی هي اتیان الصلاة عند المقام مباشرة ، فإن لم یمكن فنیابة، فإن لم یمكن ففي الحرم و إلاّ فحیث یذكر، و هذا بحسب </w:t>
      </w:r>
      <w:bookmarkStart w:id="520" w:name="pg13725_174683"/>
    </w:p>
    <w:p>
      <w:pPr>
        <w:pStyle w:val="Heading3"/>
        <w:numPr>
          <w:ilvl w:val="2"/>
          <w:numId w:val="1"/>
        </w:numPr>
        <w:rPr/>
      </w:pPr>
      <w:bookmarkStart w:id="521" w:name="__RefHeading___Toc1398896_1468164448"/>
      <w:bookmarkStart w:id="522" w:name="_Toc203"/>
      <w:bookmarkEnd w:id="520"/>
      <w:bookmarkEnd w:id="521"/>
      <w:r>
        <w:rPr>
          <w:rtl w:val="true"/>
        </w:rPr>
        <w:t xml:space="preserve">مسألة </w:t>
      </w:r>
      <w:r>
        <w:rPr/>
        <w:t>330</w:t>
      </w:r>
      <w:r>
        <w:rPr>
          <w:rtl w:val="true"/>
        </w:rPr>
        <w:t>:</w:t>
      </w:r>
      <w:r>
        <w:rPr>
          <w:rtl w:val="true"/>
        </w:rPr>
        <w:t>إذا نسي صلاة الطواف حتی مات</w:t>
      </w:r>
      <w:bookmarkEnd w:id="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صلاة الطواف حتی مات وجب علی الوليّ قضاءها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القدرة و عدم المشقة مع مراعاة الفوریة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یدل علی اعتبار الحرم في الرتبة اللاحقة كما ذهب إلیه الشهید في الدروس یستفاد مما ورد من الامر بالصلاة في منی لمن تذكرهما فیها حیث هي مصداق للحرم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یستفاد من صحیح معاویة بن عمار </w:t>
      </w:r>
      <w:r>
        <w:rPr>
          <w:rStyle w:val="FootnoteAnchor"/>
          <w:rtl w:val="true"/>
        </w:rPr>
        <w:footnoteReference w:id="856"/>
      </w:r>
      <w:r>
        <w:rPr>
          <w:rFonts w:ascii="Amiri" w:hAnsi="Amiri" w:eastAsia="Amiri" w:cs="Amiri"/>
          <w:color w:val="111111"/>
          <w:sz w:val="28"/>
          <w:sz w:val="28"/>
          <w:szCs w:val="28"/>
          <w:rtl w:val="true"/>
          <w:lang w:bidi="ar-SA"/>
        </w:rPr>
        <w:t>المتقدم باستظهار قضائهما في كل البلد أي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یستدل له بصحیح عمر بن یزید المتقدم عن أبي عبد اللّه قال من نسي أن یصلي ركعتي طواف الفریضة حتی خرج من مكة فعلیه أن یقضي او یقضي عنه ولیه او رجل من المسلمین </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باطلاق یقضي عنه ولیه و تقریب أن الاطلاق ایضا یقتضي أن القضاء علی الولي و إن لم یأمر بذلك الناسي بوصیة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أن یستدل أیضاً بما ورد في المعذور كالكسیر و المبطون، و المغمی علیه و نحوهم مثل صحیحة معاویة بن عمار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الكسیر یحمل فیرمي الجمار و المبطون یرمی عنه و یصلی عنه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صحیح حریز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المریض المغلوب و المغمی علیه یرمی عنه و یطاف عنه </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أن المغمی علیه العاجز </w:t>
      </w:r>
      <w:bookmarkStart w:id="523" w:name="pg13725_174684"/>
    </w:p>
    <w:p>
      <w:pPr>
        <w:pStyle w:val="Heading3"/>
        <w:numPr>
          <w:ilvl w:val="2"/>
          <w:numId w:val="1"/>
        </w:numPr>
        <w:rPr/>
      </w:pPr>
      <w:bookmarkStart w:id="524" w:name="__RefHeading___Toc1398898_1468164448"/>
      <w:bookmarkStart w:id="525" w:name="_Toc204"/>
      <w:bookmarkEnd w:id="523"/>
      <w:bookmarkEnd w:id="524"/>
      <w:r>
        <w:rPr>
          <w:rtl w:val="true"/>
        </w:rPr>
        <w:t xml:space="preserve">مسألة </w:t>
      </w:r>
      <w:r>
        <w:rPr/>
        <w:t>331</w:t>
      </w:r>
      <w:r>
        <w:rPr>
          <w:rtl w:val="true"/>
        </w:rPr>
        <w:t>:</w:t>
      </w:r>
      <w:r>
        <w:rPr>
          <w:rtl w:val="true"/>
        </w:rPr>
        <w:t>إذا كان في قراءة المصلي لحن</w:t>
      </w:r>
      <w:bookmarkEnd w:id="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في قراءة المصلي لحن فإن لم یكن متمكناً من تصحیحها فلا إشكال في اجتزائه بما یتمكن منه في صلاة الطواف و غیرها، و أما اذا تمكن من التصحیح لزمه ذلك، فإن أهمل حتی ضاق الوقت عن تصحیحها فالأحوط أن یأتي بصلاة الطواف حسب إمكانه و أن یصلیها جماعة و یستنیب لها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26" w:name="__RefHeading___Toc1398900_1468164448"/>
      <w:bookmarkStart w:id="527" w:name="_Toc205"/>
      <w:bookmarkEnd w:id="526"/>
      <w:r>
        <w:rPr>
          <w:rtl w:val="true"/>
        </w:rPr>
        <w:t xml:space="preserve">مسألة </w:t>
      </w:r>
      <w:r>
        <w:rPr/>
        <w:t>332</w:t>
      </w:r>
      <w:r>
        <w:rPr>
          <w:rtl w:val="true"/>
        </w:rPr>
        <w:t>:</w:t>
      </w:r>
      <w:r>
        <w:rPr>
          <w:rtl w:val="true"/>
        </w:rPr>
        <w:t>إذا كان جاهلاً باللحن في قراءته</w:t>
      </w:r>
      <w:bookmarkEnd w:id="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جاهلاً باللحن في قراءته و كان معذوراً في جهله صحت صلاته و لا حاجة إلی الإعادة حتی إذا علم بذلك بعد الصلاة، و أما إذا لم یكن معذوراً فاللازم علیه إعادتها بعد التصحیح، و یجري علیه حكم تارك صلاة الطواف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الاستنابة یجب علی ولیه أن یأتي بالاعمال عنه و یصلي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یمكن أن یستدل ایضا بالعمومات الواردة في الصلاة و الصیام التي علی المیت انه یقضیها اولی الناس بمیراثه، كصحیح حفص بن البختري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یموت و علیه صلاة او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یقضي عنه أولی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اولی الناس به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الرجال </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ذكر الماتن في هذه المسألة و الآتیة أربعة شقوق،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عاجزاً عن القراءة الصحیحة فیجزئه الصلاة بالقراءة الملحونة، و یدل علی الصحة، ما دل علی الصحة في سائر الأبواب كموثقة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ابن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تری من المحرم من العجم لا یراد منه ما یراد من العالم الفصیح، و كذلك الاخرس في القراءة في الصلاة و التشهد و ما اشبه ذلك، فهذا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بمنزلة العجم، و المحرم لا یراد منه ما یراد من العاقل المتكلم و الفصیح الحدیث </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موثقة السكوني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تلبیة الاخرس و تشهده و قراءته القرآن</w:t>
      </w:r>
    </w:p>
    <w:p>
      <w:pPr>
        <w:pStyle w:val="BookText"/>
        <w:rPr/>
      </w:pPr>
      <w:r>
        <w:rPr>
          <w:rFonts w:ascii="IRNazanin" w:hAnsi="IRNazanin" w:eastAsia="IRNazanin"/>
          <w:color w:val="111111"/>
          <w:sz w:val="28"/>
          <w:sz w:val="28"/>
          <w:szCs w:val="28"/>
          <w:rtl w:val="true"/>
          <w:lang w:bidi="fa-IR"/>
        </w:rPr>
        <w:t xml:space="preserve">في الصلاة تحریك لسانه و اشارته باصابعه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تمكن من تعلم القراءة الصحیحة و لم یفعل حتی ضاق الوقت فاللازم علیه أن یصلیها بنفسه و ان یستنیب ایضا للعلم بأن الواجب احداهما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الصلاة جماعة فالظاهر انها غیر مشروعة، و دعوی مشروعیتها في العجز دون التمكن غریبة جداً غیر معهودة في أبواب الصلوات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بنی علی عمومات مشروعیة الجماعة إلا ما أخرجه الدلیل لاتجه الاحتمال، الا أن السیرة القائمة علی عدم الجماعة فیها، و لم یشر في روایة قط إلی ذلك یقتضي عدم 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جاهلاً باللحن مع العذر و صلی فانه تصح منه الصلاة لجریان لا تعاد علی الاقوی من عمومها للجهل و عدم اختصاصها بالنسیان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جهل اللحن في صلاته و صلی من دون عذر، فهو مبني علی جریان لا تعاد و عدمه، كما بنی علی الأول المحقق الخراساني و المیرزا محمد تقي الشیرازي ، لكن ما دل علی مؤاخذة المقصر یصلح لتقیید الاطلاق فلا تجري لا تعاد فیكون ترك الصلاة الصحیحة عن جهل كالناسي كما تقدم</w:t>
      </w:r>
      <w:r>
        <w:rPr>
          <w:rFonts w:eastAsia="IRNazanin" w:cs="IRNazanin"/>
          <w:color w:val="111111"/>
          <w:sz w:val="28"/>
          <w:szCs w:val="28"/>
          <w:rtl w:val="true"/>
          <w:lang w:bidi="fa-IR"/>
        </w:rPr>
        <w:t xml:space="preserve">. </w:t>
      </w:r>
      <w:bookmarkStart w:id="528" w:name="pg13725_174686"/>
    </w:p>
    <w:p>
      <w:pPr>
        <w:pStyle w:val="Heading2"/>
        <w:numPr>
          <w:ilvl w:val="1"/>
          <w:numId w:val="1"/>
        </w:numPr>
        <w:rPr/>
      </w:pPr>
      <w:bookmarkStart w:id="529" w:name="__RefHeading___Toc1398902_1468164448"/>
      <w:bookmarkStart w:id="530" w:name="_Toc206"/>
      <w:bookmarkEnd w:id="528"/>
      <w:bookmarkEnd w:id="529"/>
      <w:r>
        <w:rPr>
          <w:rtl w:val="true"/>
        </w:rPr>
        <w:t>السعي</w:t>
      </w:r>
      <w:bookmarkEnd w:id="530"/>
    </w:p>
    <w:p>
      <w:pPr>
        <w:pStyle w:val="Heading3"/>
        <w:numPr>
          <w:ilvl w:val="2"/>
          <w:numId w:val="1"/>
        </w:numPr>
        <w:rPr/>
      </w:pPr>
      <w:bookmarkStart w:id="531" w:name="__RefHeading___Toc1398904_1468164448"/>
      <w:bookmarkStart w:id="532" w:name="_Toc207"/>
      <w:bookmarkEnd w:id="531"/>
      <w:r>
        <w:rPr>
          <w:rtl w:val="true"/>
        </w:rPr>
        <w:t>اشارة</w:t>
      </w:r>
      <w:bookmarkEnd w:id="532"/>
    </w:p>
    <w:p>
      <w:pPr>
        <w:pStyle w:val="BookText"/>
        <w:rPr/>
      </w:pPr>
      <w:r>
        <w:rPr>
          <w:rFonts w:ascii="IRNazanin" w:hAnsi="IRNazanin" w:eastAsia="IRNazanin"/>
          <w:color w:val="111111"/>
          <w:sz w:val="28"/>
          <w:sz w:val="28"/>
          <w:szCs w:val="28"/>
          <w:rtl w:val="true"/>
          <w:lang w:bidi="fa-IR"/>
        </w:rPr>
        <w:t>و هو الرابع من واجبات عمرة التمتع، و هو أیضاً من الأركان، فلو تركه عمداً بطل حجه سواء في ذلك العلم بالحكم و الجهل به، و یعتبر فیه قصد القربة، و لا یعتبر فیه ستر العورة و لا الطهارة من الحدث أو الخبث، و الأولی رعایة الطهارة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كونه من واجبات عمرة التمتع فلما تقدم في بحث العمرة مطلقاً من كونه من واجباتها مضافاً للروایات البیانیة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كونه من الأركان فلا ریب فیه ایضا في ما لو ترك مطلقاً و لكن علی التفصیل المتقدم في الطواف في القاعدة التي حررناها من أن الخلل غیر عمدي لا یوجب البطلان بل یلزم التدارك اما الترك العمدي فیدل علی البطلان مقتضی ادلة الجزئیة و مثلها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 وَ مَنْ تَطَوَّعَ خَیْراً فَإِنَّ اللّه شاكِرٌ عَلِیمٌ</w:t>
      </w:r>
      <w:r>
        <w:rPr>
          <w:rFonts w:eastAsia="Amiri" w:cs="Amiri" w:ascii="Amiri" w:hAnsi="Amiri"/>
          <w:color w:val="111111"/>
          <w:sz w:val="28"/>
          <w:szCs w:val="28"/>
          <w:rtl w:val="true"/>
          <w:lang w:bidi="ar-SA"/>
        </w:rPr>
        <w:t xml:space="preserve">» </w:t>
      </w:r>
      <w:r>
        <w:rPr>
          <w:rStyle w:val="FootnoteAnchor"/>
          <w:rtl w:val="true"/>
        </w:rPr>
        <w:footnoteReference w:id="864"/>
      </w:r>
      <w:r>
        <w:rPr>
          <w:rFonts w:ascii="IRNazanin" w:hAnsi="IRNazanin" w:eastAsia="IRNazanin"/>
          <w:color w:val="111111"/>
          <w:sz w:val="28"/>
          <w:sz w:val="28"/>
          <w:szCs w:val="28"/>
          <w:rtl w:val="true"/>
          <w:lang w:bidi="fa-IR"/>
        </w:rPr>
        <w:t>مضافاً إلی الروایات الخاصة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كصحیح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من ترك السعي متعمداً فعلیه الحج من قابل و غیرها من الروایات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الترك غیر عمدي و لو بالاتیان به فاسداً بسبب الجهل بالحكم و شرائط الصحة فالاقوی فیه الصحة و لزوم القضاء كما سیأتي في الناسي و تقدم شطراً وافراً في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اعتبار القربة فمضافاً لكونه من أجزاء النسك أن الاضافة في ماهیته ذاتیة بمقتضی الآیة الكریمة من شعائر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ستر العورة فلم یدل علی اعتباره دلیل و عموم لبس الأحرام انما هو لستر العورة او في حالة عقد الاحرام لا بلحاظ اجزاء النسك و كذلك عدم اعتبار الطهارة من الخبث و ان وجب تطهیر ثوبي الاحرام اذا تنجس بنحو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الطهارة من الحدث فیدل علی عدم الشرطیة صحیحة معاویة بن عمار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تقضي المناسك كلها علی غیر وضوء إلاّ الطواف فإن فیه الصلاة</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 xml:space="preserve">و مثلها صحیحة رفاعة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معاویة بن عمار الأخر أنه سأل ابا عبد اللّه عن امرأة طافت بین الصفا و المروة و حاضت بینهما قال تتم سعیها، و سأله عن امرأة طافت بالبیت ثمّ حاضت قبل أن تسعی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تسعی </w:t>
      </w:r>
      <w:r>
        <w:rPr>
          <w:rStyle w:val="FootnoteAnchor"/>
          <w:rtl w:val="true"/>
        </w:rPr>
        <w:footnoteReference w:id="868"/>
      </w:r>
      <w:r>
        <w:rPr>
          <w:rFonts w:ascii="IRNazanin" w:hAnsi="IRNazanin" w:eastAsia="IRNazanin"/>
          <w:color w:val="111111"/>
          <w:sz w:val="28"/>
          <w:sz w:val="28"/>
          <w:szCs w:val="28"/>
          <w:rtl w:val="true"/>
          <w:lang w:bidi="fa-IR"/>
        </w:rPr>
        <w:t>و غیرها من الروایات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صحیحة الحلبي قال سألت ابا عبد اللّه عن المرأة تطوف بین الصفا و المروة و هي حائض قال لا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الصَّفا وَ الْمَرْوَةَ مِنْ شَعائِرِ </w:t>
      </w:r>
      <w:bookmarkStart w:id="533" w:name="pg13725_174688"/>
    </w:p>
    <w:p>
      <w:pPr>
        <w:pStyle w:val="Heading3"/>
        <w:numPr>
          <w:ilvl w:val="2"/>
          <w:numId w:val="1"/>
        </w:numPr>
        <w:rPr/>
      </w:pPr>
      <w:bookmarkStart w:id="534" w:name="__RefHeading___Toc1398906_1468164448"/>
      <w:bookmarkStart w:id="535" w:name="_Toc208"/>
      <w:bookmarkEnd w:id="533"/>
      <w:bookmarkEnd w:id="534"/>
      <w:r>
        <w:rPr>
          <w:rtl w:val="true"/>
        </w:rPr>
        <w:t xml:space="preserve">مسألة </w:t>
      </w:r>
      <w:r>
        <w:rPr/>
        <w:t>333</w:t>
      </w:r>
      <w:r>
        <w:rPr>
          <w:rtl w:val="true"/>
        </w:rPr>
        <w:t xml:space="preserve">: </w:t>
      </w:r>
      <w:r>
        <w:rPr>
          <w:rtl w:val="true"/>
        </w:rPr>
        <w:t>محل السعي إنما هو بعد الطواف و صلاته</w:t>
      </w:r>
      <w:bookmarkEnd w:id="53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السعي إنما هو بعد الطواف و صلاته، فلو قدّمه علی الطواف او علی صلاته وجبت علیه الاعادة بعدهما، و قد تقدم حكم من نسي الطواف و تذكر بعد سعیه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869"/>
      </w:r>
      <w:r>
        <w:rPr>
          <w:rFonts w:ascii="IRNazanin" w:hAnsi="IRNazanin" w:eastAsia="IRNazanin"/>
          <w:color w:val="111111"/>
          <w:sz w:val="28"/>
          <w:sz w:val="28"/>
          <w:szCs w:val="28"/>
          <w:rtl w:val="true"/>
          <w:lang w:bidi="fa-IR"/>
        </w:rPr>
        <w:t>و حملها الشیخ علی الاستحباب جمعا مع ما تقدم و ان كان ظاهرها الطهارة من الحدث الأكبر و التعلیل فیها یناسب الافضلیة لأن الموقفین قد وصفا بالوصف المزبور و لا یعتبر فیها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موثق بن فضال قال قال أبو الحسن لا تطوف و لا تسعی إلاّ بوضوء</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 xml:space="preserve">و كذلك صحیح علي بن جعفر </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لروایات عدیدة في المرأة الحائض أنها تسعی و تؤخر الطواف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تدل علیه الروایات البیانیة </w:t>
      </w:r>
      <w:r>
        <w:rPr>
          <w:rStyle w:val="FootnoteAnchor"/>
          <w:rtl w:val="true"/>
        </w:rPr>
        <w:footnoteReference w:id="873"/>
      </w:r>
      <w:r>
        <w:rPr>
          <w:rFonts w:ascii="IRNazanin" w:hAnsi="IRNazanin" w:eastAsia="IRNazanin"/>
          <w:color w:val="111111"/>
          <w:sz w:val="28"/>
          <w:sz w:val="28"/>
          <w:szCs w:val="28"/>
          <w:rtl w:val="true"/>
          <w:lang w:bidi="fa-IR"/>
        </w:rPr>
        <w:t xml:space="preserve">و الروایات في الأبواب الأخری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نسي و تذكره بعد سعیه فقد تقدم في مسألة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الاقوی التفصیل بین ما اذا كان قد اتی ببعض الطواف فلا یعید السعي و بین ما اذا لم یأت بالطواف من رأس فیلزمه الاعادة علی تفصیل مبسوطٍ تقدّم ثمّت فراجع</w:t>
      </w:r>
      <w:r>
        <w:rPr>
          <w:rFonts w:eastAsia="IRNazanin" w:cs="IRNazanin"/>
          <w:color w:val="111111"/>
          <w:sz w:val="28"/>
          <w:szCs w:val="28"/>
          <w:rtl w:val="true"/>
          <w:lang w:bidi="fa-IR"/>
        </w:rPr>
        <w:t xml:space="preserve">. </w:t>
      </w:r>
      <w:bookmarkStart w:id="536" w:name="pg13725_174689"/>
    </w:p>
    <w:p>
      <w:pPr>
        <w:pStyle w:val="Heading3"/>
        <w:numPr>
          <w:ilvl w:val="2"/>
          <w:numId w:val="1"/>
        </w:numPr>
        <w:rPr/>
      </w:pPr>
      <w:bookmarkStart w:id="537" w:name="__RefHeading___Toc1398908_1468164448"/>
      <w:bookmarkStart w:id="538" w:name="_Toc209"/>
      <w:bookmarkEnd w:id="536"/>
      <w:bookmarkEnd w:id="537"/>
      <w:r>
        <w:rPr>
          <w:rtl w:val="true"/>
        </w:rPr>
        <w:t xml:space="preserve">مسألة </w:t>
      </w:r>
      <w:r>
        <w:rPr/>
        <w:t>334</w:t>
      </w:r>
      <w:r>
        <w:rPr>
          <w:rtl w:val="true"/>
        </w:rPr>
        <w:t>:</w:t>
      </w:r>
      <w:r>
        <w:rPr>
          <w:rtl w:val="true"/>
        </w:rPr>
        <w:t>یعتبر في السعي النیة</w:t>
      </w:r>
      <w:bookmarkEnd w:id="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في السعي النیة، بأن یأتي به عن العمرة إن كان في العمرة، و عن الحج إن كان في الحج، قاصداً به القربة إلی اللّه تعالی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39" w:name="__RefHeading___Toc1398910_1468164448"/>
      <w:bookmarkStart w:id="540" w:name="_Toc210"/>
      <w:bookmarkEnd w:id="539"/>
      <w:r>
        <w:rPr>
          <w:rtl w:val="true"/>
        </w:rPr>
        <w:t xml:space="preserve">مسألة </w:t>
      </w:r>
      <w:r>
        <w:rPr/>
        <w:t>335</w:t>
      </w:r>
      <w:r>
        <w:rPr>
          <w:rtl w:val="true"/>
        </w:rPr>
        <w:t>:</w:t>
      </w:r>
      <w:r>
        <w:rPr>
          <w:rtl w:val="true"/>
        </w:rPr>
        <w:t>یبدأ بالسعي من أول جزء من الصفا ثمّ یذهب بعد ذلك إلی المروة</w:t>
      </w:r>
      <w:bookmarkEnd w:id="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بالسعي من أول جزء من الصفا ثمّ یذهب بعد ذلك إلی المروة، و هذا یعد شوطاً واحداً، ثمّ یبدأ من المروة راجعاً إلی الصفا إلی أن یصل إلیه، فیكون الایاب شوطاً آخر، و هكذا یصنع إلی أن یختم السعي بالشوط السابع في المروة، و الأحوط لزوماً اعتبار الموالاة بأن لا یكون فصل معتد به بین الأشواط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الأقوال في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یعتبر في النیة امران مقومان كما هو الحال في بقیة أبواب العبادات احدهما هو المعنی و المقصود، اذ الافعال العبادیة عناوین قصدیة فلا ینطبق العنوان علی الحركات الخارجیة الا بقصد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و هو الداعي أي الداعي القربی، لكنا قد ذكرنا في مبحث النیة من الوضوء أن الافعال العبادیة طراً عبادیتها ذاتیة لتضمنها الاضافة الذاتية كما هو الحال في الركوع و السجود، و هذا هو الحال في السعي، حیث أن السعي المقصود و المنوي هو عنوان السعي الذي هو جزء النسك و هو الحج أي القصد إلی بیت اللّه الحرام و المسمی بما هو من شعائر اللّه حیث تعددت حیثیات الاضافة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نوی بداعي الامر او غیرها من الدواعي القربیة تأكدت العبادیة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الماتن إلی عدة أمور</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البدأة بالصفا و الختم بالمروة كما هو ظاهر مفاد الآیة الكریمة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 الْمَرْوَةَ مِنْ شَعائِرِ اللّه فَمَنْ حَجَّ الْبَیْتَ أَوِ اعْتَمَرَ فَلا جُناحَ عَلَیْهِ أَنْ یَطَّوَّفَ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بِهِما و قد أشارت الیها الروایات العدیدة و كذلك الروایات البیانیة </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كصحیح معاویة بن عمار عن أبي عبد اللّه أن رسول اللّه حیث فرغ من طوافه و ركعتیه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ابدءوا بما بدأ اللّه به من اتیان الصفا فان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الصَّفا وَ الْمَرْوَةَ مِنْ شَعائِرِ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موثقة معاویة بن عمار الأخر و كان المسعی اوسع مما هو الیوم و لكن الناس ضیقوه </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موثق غیاث بن ابراهیم عن جعفر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یسعی بین الصفا و المروة ما بین باب ابن عباد إلی أن یرفع قدمیه من المسیل لا یبلغ زقاق آل أبي حسین </w:t>
      </w:r>
      <w:r>
        <w:rPr>
          <w:rStyle w:val="FootnoteAnchor"/>
          <w:rtl w:val="true"/>
        </w:rPr>
        <w:footnoteReference w:id="877"/>
      </w:r>
      <w:r>
        <w:rPr>
          <w:rFonts w:ascii="IRNazanin" w:hAnsi="IRNazanin" w:eastAsia="IRNazanin"/>
          <w:color w:val="111111"/>
          <w:sz w:val="28"/>
          <w:sz w:val="28"/>
          <w:szCs w:val="28"/>
          <w:rtl w:val="true"/>
          <w:lang w:bidi="fa-IR"/>
        </w:rPr>
        <w:t xml:space="preserve">و ظاهر الروایة عدم لزوم الصعود علی الصفا و المروة، و أن حدّ الواجب للطواف بینهما هو صدق البینیة لا الصعود او اللصوق بهما كما عن العلامة في المنتهی و الشهید الأول و ذهب إلی الثاني جماعة كثیرة و یشهد لذلك ایضا ما في موثق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الأمر بالركوب علیهما في الشوط الأول دون بقیة الاشواط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فاصعد علیها حتی یبدو لك البیت فاصنع علیها كما صنعت علی الصفا ثمّ طف بینهما سبعة اشواط تبدأ بالصفا و تختم بالمروة ثمّ قصّر</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 xml:space="preserve">حیث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 أن حد الواجب الطواف بینهما مع حدّ الاشواط واحد بل قد یظهر من الموثق بالتدبر أن الصعود علی الصفا و المروة مستحب و الأدعیة التي تذكر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قبل الشوط الأول لانه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طف بینهما سبعة أشواط تبدأ بالصفا و تختم بالمروة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أمر بالصعود علی المروة من بعد الصفا نعم قد یقال أن ظاهر الآیة الكریمة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لزوم إدخال بعضهما في الطواف، لأن الطواف هو الدوران حول الشيء ، و حیث لم یمكن فیهما فلا أقل من ادخال بعضهما في السعي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یراد المعنی الاصلي من الدوران حولهما فتعیین احد المعنیین لا بد له من شاهد، فإن الملابسة تصدق بجعلهما منتهی الدوران في طرفیه كما هو صریح الموثق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استخدام النقاط كحدود لمحض محیط الدوران یطلق علیه طواف بتلك النقاط كما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 عَلَیْهِمْ 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فیكون استعمال الطواف بمعنی المرور بهم بنحو یكون المجموع دوراني، و مثله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یَطُوفُونَ بَیْنَها وَ بَیْنَ حَمِیمٍ آنٍ</w:t>
      </w:r>
      <w:r>
        <w:rPr>
          <w:rFonts w:eastAsia="IRNazanin" w:cs="IRNazanin"/>
          <w:color w:val="111111"/>
          <w:sz w:val="28"/>
          <w:szCs w:val="28"/>
          <w:rtl w:val="true"/>
          <w:lang w:bidi="fa-IR"/>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ما ورد من جواز الركوب علی الدابة في السعي </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 صحیح عبد الرحمن بن الحجاج قال سألت الحسن عن النساء یطفن علی الابل و الدواب أ یجزیهن أن یقفن تحت الصفا و المروة؟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بحیث یرین البیت </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طریق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صحیح محمد بن مسلم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رسول اللّه طاف علی راحلته و سعی علیها بین الصفا و المروة </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مفادهما كالصریح بعدم المداقة في استیعاب الحد، بل القرب العرفي من الجبلین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فالالصاق او الصعود مبني علی الاحتیاط، و أما العنوان الواجب الوارد في الادلة الطواف بینهما لا بالبینیة الهندسیة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اللازم البدأة بالصفا و أن حساب الشوط هو بالسعي من أحدهما للآخر، أما الرجوع للأول فهو شوط ثاني، و لم یحك خلاف فیه الا ما حكاه السیوري في كنز العرفان و الظاهر أنهم من العامة </w:t>
      </w:r>
      <w:r>
        <w:rPr>
          <w:rStyle w:val="FootnoteAnchor"/>
          <w:rtl w:val="true"/>
        </w:rPr>
        <w:footnoteReference w:id="883"/>
      </w:r>
      <w:r>
        <w:rPr>
          <w:rFonts w:ascii="IRNazanin" w:hAnsi="IRNazanin" w:eastAsia="IRNazanin"/>
          <w:color w:val="111111"/>
          <w:sz w:val="28"/>
          <w:sz w:val="28"/>
          <w:szCs w:val="28"/>
          <w:rtl w:val="true"/>
          <w:lang w:bidi="fa-IR"/>
        </w:rPr>
        <w:t xml:space="preserve">اذ الروایات متواترة في ذلك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اعتبار الموالاة في السعي أي في النصف الأول دون ما بعده فقط اختاره المفید و الحلبيون و الشهید الأول، و بعض متأخري المتأخرین كصاحب الریاض و غیره، خلافا للمحكي عن الاكثر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التذكرة أطلق جواز الجلوس اثناءه للاستراحة، و كذلك لقضاء الحاجة له او لغیره ثمّ یعود فیتم ما قطع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و لو دخل وقت فریضة و هو في اثناء السعي قطعه و ابتدأ بالصلاة فإذا فرغ منها تمم سعیه و لا نعلم فیه خلافاً، ثمّ استدل علیه بصحیحة معاویة بن عمار الآتیة و اطلاق كلامه یمكن حمله علی النصف الثاني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المستند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الموالاة في السعي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بالاجماع كما عن التذكرة للأصل و الاطلاقات </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اجماع التذكرة في خصوص قطعه صلاة الفریضة، و أن اطلاق كلامه محمول علی النصف الثاني او لما لو كانت الصلاة في المسعی فلا تنقطع الموالاة بالخروج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استدل لعدم الموالاة باطلاق الروایات الواردة في جواز قطع السعي لأداء الفریضة كصحیح معاویة قال قلت لأبي عبد اللّه الرجل دخل في السعي بین الصفا و المروة فیدخل وقت الصلاة أ یخفف او یقطع و یصلي ثمّ یعود او یلبث كما هو علی حاله حتی یفرغ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یصلي ثمّ یعود او لیس علیهما مسجد</w:t>
      </w:r>
      <w:r>
        <w:rPr>
          <w:rFonts w:eastAsia="IRNazanin" w:cs="IRNazanin"/>
          <w:color w:val="111111"/>
          <w:sz w:val="28"/>
          <w:szCs w:val="28"/>
          <w:rtl w:val="true"/>
          <w:lang w:bidi="fa-IR"/>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موثق علي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محمد بن علی أبا الحسن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سعیت شوطاً واحداً ثمّ طلع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ثمّ عد فأتم سعیك</w:t>
      </w:r>
      <w:r>
        <w:rPr>
          <w:rFonts w:eastAsia="IRNazanin" w:cs="IRNazanin"/>
          <w:color w:val="111111"/>
          <w:sz w:val="28"/>
          <w:szCs w:val="28"/>
          <w:rtl w:val="true"/>
          <w:lang w:bidi="fa-IR"/>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مثلها روایة محمد بن الفضیل </w:t>
      </w:r>
      <w:r>
        <w:rPr>
          <w:rStyle w:val="FootnoteAnchor"/>
          <w:rtl w:val="true"/>
        </w:rPr>
        <w:footnoteReference w:id="889"/>
      </w:r>
      <w:r>
        <w:rPr>
          <w:rFonts w:ascii="IRNazanin" w:hAnsi="IRNazanin" w:eastAsia="IRNazanin"/>
          <w:color w:val="111111"/>
          <w:sz w:val="28"/>
          <w:sz w:val="28"/>
          <w:szCs w:val="28"/>
          <w:rtl w:val="true"/>
          <w:lang w:bidi="fa-IR"/>
        </w:rPr>
        <w:t xml:space="preserve">، و مثلها ایضا صحیحة یحیی بن عبد الرحمن الازرق الآتیة </w:t>
      </w:r>
      <w:r>
        <w:rPr>
          <w:rStyle w:val="FootnoteAnchor"/>
          <w:rtl w:val="true"/>
        </w:rPr>
        <w:footnoteReference w:id="890"/>
      </w:r>
      <w:r>
        <w:rPr>
          <w:rFonts w:ascii="IRNazanin" w:hAnsi="IRNazanin" w:eastAsia="IRNazanin"/>
          <w:color w:val="111111"/>
          <w:sz w:val="28"/>
          <w:sz w:val="28"/>
          <w:szCs w:val="28"/>
          <w:rtl w:val="true"/>
          <w:lang w:bidi="fa-IR"/>
        </w:rPr>
        <w:t>الواردة في قضاء حاجة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روایات جواز الاستراحة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یستدل للموالاة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بموثق اسحاق بن عمار عن أبي الحسن في الرجل طاف طواف الفریضة ثمّ اعتل علة لا یقدر معها علی اتمام الطواف،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طاف أربعة أشواط أمر من یطوف عنه ثلاثة أشواط فقد تم طوافه، و إن كان طاف ثلاثة أشواط و لا یقدر علی الطواف فإن هذا مما غلب اللّه علیه فلا بأس بأن یؤخر الطواف یوماً و یومین فإن خلته العلّة عاد فطاف اسبوعاً، و إن طالت علته أمر من یطوف عنه أسبوعاً و یصلي هو ركعتین و یسعی عنه و قد خرج من احرامه و كذلك یفعل في السعي و الرمي </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مفادها اعتبار الموالاة في النصف الأول في السعي و الرمي علی حذو الطواف فیقید بها اطلاقات الروایات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یتوهم أن التشبیه في ذیل الروایة هو بلحاظ الحكم الثاني في الروایة و قد ذكر الذيل متصلاً به، و هو جواز الاستنابة عند العجز، و ذلك لأن في الحكم المزبور قد نص علی الاستنابة في السعي كالطواف فلا معنی لتكرار التسویة بینهما مرّة اخری و كأنها لم تذكر، فلا محالة هي بلحاظ الموالاة التي سأل عنها الراوي و التي كان معظم الجواب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أنه لا یتوهم الاقتصار في دلالة الروایة علی خصوص المورد و هي الاعتلال في الاثناء دون بقیة الموارد فلا تدل علی عموم الموالاة، و قد تقدم نظیره في الطواف و الجواب عنه مفصلاً فلاحظ</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أبي بصیر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حاضت المرأة و هي في الطواف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بین الصفا و المروة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بین الصفا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فجاوزت النصف فعلَّمت ذلك الموضع فإذا طهرت رجعت فأتمت بقیة طوافها من الموضع الذي علّمته، فان هي قطعت طوافها في أقل من النصف فعلیها أن تستأنف الطواف من أوله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اضطرار المرأة إلی قطع السعي بمجیء الحیض و إن لم یكن الحیض مانعاً عن صحة السعي إلا أنه بسبب التلوث الحاصل بالحیض، مع أن البعض و منهم صاحب الوسائل ذهب إلی استحباب تاخیر السعي للطمث و الطهارة تحمل علی معنیین في الطواف بالبیت بمعنی من الحدثیة و في السعي بمعنی النقاء من التلوث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أنه لا خدشة في الروایة من هذه الجهة و مثلها روایة الحلال </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فیها من قطعه للطمث غیر ضائر بعد ذهاب بعض منهم صاحب الوسائل إلی استحباب تأخیره للطمث او تبعض الحجیة بلحاظ الطواف و الموالاة دونه، او تحمل علی ما ذكرناه في صحیحة أبي بصیر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یجلس بین الصفا و المروة الا من جهد </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ظاهرها اعتبار الموالاة و استثناء مقدار ما یرد رمقه علی نفسه، و هي و إن كانت مطلقة للنصفین الا أنها مقیدة بالموثقة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یعارض الصحیحة ما دل علی جواز الاستراحة و الجلوس في صحیحة الحلبي، و ذلك لأن صحیحة الحلبي و إن كانت صریحة في الجواز إلا أنها ظاهرة في اطلاق مدة الجلوس </w:t>
      </w:r>
      <w:bookmarkStart w:id="541" w:name="pg13725_174696"/>
    </w:p>
    <w:p>
      <w:pPr>
        <w:pStyle w:val="Heading3"/>
        <w:numPr>
          <w:ilvl w:val="2"/>
          <w:numId w:val="1"/>
        </w:numPr>
        <w:rPr/>
      </w:pPr>
      <w:bookmarkStart w:id="542" w:name="__RefHeading___Toc1398912_1468164448"/>
      <w:bookmarkStart w:id="543" w:name="_Toc211"/>
      <w:bookmarkEnd w:id="541"/>
      <w:bookmarkEnd w:id="542"/>
      <w:r>
        <w:rPr>
          <w:rtl w:val="true"/>
        </w:rPr>
        <w:t xml:space="preserve">مسألة </w:t>
      </w:r>
      <w:r>
        <w:rPr/>
        <w:t>336</w:t>
      </w:r>
      <w:r>
        <w:rPr>
          <w:rtl w:val="true"/>
        </w:rPr>
        <w:t xml:space="preserve">: </w:t>
      </w:r>
      <w:r>
        <w:rPr>
          <w:rtl w:val="true"/>
        </w:rPr>
        <w:t>لو بدأ بالمروة قبل الصفا</w:t>
      </w:r>
      <w:bookmarkEnd w:id="54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بدأ بالمروة قبل الصفا فإن كان في شوطه الأول ألغاه و شرع من الصفا، و إن كان بعده ألغی ما بیده و ستأنف السعي من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صحیحة عبد الرحمن صریحة في اعتبار الموالاة، و ظاهرة في النهي عن أصل الجلوس فیأخذ بصریح كل منها و یحمل الظاهر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یظهر من صحیحة عبد الرحمن إیضاً أن الموالاة في الشوط الواحد أشدّ من الموالاة بین الاشواط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المستدل باطلاقها علی عدم شرطیة الموالاة لا اطلاق فیها للنصف الأول، و ذلك لأن صحیحة معاویة بن عمار لیس فیها خروجه عن المسعی للصلاة بل محتملة الصلاة فیه لا سیما بقرینة ذیلها حیث ذكر أن المسجد علی حافة المسعی، أي أنه لا یبتعد عنه كثیراً لتقطع الموالاة، بل الظاهر إرادة انه یصلي علی المسعی فلا یحصل قطع للسعي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موثق بن فضال فالقطع فیه بمقدار صلاة الصبح ركعتین لا سیما إذا اتی بهما علی المسعی بل في طریق الصدوق اسقط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تمییز للشوط مع انهم التزموا بعدم قطع الموالاة في الطواف حول الكعبة فیما لو اتی بالفریضة و لو الرباعیة ما دام هو في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صحیح الازرق فقد نصف فیه علی الاربعة و إن ذكر الثلاثة عدلاً له، و أما روایات الاستراحة فقد عرفت محصل الجمع بینها بل بعضها دال علی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جملة منها لا تعرض فیها للإتمام من حیث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یقرر مقتضی القاعدة في السعي في اعتبار الموالاة كما تقدم تقریرها في الطواف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تقدم في موالاة الطواف أن الموالاة في النصف الثاني غیر معتبرة فیما إذا كان القطع لغرض راجح كما دلت علیه النصوص</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كان كان أو جاهلاً أو ناسیاً یبطل كل ما أتی به من السعي 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المشهور للروایات الواردة الأمرة بطرح ما سعی و الامر بالبدء من الصفا و بالاعادة، إلاّ أن القرائن في مفاد الروایات متدافعة جداً و متعاكسة كما سیظهر، و إن كان الأقوی مذهب المشهور كما سیأتي، خلافاً لما ذهب إلیه في الجواهر و إن لم یعتمده في منسكه من الغاء خصوص الشوط الأول و احتساب الباقي، فعلی المشهور تكون البدأة بالمروة أحد الموانع كالحدث و التكتف في الصلاة، و علی القول الثاني یكون الخلل حاصل في الترتیب في الجزء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الواردة هي</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معاویة بن عمار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بدأ بالمروة قبل الصفا فلیطرح ما سعی و یبدأ بالصفا قبل المروة </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صحیحه الأخر عن أبي عبد اللّه في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بدأ بالمروة فلیطرح ما سعی و یبدأ بالصفا </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صحیحه الثالث فلیطرح و یبدأ بالصفا </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روایة ابن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رجل بدأ بالمروة قبل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أ لا تری أنه لو بدأ بشماله قبل یمینه في الوضوء أراد أن یعید الوضوء </w:t>
      </w:r>
      <w:r>
        <w:rPr>
          <w:rStyle w:val="FootnoteAnchor"/>
          <w:rtl w:val="true"/>
        </w:rPr>
        <w:footnoteReference w:id="899"/>
      </w:r>
      <w:r>
        <w:rPr>
          <w:rFonts w:ascii="IRNazanin" w:hAnsi="IRNazanin" w:eastAsia="IRNazanin"/>
          <w:color w:val="111111"/>
          <w:sz w:val="28"/>
          <w:sz w:val="28"/>
          <w:szCs w:val="28"/>
          <w:rtl w:val="true"/>
          <w:lang w:bidi="fa-IR"/>
        </w:rPr>
        <w:t xml:space="preserve">و الرواي و ان كان بن أبي حمزة البطائني الملعون الا أن الراوي عنه لما كان علی بن الحكم فالظاهر روایته عنه أیام استقامته لمقاطعة الطائفة له بعد وقفه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معتبرة علی الصائغ إلاّ أن فیها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علیه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یبدأ بیمینه ثمّ یعید علی شماله</w:t>
      </w:r>
      <w:r>
        <w:rPr>
          <w:rFonts w:eastAsia="IRNazanin" w:cs="IRNazanin"/>
          <w:color w:val="111111"/>
          <w:sz w:val="28"/>
          <w:szCs w:val="28"/>
          <w:rtl w:val="true"/>
          <w:lang w:bidi="fa-IR"/>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یستدل للقول الثاني بأمور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مفاد الروایات هو الاشارة إلی الاخلال بالترتیب و لذلك أمر فیها بالبدأة بالصفا عقیب الأمر بالطرح او الاعادة و استفادة المانعیة تحتاج إلی مئونة لا یتكفلها لسان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التشبیه بالوضوء الوارد في الروایتین الأخیرتین مانع عن اطلاق الطرح و الاعادة لكل ما سعی و تفسیر الراوي بالتشبیه بإعادة الوضوء لا حجیة فیه بعد كون الحكم المسلم في الوضوء بحسب النصوص الواردة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الترتیب في الجزء خاصة لا الاعادة من الرأس</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البدأة قهریة لا قصدیة حیث ان البدأة بالمروة بعد لغوها تقع البدأة من الصفا قهراً و بعبارة أخری أن التعبیر بیبدأ بالجزء المتقدم قد ورد في باب الوضوء لا بمعنی استئناف الجزء المتقدم و تكرره من رأس بل بمعنی جعله متقدماً و اعادة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كان التفت إلی الخلل قبل أن یأتي بالمتقدم لكان بدؤه باحداثه، و یشهد لعدم قصدیة البدأة ما في صحیح معاویة بن عمار عن أبي عبد اللّه قال إن طاف الرجل بین الصفا و المروة تسعة أشواط فیسعی علی واحد و لیطرح ثمانیة و ان طاف بین الصفا و المروة ثمانیة أشواط فلیطرحها و یستأنف السعي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901"/>
      </w:r>
      <w:r>
        <w:rPr>
          <w:rFonts w:ascii="IRNazanin" w:hAnsi="IRNazanin" w:eastAsia="IRNazanin"/>
          <w:color w:val="111111"/>
          <w:sz w:val="28"/>
          <w:sz w:val="28"/>
          <w:szCs w:val="28"/>
          <w:rtl w:val="true"/>
          <w:lang w:bidi="fa-IR"/>
        </w:rPr>
        <w:t xml:space="preserve">حیث أن صدرها و الفرض الأول فیها كان ما أتی به من الشوط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 لم یقصد به البدأة بل اتی به ملحقاً بالسعي الأول و مع ذلك اعتد به كمبدا سواء حمل الفرض علی خصوص العامد او الساهي او كلاهما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صحیح محمد بن مسلم </w:t>
      </w:r>
      <w:r>
        <w:rPr>
          <w:rStyle w:val="FootnoteAnchor"/>
          <w:rtl w:val="true"/>
        </w:rPr>
        <w:footnoteReference w:id="902"/>
      </w:r>
      <w:r>
        <w:rPr>
          <w:rFonts w:ascii="IRNazanin" w:hAnsi="IRNazanin" w:eastAsia="IRNazanin"/>
          <w:color w:val="111111"/>
          <w:sz w:val="28"/>
          <w:sz w:val="28"/>
          <w:szCs w:val="28"/>
          <w:rtl w:val="true"/>
          <w:lang w:bidi="fa-IR"/>
        </w:rPr>
        <w:t>الواردة في كل من الطواف و السعي و انه ان زاد شوطاً ثامناً انه یتمه اسبوعاً ثانیاً و قد افتی المشهور بمضمونها في كل من الطواف و السعي و نظیرها ایضا صحیح هشام بن سالم الوارد فیمن زاد سهواً اسبوعاً كاملاً انه یعتد بسبعة و یطرح الباقي بناء علی ما مال إلیه الشهید في الدروس من كون الواجب هو الثاني نظیر القران في الطواف فالبدأة قهریة لا قصدیة و لك أن تقول ان ذات الجزء المتقدم قصدي لا وصف البدأة و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سلم أن البدأة قصدیة فیكفي في قصدیتها قصدها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صحیحتي معاویة الآمرة بالطرح هي ذیل لروایة صدرها في الزیادة و قد امر فیها بالطرح للبعض لا للكل </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تقدمتا في الدلیل الثالث فیستفاد من السیاق أن الطرح أعم من الكل و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الطرح مادة تناسب اسقاط شيء من شيء و ان كان ذلك یوجب تقید متعلق الطرح الا انه یغایر الاعادة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التعلیل بالاخلال بالترتیب ظاهر في أنه هو منشأ البطلان دون مانعیة البدأة بالمتأخر في نفسها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یستدل للقول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الأمر بالطرح لما سعی و اطلاق الأمر بالاعادة الظاهر في المجموع لا خصوص الشوط الواحد بل لا محصل له بدواً في نفسه و ان تحصل بالنسبة إلی حساب المجموع لعدد الاشواط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التذكر في الساهي لا یخلو اما عند تمام الشوط الأول علی الصفا أو بعده في الاثناء او آخر الاشواط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الصورة الأولی لا تردید في لزوم قصد البدأة بالصفا و قطع نیة الاعتداد بالشوط المبدو بالمروة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في الصورتین الأخیرتین فتلزم الزیادة العمدية في الصورة الثانية، و السهویة غیر المغتفرة في الصورة الثالثة، لكون الزیادة السهویة المغتفرة هي المتأخرة عن الاسبوع لا المتقدمة علیه المبدوّة بالمروة و حینئذ تلزم الزیادة المبطلة، فمانعیة الزیادة هو وجه لبطلان كل ما سعاه بدواً بالمروة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الزیادة تتحقق سهواً علی كل تقدیر في الصور الثلاث لتحققها بمجرد الشوط الأول قبل الالتفات بعد عدم مصداقیتها للواجب فلا یكون اتیان الباقي من الزیادة العمدية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ذلك فقد اتضح عدم الدلیل علی اغتفار الزیادة السهویة المتقدمة علی السعي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كونها زیادة عمدیة بقاء في الاثناء، حیث أن الثمانیة لا تتحقق إلاّ باتیان الباقي، و هذا بخلاف الصورة الأولی، فإن رفع الید عن النیة و الارتباطیة الأولی موجب لانفصال البدأة بالصفا عمّا تقدم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 أن تقول إن بین الوضوء و السعي فرقاً و هو أن الزیادة في الوضوء غیر مبطلة بخلافها في السعي و الطواف و الصلاة، و بالتالي فإن الهیئة الارتباطیة في الوضوء تختلف عن الهیئة الارتباطیة في السعي و الصلاة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التشبیه بالوضوء لا محالة هو من وجه لا بقولٍ مطلق إذ لا یشترط في الوضوء العدد في ماهیته أي بشرط لا فلا تُبطل الغسلة الثالثة للوجه و للید الیمني الوضوء و إن ابطلت في الیسری للخلل في المسح ببلّة الوضوء، و هذا بخلاف السعي فهو مركب ما هوی مأخوذ فیه العدد كالصلاة، فمقتضی القاعدة في السعي هو البطلان بالزیادة او بالبدء بالمروة كما هو الحال في الصلاة إلا ما استثنی بالدلیل لعدم تحقق عنوان العدد المأخوذ في الماهیة، و علی ذلك فاطلاق الامر بالطرح لما سعی و الاعادة لا یدفعه و لا یقیّده التشبیه بالوضوء إذ هو من وجه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استظهره الصدوق و تبعه كاشف اللثام و جماعة من صحیحة معاویة بن عمار المتقدمة </w:t>
      </w:r>
      <w:r>
        <w:rPr>
          <w:rStyle w:val="FootnoteAnchor"/>
          <w:rtl w:val="true"/>
        </w:rPr>
        <w:footnoteReference w:id="904"/>
      </w:r>
      <w:r>
        <w:rPr>
          <w:rFonts w:ascii="IRNazanin" w:hAnsi="IRNazanin" w:eastAsia="IRNazanin"/>
          <w:color w:val="111111"/>
          <w:sz w:val="28"/>
          <w:sz w:val="28"/>
          <w:szCs w:val="28"/>
          <w:rtl w:val="true"/>
          <w:lang w:bidi="fa-IR"/>
        </w:rPr>
        <w:t xml:space="preserve">المتضمنة لذكر فرضین في الزیادة تسعاً و ثمانیة و ظاهر السیاق و اتحاد مورد الزیادة مكاناً أي و هو علی المروة في الانتهاء، و علی ذلك یكون بدأته في الفرض الثاني من المروة و تكون الروایة دالة علی البطلان في الفرض الثاني و أن اللازم استیناف السعي، فتدل علی بطلان كل ما اتی به المبدوّ بالمروة، و قد استظهر نظیر ذلك من صحیح محمد بن مسلم </w:t>
      </w:r>
      <w:r>
        <w:rPr>
          <w:rStyle w:val="FootnoteAnchor"/>
          <w:rtl w:val="true"/>
        </w:rPr>
        <w:footnoteReference w:id="905"/>
      </w:r>
      <w:r>
        <w:rPr>
          <w:rFonts w:ascii="IRNazanin" w:hAnsi="IRNazanin" w:eastAsia="IRNazanin"/>
          <w:color w:val="111111"/>
          <w:sz w:val="28"/>
          <w:sz w:val="28"/>
          <w:szCs w:val="28"/>
          <w:rtl w:val="true"/>
          <w:lang w:bidi="fa-IR"/>
        </w:rPr>
        <w:t>المتضمن لمن استیقن ثمانیة أنه یضیف ستاً و أن ذلك و هو علی المروة فیكون السبعة الأولی باطلة للبدأ فیها من المروة، و الثامن مبدأ للأسبوع الثاني و قد بدأه من الصفا، لا أن الفرض فیها و هو علی الصفا كي تدل علی استحباب اتیان السعي الثاني كما ذهب إلیه المشهور في مفادها في تلك المسألة</w:t>
      </w:r>
      <w:r>
        <w:rPr>
          <w:rFonts w:eastAsia="IRNazanin" w:cs="IRNazanin"/>
          <w:color w:val="111111"/>
          <w:sz w:val="28"/>
          <w:szCs w:val="28"/>
          <w:rtl w:val="true"/>
          <w:lang w:bidi="fa-IR"/>
        </w:rPr>
        <w:t xml:space="preserve">. </w:t>
      </w:r>
      <w:bookmarkStart w:id="544" w:name="pg13725_174702"/>
    </w:p>
    <w:p>
      <w:pPr>
        <w:pStyle w:val="Heading3"/>
        <w:numPr>
          <w:ilvl w:val="2"/>
          <w:numId w:val="1"/>
        </w:numPr>
        <w:rPr/>
      </w:pPr>
      <w:bookmarkStart w:id="545" w:name="__RefHeading___Toc1398914_1468164448"/>
      <w:bookmarkStart w:id="546" w:name="_Toc212"/>
      <w:bookmarkEnd w:id="544"/>
      <w:bookmarkEnd w:id="545"/>
      <w:r>
        <w:rPr>
          <w:rtl w:val="true"/>
        </w:rPr>
        <w:t xml:space="preserve">مسألة </w:t>
      </w:r>
      <w:r>
        <w:rPr/>
        <w:t>337</w:t>
      </w:r>
      <w:r>
        <w:rPr>
          <w:rtl w:val="true"/>
        </w:rPr>
        <w:t>:</w:t>
      </w:r>
      <w:r>
        <w:rPr>
          <w:rtl w:val="true"/>
        </w:rPr>
        <w:t>لا یعتبر في السعي المشي راجلاً</w:t>
      </w:r>
      <w:bookmarkEnd w:id="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في السعي المشي راجلاً، فیجوز السعي راكباً علی حیوان أو علی متن إنسان أو غیر ذلك، و لكن یلزم علی المكلف أن</w:t>
      </w:r>
    </w:p>
    <w:p>
      <w:pPr>
        <w:pStyle w:val="BookText"/>
        <w:rPr/>
      </w:pPr>
      <w:r>
        <w:rPr>
          <w:rFonts w:ascii="IRNazanin" w:hAnsi="IRNazanin" w:eastAsia="IRNazanin"/>
          <w:color w:val="111111"/>
          <w:sz w:val="28"/>
          <w:sz w:val="28"/>
          <w:szCs w:val="28"/>
          <w:rtl w:val="true"/>
          <w:lang w:bidi="fa-IR"/>
        </w:rPr>
        <w:t>و یمكن تأیید هذا الاستظهار في صحیح محمد بن مسلم بعد تنبیه بقیة الروایات الواردة في الزیادة السهویة علی استحباب السعي الزائد بل لسانها طرحه و الغاؤه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ذكر الطواف بالبیت في سیاق واحد في من زاد علی العدد الموظف في صحیحة محمد بن مسلم ظاهر فیما ادعاه المشهور في دلالة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عدم تنبیه الروایات الواردة في الزیادة السهویة فبمعنی عدم احتسابها من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الاحتمال السابق في صحیح معاویة بن عمار یمكن اعتضاده بأن ظاهر الروایة لیس جهل الطائف بلزوم الختم بالمروة، و أن استیقانه بالزیادة عند ختمه ظاهر في كونه علی المروة و هو عالم بلزوم الختم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الاستدلال به ضعیف ایضا لتصریح ذیل الصحیح بفرضٍ ثالث و هو من بدأ بالمروة كما رواه الشیخ و قطّعه صاحب الوسائل </w:t>
      </w:r>
      <w:r>
        <w:rPr>
          <w:rStyle w:val="FootnoteAnchor"/>
          <w:rtl w:val="true"/>
        </w:rPr>
        <w:footnoteReference w:id="906"/>
      </w:r>
      <w:r>
        <w:rPr>
          <w:rFonts w:ascii="IRNazanin" w:hAnsi="IRNazanin" w:eastAsia="IRNazanin"/>
          <w:color w:val="111111"/>
          <w:sz w:val="28"/>
          <w:sz w:val="28"/>
          <w:szCs w:val="28"/>
          <w:rtl w:val="true"/>
          <w:lang w:bidi="fa-IR"/>
        </w:rPr>
        <w:t>، فالفرضین الأولین فیها في الخلل من جهة الزیادة لا الترتیب في البدأة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الاخلال بالترتیب في المقام یتلازم مع وجود المانع و هو الزیادة، فذكر احدهما صالح لبیان الآخر، فمن بدأ بالمروة و تذكر في الاثناء بین محذورین، اما الاخلال بالترتیب مع الحفاظ علی العدد، او 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قوة ما ذهب إلیه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یتضح الحال في الطواف فیما لو بدأ بركن آخر</w:t>
      </w:r>
      <w:r>
        <w:rPr>
          <w:rFonts w:eastAsia="IRNazanin" w:cs="IRNazanin"/>
          <w:color w:val="111111"/>
          <w:sz w:val="28"/>
          <w:szCs w:val="28"/>
          <w:rtl w:val="true"/>
          <w:lang w:bidi="fa-IR"/>
        </w:rPr>
        <w:t xml:space="preserve">. </w:t>
      </w:r>
      <w:bookmarkStart w:id="547" w:name="pg13725_174703"/>
    </w:p>
    <w:p>
      <w:pPr>
        <w:pStyle w:val="BookText"/>
        <w:rPr/>
      </w:pPr>
      <w:bookmarkEnd w:id="547"/>
      <w:r>
        <w:rPr>
          <w:rFonts w:ascii="IRNazanin" w:hAnsi="IRNazanin" w:eastAsia="IRNazanin"/>
          <w:color w:val="111111"/>
          <w:sz w:val="28"/>
          <w:sz w:val="28"/>
          <w:szCs w:val="28"/>
          <w:rtl w:val="true"/>
          <w:lang w:bidi="fa-IR"/>
        </w:rPr>
        <w:t>ابتداء سعیه من الصفا و اختتامه بالمروة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48" w:name="__RefHeading___Toc1398916_1468164448"/>
      <w:bookmarkStart w:id="549" w:name="_Toc213"/>
      <w:bookmarkEnd w:id="548"/>
      <w:r>
        <w:rPr>
          <w:rtl w:val="true"/>
        </w:rPr>
        <w:t xml:space="preserve">مسألة </w:t>
      </w:r>
      <w:r>
        <w:rPr/>
        <w:t>338</w:t>
      </w:r>
      <w:r>
        <w:rPr>
          <w:rtl w:val="true"/>
        </w:rPr>
        <w:t>:</w:t>
      </w:r>
      <w:r>
        <w:rPr>
          <w:rtl w:val="true"/>
        </w:rPr>
        <w:t>یعتبر في السعي أن یكون ذهابه و إیابه فیما بین الصفا و المروة من الطریق المتعارف</w:t>
      </w:r>
      <w:bookmarkEnd w:id="5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في السعي أن یكون ذهابه و إیابه فیما بین الصفا و المروة من الطریق المتعارف، فلا یجزئ الذهاب أو الإیاب من المسجد الحرام أو أي طریق آخر، نعم لا یعتبر أن یكون ذهابه و إیابه بالخط المستقیم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علیه النصوص المتقدمة و غیرها، كما طاف رسول اللّه في الطواف و السعي علی راحلته، مضافاً إلی كون ذلك علی مقتضی القاعدة لإطلاق الامر بالطواف و السعي شامل لذلك، إذ ماهیة الطواف و السعي غیر متقومة بالمشي او مباشرة الرجل للأرض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یتأمل في عنوان السعي، و علی أي تقدیر فالروایات كافیة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ورد فیها أن المشي أفضل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كله لو كانت وسیلة الحركة بارادة من الطائف، و أما حمل شخص لآخر فلا یسوغ الا مع العجز، و كذا دفع شخص للطائف علی كرسي متحرك</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ذلك لأخذ عنوان الطواف بهما في الآیة و السعي بینهما في الروایات و هو لا یصدق مع الخروج عن المسعی و المطاف كما نقحنا ذلك مفصلا في الطواف حول الكعبة و إلا لما كان طوافاً بینهما ایضا وسعی بین اشیاء أخری لا بینهما بنحو تكون المقابلة بین طرفین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تقدم في صحیحة معاویة بن عمار قوله و كان المسعی اوسع مما هو الیوم و لكن الناس ضیقوه</w:t>
      </w:r>
      <w:r>
        <w:rPr>
          <w:rFonts w:eastAsia="IRNazanin" w:cs="IRNazanin"/>
          <w:color w:val="111111"/>
          <w:sz w:val="28"/>
          <w:szCs w:val="28"/>
          <w:rtl w:val="true"/>
          <w:lang w:bidi="fa-IR"/>
        </w:rPr>
        <w:t xml:space="preserve">) </w:t>
      </w:r>
      <w:r>
        <w:rPr>
          <w:rStyle w:val="FootnoteAnchor"/>
          <w:rtl w:val="true"/>
        </w:rPr>
        <w:footnoteReference w:id="908"/>
      </w:r>
      <w:r>
        <w:rPr>
          <w:rFonts w:ascii="Amiri" w:hAnsi="Amiri" w:eastAsia="Amiri" w:cs="Amiri"/>
          <w:color w:val="111111"/>
          <w:sz w:val="28"/>
          <w:sz w:val="28"/>
          <w:szCs w:val="28"/>
          <w:rtl w:val="true"/>
          <w:lang w:bidi="ar-SA"/>
        </w:rPr>
        <w:t xml:space="preserve">كما انها قد وردت </w:t>
      </w:r>
      <w:bookmarkStart w:id="550" w:name="pg13725_174704"/>
    </w:p>
    <w:p>
      <w:pPr>
        <w:pStyle w:val="Heading3"/>
        <w:numPr>
          <w:ilvl w:val="2"/>
          <w:numId w:val="1"/>
        </w:numPr>
        <w:rPr/>
      </w:pPr>
      <w:bookmarkStart w:id="551" w:name="__RefHeading___Toc1398918_1468164448"/>
      <w:bookmarkStart w:id="552" w:name="_Toc214"/>
      <w:bookmarkEnd w:id="550"/>
      <w:bookmarkEnd w:id="551"/>
      <w:r>
        <w:rPr>
          <w:rtl w:val="true"/>
        </w:rPr>
        <w:t xml:space="preserve">مسألة </w:t>
      </w:r>
      <w:r>
        <w:rPr/>
        <w:t>339</w:t>
      </w:r>
      <w:r>
        <w:rPr>
          <w:rtl w:val="true"/>
        </w:rPr>
        <w:t>:</w:t>
      </w:r>
      <w:r>
        <w:rPr>
          <w:rtl w:val="true"/>
        </w:rPr>
        <w:t>یجب استقبال المروة عند الذهاب إلیها</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استقبال المروة عند الذهاب إلیها، كما یجب استقبال الصفا عند الرجوع من المروة إلیه، فلو استدبر المروة عند الذهاب الیها أو استدبر الصفا عند الایاب من المروة لم یجزئه ذلك، و لا بأس بالالتفات إلی الیمین أو الیسار أو الخلف عند الذهاب أو الایاب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53" w:name="__RefHeading___Toc1398920_1468164448"/>
      <w:bookmarkStart w:id="554" w:name="_Toc215"/>
      <w:bookmarkEnd w:id="553"/>
      <w:r>
        <w:rPr>
          <w:rtl w:val="true"/>
        </w:rPr>
        <w:t xml:space="preserve">مسألة </w:t>
      </w:r>
      <w:r>
        <w:rPr/>
        <w:t>340</w:t>
      </w:r>
      <w:r>
        <w:rPr>
          <w:rtl w:val="true"/>
        </w:rPr>
        <w:t xml:space="preserve">: </w:t>
      </w:r>
      <w:r>
        <w:rPr>
          <w:rtl w:val="true"/>
        </w:rPr>
        <w:t>یجوز الجلوس علی الصفا أو المروة أو فیما بینهما للاستراحة</w:t>
      </w:r>
      <w:bookmarkEnd w:id="55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الجلوس علی الصفا أو المروة أو فیما بینهما للاستراحة، و إن كان الأحوط ترك الجلوس فیما بینهما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الروایات البیانیة أن بدأ تشریع السعي هو لسعی آدم أو إبراهیم أو هاجر في الوادي الذي بین الجبلین </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یقتضی المطلوب في المقام نعم كل ذلك لا یقتضي الاستقامة في المسعی و الوادي ما دامت الحركة هي فیما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ذلك للزوم الصدق السعي إلیه و مع الاستدبار او الحركة الجانبية لا یصدق ذلك العنوان و قد اخذ في لسان الادلة و الأبواب و كذا مبدأ تشریعه بل العنوان الصادق حینئذ أنه استدبر راجعاً او رجع قهقری للمروة او مال منعطفاً نحو 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الحركة الجانبية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عنوان السعي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حركة الرأس یمیناً و یساراً او الجسم یسیرا لا یضر بالاستقبال لعنوان السعي المقوّم إلیهما و كذلك الالتفات بالرأس إلی الخلف یسیراً و یؤیده مرسلة الصدوق عن أبي عبد اللّه و أبي الحسن في من سها عن الهرولة أنه لا یصرف وجه منصرفاً بل یرجع القهقری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الجواز صحیح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عن الرجل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یطوف بین الصفا و المروة أ یستریح؟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شاء جلس علی الصفا و المروة و بینهما فلیجلس</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و مورد السؤال فیها هو الاستراحة اثناء السعي فأجاب بأن الجلوس موكولاً إلیه فاستفادة اطلاق الجلوس من الصحیح لا مجال له، لأن مادة الاستراحة في السؤال انما تصدق في مورد التعب لا الجلوس المطلق و الایكال؛ إلی المشیئة هو في ذلك المورد و هو التعب، هذا فضلاً عما تقدم في ادلة اعتبار الموالاة الموجبة لحمل الجلوس علی ما لا ینافي الموالاة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كذا صحیح معاویة بن عمار أنه سأل ابا عبد اللّه عن الرجل یدخل في السعي بین الصفا و المروة، یجلس علیهما؟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لیس هو ذا یسعی علی الدواب</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و مراده من الجواب هو دفع ما توهمه الراوي من منافاة أصل عنوان الجلوس و لو الیسیر لعنوان السعي حیث أن عنوان السعي منطو فیه الحركة البدنیة، حتی ان في بعض الروایات وقع السؤال عن لزوم الهرولة طیلة السعي فأجاب بأن الهرولة في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صحیحه الأخر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الجلوس علی الصفا و المروة قال نعم </w:t>
      </w:r>
      <w:r>
        <w:rPr>
          <w:rStyle w:val="FootnoteAnchor"/>
          <w:rtl w:val="true"/>
        </w:rPr>
        <w:footnoteReference w:id="913"/>
      </w:r>
      <w:r>
        <w:rPr>
          <w:rFonts w:ascii="IRNazanin" w:hAnsi="IRNazanin" w:eastAsia="IRNazanin"/>
          <w:color w:val="111111"/>
          <w:sz w:val="28"/>
          <w:sz w:val="28"/>
          <w:szCs w:val="28"/>
          <w:rtl w:val="true"/>
          <w:lang w:bidi="fa-IR"/>
        </w:rPr>
        <w:t>، و في صحیحة عبد الرحمن بن عبد اللّه عن أبي عبد اللّه قال لا یجلس بین الصفا و المروة الا من جهد</w:t>
      </w:r>
      <w:r>
        <w:rPr>
          <w:rFonts w:eastAsia="IRNazanin" w:cs="IRNazanin"/>
          <w:color w:val="111111"/>
          <w:sz w:val="28"/>
          <w:szCs w:val="28"/>
          <w:rtl w:val="true"/>
          <w:lang w:bidi="fa-IR"/>
        </w:rPr>
        <w:t xml:space="preserve">) </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في الموالاة بیان وجه الجمع بین هذا الصحیح و الروایات التي سبقته و هو كون الصحیح المزبور دالاّ علی الموالاة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انه یقتصر في الجلوس علی مقدار الضرورة بما لا ینافیها نعم الروایات السابقة دالة علی جواز أصل الجلوس في مطلق التعب و أن لم یكن جهداً، فاطلاق النهي في صحیحة عبد الرحمن بلحاظ أصل الجلوس محمول علی الكراهة هذا مضافاً إلی أن أسئلة الرواة في الروایات الأولی مرتكز فیها لزوم الموالاة في السعي و من ثمّ حصل لدیهم التردد في منافاة أصل الجلوس لذلك و من ثمّ یكون مورد السؤال و الجواب بلحاظ أصل الجلوس لا المقدار الممتد الماحي للموالاة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اذا جاز الجلوس للاستراحة جاز مطلقاً و لو للتفرج لعدم الفرق في الهیئة الاتصالیة تحققاً و زوالاً، لكنه ضعیف لوجود الفرق بین الاستراحة و غیرها حیث انها نحو تشاغل بالسعي و یعدّ الجلوس لها مقدمة للسعي، بخلاف الجلوس اقتراحاً كما هو الحال في الصلاة و من ثمّ احتاط الكثیر في الجلوس بغیر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في الجلوس عند العذر، ان لم یكن ماحیا للاتصال و الا فإن وقع قبل النصف الأول فیلزم الاعادة ثمّ إن العاجز یؤخر حتی تحصل القدرة فیسعی به و الا فیستنیب كما في صحیح معاویة المتقدم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فروع</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جواز قطع السعي لقضاء حاجة مؤمن كما ورد في صحیح یحیی الازرق قال سألت ابا الحسن عن الرجل یدخل في السعي بین الصفا و المروة فیسعی ثلاثة أشواط او اربعة ثمّ یلقاه الصدیق له فیدعوه إلی الحاجة او إلی الطعام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اجابه فلا بأس</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 xml:space="preserve">، و في طریق الصدوق زاد لكن یقضي حق اللّه عز و 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أحبّ الیّ من ان یقضی حق صاحبه، و كذا في طریق الشیخ و هو محمول علی عدم ضیق وقت الحاجة و إلا فما ورد في الطواف الذي هو اكثر ضیقاً من السعي دال علی خلاف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الاطلاق في الصحیح الأول انما هو بلحاظ الحكم التكلیفي و أما الوضعي و هو صحة البناء علی ما أتی به من الاشواط فالمدار فیه علی تجاوز النصف الأول لكبری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خصوص مصحح زرارة قال سألت ابا عبد اللّه عن رجل طاف بالبیت أسبوعاً طواف الفریضة ثمّ سعی بین الصفا و المروة أربعة أشواط، ثمّ غمزه بطنه فخرج فقضی حاجته ثمّ غشي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ثمّ یعود و یطوف ثلاثة اشواط و یستغفر ربه و لا شيء علیه</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و هو دال علی جواز البناء بعد الاربعة في السعي لمن خرج لقضاء حاجته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قطع السعي لأداء الصلاة و قد تقدمت جملة من الروایات في ذلك </w:t>
      </w:r>
      <w:r>
        <w:rPr>
          <w:rStyle w:val="FootnoteAnchor"/>
          <w:rtl w:val="true"/>
        </w:rPr>
        <w:footnoteReference w:id="918"/>
      </w:r>
      <w:r>
        <w:rPr>
          <w:rFonts w:ascii="IRNazanin" w:hAnsi="IRNazanin" w:eastAsia="IRNazanin"/>
          <w:color w:val="111111"/>
          <w:sz w:val="28"/>
          <w:sz w:val="28"/>
          <w:szCs w:val="28"/>
          <w:rtl w:val="true"/>
          <w:lang w:bidi="fa-IR"/>
        </w:rPr>
        <w:t>و ذكرنا ان جملة مفادها لا إطلاق فیه بنحو ینافي الموالاة في السعي، إما لعدم كون الخروج من المسعی و ان علیها مسجد او لكون الخروج یسیراً زمناً بغیر فاصل مكاني بعید</w:t>
      </w:r>
      <w:r>
        <w:rPr>
          <w:rFonts w:eastAsia="IRNazanin" w:cs="IRNazanin"/>
          <w:color w:val="111111"/>
          <w:sz w:val="28"/>
          <w:szCs w:val="28"/>
          <w:rtl w:val="true"/>
          <w:lang w:bidi="fa-IR"/>
        </w:rPr>
        <w:t xml:space="preserve">. </w:t>
      </w:r>
      <w:bookmarkStart w:id="555" w:name="pg13725_174708"/>
    </w:p>
    <w:p>
      <w:pPr>
        <w:pStyle w:val="Heading2"/>
        <w:numPr>
          <w:ilvl w:val="1"/>
          <w:numId w:val="1"/>
        </w:numPr>
        <w:rPr/>
      </w:pPr>
      <w:bookmarkStart w:id="556" w:name="__RefHeading___Toc1398922_1468164448"/>
      <w:bookmarkStart w:id="557" w:name="_Toc216"/>
      <w:bookmarkEnd w:id="555"/>
      <w:bookmarkEnd w:id="556"/>
      <w:r>
        <w:rPr>
          <w:rtl w:val="true"/>
        </w:rPr>
        <w:t>الفهرست</w:t>
      </w:r>
      <w:bookmarkEnd w:id="557"/>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تروك الإحرام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الصید البرّي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في المسألة فروع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الامساك و إن صید قبل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أكل الصید و إن كان الصائد محلاً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صید المذبوح بید المحرم أو المذبوح بید المحل في الحرم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صید الجراد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لا بأس بصید البحر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في المسألة فروع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الحرمة بالصید البري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یحلق بالبري ما یعیش في البرّ و البحر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یشك في كونه بریاً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ذبح الحیوانات الأهلية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كفارة الصید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في المسألة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كانت علیه كفارة بدنه لم یتمكن منها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حكی الاجماع أن الكفارة مرتّبة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الطعام </w:t>
      </w:r>
      <w:r>
        <w:rPr>
          <w:rFonts w:eastAsia="IRNazanin" w:cs="IRNazanin"/>
          <w:color w:val="111111"/>
          <w:sz w:val="28"/>
          <w:szCs w:val="28"/>
          <w:lang w:bidi="fa-IR"/>
        </w:rPr>
        <w:t>36</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البدنة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المقدار اللازم من الطعام مدّ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الصیام ستون یوماً أم ثمانیة عشر یوماً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كفارة أكل الصید ككفّارة الصید نفسه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البحث في مقامین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مماثلة كفارة الأكل لكفارة الصید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تكرر الكفارة بهما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تكرر الكفارة بتكرر الصید جهلاً أو نسیاناً أو خطأ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مجامعة النساء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إذا جامع المحرم في مطلق العمرة، أو خصوص عمرة التمتع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إذا جامع المحرم للحج امرأته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تشتمل المسألة علی أربع جهات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الجهة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الكفارة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إتمام الحج الذي بیده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الحج علیه من قابل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التفریق بینهما من موضع الجماع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 الزوج زوجته </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تقبیل النساء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لا یجوز للمحرم تقبیل زوجته عن شهوة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لو قبّل المحرم زوجته بعد طواف النساء و قبل صلاته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 النساء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لا یجوز للمحرم مسّ زوجته بشهوة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النظر إلی المرأة و ملاعبتها </w:t>
      </w:r>
      <w:r>
        <w:rPr>
          <w:rFonts w:eastAsia="IRNazanin" w:cs="IRNazanin"/>
          <w:color w:val="111111"/>
          <w:sz w:val="28"/>
          <w:szCs w:val="28"/>
          <w:lang w:bidi="fa-IR"/>
        </w:rPr>
        <w:t>80</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لاعب المحرم امرأته حتی یمني فعلیه كفارة بدنة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الاستمناء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إذا عبث بذكره فأمنی فحكمه حكم الجماع </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النكاح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یحرم علی المحرم التزویج لنفسه أو لغیره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استعمال الطیب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في المسألة جهات</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اطلاق الحكم أم تقییده بالأربعة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الصحیح ما ذهب إلیه المشهور من كون الحصر في الأربعة إضافیاً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و ذلك لقرائن ثلاث عشر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الطیب موضوعاً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أنواع الاستعمال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الفواكه و حكم أكلها و شمها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ینبت من أجل الطیب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ینبت لأجل الرائحة الطیبة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كفارة استعمال الطیب هل تختص بمطلق الاستعمال أم هي بخصوص الأكل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المخیط للرجال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یحرم علی المحرم لبس المخیط بالضرورة بین المسلمین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یقرب عموم النهي عن الثیاب المخیطة و غیرها بأحد عشر وجهاً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هاهنا فروع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في عقد الإزار و الرداء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كفارة لبس المخیط </w:t>
      </w:r>
      <w:r>
        <w:rPr>
          <w:rFonts w:eastAsia="IRNazanin" w:cs="IRNazanin"/>
          <w:color w:val="111111"/>
          <w:sz w:val="28"/>
          <w:szCs w:val="28"/>
          <w:lang w:bidi="fa-IR"/>
        </w:rPr>
        <w:t>134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الاكتحال </w:t>
      </w:r>
      <w:r>
        <w:rPr>
          <w:rFonts w:eastAsia="Amiri" w:cs="Amiri" w:ascii="Amiri" w:hAnsi="Amiri"/>
          <w:color w:val="111111"/>
          <w:sz w:val="28"/>
          <w:szCs w:val="28"/>
          <w:lang w:bidi="ar-SA"/>
        </w:rPr>
        <w:t>137</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الاكتحال علی صور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 في المرآة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یحرم علی المحرم النظر في المرآة للزینة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لبس الخف و الجورب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یحرم علی الرجل المحرم لبس الخف و الجورب </w:t>
      </w:r>
      <w:r>
        <w:rPr>
          <w:rFonts w:eastAsia="IRNazanin" w:cs="IRNazanin"/>
          <w:color w:val="111111"/>
          <w:sz w:val="28"/>
          <w:szCs w:val="28"/>
          <w:lang w:bidi="fa-IR"/>
        </w:rPr>
        <w:t>144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و السب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و تنقیح الحال بالتعرض إلی مفاد الآیة و الروایات في المقام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الجدال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لا یجوز للمحرم الجدال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قاعدة تكرر أو وحدة الكفارة بتكرر سببها </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هوام الجسد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في المسألة جهات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حرمة إلقاء هوام الجسد عنه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قتل هوام الجسد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التزیّن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حرمة علی المرأة لبس الحلي للزینة </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الادّهان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لا یجوز للمحرم الادّهان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كفارة الادهان شاة إذا كان عن علم و عمد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إزالة الشعر عن البدن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و یستثنی من ذلك حالات أربع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إذا حلق المحرم رأسه من دون ضرورة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في المسألة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حلق الرأس </w:t>
      </w:r>
      <w:r>
        <w:rPr>
          <w:rFonts w:eastAsia="IRNazanin" w:cs="IRNazanin"/>
          <w:color w:val="111111"/>
          <w:sz w:val="28"/>
          <w:szCs w:val="28"/>
          <w:lang w:bidi="fa-IR"/>
        </w:rPr>
        <w:t>184</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في عموم كفارة الدم في التروك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الكفارة في الإبط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عدد المساكین المتصدق علیهم و المقدار</w:t>
      </w:r>
    </w:p>
    <w:p>
      <w:pPr>
        <w:pStyle w:val="BookText"/>
        <w:rPr/>
      </w:pPr>
      <w:r>
        <w:rPr>
          <w:rFonts w:ascii="IRNazanin" w:hAnsi="IRNazanin" w:eastAsia="IRNazanin"/>
          <w:color w:val="111111"/>
          <w:sz w:val="28"/>
          <w:sz w:val="28"/>
          <w:szCs w:val="28"/>
          <w:rtl w:val="true"/>
          <w:lang w:bidi="fa-IR"/>
        </w:rPr>
        <w:t xml:space="preserve">الذي یُتصدق به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نتف شيء من اللحیة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ستر الرأس للرجل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لا یجوز للرجل المحرم ستر رأسه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ستر الوجه للنساء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لا یجوز للمرأة المحرمة ستر وجهها بالملاصق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التظلیل للرجال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لا یجوز للرجل المحرم التظلیل حال المسیر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عمومه للّیل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تقیید التظلیل بالسیر السفري دون الحضري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استشكال السبزواري في لزوم الحكم</w:t>
      </w:r>
    </w:p>
    <w:p>
      <w:pPr>
        <w:pStyle w:val="BookText"/>
        <w:rPr/>
      </w:pPr>
      <w:r>
        <w:rPr>
          <w:rFonts w:ascii="IRNazanin" w:hAnsi="IRNazanin" w:eastAsia="IRNazanin"/>
          <w:color w:val="111111"/>
          <w:sz w:val="28"/>
          <w:sz w:val="28"/>
          <w:szCs w:val="28"/>
          <w:rtl w:val="true"/>
          <w:lang w:bidi="fa-IR"/>
        </w:rPr>
        <w:t xml:space="preserve">في التظلیل لورود لا ینبغي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كفارة التظلیل شاة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إخراج الدم من البدن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لا یجوز للمحرم إخراج الدم من جسده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التقلیم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لا یجوز للمحرم تقلیم ظفره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إذا قلم أظافره فأدمی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قلع الضرس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 السلاح </w:t>
      </w:r>
      <w:r>
        <w:rPr>
          <w:rFonts w:eastAsia="IRNazanin" w:cs="IRNazanin"/>
          <w:color w:val="111111"/>
          <w:sz w:val="28"/>
          <w:szCs w:val="28"/>
          <w:lang w:bidi="fa-IR"/>
        </w:rPr>
        <w:t>234</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أحكام الحرم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الصید في الحرم و قلع شجره و نبته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هناك ما تعم حرمته المحرم و المحل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كفارة قلع الشجرة قیمة تلك الشجرة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محل ذبح الكفارة و مورد مصرفها</w:t>
      </w:r>
    </w:p>
    <w:p>
      <w:pPr>
        <w:pStyle w:val="BookText"/>
        <w:rPr/>
      </w:pPr>
      <w:r>
        <w:rPr>
          <w:rFonts w:ascii="IRNazanin" w:hAnsi="IRNazanin" w:eastAsia="IRNazanin"/>
          <w:color w:val="111111"/>
          <w:sz w:val="28"/>
          <w:sz w:val="28"/>
          <w:szCs w:val="28"/>
          <w:rtl w:val="true"/>
          <w:lang w:bidi="fa-IR"/>
        </w:rPr>
        <w:t xml:space="preserve">كفارة الصید في العمرة مكة، و الحج منی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الروایات في المقام علی طوائف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الفداء مطلقاً في أي موضع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تقید كفارة الصید بموضع خاص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عموم تقیید الهدي الواجب بمنی أو مكة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لزوم كفارة الصید حیث صاد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مصرف الكفارة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الطواف</w:t>
      </w:r>
    </w:p>
    <w:p>
      <w:pPr>
        <w:pStyle w:val="BookText"/>
        <w:rPr/>
      </w:pPr>
      <w:r>
        <w:rPr>
          <w:rFonts w:ascii="IRNazanin" w:hAnsi="IRNazanin" w:eastAsia="IRNazanin"/>
          <w:color w:val="111111"/>
          <w:sz w:val="28"/>
          <w:sz w:val="28"/>
          <w:szCs w:val="28"/>
          <w:rtl w:val="true"/>
          <w:lang w:bidi="fa-IR"/>
        </w:rPr>
        <w:t xml:space="preserve">شرائط الطواف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صحة النسك مع الخلل غیر العمدي في الطواف</w:t>
      </w:r>
    </w:p>
    <w:p>
      <w:pPr>
        <w:pStyle w:val="BookText"/>
        <w:rPr/>
      </w:pPr>
      <w:r>
        <w:rPr>
          <w:rFonts w:ascii="Amiri" w:hAnsi="Amiri" w:eastAsia="Amiri" w:cs="Amiri"/>
          <w:color w:val="111111"/>
          <w:sz w:val="28"/>
          <w:sz w:val="28"/>
          <w:szCs w:val="28"/>
          <w:rtl w:val="true"/>
          <w:lang w:bidi="ar-SA"/>
        </w:rPr>
        <w:t xml:space="preserve">و السعي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موالاة الطواف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في المسألة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الحدث قبل بلوغه النصف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یكون الحدث بعد إتمامه الشوط الرابع دون اختیاره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و في هذه الصورة ثلاث 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تحدید النصف الذي علیه مدار التفصیل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كیفیة الاحتیاط في الطواف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قطع الموالاة في النصف الثاني اختیاراً </w:t>
      </w:r>
      <w:r>
        <w:rPr>
          <w:rFonts w:eastAsia="IRNazanin" w:cs="IRNazanin"/>
          <w:color w:val="111111"/>
          <w:sz w:val="28"/>
          <w:szCs w:val="28"/>
          <w:lang w:bidi="fa-IR"/>
        </w:rPr>
        <w:t>277</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الشك في الطهارة تارة قبل الطواف و أخری في أثنائه </w:t>
      </w:r>
    </w:p>
    <w:p>
      <w:pPr>
        <w:pStyle w:val="BookText"/>
        <w:rPr/>
      </w:pPr>
      <w:r>
        <w:rPr>
          <w:rFonts w:ascii="Amiri" w:hAnsi="Amiri" w:eastAsia="Amiri" w:cs="Amiri"/>
          <w:color w:val="111111"/>
          <w:sz w:val="28"/>
          <w:sz w:val="28"/>
          <w:szCs w:val="28"/>
          <w:rtl w:val="true"/>
          <w:lang w:bidi="ar-SA"/>
        </w:rPr>
        <w:t xml:space="preserve">و ثالثة بعد الطواف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إذا حاضت المرأة أثناء طوافها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المعذور یكتفي بطهارته العذریة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ما یعتبر في الطواف الطهارة من الخبث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في سائر الطواف كل ما اعتبر في ثوبي الاحرام</w:t>
      </w:r>
    </w:p>
    <w:p>
      <w:pPr>
        <w:pStyle w:val="BookText"/>
        <w:rPr/>
      </w:pPr>
      <w:r>
        <w:rPr>
          <w:rFonts w:ascii="IRNazanin" w:hAnsi="IRNazanin" w:eastAsia="IRNazanin"/>
          <w:color w:val="111111"/>
          <w:sz w:val="28"/>
          <w:sz w:val="28"/>
          <w:szCs w:val="28"/>
          <w:rtl w:val="true"/>
          <w:lang w:bidi="fa-IR"/>
        </w:rPr>
        <w:t xml:space="preserve">من شرائط أم لا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واجبات الطواف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تعتبر في الطواف أمور سبعة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كون الطواف بین البیت و المقام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الموالاة في الطواف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النقصان في الطواف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الزیادة في الطواف</w:t>
      </w:r>
    </w:p>
    <w:p>
      <w:pPr>
        <w:pStyle w:val="BookText"/>
        <w:rPr/>
      </w:pPr>
      <w:r>
        <w:rPr>
          <w:rFonts w:ascii="IRNazanin" w:hAnsi="IRNazanin" w:eastAsia="IRNazanin"/>
          <w:color w:val="111111"/>
          <w:sz w:val="28"/>
          <w:sz w:val="28"/>
          <w:szCs w:val="28"/>
          <w:rtl w:val="true"/>
          <w:lang w:bidi="fa-IR"/>
        </w:rPr>
        <w:t xml:space="preserve">للزیادة في الطواف خمس صور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الشك في عدد الأشواط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و هاهنا فروع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أفعال النسك و العبادات أربع مراتب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صلاة الطواف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و یدل علیها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الكلام یقع في أمور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ركعتي الطواف من أجزاء النسك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الفرع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الركعتان بنحو الفوریة بعد الصلاة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ركعتي الطواف </w:t>
      </w:r>
      <w:r>
        <w:rPr>
          <w:rFonts w:eastAsia="Amiri" w:cs="Amiri" w:ascii="Amiri" w:hAnsi="Amiri"/>
          <w:color w:val="111111"/>
          <w:sz w:val="28"/>
          <w:szCs w:val="28"/>
          <w:lang w:bidi="ar-SA"/>
        </w:rPr>
        <w:t>364</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الإتیان بها خلف المطاف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نسي صلاة الطواف و ذكرها بعد السعي أتی بها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و في المسألة فروع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نسي صلاة الطواف إلی أن أتمّ السعي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الفرع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نسي الصلاة و أتی ببعض السعي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الصلاة و ذكرها بعد خروجه من مكة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السعي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و هو من الأركان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یبدأ بالسعي من أول جزء من الصفا ثمّ یذهب بعد ذلك إلی المروة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في المسألة عدّة أمور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البدأة بالصفا و الختم بالمروة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 الشوط هو بالسعي من أحدهما للآخر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الموالاة في السعي في النصف الأول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لو بدأ بالمروة قبل الصفا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یستدل للقول المشهور خمسة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یجوز الجلوس علی الصفا أو المروة أو فیما بینهما للاستراحة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و هنا فرعان </w:t>
      </w:r>
      <w:r>
        <w:rPr>
          <w:rFonts w:eastAsia="IRNazanin" w:cs="IRNazanin"/>
          <w:color w:val="111111"/>
          <w:sz w:val="28"/>
          <w:szCs w:val="28"/>
          <w:lang w:bidi="fa-IR"/>
        </w:rPr>
        <w:t>397</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التروك،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التروك، 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تروك الإحرام،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التروك،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كفارات الصید،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الكفارات،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الكفارات، 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أبواب كفارات الصید،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الصدوق بسند صحیح عن ابن مسكان عن أبي بصیر قریب منه الفقیه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و الوسائل أبواب التروك، ب</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أبواب كفارات الصید،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أبواب كفارات الصید،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بواب كفارات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الكفارات،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الكفارات،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الكفارات،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الكفارات،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الكفارات،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كفارات الصید،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كفارات الإحرام،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الكفارات، 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الصوم الواجب،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الكفارات، 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كفارات الصید،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الصوم الواجب،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الكفارات،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موضع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قیمة قیمة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كفارات الإحرام،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كفارة الصید،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بالإحرام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التهذیب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اللغة ثلم الاناء و السیف و نحوه كسر حرفه حافته و یقال في الاناء ثَلَمٌ إذا انكسر في</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 المزبورة ب</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كفارات الاستمتاع،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كفارات الاستمتاع،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الأبواب،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الإحرام،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الأبواب،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الأبواب،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الینابیع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الإحرام،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و التقصیر،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حكی ذلك صاحب الحدائق قول صاحب المدارك عن الشهید الثاني، و استوجهه جماعة من بعده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مثبتة في الوسائل دون الكافي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كالسمسم لیس إلاّ بالیمن یشبه سحیق الزعفران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المحیط</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،الوسائل أبواب تروك الإحرام،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الأبواب،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غسل المیت،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من أبواب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أبواب بقیة الكفارات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أبواب آداب الحمام عن الكلیني، و ذكر العود مكان الورس ب</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أبواب بقیة الكفارات،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أبواب الإحرام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أبواب أقسام الحج، 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غسل المیت،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یمسك عنه الصائم، 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الحلق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زیارة البیت،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الكفارات،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كفارات الإحرام،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أبواب الإحرام،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الإحرام،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الأبواب، 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اقسام الحج،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كفارات الإحرام،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بقیة كفارات الإحرام،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التروك، 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التروك، 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المحرم یشد علی وسطه الهمیان و المنطقة،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الاحرام،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الاحرام،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الاحرام،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كفارات الاحرام،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الأبواب،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المواقیت،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الكفارات،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الكفارات،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الكفارات،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نفي الباب،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في 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یكون القراد قمقاماً ثمّ جحاناً ثمّ قراداً ثمّ حلماً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كفارات الاحرام،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الكفارات،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الأساور و الخلاخیل من القرون أو العاج و نحوها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الثیاب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الأحرام،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الأحرام،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الأحرام،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الأحرام،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الأحرام،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البحرين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سلخ</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كفارات الإحرام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كفارات الاحرام، 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الاحرام،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كفارات الاحرام،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كفارات الاحرام،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الكفارات،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الكفارات،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كفارات الاحرام،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كفارات الاحرام،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كفارات الاحرام،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الكفارات،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یمسك عنه الصائم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كفارات الاحرام،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كفارات الاحرام،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كفارات الاحرام،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بن قدامة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ذیل قول الخرقي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یظلل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رأسه في المحمل فإن فعل فعلیه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 أحمد الاستظلال في المحمل خاصة و ما كان في معناه كالهودج و العماریة</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كفارات الإحرام،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الكفارات،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الكفارات،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الكفارات،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الكفارات، 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الكفارات،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الكفارات،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الكفارات،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كفارات الاحرام،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كفارات الإحرام،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آداب القاضي،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الكفارات،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دَخَلَهُ كَانَ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الطواف، 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الإحرام، ب</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تروك الاحرام، ب</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 بقیة كفارات الاحرام،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 الصید، 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كفارات الإحرام،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الكفارات،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كفارات الاحرام،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الصید، 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مستحقي الزكاة،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مستحقي الزكاة،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الطواف،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المجلد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و 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أبواب الاستحاضة،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النفساء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الحج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شرائط الطواف في هذا الفصل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أبواب النفاس،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الاضواء</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الاحرام،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الاحرام، 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أبواب تروك الاحرام، 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الطواف،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الطواف،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الطواف،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 دهخدا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اقسام الحج،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الكلبایكاني</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احكام المساجد، 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الرمي،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اقسام الحج، 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بقیة روایات 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الاحرام، 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الحج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احكام شهر رمضان،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القراءة في الصلاة، 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اقسام الحج،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اقسام الحج،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اقسام الحج،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حكی عن أبي حنیفة أنه جوز البدء بالمروة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407.xml"/><Relationship Id="rId415" Type="http://schemas.openxmlformats.org/officeDocument/2006/relationships/footnotes" Target="footnotes.xml"/><Relationship Id="rId416" Type="http://schemas.openxmlformats.org/officeDocument/2006/relationships/numbering" Target="numbering.xml"/><Relationship Id="rId417" Type="http://schemas.openxmlformats.org/officeDocument/2006/relationships/fontTable" Target="fontTable.xml"/><Relationship Id="rId418" Type="http://schemas.openxmlformats.org/officeDocument/2006/relationships/settings" Target="settings.xml"/><Relationship Id="rId4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414</Pages>
  <Words>36657</Words>
  <Characters>147637</Characters>
  <CharactersWithSpaces>183324</CharactersWithSpaces>
  <Paragraphs>1143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2026-08-28T09:43:34Z</dcterms:created>
  <dc:creator>ghaemiyeh.com</dc:creator>
  <dc:description/>
  <dc:language>en-US</dc:language>
  <cp:lastModifiedBy/>
  <dcterms:modified xsi:type="dcterms:W3CDTF">2026-08-28T13:14:23Z</dcterms:modified>
  <cp:revision>1</cp:revision>
  <dc:subject/>
  <dc:title>سند العروه الوثقی کتاب الحج جلد 3</dc:title>
</cp:coreProperties>
</file>

<file path=docProps/custom.xml><?xml version="1.0" encoding="utf-8"?>
<Properties xmlns="http://schemas.openxmlformats.org/officeDocument/2006/custom-properties" xmlns:vt="http://schemas.openxmlformats.org/officeDocument/2006/docPropsVTypes"/>
</file>