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سیری کامل در اصول فقه دوره ده ساله دروس خارج اصول محمد فاضل لنکرانی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9790_1468164448">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279792_1468164448">
            <w:r>
              <w:rPr>
                <w:webHidden/>
                <w:rStyle w:val="IndexLink"/>
                <w:rtl w:val="true"/>
              </w:rPr>
              <w:t>مباحث اصول عملیه</w:t>
            </w:r>
            <w:r>
              <w:rPr>
                <w:rStyle w:val="IndexLink"/>
                <w:rtl w:val="true"/>
              </w:rPr>
              <w:tab/>
            </w:r>
            <w:r>
              <w:rPr>
                <w:rStyle w:val="IndexLink"/>
              </w:rPr>
              <w:t>17</w:t>
            </w:r>
          </w:hyperlink>
        </w:p>
        <w:p>
          <w:pPr>
            <w:pStyle w:val="Contents2"/>
            <w:tabs>
              <w:tab w:val="clear" w:pos="8743"/>
              <w:tab w:val="right" w:pos="9026" w:leader="dot"/>
            </w:tabs>
            <w:rPr/>
          </w:pPr>
          <w:hyperlink w:anchor="__RefHeading___Toc1279794_1468164448">
            <w:r>
              <w:rPr>
                <w:webHidden/>
                <w:rStyle w:val="IndexLink"/>
                <w:rtl w:val="true"/>
              </w:rPr>
              <w:t>اصالة الاشتغال</w:t>
            </w:r>
            <w:r>
              <w:rPr>
                <w:rStyle w:val="IndexLink"/>
                <w:rtl w:val="true"/>
              </w:rPr>
              <w:tab/>
            </w:r>
            <w:r>
              <w:rPr>
                <w:rStyle w:val="IndexLink"/>
              </w:rPr>
              <w:t>20</w:t>
            </w:r>
          </w:hyperlink>
        </w:p>
        <w:p>
          <w:pPr>
            <w:pStyle w:val="Contents3"/>
            <w:tabs>
              <w:tab w:val="clear" w:pos="8459"/>
              <w:tab w:val="right" w:pos="9026" w:leader="dot"/>
            </w:tabs>
            <w:rPr/>
          </w:pPr>
          <w:hyperlink w:anchor="__RefHeading___Toc1279796_1468164448">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79798_1468164448">
            <w:r>
              <w:rPr>
                <w:webHidden/>
                <w:rStyle w:val="IndexLink"/>
                <w:rtl w:val="true"/>
              </w:rPr>
              <w:t>درس دویست و نود و ششم</w:t>
            </w:r>
            <w:r>
              <w:rPr>
                <w:rStyle w:val="IndexLink"/>
                <w:rtl w:val="true"/>
              </w:rPr>
              <w:tab/>
            </w:r>
            <w:r>
              <w:rPr>
                <w:rStyle w:val="IndexLink"/>
              </w:rPr>
              <w:t>21</w:t>
            </w:r>
          </w:hyperlink>
        </w:p>
        <w:p>
          <w:pPr>
            <w:pStyle w:val="Contents4"/>
            <w:tabs>
              <w:tab w:val="clear" w:pos="8176"/>
              <w:tab w:val="right" w:pos="9026" w:leader="dot"/>
            </w:tabs>
            <w:rPr/>
          </w:pPr>
          <w:hyperlink w:anchor="__RefHeading___Toc1279800_1468164448">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279802_1468164448">
            <w:r>
              <w:rPr>
                <w:webHidden/>
                <w:rStyle w:val="IndexLink"/>
                <w:rtl w:val="true"/>
              </w:rPr>
              <w:t>مقتضای اصل اولی در زیاده در مأموربه</w:t>
            </w:r>
            <w:r>
              <w:rPr>
                <w:rStyle w:val="IndexLink"/>
                <w:rtl w:val="true"/>
              </w:rPr>
              <w:tab/>
            </w:r>
            <w:r>
              <w:rPr>
                <w:rStyle w:val="IndexLink"/>
              </w:rPr>
              <w:t>21</w:t>
            </w:r>
          </w:hyperlink>
        </w:p>
        <w:p>
          <w:pPr>
            <w:pStyle w:val="Contents4"/>
            <w:tabs>
              <w:tab w:val="clear" w:pos="8176"/>
              <w:tab w:val="right" w:pos="9026" w:leader="dot"/>
            </w:tabs>
            <w:rPr/>
          </w:pPr>
          <w:hyperlink w:anchor="__RefHeading___Toc1279804_1468164448">
            <w:r>
              <w:rPr>
                <w:webHidden/>
                <w:rStyle w:val="IndexLink"/>
                <w:rtl w:val="true"/>
              </w:rPr>
              <w:t>بررسی استصحاب عدم قادحیت زیاده در مأموربه</w:t>
            </w:r>
            <w:r>
              <w:rPr>
                <w:rStyle w:val="IndexLink"/>
                <w:rtl w:val="true"/>
              </w:rPr>
              <w:tab/>
            </w:r>
            <w:r>
              <w:rPr>
                <w:rStyle w:val="IndexLink"/>
              </w:rPr>
              <w:t>23</w:t>
            </w:r>
          </w:hyperlink>
        </w:p>
        <w:p>
          <w:pPr>
            <w:pStyle w:val="Contents4"/>
            <w:tabs>
              <w:tab w:val="clear" w:pos="8176"/>
              <w:tab w:val="right" w:pos="9026" w:leader="dot"/>
            </w:tabs>
            <w:rPr/>
          </w:pPr>
          <w:hyperlink w:anchor="__RefHeading___Toc1279806_1468164448">
            <w:r>
              <w:rPr>
                <w:webHidden/>
                <w:rStyle w:val="IndexLink"/>
                <w:rtl w:val="true"/>
              </w:rPr>
              <w:t>لزوم اتحاد قضیۀ متیقنه و مشکوکه در باب استصحاب</w:t>
            </w:r>
            <w:r>
              <w:rPr>
                <w:rStyle w:val="IndexLink"/>
                <w:rtl w:val="true"/>
              </w:rPr>
              <w:tab/>
            </w:r>
            <w:r>
              <w:rPr>
                <w:rStyle w:val="IndexLink"/>
              </w:rPr>
              <w:t>24</w:t>
            </w:r>
          </w:hyperlink>
        </w:p>
        <w:p>
          <w:pPr>
            <w:pStyle w:val="Contents4"/>
            <w:tabs>
              <w:tab w:val="clear" w:pos="8176"/>
              <w:tab w:val="right" w:pos="9026" w:leader="dot"/>
            </w:tabs>
            <w:rPr/>
          </w:pPr>
          <w:hyperlink w:anchor="__RefHeading___Toc1279808_1468164448">
            <w:r>
              <w:rPr>
                <w:webHidden/>
                <w:rStyle w:val="IndexLink"/>
                <w:rtl w:val="true"/>
              </w:rPr>
              <w:t>بررسی استصحاب عدم وقوع المانع فی العمل</w:t>
            </w:r>
            <w:r>
              <w:rPr>
                <w:rStyle w:val="IndexLink"/>
                <w:rtl w:val="true"/>
              </w:rPr>
              <w:tab/>
            </w:r>
            <w:r>
              <w:rPr>
                <w:rStyle w:val="IndexLink"/>
              </w:rPr>
              <w:t>25</w:t>
            </w:r>
          </w:hyperlink>
        </w:p>
        <w:p>
          <w:pPr>
            <w:pStyle w:val="Contents4"/>
            <w:tabs>
              <w:tab w:val="clear" w:pos="8176"/>
              <w:tab w:val="right" w:pos="9026" w:leader="dot"/>
            </w:tabs>
            <w:rPr/>
          </w:pPr>
          <w:hyperlink w:anchor="__RefHeading___Toc1279810_1468164448">
            <w:r>
              <w:rPr>
                <w:webHidden/>
                <w:rStyle w:val="IndexLink"/>
                <w:rtl w:val="true"/>
              </w:rPr>
              <w:t>طریقۀ خروج استصحاب از اشکال مثبتیت</w:t>
            </w:r>
            <w:r>
              <w:rPr>
                <w:rStyle w:val="IndexLink"/>
                <w:rtl w:val="true"/>
              </w:rPr>
              <w:tab/>
            </w:r>
            <w:r>
              <w:rPr>
                <w:rStyle w:val="IndexLink"/>
              </w:rPr>
              <w:t>25</w:t>
            </w:r>
          </w:hyperlink>
        </w:p>
        <w:p>
          <w:pPr>
            <w:pStyle w:val="Contents4"/>
            <w:tabs>
              <w:tab w:val="clear" w:pos="8176"/>
              <w:tab w:val="right" w:pos="9026" w:leader="dot"/>
            </w:tabs>
            <w:rPr/>
          </w:pPr>
          <w:hyperlink w:anchor="__RefHeading___Toc1279812_1468164448">
            <w:r>
              <w:rPr>
                <w:webHidden/>
                <w:rStyle w:val="IndexLink"/>
                <w:rtl w:val="true"/>
              </w:rPr>
              <w:t>تحقیق درباره حقیقت مانع</w:t>
            </w:r>
            <w:r>
              <w:rPr>
                <w:rStyle w:val="IndexLink"/>
                <w:rtl w:val="true"/>
              </w:rPr>
              <w:tab/>
            </w:r>
            <w:r>
              <w:rPr>
                <w:rStyle w:val="IndexLink"/>
              </w:rPr>
              <w:t>26</w:t>
            </w:r>
          </w:hyperlink>
        </w:p>
        <w:p>
          <w:pPr>
            <w:pStyle w:val="Contents4"/>
            <w:tabs>
              <w:tab w:val="clear" w:pos="8176"/>
              <w:tab w:val="right" w:pos="9026" w:leader="dot"/>
            </w:tabs>
            <w:rPr/>
          </w:pPr>
          <w:hyperlink w:anchor="__RefHeading___Toc1279814_1468164448">
            <w:r>
              <w:rPr>
                <w:webHidden/>
                <w:rStyle w:val="IndexLink"/>
                <w:rtl w:val="true"/>
              </w:rPr>
              <w:t>پرسش</w:t>
            </w:r>
            <w:r>
              <w:rPr>
                <w:rStyle w:val="IndexLink"/>
                <w:rtl w:val="true"/>
              </w:rPr>
              <w:t>:</w:t>
              <w:tab/>
            </w:r>
            <w:r>
              <w:rPr>
                <w:rStyle w:val="IndexLink"/>
              </w:rPr>
              <w:t>27</w:t>
            </w:r>
          </w:hyperlink>
        </w:p>
        <w:p>
          <w:pPr>
            <w:pStyle w:val="Contents3"/>
            <w:tabs>
              <w:tab w:val="clear" w:pos="8459"/>
              <w:tab w:val="right" w:pos="9026" w:leader="dot"/>
            </w:tabs>
            <w:rPr/>
          </w:pPr>
          <w:hyperlink w:anchor="__RefHeading___Toc1279816_1468164448">
            <w:r>
              <w:rPr>
                <w:webHidden/>
                <w:rStyle w:val="IndexLink"/>
                <w:rtl w:val="true"/>
              </w:rPr>
              <w:t>درس دویست و نود و هفتم</w:t>
            </w:r>
            <w:r>
              <w:rPr>
                <w:rStyle w:val="IndexLink"/>
                <w:rtl w:val="true"/>
              </w:rPr>
              <w:tab/>
            </w:r>
            <w:r>
              <w:rPr>
                <w:rStyle w:val="IndexLink"/>
              </w:rPr>
              <w:t>28</w:t>
            </w:r>
          </w:hyperlink>
        </w:p>
        <w:p>
          <w:pPr>
            <w:pStyle w:val="Contents4"/>
            <w:tabs>
              <w:tab w:val="clear" w:pos="8176"/>
              <w:tab w:val="right" w:pos="9026" w:leader="dot"/>
            </w:tabs>
            <w:rPr/>
          </w:pPr>
          <w:hyperlink w:anchor="__RefHeading___Toc1279818_1468164448">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279820_1468164448">
            <w:r>
              <w:rPr>
                <w:webHidden/>
                <w:rStyle w:val="IndexLink"/>
                <w:rtl w:val="true"/>
              </w:rPr>
              <w:t>تحقیق در معنای مانع</w:t>
            </w:r>
            <w:r>
              <w:rPr>
                <w:rStyle w:val="IndexLink"/>
                <w:rtl w:val="true"/>
              </w:rPr>
              <w:tab/>
            </w:r>
            <w:r>
              <w:rPr>
                <w:rStyle w:val="IndexLink"/>
              </w:rPr>
              <w:t>28</w:t>
            </w:r>
          </w:hyperlink>
        </w:p>
        <w:p>
          <w:pPr>
            <w:pStyle w:val="Contents4"/>
            <w:tabs>
              <w:tab w:val="clear" w:pos="8176"/>
              <w:tab w:val="right" w:pos="9026" w:leader="dot"/>
            </w:tabs>
            <w:rPr/>
          </w:pPr>
          <w:hyperlink w:anchor="__RefHeading___Toc1279822_1468164448">
            <w:r>
              <w:rPr>
                <w:webHidden/>
                <w:rStyle w:val="IndexLink"/>
                <w:rtl w:val="true"/>
              </w:rPr>
              <w:t>اشکال تصوّر مانع به صورت امر وجودی</w:t>
            </w:r>
            <w:r>
              <w:rPr>
                <w:rStyle w:val="IndexLink"/>
                <w:rtl w:val="true"/>
              </w:rPr>
              <w:tab/>
            </w:r>
            <w:r>
              <w:rPr>
                <w:rStyle w:val="IndexLink"/>
              </w:rPr>
              <w:t>29</w:t>
            </w:r>
          </w:hyperlink>
        </w:p>
        <w:p>
          <w:pPr>
            <w:pStyle w:val="Contents4"/>
            <w:tabs>
              <w:tab w:val="clear" w:pos="8176"/>
              <w:tab w:val="right" w:pos="9026" w:leader="dot"/>
            </w:tabs>
            <w:rPr/>
          </w:pPr>
          <w:hyperlink w:anchor="__RefHeading___Toc1279824_1468164448">
            <w:r>
              <w:rPr>
                <w:webHidden/>
                <w:rStyle w:val="IndexLink"/>
                <w:rtl w:val="true"/>
              </w:rPr>
              <w:t>عدم حصول تأثیر و تأثّر از امر عدمی</w:t>
            </w:r>
            <w:r>
              <w:rPr>
                <w:rStyle w:val="IndexLink"/>
                <w:rtl w:val="true"/>
              </w:rPr>
              <w:tab/>
            </w:r>
            <w:r>
              <w:rPr>
                <w:rStyle w:val="IndexLink"/>
              </w:rPr>
              <w:t>30</w:t>
            </w:r>
          </w:hyperlink>
        </w:p>
        <w:p>
          <w:pPr>
            <w:pStyle w:val="Contents4"/>
            <w:tabs>
              <w:tab w:val="clear" w:pos="8176"/>
              <w:tab w:val="right" w:pos="9026" w:leader="dot"/>
            </w:tabs>
            <w:rPr/>
          </w:pPr>
          <w:hyperlink w:anchor="__RefHeading___Toc1279826_1468164448">
            <w:r>
              <w:rPr>
                <w:webHidden/>
                <w:rStyle w:val="IndexLink"/>
                <w:rtl w:val="true"/>
              </w:rPr>
              <w:t>خصوصیت مانع در امور تکوینی</w:t>
            </w:r>
            <w:r>
              <w:rPr>
                <w:rStyle w:val="IndexLink"/>
                <w:rtl w:val="true"/>
              </w:rPr>
              <w:tab/>
            </w:r>
            <w:r>
              <w:rPr>
                <w:rStyle w:val="IndexLink"/>
              </w:rPr>
              <w:t>32</w:t>
            </w:r>
          </w:hyperlink>
        </w:p>
        <w:p>
          <w:pPr>
            <w:pStyle w:val="Contents4"/>
            <w:tabs>
              <w:tab w:val="clear" w:pos="8176"/>
              <w:tab w:val="right" w:pos="9026" w:leader="dot"/>
            </w:tabs>
            <w:rPr/>
          </w:pPr>
          <w:hyperlink w:anchor="__RefHeading___Toc1279828_1468164448">
            <w:r>
              <w:rPr>
                <w:webHidden/>
                <w:rStyle w:val="IndexLink"/>
                <w:rtl w:val="true"/>
              </w:rPr>
              <w:t>کیفیت تقیّد مأموربه به امر عدمی</w:t>
            </w:r>
            <w:r>
              <w:rPr>
                <w:rStyle w:val="IndexLink"/>
                <w:rtl w:val="true"/>
              </w:rPr>
              <w:tab/>
            </w:r>
            <w:r>
              <w:rPr>
                <w:rStyle w:val="IndexLink"/>
              </w:rPr>
              <w:t>34</w:t>
            </w:r>
          </w:hyperlink>
        </w:p>
        <w:p>
          <w:pPr>
            <w:pStyle w:val="Contents4"/>
            <w:tabs>
              <w:tab w:val="clear" w:pos="8176"/>
              <w:tab w:val="right" w:pos="9026" w:leader="dot"/>
            </w:tabs>
            <w:rPr/>
          </w:pPr>
          <w:hyperlink w:anchor="__RefHeading___Toc1279830_1468164448">
            <w:r>
              <w:rPr>
                <w:webHidden/>
                <w:rStyle w:val="IndexLink"/>
                <w:rtl w:val="true"/>
              </w:rPr>
              <w:t>پرسش</w:t>
            </w:r>
            <w:r>
              <w:rPr>
                <w:rStyle w:val="IndexLink"/>
                <w:rtl w:val="true"/>
              </w:rPr>
              <w:t>:</w:t>
              <w:tab/>
            </w:r>
            <w:r>
              <w:rPr>
                <w:rStyle w:val="IndexLink"/>
              </w:rPr>
              <w:t>36</w:t>
            </w:r>
          </w:hyperlink>
        </w:p>
        <w:p>
          <w:pPr>
            <w:pStyle w:val="Contents3"/>
            <w:tabs>
              <w:tab w:val="clear" w:pos="8459"/>
              <w:tab w:val="right" w:pos="9026" w:leader="dot"/>
            </w:tabs>
            <w:rPr/>
          </w:pPr>
          <w:hyperlink w:anchor="__RefHeading___Toc1279832_1468164448">
            <w:r>
              <w:rPr>
                <w:webHidden/>
                <w:rStyle w:val="IndexLink"/>
                <w:rtl w:val="true"/>
              </w:rPr>
              <w:t>درس دویست و نود و هشتم</w:t>
            </w:r>
            <w:r>
              <w:rPr>
                <w:rStyle w:val="IndexLink"/>
                <w:rtl w:val="true"/>
              </w:rPr>
              <w:tab/>
            </w:r>
            <w:r>
              <w:rPr>
                <w:rStyle w:val="IndexLink"/>
              </w:rPr>
              <w:t>37</w:t>
            </w:r>
          </w:hyperlink>
        </w:p>
        <w:p>
          <w:pPr>
            <w:pStyle w:val="Contents4"/>
            <w:tabs>
              <w:tab w:val="clear" w:pos="8176"/>
              <w:tab w:val="right" w:pos="9026" w:leader="dot"/>
            </w:tabs>
            <w:rPr/>
          </w:pPr>
          <w:hyperlink w:anchor="__RefHeading___Toc1279834_1468164448">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279836_1468164448">
            <w:r>
              <w:rPr>
                <w:webHidden/>
                <w:rStyle w:val="IndexLink"/>
                <w:rtl w:val="true"/>
              </w:rPr>
              <w:t>مقتضای اصل در صورت شک در قاطعیت شیء در نماز</w:t>
            </w:r>
            <w:r>
              <w:rPr>
                <w:rStyle w:val="IndexLink"/>
                <w:rtl w:val="true"/>
              </w:rPr>
              <w:tab/>
            </w:r>
            <w:r>
              <w:rPr>
                <w:rStyle w:val="IndexLink"/>
              </w:rPr>
              <w:t>37</w:t>
            </w:r>
          </w:hyperlink>
        </w:p>
        <w:p>
          <w:pPr>
            <w:pStyle w:val="Contents4"/>
            <w:tabs>
              <w:tab w:val="clear" w:pos="8176"/>
              <w:tab w:val="right" w:pos="9026" w:leader="dot"/>
            </w:tabs>
            <w:rPr/>
          </w:pPr>
          <w:hyperlink w:anchor="__RefHeading___Toc1279838_1468164448">
            <w:r>
              <w:rPr>
                <w:webHidden/>
                <w:rStyle w:val="IndexLink"/>
                <w:rtl w:val="true"/>
              </w:rPr>
              <w:t>تشابه مسأله قاطع با مانع از نظر اجرای استصحاب</w:t>
            </w:r>
            <w:r>
              <w:rPr>
                <w:rStyle w:val="IndexLink"/>
                <w:rtl w:val="true"/>
              </w:rPr>
              <w:tab/>
            </w:r>
            <w:r>
              <w:rPr>
                <w:rStyle w:val="IndexLink"/>
              </w:rPr>
              <w:t>38</w:t>
            </w:r>
          </w:hyperlink>
        </w:p>
        <w:p>
          <w:pPr>
            <w:pStyle w:val="Contents4"/>
            <w:tabs>
              <w:tab w:val="clear" w:pos="8176"/>
              <w:tab w:val="right" w:pos="9026" w:leader="dot"/>
            </w:tabs>
            <w:rPr/>
          </w:pPr>
          <w:hyperlink w:anchor="__RefHeading___Toc1279840_1468164448">
            <w:r>
              <w:rPr>
                <w:webHidden/>
                <w:rStyle w:val="IndexLink"/>
                <w:rtl w:val="true"/>
              </w:rPr>
              <w:t>استصحاب صحّت تأهلیه اجزای سابقه</w:t>
            </w:r>
            <w:r>
              <w:rPr>
                <w:rStyle w:val="IndexLink"/>
                <w:rtl w:val="true"/>
              </w:rPr>
              <w:tab/>
            </w:r>
            <w:r>
              <w:rPr>
                <w:rStyle w:val="IndexLink"/>
              </w:rPr>
              <w:t>39</w:t>
            </w:r>
          </w:hyperlink>
        </w:p>
        <w:p>
          <w:pPr>
            <w:pStyle w:val="Contents4"/>
            <w:tabs>
              <w:tab w:val="clear" w:pos="8176"/>
              <w:tab w:val="right" w:pos="9026" w:leader="dot"/>
            </w:tabs>
            <w:rPr/>
          </w:pPr>
          <w:hyperlink w:anchor="__RefHeading___Toc1279842_1468164448">
            <w:r>
              <w:rPr>
                <w:webHidden/>
                <w:rStyle w:val="IndexLink"/>
                <w:rtl w:val="true"/>
              </w:rPr>
              <w:t>فایده نداشتن استصحاب صحّت تأهلیه از نظر مرحوم شیخ</w:t>
            </w:r>
            <w:r>
              <w:rPr>
                <w:rStyle w:val="IndexLink"/>
                <w:rtl w:val="true"/>
              </w:rPr>
              <w:t>(</w:t>
            </w:r>
            <w:r>
              <w:rPr>
                <w:rStyle w:val="IndexLink"/>
                <w:rtl w:val="true"/>
              </w:rPr>
              <w:t>ره</w:t>
            </w:r>
            <w:r>
              <w:rPr>
                <w:rStyle w:val="IndexLink"/>
                <w:rtl w:val="true"/>
              </w:rPr>
              <w:t>)</w:t>
              <w:tab/>
            </w:r>
            <w:r>
              <w:rPr>
                <w:rStyle w:val="IndexLink"/>
              </w:rPr>
              <w:t>40</w:t>
            </w:r>
          </w:hyperlink>
        </w:p>
        <w:p>
          <w:pPr>
            <w:pStyle w:val="Contents4"/>
            <w:tabs>
              <w:tab w:val="clear" w:pos="8176"/>
              <w:tab w:val="right" w:pos="9026" w:leader="dot"/>
            </w:tabs>
            <w:rPr/>
          </w:pPr>
          <w:hyperlink w:anchor="__RefHeading___Toc1279844_1468164448">
            <w:r>
              <w:rPr>
                <w:webHidden/>
                <w:rStyle w:val="IndexLink"/>
                <w:rtl w:val="true"/>
              </w:rPr>
              <w:t>معنای صحّت اجزای سابقه</w:t>
            </w:r>
            <w:r>
              <w:rPr>
                <w:rStyle w:val="IndexLink"/>
                <w:rtl w:val="true"/>
              </w:rPr>
              <w:tab/>
            </w:r>
            <w:r>
              <w:rPr>
                <w:rStyle w:val="IndexLink"/>
              </w:rPr>
              <w:t>41</w:t>
            </w:r>
          </w:hyperlink>
        </w:p>
        <w:p>
          <w:pPr>
            <w:pStyle w:val="Contents4"/>
            <w:tabs>
              <w:tab w:val="clear" w:pos="8176"/>
              <w:tab w:val="right" w:pos="9026" w:leader="dot"/>
            </w:tabs>
            <w:rPr/>
          </w:pPr>
          <w:hyperlink w:anchor="__RefHeading___Toc1279846_1468164448">
            <w:r>
              <w:rPr>
                <w:webHidden/>
                <w:rStyle w:val="IndexLink"/>
                <w:rtl w:val="true"/>
              </w:rPr>
              <w:t>تأثیر مساوی قاطع در اجزای سابقه و لاحقه</w:t>
            </w:r>
            <w:r>
              <w:rPr>
                <w:rStyle w:val="IndexLink"/>
                <w:rtl w:val="true"/>
              </w:rPr>
              <w:tab/>
            </w:r>
            <w:r>
              <w:rPr>
                <w:rStyle w:val="IndexLink"/>
              </w:rPr>
              <w:t>43</w:t>
            </w:r>
          </w:hyperlink>
        </w:p>
        <w:p>
          <w:pPr>
            <w:pStyle w:val="Contents4"/>
            <w:tabs>
              <w:tab w:val="clear" w:pos="8176"/>
              <w:tab w:val="right" w:pos="9026" w:leader="dot"/>
            </w:tabs>
            <w:rPr/>
          </w:pPr>
          <w:hyperlink w:anchor="__RefHeading___Toc1279848_1468164448">
            <w:r>
              <w:rPr>
                <w:webHidden/>
                <w:rStyle w:val="IndexLink"/>
                <w:rtl w:val="true"/>
              </w:rPr>
              <w:t>پرسش</w:t>
            </w:r>
            <w:r>
              <w:rPr>
                <w:rStyle w:val="IndexLink"/>
                <w:rtl w:val="true"/>
              </w:rPr>
              <w:t>:</w:t>
              <w:tab/>
            </w:r>
            <w:r>
              <w:rPr>
                <w:rStyle w:val="IndexLink"/>
              </w:rPr>
              <w:t>45</w:t>
            </w:r>
          </w:hyperlink>
        </w:p>
        <w:p>
          <w:pPr>
            <w:pStyle w:val="Contents3"/>
            <w:tabs>
              <w:tab w:val="clear" w:pos="8459"/>
              <w:tab w:val="right" w:pos="9026" w:leader="dot"/>
            </w:tabs>
            <w:rPr/>
          </w:pPr>
          <w:hyperlink w:anchor="__RefHeading___Toc1279850_1468164448">
            <w:r>
              <w:rPr>
                <w:webHidden/>
                <w:rStyle w:val="IndexLink"/>
                <w:rtl w:val="true"/>
              </w:rPr>
              <w:t>درس دویست و نود و نهم</w:t>
            </w:r>
            <w:r>
              <w:rPr>
                <w:rStyle w:val="IndexLink"/>
                <w:rtl w:val="true"/>
              </w:rPr>
              <w:tab/>
            </w:r>
            <w:r>
              <w:rPr>
                <w:rStyle w:val="IndexLink"/>
              </w:rPr>
              <w:t>47</w:t>
            </w:r>
          </w:hyperlink>
        </w:p>
        <w:p>
          <w:pPr>
            <w:pStyle w:val="Contents4"/>
            <w:tabs>
              <w:tab w:val="clear" w:pos="8176"/>
              <w:tab w:val="right" w:pos="9026" w:leader="dot"/>
            </w:tabs>
            <w:rPr/>
          </w:pPr>
          <w:hyperlink w:anchor="__RefHeading___Toc1279852_1468164448">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279854_1468164448">
            <w:r>
              <w:rPr>
                <w:webHidden/>
                <w:rStyle w:val="IndexLink"/>
                <w:rtl w:val="true"/>
              </w:rPr>
              <w:t>مفاد حدیث</w:t>
            </w:r>
            <w:r>
              <w:rPr>
                <w:rStyle w:val="IndexLink"/>
                <w:rtl w:val="true"/>
              </w:rPr>
              <w:t>«</w:t>
            </w:r>
            <w:r>
              <w:rPr>
                <w:rStyle w:val="IndexLink"/>
                <w:rtl w:val="true"/>
              </w:rPr>
              <w:t>لا تعاد</w:t>
            </w:r>
            <w:r>
              <w:rPr>
                <w:rStyle w:val="IndexLink"/>
                <w:rtl w:val="true"/>
              </w:rPr>
              <w:t>»</w:t>
              <w:tab/>
            </w:r>
            <w:r>
              <w:rPr>
                <w:rStyle w:val="IndexLink"/>
              </w:rPr>
              <w:t>47</w:t>
            </w:r>
          </w:hyperlink>
        </w:p>
        <w:p>
          <w:pPr>
            <w:pStyle w:val="Contents5"/>
            <w:tabs>
              <w:tab w:val="clear" w:pos="7892"/>
              <w:tab w:val="right" w:pos="9026" w:leader="dot"/>
            </w:tabs>
            <w:rPr/>
          </w:pPr>
          <w:hyperlink w:anchor="__RefHeading___Toc1279856_1468164448">
            <w:r>
              <w:rPr>
                <w:webHidden/>
                <w:rStyle w:val="IndexLink"/>
                <w:rtl w:val="true"/>
              </w:rPr>
              <w:t>بررسی روایات وارده در باب زیاده در نماز</w:t>
            </w:r>
            <w:r>
              <w:rPr>
                <w:rStyle w:val="IndexLink"/>
                <w:rtl w:val="true"/>
              </w:rPr>
              <w:tab/>
            </w:r>
            <w:r>
              <w:rPr>
                <w:rStyle w:val="IndexLink"/>
              </w:rPr>
              <w:t>47</w:t>
            </w:r>
          </w:hyperlink>
        </w:p>
        <w:p>
          <w:pPr>
            <w:pStyle w:val="Contents5"/>
            <w:tabs>
              <w:tab w:val="clear" w:pos="7892"/>
              <w:tab w:val="right" w:pos="9026" w:leader="dot"/>
            </w:tabs>
            <w:rPr/>
          </w:pPr>
          <w:hyperlink w:anchor="__RefHeading___Toc1279858_1468164448">
            <w:r>
              <w:rPr>
                <w:webHidden/>
                <w:rStyle w:val="IndexLink"/>
                <w:rtl w:val="true"/>
              </w:rPr>
              <w:t>بررسی روایات دالّ‌ بر وجوب اعاده در صورت تحقق زیاده</w:t>
            </w:r>
            <w:r>
              <w:rPr>
                <w:rStyle w:val="IndexLink"/>
                <w:rtl w:val="true"/>
              </w:rPr>
              <w:tab/>
            </w:r>
            <w:r>
              <w:rPr>
                <w:rStyle w:val="IndexLink"/>
              </w:rPr>
              <w:t>48</w:t>
            </w:r>
          </w:hyperlink>
        </w:p>
        <w:p>
          <w:pPr>
            <w:pStyle w:val="Contents5"/>
            <w:tabs>
              <w:tab w:val="clear" w:pos="7892"/>
              <w:tab w:val="right" w:pos="9026" w:leader="dot"/>
            </w:tabs>
            <w:rPr/>
          </w:pPr>
          <w:hyperlink w:anchor="__RefHeading___Toc1279860_1468164448">
            <w:r>
              <w:rPr>
                <w:webHidden/>
                <w:rStyle w:val="IndexLink"/>
                <w:rtl w:val="true"/>
              </w:rPr>
              <w:t>توجیه محقق حائری</w:t>
            </w:r>
            <w:r>
              <w:rPr>
                <w:rStyle w:val="IndexLink"/>
                <w:rtl w:val="true"/>
              </w:rPr>
              <w:t>(</w:t>
            </w:r>
            <w:r>
              <w:rPr>
                <w:rStyle w:val="IndexLink"/>
                <w:rtl w:val="true"/>
              </w:rPr>
              <w:t>ره</w:t>
            </w:r>
            <w:r>
              <w:rPr>
                <w:rStyle w:val="IndexLink"/>
                <w:rtl w:val="true"/>
              </w:rPr>
              <w:t xml:space="preserve">) </w:t>
            </w:r>
            <w:r>
              <w:rPr>
                <w:rStyle w:val="IndexLink"/>
                <w:rtl w:val="true"/>
              </w:rPr>
              <w:t>نسبت به روایت</w:t>
            </w:r>
            <w:r>
              <w:rPr>
                <w:rStyle w:val="IndexLink"/>
                <w:rtl w:val="true"/>
              </w:rPr>
              <w:t>«</w:t>
            </w:r>
            <w:r>
              <w:rPr>
                <w:rStyle w:val="IndexLink"/>
                <w:rtl w:val="true"/>
              </w:rPr>
              <w:t>من زاد فی صلاته</w:t>
            </w:r>
            <w:r>
              <w:rPr>
                <w:rStyle w:val="IndexLink"/>
                <w:rtl w:val="true"/>
              </w:rPr>
              <w:t>...»</w:t>
              <w:tab/>
            </w:r>
            <w:r>
              <w:rPr>
                <w:rStyle w:val="IndexLink"/>
              </w:rPr>
              <w:t>48</w:t>
            </w:r>
          </w:hyperlink>
        </w:p>
        <w:p>
          <w:pPr>
            <w:pStyle w:val="Contents5"/>
            <w:tabs>
              <w:tab w:val="clear" w:pos="7892"/>
              <w:tab w:val="right" w:pos="9026" w:leader="dot"/>
            </w:tabs>
            <w:rPr/>
          </w:pPr>
          <w:hyperlink w:anchor="__RefHeading___Toc1279862_1468164448">
            <w:r>
              <w:rPr>
                <w:webHidden/>
                <w:rStyle w:val="IndexLink"/>
                <w:rtl w:val="true"/>
              </w:rPr>
              <w:t>دلیل استاد بر بطلان توجیه محقق حائری</w:t>
            </w:r>
            <w:r>
              <w:rPr>
                <w:rStyle w:val="IndexLink"/>
                <w:rtl w:val="true"/>
              </w:rPr>
              <w:t>(</w:t>
            </w:r>
            <w:r>
              <w:rPr>
                <w:rStyle w:val="IndexLink"/>
                <w:rtl w:val="true"/>
              </w:rPr>
              <w:t>ره</w:t>
            </w:r>
            <w:r>
              <w:rPr>
                <w:rStyle w:val="IndexLink"/>
                <w:rtl w:val="true"/>
              </w:rPr>
              <w:t>)</w:t>
              <w:tab/>
            </w:r>
            <w:r>
              <w:rPr>
                <w:rStyle w:val="IndexLink"/>
              </w:rPr>
              <w:t>49</w:t>
            </w:r>
          </w:hyperlink>
        </w:p>
        <w:p>
          <w:pPr>
            <w:pStyle w:val="Contents5"/>
            <w:tabs>
              <w:tab w:val="clear" w:pos="7892"/>
              <w:tab w:val="right" w:pos="9026" w:leader="dot"/>
            </w:tabs>
            <w:rPr/>
          </w:pPr>
          <w:hyperlink w:anchor="__RefHeading___Toc1279864_1468164448">
            <w:r>
              <w:rPr>
                <w:webHidden/>
                <w:rStyle w:val="IndexLink"/>
                <w:rtl w:val="true"/>
              </w:rPr>
              <w:t>عدم لزوم هم‌سنخ بودن در باب زیاده از نظر عرف</w:t>
            </w:r>
            <w:r>
              <w:rPr>
                <w:rStyle w:val="IndexLink"/>
                <w:rtl w:val="true"/>
              </w:rPr>
              <w:tab/>
            </w:r>
            <w:r>
              <w:rPr>
                <w:rStyle w:val="IndexLink"/>
              </w:rPr>
              <w:t>50</w:t>
            </w:r>
          </w:hyperlink>
        </w:p>
        <w:p>
          <w:pPr>
            <w:pStyle w:val="Contents5"/>
            <w:tabs>
              <w:tab w:val="clear" w:pos="7892"/>
              <w:tab w:val="right" w:pos="9026" w:leader="dot"/>
            </w:tabs>
            <w:rPr/>
          </w:pPr>
          <w:hyperlink w:anchor="__RefHeading___Toc1279866_1468164448">
            <w:r>
              <w:rPr>
                <w:webHidden/>
                <w:rStyle w:val="IndexLink"/>
                <w:rtl w:val="true"/>
              </w:rPr>
              <w:t>بررسی صحیحۀ زراره در بیان علت عدم جواز سور سجده‌دار در نماز</w:t>
            </w:r>
            <w:r>
              <w:rPr>
                <w:rStyle w:val="IndexLink"/>
                <w:rtl w:val="true"/>
              </w:rPr>
              <w:tab/>
            </w:r>
            <w:r>
              <w:rPr>
                <w:rStyle w:val="IndexLink"/>
              </w:rPr>
              <w:t>51</w:t>
            </w:r>
          </w:hyperlink>
        </w:p>
        <w:p>
          <w:pPr>
            <w:pStyle w:val="Contents5"/>
            <w:tabs>
              <w:tab w:val="clear" w:pos="7892"/>
              <w:tab w:val="right" w:pos="9026" w:leader="dot"/>
            </w:tabs>
            <w:rPr/>
          </w:pPr>
          <w:hyperlink w:anchor="__RefHeading___Toc1279868_1468164448">
            <w:r>
              <w:rPr>
                <w:webHidden/>
                <w:rStyle w:val="IndexLink"/>
                <w:rtl w:val="true"/>
              </w:rPr>
              <w:t>مراد از زیاده، زیادی حکمی یا زیادی حقیقی</w:t>
            </w:r>
            <w:r>
              <w:rPr>
                <w:rStyle w:val="IndexLink"/>
                <w:rtl w:val="true"/>
              </w:rPr>
              <w:tab/>
            </w:r>
            <w:r>
              <w:rPr>
                <w:rStyle w:val="IndexLink"/>
              </w:rPr>
              <w:t>52</w:t>
            </w:r>
          </w:hyperlink>
        </w:p>
        <w:p>
          <w:pPr>
            <w:pStyle w:val="Contents5"/>
            <w:tabs>
              <w:tab w:val="clear" w:pos="7892"/>
              <w:tab w:val="right" w:pos="9026" w:leader="dot"/>
            </w:tabs>
            <w:rPr/>
          </w:pPr>
          <w:hyperlink w:anchor="__RefHeading___Toc1279870_1468164448">
            <w:r>
              <w:rPr>
                <w:webHidden/>
                <w:rStyle w:val="IndexLink"/>
                <w:rtl w:val="true"/>
              </w:rPr>
              <w:t>مفاد حدیث</w:t>
            </w:r>
            <w:r>
              <w:rPr>
                <w:rStyle w:val="IndexLink"/>
                <w:rtl w:val="true"/>
              </w:rPr>
              <w:t>«</w:t>
            </w:r>
            <w:r>
              <w:rPr>
                <w:rStyle w:val="IndexLink"/>
                <w:rtl w:val="true"/>
              </w:rPr>
              <w:t>لا تعاد</w:t>
            </w:r>
            <w:r>
              <w:rPr>
                <w:rStyle w:val="IndexLink"/>
                <w:rtl w:val="true"/>
              </w:rPr>
              <w:t xml:space="preserve">» </w:t>
            </w:r>
            <w:r>
              <w:rPr>
                <w:rStyle w:val="IndexLink"/>
                <w:rtl w:val="true"/>
              </w:rPr>
              <w:t>و شمول آن نسبت به عامد</w:t>
            </w:r>
            <w:r>
              <w:rPr>
                <w:rStyle w:val="IndexLink"/>
                <w:rtl w:val="true"/>
              </w:rPr>
              <w:tab/>
            </w:r>
            <w:r>
              <w:rPr>
                <w:rStyle w:val="IndexLink"/>
              </w:rPr>
              <w:t>53</w:t>
            </w:r>
          </w:hyperlink>
        </w:p>
        <w:p>
          <w:pPr>
            <w:pStyle w:val="Contents4"/>
            <w:tabs>
              <w:tab w:val="clear" w:pos="8176"/>
              <w:tab w:val="right" w:pos="9026" w:leader="dot"/>
            </w:tabs>
            <w:rPr/>
          </w:pPr>
          <w:hyperlink w:anchor="__RefHeading___Toc1279872_1468164448">
            <w:r>
              <w:rPr>
                <w:webHidden/>
                <w:rStyle w:val="IndexLink"/>
                <w:rtl w:val="true"/>
              </w:rPr>
              <w:t>پرسش</w:t>
            </w:r>
            <w:r>
              <w:rPr>
                <w:rStyle w:val="IndexLink"/>
                <w:rtl w:val="true"/>
              </w:rPr>
              <w:t>:</w:t>
              <w:tab/>
            </w:r>
            <w:r>
              <w:rPr>
                <w:rStyle w:val="IndexLink"/>
              </w:rPr>
              <w:t>54</w:t>
            </w:r>
          </w:hyperlink>
        </w:p>
        <w:p>
          <w:pPr>
            <w:pStyle w:val="Contents3"/>
            <w:tabs>
              <w:tab w:val="clear" w:pos="8459"/>
              <w:tab w:val="right" w:pos="9026" w:leader="dot"/>
            </w:tabs>
            <w:rPr/>
          </w:pPr>
          <w:hyperlink w:anchor="__RefHeading___Toc1279874_1468164448">
            <w:r>
              <w:rPr>
                <w:webHidden/>
                <w:rStyle w:val="IndexLink"/>
                <w:rtl w:val="true"/>
              </w:rPr>
              <w:t>درس سیصدم</w:t>
            </w:r>
            <w:r>
              <w:rPr>
                <w:rStyle w:val="IndexLink"/>
                <w:rtl w:val="true"/>
              </w:rPr>
              <w:tab/>
            </w:r>
            <w:r>
              <w:rPr>
                <w:rStyle w:val="IndexLink"/>
              </w:rPr>
              <w:t>55</w:t>
            </w:r>
          </w:hyperlink>
        </w:p>
        <w:p>
          <w:pPr>
            <w:pStyle w:val="Contents4"/>
            <w:tabs>
              <w:tab w:val="clear" w:pos="8176"/>
              <w:tab w:val="right" w:pos="9026" w:leader="dot"/>
            </w:tabs>
            <w:rPr/>
          </w:pPr>
          <w:hyperlink w:anchor="__RefHeading___Toc1279876_1468164448">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279878_1468164448">
            <w:r>
              <w:rPr>
                <w:webHidden/>
                <w:rStyle w:val="IndexLink"/>
                <w:rtl w:val="true"/>
              </w:rPr>
              <w:t>شمول حدیث</w:t>
            </w:r>
            <w:r>
              <w:rPr>
                <w:rStyle w:val="IndexLink"/>
                <w:rtl w:val="true"/>
              </w:rPr>
              <w:t>«</w:t>
            </w:r>
            <w:r>
              <w:rPr>
                <w:rStyle w:val="IndexLink"/>
                <w:rtl w:val="true"/>
              </w:rPr>
              <w:t>لا تعاد</w:t>
            </w:r>
            <w:r>
              <w:rPr>
                <w:rStyle w:val="IndexLink"/>
                <w:rtl w:val="true"/>
              </w:rPr>
              <w:t xml:space="preserve">» </w:t>
            </w:r>
            <w:r>
              <w:rPr>
                <w:rStyle w:val="IndexLink"/>
                <w:rtl w:val="true"/>
              </w:rPr>
              <w:t>نسبت به عالم عامد از نظر مقام ثبوت</w:t>
            </w:r>
            <w:r>
              <w:rPr>
                <w:rStyle w:val="IndexLink"/>
                <w:rtl w:val="true"/>
              </w:rPr>
              <w:tab/>
            </w:r>
            <w:r>
              <w:rPr>
                <w:rStyle w:val="IndexLink"/>
              </w:rPr>
              <w:t>55</w:t>
            </w:r>
          </w:hyperlink>
        </w:p>
        <w:p>
          <w:pPr>
            <w:pStyle w:val="Contents4"/>
            <w:tabs>
              <w:tab w:val="clear" w:pos="8176"/>
              <w:tab w:val="right" w:pos="9026" w:leader="dot"/>
            </w:tabs>
            <w:rPr/>
          </w:pPr>
          <w:hyperlink w:anchor="__RefHeading___Toc1279880_1468164448">
            <w:r>
              <w:rPr>
                <w:webHidden/>
                <w:rStyle w:val="IndexLink"/>
                <w:rtl w:val="true"/>
              </w:rPr>
              <w:t>عدم شمول حدیث</w:t>
            </w:r>
            <w:r>
              <w:rPr>
                <w:rStyle w:val="IndexLink"/>
                <w:rtl w:val="true"/>
              </w:rPr>
              <w:t>«</w:t>
            </w:r>
            <w:r>
              <w:rPr>
                <w:rStyle w:val="IndexLink"/>
                <w:rtl w:val="true"/>
              </w:rPr>
              <w:t>لا تعاد</w:t>
            </w:r>
            <w:r>
              <w:rPr>
                <w:rStyle w:val="IndexLink"/>
                <w:rtl w:val="true"/>
              </w:rPr>
              <w:t xml:space="preserve">» </w:t>
            </w:r>
            <w:r>
              <w:rPr>
                <w:rStyle w:val="IndexLink"/>
                <w:rtl w:val="true"/>
              </w:rPr>
              <w:t>نسبت به عالم عامد از نظر مقام اثبات</w:t>
            </w:r>
            <w:r>
              <w:rPr>
                <w:rStyle w:val="IndexLink"/>
                <w:rtl w:val="true"/>
              </w:rPr>
              <w:tab/>
            </w:r>
            <w:r>
              <w:rPr>
                <w:rStyle w:val="IndexLink"/>
              </w:rPr>
              <w:t>57</w:t>
            </w:r>
          </w:hyperlink>
        </w:p>
        <w:p>
          <w:pPr>
            <w:pStyle w:val="Contents4"/>
            <w:tabs>
              <w:tab w:val="clear" w:pos="8176"/>
              <w:tab w:val="right" w:pos="9026" w:leader="dot"/>
            </w:tabs>
            <w:rPr/>
          </w:pPr>
          <w:hyperlink w:anchor="__RefHeading___Toc1279882_1468164448">
            <w:r>
              <w:rPr>
                <w:webHidden/>
                <w:rStyle w:val="IndexLink"/>
                <w:rtl w:val="true"/>
              </w:rPr>
              <w:t>بررسی شمول حدیث</w:t>
            </w:r>
            <w:r>
              <w:rPr>
                <w:rStyle w:val="IndexLink"/>
                <w:rtl w:val="true"/>
              </w:rPr>
              <w:t>«</w:t>
            </w:r>
            <w:r>
              <w:rPr>
                <w:rStyle w:val="IndexLink"/>
                <w:rtl w:val="true"/>
              </w:rPr>
              <w:t>لا تعاد</w:t>
            </w:r>
            <w:r>
              <w:rPr>
                <w:rStyle w:val="IndexLink"/>
                <w:rtl w:val="true"/>
              </w:rPr>
              <w:t xml:space="preserve">» </w:t>
            </w:r>
            <w:r>
              <w:rPr>
                <w:rStyle w:val="IndexLink"/>
                <w:rtl w:val="true"/>
              </w:rPr>
              <w:t>نسبت به جاهل و ناسی</w:t>
            </w:r>
            <w:r>
              <w:rPr>
                <w:rStyle w:val="IndexLink"/>
                <w:rtl w:val="true"/>
              </w:rPr>
              <w:tab/>
            </w:r>
            <w:r>
              <w:rPr>
                <w:rStyle w:val="IndexLink"/>
              </w:rPr>
              <w:t>59</w:t>
            </w:r>
          </w:hyperlink>
        </w:p>
        <w:p>
          <w:pPr>
            <w:pStyle w:val="Contents4"/>
            <w:tabs>
              <w:tab w:val="clear" w:pos="8176"/>
              <w:tab w:val="right" w:pos="9026" w:leader="dot"/>
            </w:tabs>
            <w:rPr/>
          </w:pPr>
          <w:hyperlink w:anchor="__RefHeading___Toc1279884_1468164448">
            <w:r>
              <w:rPr>
                <w:webHidden/>
                <w:rStyle w:val="IndexLink"/>
                <w:rtl w:val="true"/>
              </w:rPr>
              <w:t>عدم دلالت</w:t>
            </w:r>
            <w:r>
              <w:rPr>
                <w:rStyle w:val="IndexLink"/>
                <w:rtl w:val="true"/>
              </w:rPr>
              <w:t>«</w:t>
            </w:r>
            <w:r>
              <w:rPr>
                <w:rStyle w:val="IndexLink"/>
                <w:rtl w:val="true"/>
              </w:rPr>
              <w:t>لا تعاد</w:t>
            </w:r>
            <w:r>
              <w:rPr>
                <w:rStyle w:val="IndexLink"/>
                <w:rtl w:val="true"/>
              </w:rPr>
              <w:t xml:space="preserve">» </w:t>
            </w:r>
            <w:r>
              <w:rPr>
                <w:rStyle w:val="IndexLink"/>
                <w:rtl w:val="true"/>
              </w:rPr>
              <w:t>نسبت به جهل و نسیان حکم از نظر محقق حائری</w:t>
            </w:r>
            <w:r>
              <w:rPr>
                <w:rStyle w:val="IndexLink"/>
                <w:rtl w:val="true"/>
              </w:rPr>
              <w:t>(</w:t>
            </w:r>
            <w:r>
              <w:rPr>
                <w:rStyle w:val="IndexLink"/>
                <w:rtl w:val="true"/>
              </w:rPr>
              <w:t>ره</w:t>
            </w:r>
            <w:r>
              <w:rPr>
                <w:rStyle w:val="IndexLink"/>
                <w:rtl w:val="true"/>
              </w:rPr>
              <w:t>)</w:t>
              <w:tab/>
            </w:r>
            <w:r>
              <w:rPr>
                <w:rStyle w:val="IndexLink"/>
              </w:rPr>
              <w:t>60</w:t>
            </w:r>
          </w:hyperlink>
        </w:p>
        <w:p>
          <w:pPr>
            <w:pStyle w:val="Contents4"/>
            <w:tabs>
              <w:tab w:val="clear" w:pos="8176"/>
              <w:tab w:val="right" w:pos="9026" w:leader="dot"/>
            </w:tabs>
            <w:rPr/>
          </w:pPr>
          <w:hyperlink w:anchor="__RefHeading___Toc1279886_1468164448">
            <w:r>
              <w:rPr>
                <w:webHidden/>
                <w:rStyle w:val="IndexLink"/>
                <w:rtl w:val="true"/>
              </w:rPr>
              <w:t>دلالت حدیث</w:t>
            </w:r>
            <w:r>
              <w:rPr>
                <w:rStyle w:val="IndexLink"/>
                <w:rtl w:val="true"/>
              </w:rPr>
              <w:t>«</w:t>
            </w:r>
            <w:r>
              <w:rPr>
                <w:rStyle w:val="IndexLink"/>
                <w:rtl w:val="true"/>
              </w:rPr>
              <w:t>لا تعاد</w:t>
            </w:r>
            <w:r>
              <w:rPr>
                <w:rStyle w:val="IndexLink"/>
                <w:rtl w:val="true"/>
              </w:rPr>
              <w:t xml:space="preserve">» </w:t>
            </w:r>
            <w:r>
              <w:rPr>
                <w:rStyle w:val="IndexLink"/>
                <w:rtl w:val="true"/>
              </w:rPr>
              <w:t>بر صحّت واقعیه</w:t>
            </w:r>
            <w:r>
              <w:rPr>
                <w:rStyle w:val="IndexLink"/>
                <w:rtl w:val="true"/>
              </w:rPr>
              <w:tab/>
            </w:r>
            <w:r>
              <w:rPr>
                <w:rStyle w:val="IndexLink"/>
              </w:rPr>
              <w:t>60</w:t>
            </w:r>
          </w:hyperlink>
        </w:p>
        <w:p>
          <w:pPr>
            <w:pStyle w:val="Contents4"/>
            <w:tabs>
              <w:tab w:val="clear" w:pos="8176"/>
              <w:tab w:val="right" w:pos="9026" w:leader="dot"/>
            </w:tabs>
            <w:rPr/>
          </w:pPr>
          <w:hyperlink w:anchor="__RefHeading___Toc1279888_1468164448">
            <w:r>
              <w:rPr>
                <w:webHidden/>
                <w:rStyle w:val="IndexLink"/>
                <w:rtl w:val="true"/>
              </w:rPr>
              <w:t>زمان پیاده شدن حدیث</w:t>
            </w:r>
            <w:r>
              <w:rPr>
                <w:rStyle w:val="IndexLink"/>
                <w:rtl w:val="true"/>
              </w:rPr>
              <w:t>«</w:t>
            </w:r>
            <w:r>
              <w:rPr>
                <w:rStyle w:val="IndexLink"/>
                <w:rtl w:val="true"/>
              </w:rPr>
              <w:t>لا تعاد</w:t>
            </w:r>
            <w:r>
              <w:rPr>
                <w:rStyle w:val="IndexLink"/>
                <w:rtl w:val="true"/>
              </w:rPr>
              <w:t>»</w:t>
              <w:tab/>
            </w:r>
            <w:r>
              <w:rPr>
                <w:rStyle w:val="IndexLink"/>
              </w:rPr>
              <w:t>61</w:t>
            </w:r>
          </w:hyperlink>
        </w:p>
        <w:p>
          <w:pPr>
            <w:pStyle w:val="Contents4"/>
            <w:tabs>
              <w:tab w:val="clear" w:pos="8176"/>
              <w:tab w:val="right" w:pos="9026" w:leader="dot"/>
            </w:tabs>
            <w:rPr/>
          </w:pPr>
          <w:hyperlink w:anchor="__RefHeading___Toc1279890_1468164448">
            <w:r>
              <w:rPr>
                <w:webHidden/>
                <w:rStyle w:val="IndexLink"/>
                <w:rtl w:val="true"/>
              </w:rPr>
              <w:t>دلیل خروج عامد ملتفت و بعضی از موارد جهل از حدیث</w:t>
            </w:r>
            <w:r>
              <w:rPr>
                <w:rStyle w:val="IndexLink"/>
                <w:rtl w:val="true"/>
              </w:rPr>
              <w:t>«</w:t>
            </w:r>
            <w:r>
              <w:rPr>
                <w:rStyle w:val="IndexLink"/>
                <w:rtl w:val="true"/>
              </w:rPr>
              <w:t>لا تعاد</w:t>
            </w:r>
            <w:r>
              <w:rPr>
                <w:rStyle w:val="IndexLink"/>
                <w:rtl w:val="true"/>
              </w:rPr>
              <w:t>»</w:t>
              <w:tab/>
            </w:r>
            <w:r>
              <w:rPr>
                <w:rStyle w:val="IndexLink"/>
              </w:rPr>
              <w:t>62</w:t>
            </w:r>
          </w:hyperlink>
        </w:p>
        <w:p>
          <w:pPr>
            <w:pStyle w:val="Contents4"/>
            <w:tabs>
              <w:tab w:val="clear" w:pos="8176"/>
              <w:tab w:val="right" w:pos="9026" w:leader="dot"/>
            </w:tabs>
            <w:rPr/>
          </w:pPr>
          <w:hyperlink w:anchor="__RefHeading___Toc1279892_1468164448">
            <w:r>
              <w:rPr>
                <w:webHidden/>
                <w:rStyle w:val="IndexLink"/>
                <w:rtl w:val="true"/>
              </w:rPr>
              <w:t>پرسش</w:t>
            </w:r>
            <w:r>
              <w:rPr>
                <w:rStyle w:val="IndexLink"/>
                <w:rtl w:val="true"/>
              </w:rPr>
              <w:t>:</w:t>
              <w:tab/>
            </w:r>
            <w:r>
              <w:rPr>
                <w:rStyle w:val="IndexLink"/>
              </w:rPr>
              <w:t>63</w:t>
            </w:r>
          </w:hyperlink>
        </w:p>
        <w:p>
          <w:pPr>
            <w:pStyle w:val="Contents3"/>
            <w:tabs>
              <w:tab w:val="clear" w:pos="8459"/>
              <w:tab w:val="right" w:pos="9026" w:leader="dot"/>
            </w:tabs>
            <w:rPr/>
          </w:pPr>
          <w:hyperlink w:anchor="__RefHeading___Toc1279894_1468164448">
            <w:r>
              <w:rPr>
                <w:webHidden/>
                <w:rStyle w:val="IndexLink"/>
                <w:rtl w:val="true"/>
              </w:rPr>
              <w:t>درس سیصد و یکم</w:t>
            </w:r>
            <w:r>
              <w:rPr>
                <w:rStyle w:val="IndexLink"/>
                <w:rtl w:val="true"/>
              </w:rPr>
              <w:tab/>
            </w:r>
            <w:r>
              <w:rPr>
                <w:rStyle w:val="IndexLink"/>
              </w:rPr>
              <w:t>64</w:t>
            </w:r>
          </w:hyperlink>
        </w:p>
        <w:p>
          <w:pPr>
            <w:pStyle w:val="Contents4"/>
            <w:tabs>
              <w:tab w:val="clear" w:pos="8176"/>
              <w:tab w:val="right" w:pos="9026" w:leader="dot"/>
            </w:tabs>
            <w:rPr/>
          </w:pPr>
          <w:hyperlink w:anchor="__RefHeading___Toc1279896_1468164448">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279898_1468164448">
            <w:r>
              <w:rPr>
                <w:webHidden/>
                <w:rStyle w:val="IndexLink"/>
                <w:rtl w:val="true"/>
              </w:rPr>
              <w:t>عدم شمول</w:t>
            </w:r>
            <w:r>
              <w:rPr>
                <w:rStyle w:val="IndexLink"/>
                <w:rtl w:val="true"/>
              </w:rPr>
              <w:t>«</w:t>
            </w:r>
            <w:r>
              <w:rPr>
                <w:rStyle w:val="IndexLink"/>
                <w:rtl w:val="true"/>
              </w:rPr>
              <w:t>لا تعاد</w:t>
            </w:r>
            <w:r>
              <w:rPr>
                <w:rStyle w:val="IndexLink"/>
                <w:rtl w:val="true"/>
              </w:rPr>
              <w:t xml:space="preserve">» </w:t>
            </w:r>
            <w:r>
              <w:rPr>
                <w:rStyle w:val="IndexLink"/>
                <w:rtl w:val="true"/>
              </w:rPr>
              <w:t>نسبت به جاهل مرکب و ناسی نزد محقق حائری</w:t>
            </w:r>
            <w:r>
              <w:rPr>
                <w:rStyle w:val="IndexLink"/>
                <w:rtl w:val="true"/>
              </w:rPr>
              <w:t>(</w:t>
            </w:r>
            <w:r>
              <w:rPr>
                <w:rStyle w:val="IndexLink"/>
                <w:rtl w:val="true"/>
              </w:rPr>
              <w:t>ره</w:t>
            </w:r>
            <w:r>
              <w:rPr>
                <w:rStyle w:val="IndexLink"/>
                <w:rtl w:val="true"/>
              </w:rPr>
              <w:t>)</w:t>
              <w:tab/>
            </w:r>
            <w:r>
              <w:rPr>
                <w:rStyle w:val="IndexLink"/>
              </w:rPr>
              <w:t>64</w:t>
            </w:r>
          </w:hyperlink>
        </w:p>
        <w:p>
          <w:pPr>
            <w:pStyle w:val="Contents4"/>
            <w:tabs>
              <w:tab w:val="clear" w:pos="8176"/>
              <w:tab w:val="right" w:pos="9026" w:leader="dot"/>
            </w:tabs>
            <w:rPr/>
          </w:pPr>
          <w:hyperlink w:anchor="__RefHeading___Toc1279900_1468164448">
            <w:r>
              <w:rPr>
                <w:webHidden/>
                <w:rStyle w:val="IndexLink"/>
                <w:rtl w:val="true"/>
              </w:rPr>
              <w:t>بررسی دلالت حدیث</w:t>
            </w:r>
            <w:r>
              <w:rPr>
                <w:rStyle w:val="IndexLink"/>
                <w:rtl w:val="true"/>
              </w:rPr>
              <w:t>«</w:t>
            </w:r>
            <w:r>
              <w:rPr>
                <w:rStyle w:val="IndexLink"/>
                <w:rtl w:val="true"/>
              </w:rPr>
              <w:t>لا تعاد</w:t>
            </w:r>
            <w:r>
              <w:rPr>
                <w:rStyle w:val="IndexLink"/>
                <w:rtl w:val="true"/>
              </w:rPr>
              <w:t xml:space="preserve">» </w:t>
            </w:r>
            <w:r>
              <w:rPr>
                <w:rStyle w:val="IndexLink"/>
                <w:rtl w:val="true"/>
              </w:rPr>
              <w:t>بر صحّت واقعیه</w:t>
            </w:r>
            <w:r>
              <w:rPr>
                <w:rStyle w:val="IndexLink"/>
                <w:rtl w:val="true"/>
              </w:rPr>
              <w:tab/>
            </w:r>
            <w:r>
              <w:rPr>
                <w:rStyle w:val="IndexLink"/>
              </w:rPr>
              <w:t>66</w:t>
            </w:r>
          </w:hyperlink>
        </w:p>
        <w:p>
          <w:pPr>
            <w:pStyle w:val="Contents4"/>
            <w:tabs>
              <w:tab w:val="clear" w:pos="8176"/>
              <w:tab w:val="right" w:pos="9026" w:leader="dot"/>
            </w:tabs>
            <w:rPr/>
          </w:pPr>
          <w:hyperlink w:anchor="__RefHeading___Toc1279902_1468164448">
            <w:r>
              <w:rPr>
                <w:webHidden/>
                <w:rStyle w:val="IndexLink"/>
                <w:rtl w:val="true"/>
              </w:rPr>
              <w:t>بررسی روایت</w:t>
            </w:r>
            <w:r>
              <w:rPr>
                <w:rStyle w:val="IndexLink"/>
                <w:rtl w:val="true"/>
              </w:rPr>
              <w:t>«</w:t>
            </w:r>
            <w:r>
              <w:rPr>
                <w:rStyle w:val="IndexLink"/>
                <w:rtl w:val="true"/>
              </w:rPr>
              <w:t>السنّة لا تنقض الفریضة</w:t>
            </w:r>
            <w:r>
              <w:rPr>
                <w:rStyle w:val="IndexLink"/>
                <w:rtl w:val="true"/>
              </w:rPr>
              <w:t>»</w:t>
              <w:tab/>
            </w:r>
            <w:r>
              <w:rPr>
                <w:rStyle w:val="IndexLink"/>
              </w:rPr>
              <w:t>66</w:t>
            </w:r>
          </w:hyperlink>
        </w:p>
        <w:p>
          <w:pPr>
            <w:pStyle w:val="Contents4"/>
            <w:tabs>
              <w:tab w:val="clear" w:pos="8176"/>
              <w:tab w:val="right" w:pos="9026" w:leader="dot"/>
            </w:tabs>
            <w:rPr/>
          </w:pPr>
          <w:hyperlink w:anchor="__RefHeading___Toc1279904_1468164448">
            <w:r>
              <w:rPr>
                <w:webHidden/>
                <w:rStyle w:val="IndexLink"/>
                <w:rtl w:val="true"/>
              </w:rPr>
              <w:t>عدم لزوم تصویب از شمول حدیث</w:t>
            </w:r>
            <w:r>
              <w:rPr>
                <w:rStyle w:val="IndexLink"/>
                <w:rtl w:val="true"/>
              </w:rPr>
              <w:t>«</w:t>
            </w:r>
            <w:r>
              <w:rPr>
                <w:rStyle w:val="IndexLink"/>
                <w:rtl w:val="true"/>
              </w:rPr>
              <w:t>لا تعاد</w:t>
            </w:r>
            <w:r>
              <w:rPr>
                <w:rStyle w:val="IndexLink"/>
                <w:rtl w:val="true"/>
              </w:rPr>
              <w:t xml:space="preserve">» </w:t>
            </w:r>
            <w:r>
              <w:rPr>
                <w:rStyle w:val="IndexLink"/>
                <w:rtl w:val="true"/>
              </w:rPr>
              <w:t>نسبت به جاهل مرکب</w:t>
            </w:r>
            <w:r>
              <w:rPr>
                <w:rStyle w:val="IndexLink"/>
                <w:rtl w:val="true"/>
              </w:rPr>
              <w:tab/>
            </w:r>
            <w:r>
              <w:rPr>
                <w:rStyle w:val="IndexLink"/>
              </w:rPr>
              <w:t>68</w:t>
            </w:r>
          </w:hyperlink>
        </w:p>
        <w:p>
          <w:pPr>
            <w:pStyle w:val="Contents4"/>
            <w:tabs>
              <w:tab w:val="clear" w:pos="8176"/>
              <w:tab w:val="right" w:pos="9026" w:leader="dot"/>
            </w:tabs>
            <w:rPr/>
          </w:pPr>
          <w:hyperlink w:anchor="__RefHeading___Toc1279906_1468164448">
            <w:r>
              <w:rPr>
                <w:webHidden/>
                <w:rStyle w:val="IndexLink"/>
                <w:rtl w:val="true"/>
              </w:rPr>
              <w:t>دلیل عدم شمول حدیث</w:t>
            </w:r>
            <w:r>
              <w:rPr>
                <w:rStyle w:val="IndexLink"/>
                <w:rtl w:val="true"/>
              </w:rPr>
              <w:t>«</w:t>
            </w:r>
            <w:r>
              <w:rPr>
                <w:rStyle w:val="IndexLink"/>
                <w:rtl w:val="true"/>
              </w:rPr>
              <w:t>لا تعاد</w:t>
            </w:r>
            <w:r>
              <w:rPr>
                <w:rStyle w:val="IndexLink"/>
                <w:rtl w:val="true"/>
              </w:rPr>
              <w:t xml:space="preserve">» </w:t>
            </w:r>
            <w:r>
              <w:rPr>
                <w:rStyle w:val="IndexLink"/>
                <w:rtl w:val="true"/>
              </w:rPr>
              <w:t>نسبت به جاهل مقصّر</w:t>
            </w:r>
            <w:r>
              <w:rPr>
                <w:rStyle w:val="IndexLink"/>
                <w:rtl w:val="true"/>
              </w:rPr>
              <w:tab/>
            </w:r>
            <w:r>
              <w:rPr>
                <w:rStyle w:val="IndexLink"/>
              </w:rPr>
              <w:t>70</w:t>
            </w:r>
          </w:hyperlink>
        </w:p>
        <w:p>
          <w:pPr>
            <w:pStyle w:val="Contents4"/>
            <w:tabs>
              <w:tab w:val="clear" w:pos="8176"/>
              <w:tab w:val="right" w:pos="9026" w:leader="dot"/>
            </w:tabs>
            <w:rPr/>
          </w:pPr>
          <w:hyperlink w:anchor="__RefHeading___Toc1279908_1468164448">
            <w:r>
              <w:rPr>
                <w:webHidden/>
                <w:rStyle w:val="IndexLink"/>
                <w:rtl w:val="true"/>
              </w:rPr>
              <w:t>پرسش</w:t>
            </w:r>
            <w:r>
              <w:rPr>
                <w:rStyle w:val="IndexLink"/>
                <w:rtl w:val="true"/>
              </w:rPr>
              <w:t>:</w:t>
              <w:tab/>
            </w:r>
            <w:r>
              <w:rPr>
                <w:rStyle w:val="IndexLink"/>
              </w:rPr>
              <w:t>71</w:t>
            </w:r>
          </w:hyperlink>
        </w:p>
        <w:p>
          <w:pPr>
            <w:pStyle w:val="Contents3"/>
            <w:tabs>
              <w:tab w:val="clear" w:pos="8459"/>
              <w:tab w:val="right" w:pos="9026" w:leader="dot"/>
            </w:tabs>
            <w:rPr/>
          </w:pPr>
          <w:hyperlink w:anchor="__RefHeading___Toc1279910_1468164448">
            <w:r>
              <w:rPr>
                <w:webHidden/>
                <w:rStyle w:val="IndexLink"/>
                <w:rtl w:val="true"/>
              </w:rPr>
              <w:t>درس سیصد و دوم</w:t>
            </w:r>
            <w:r>
              <w:rPr>
                <w:rStyle w:val="IndexLink"/>
                <w:rtl w:val="true"/>
              </w:rPr>
              <w:tab/>
            </w:r>
            <w:r>
              <w:rPr>
                <w:rStyle w:val="IndexLink"/>
              </w:rPr>
              <w:t>72</w:t>
            </w:r>
          </w:hyperlink>
        </w:p>
        <w:p>
          <w:pPr>
            <w:pStyle w:val="Contents4"/>
            <w:tabs>
              <w:tab w:val="clear" w:pos="8176"/>
              <w:tab w:val="right" w:pos="9026" w:leader="dot"/>
            </w:tabs>
            <w:rPr/>
          </w:pPr>
          <w:hyperlink w:anchor="__RefHeading___Toc1279912_1468164448">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279914_1468164448">
            <w:r>
              <w:rPr>
                <w:webHidden/>
                <w:rStyle w:val="IndexLink"/>
                <w:rtl w:val="true"/>
              </w:rPr>
              <w:t>بررسی شمول حدیث</w:t>
            </w:r>
            <w:r>
              <w:rPr>
                <w:rStyle w:val="IndexLink"/>
                <w:rtl w:val="true"/>
              </w:rPr>
              <w:t>«</w:t>
            </w:r>
            <w:r>
              <w:rPr>
                <w:rStyle w:val="IndexLink"/>
                <w:rtl w:val="true"/>
              </w:rPr>
              <w:t>لا تعاد</w:t>
            </w:r>
            <w:r>
              <w:rPr>
                <w:rStyle w:val="IndexLink"/>
                <w:rtl w:val="true"/>
              </w:rPr>
              <w:t xml:space="preserve">» </w:t>
            </w:r>
            <w:r>
              <w:rPr>
                <w:rStyle w:val="IndexLink"/>
                <w:rtl w:val="true"/>
              </w:rPr>
              <w:t>نسبت به زیاده</w:t>
            </w:r>
            <w:r>
              <w:rPr>
                <w:rStyle w:val="IndexLink"/>
                <w:rtl w:val="true"/>
              </w:rPr>
              <w:tab/>
            </w:r>
            <w:r>
              <w:rPr>
                <w:rStyle w:val="IndexLink"/>
              </w:rPr>
              <w:t>72</w:t>
            </w:r>
          </w:hyperlink>
        </w:p>
        <w:p>
          <w:pPr>
            <w:pStyle w:val="Contents4"/>
            <w:tabs>
              <w:tab w:val="clear" w:pos="8176"/>
              <w:tab w:val="right" w:pos="9026" w:leader="dot"/>
            </w:tabs>
            <w:rPr/>
          </w:pPr>
          <w:hyperlink w:anchor="__RefHeading___Toc1279916_1468164448">
            <w:r>
              <w:rPr>
                <w:webHidden/>
                <w:rStyle w:val="IndexLink"/>
                <w:rtl w:val="true"/>
              </w:rPr>
              <w:t>عدم ارجاع عدم الزیاده به نقیصه نزد عرف</w:t>
            </w:r>
            <w:r>
              <w:rPr>
                <w:rStyle w:val="IndexLink"/>
                <w:rtl w:val="true"/>
              </w:rPr>
              <w:tab/>
            </w:r>
            <w:r>
              <w:rPr>
                <w:rStyle w:val="IndexLink"/>
              </w:rPr>
              <w:t>73</w:t>
            </w:r>
          </w:hyperlink>
        </w:p>
        <w:p>
          <w:pPr>
            <w:pStyle w:val="Contents4"/>
            <w:tabs>
              <w:tab w:val="clear" w:pos="8176"/>
              <w:tab w:val="right" w:pos="9026" w:leader="dot"/>
            </w:tabs>
            <w:rPr/>
          </w:pPr>
          <w:hyperlink w:anchor="__RefHeading___Toc1279918_1468164448">
            <w:r>
              <w:rPr>
                <w:webHidden/>
                <w:rStyle w:val="IndexLink"/>
                <w:rtl w:val="true"/>
              </w:rPr>
              <w:t>بررسی معنای روایت</w:t>
            </w:r>
            <w:r>
              <w:rPr>
                <w:rStyle w:val="IndexLink"/>
                <w:rtl w:val="true"/>
              </w:rPr>
              <w:t>«</w:t>
            </w:r>
            <w:r>
              <w:rPr>
                <w:rStyle w:val="IndexLink"/>
                <w:rtl w:val="true"/>
              </w:rPr>
              <w:t>من زاد فی صلاته فعلیه الاعادة</w:t>
            </w:r>
            <w:r>
              <w:rPr>
                <w:rStyle w:val="IndexLink"/>
                <w:rtl w:val="true"/>
              </w:rPr>
              <w:t>»</w:t>
              <w:tab/>
            </w:r>
            <w:r>
              <w:rPr>
                <w:rStyle w:val="IndexLink"/>
              </w:rPr>
              <w:t>74</w:t>
            </w:r>
          </w:hyperlink>
        </w:p>
        <w:p>
          <w:pPr>
            <w:pStyle w:val="Contents4"/>
            <w:tabs>
              <w:tab w:val="clear" w:pos="8176"/>
              <w:tab w:val="right" w:pos="9026" w:leader="dot"/>
            </w:tabs>
            <w:rPr/>
          </w:pPr>
          <w:hyperlink w:anchor="__RefHeading___Toc1279920_1468164448">
            <w:r>
              <w:rPr>
                <w:webHidden/>
                <w:rStyle w:val="IndexLink"/>
                <w:rtl w:val="true"/>
              </w:rPr>
              <w:t>عدم تصور زیاده برای بعضی از امور خمسه در حدیث</w:t>
            </w:r>
            <w:r>
              <w:rPr>
                <w:rStyle w:val="IndexLink"/>
                <w:rtl w:val="true"/>
              </w:rPr>
              <w:t>«</w:t>
            </w:r>
            <w:r>
              <w:rPr>
                <w:rStyle w:val="IndexLink"/>
                <w:rtl w:val="true"/>
              </w:rPr>
              <w:t>لا تعاد</w:t>
            </w:r>
            <w:r>
              <w:rPr>
                <w:rStyle w:val="IndexLink"/>
                <w:rtl w:val="true"/>
              </w:rPr>
              <w:t>»</w:t>
              <w:tab/>
            </w:r>
            <w:r>
              <w:rPr>
                <w:rStyle w:val="IndexLink"/>
              </w:rPr>
              <w:t>74</w:t>
            </w:r>
          </w:hyperlink>
        </w:p>
        <w:p>
          <w:pPr>
            <w:pStyle w:val="Contents4"/>
            <w:tabs>
              <w:tab w:val="clear" w:pos="8176"/>
              <w:tab w:val="right" w:pos="9026" w:leader="dot"/>
            </w:tabs>
            <w:rPr/>
          </w:pPr>
          <w:hyperlink w:anchor="__RefHeading___Toc1279922_1468164448">
            <w:r>
              <w:rPr>
                <w:webHidden/>
                <w:rStyle w:val="IndexLink"/>
                <w:rtl w:val="true"/>
              </w:rPr>
              <w:t>نسبت بین حدیث</w:t>
            </w:r>
            <w:r>
              <w:rPr>
                <w:rStyle w:val="IndexLink"/>
                <w:rtl w:val="true"/>
              </w:rPr>
              <w:t>«</w:t>
            </w:r>
            <w:r>
              <w:rPr>
                <w:rStyle w:val="IndexLink"/>
                <w:rtl w:val="true"/>
              </w:rPr>
              <w:t>لا تعاد</w:t>
            </w:r>
            <w:r>
              <w:rPr>
                <w:rStyle w:val="IndexLink"/>
                <w:rtl w:val="true"/>
              </w:rPr>
              <w:t xml:space="preserve">» </w:t>
            </w:r>
            <w:r>
              <w:rPr>
                <w:rStyle w:val="IndexLink"/>
                <w:rtl w:val="true"/>
              </w:rPr>
              <w:t>با حدیث</w:t>
            </w:r>
            <w:r>
              <w:rPr>
                <w:rStyle w:val="IndexLink"/>
                <w:rtl w:val="true"/>
              </w:rPr>
              <w:t>«</w:t>
            </w:r>
            <w:r>
              <w:rPr>
                <w:rStyle w:val="IndexLink"/>
                <w:rtl w:val="true"/>
              </w:rPr>
              <w:t>من زاد فی صلاته فعلیه الاعادة</w:t>
            </w:r>
            <w:r>
              <w:rPr>
                <w:rStyle w:val="IndexLink"/>
                <w:rtl w:val="true"/>
              </w:rPr>
              <w:t>»</w:t>
              <w:tab/>
            </w:r>
            <w:r>
              <w:rPr>
                <w:rStyle w:val="IndexLink"/>
              </w:rPr>
              <w:t>76</w:t>
            </w:r>
          </w:hyperlink>
        </w:p>
        <w:p>
          <w:pPr>
            <w:pStyle w:val="Contents4"/>
            <w:tabs>
              <w:tab w:val="clear" w:pos="8176"/>
              <w:tab w:val="right" w:pos="9026" w:leader="dot"/>
            </w:tabs>
            <w:rPr/>
          </w:pPr>
          <w:hyperlink w:anchor="__RefHeading___Toc1279924_1468164448">
            <w:r>
              <w:rPr>
                <w:webHidden/>
                <w:rStyle w:val="IndexLink"/>
                <w:rtl w:val="true"/>
              </w:rPr>
              <w:t>بررسی شمول حدیث</w:t>
            </w:r>
            <w:r>
              <w:rPr>
                <w:rStyle w:val="IndexLink"/>
                <w:rtl w:val="true"/>
              </w:rPr>
              <w:t>«</w:t>
            </w:r>
            <w:r>
              <w:rPr>
                <w:rStyle w:val="IndexLink"/>
                <w:rtl w:val="true"/>
              </w:rPr>
              <w:t>من زاد فی صلاته</w:t>
            </w:r>
            <w:r>
              <w:rPr>
                <w:rStyle w:val="IndexLink"/>
                <w:rtl w:val="true"/>
              </w:rPr>
              <w:t xml:space="preserve">» </w:t>
            </w:r>
            <w:r>
              <w:rPr>
                <w:rStyle w:val="IndexLink"/>
                <w:rtl w:val="true"/>
              </w:rPr>
              <w:t>نسبت به زیادی عمدیه</w:t>
            </w:r>
            <w:r>
              <w:rPr>
                <w:rStyle w:val="IndexLink"/>
                <w:rtl w:val="true"/>
              </w:rPr>
              <w:tab/>
            </w:r>
            <w:r>
              <w:rPr>
                <w:rStyle w:val="IndexLink"/>
              </w:rPr>
              <w:t>76</w:t>
            </w:r>
          </w:hyperlink>
        </w:p>
        <w:p>
          <w:pPr>
            <w:pStyle w:val="Contents4"/>
            <w:tabs>
              <w:tab w:val="clear" w:pos="8176"/>
              <w:tab w:val="right" w:pos="9026" w:leader="dot"/>
            </w:tabs>
            <w:rPr/>
          </w:pPr>
          <w:hyperlink w:anchor="__RefHeading___Toc1279926_1468164448">
            <w:r>
              <w:rPr>
                <w:webHidden/>
                <w:rStyle w:val="IndexLink"/>
                <w:rtl w:val="true"/>
              </w:rPr>
              <w:t>کیفیت معارضۀ حدیث</w:t>
            </w:r>
            <w:r>
              <w:rPr>
                <w:rStyle w:val="IndexLink"/>
                <w:rtl w:val="true"/>
              </w:rPr>
              <w:t>«</w:t>
            </w:r>
            <w:r>
              <w:rPr>
                <w:rStyle w:val="IndexLink"/>
                <w:rtl w:val="true"/>
              </w:rPr>
              <w:t>لا تعاد</w:t>
            </w:r>
            <w:r>
              <w:rPr>
                <w:rStyle w:val="IndexLink"/>
                <w:rtl w:val="true"/>
              </w:rPr>
              <w:t xml:space="preserve">» </w:t>
            </w:r>
            <w:r>
              <w:rPr>
                <w:rStyle w:val="IndexLink"/>
                <w:rtl w:val="true"/>
              </w:rPr>
              <w:t>با حدیث</w:t>
            </w:r>
            <w:r>
              <w:rPr>
                <w:rStyle w:val="IndexLink"/>
                <w:rtl w:val="true"/>
              </w:rPr>
              <w:t>«</w:t>
            </w:r>
            <w:r>
              <w:rPr>
                <w:rStyle w:val="IndexLink"/>
                <w:rtl w:val="true"/>
              </w:rPr>
              <w:t>من زاد فی صلاته</w:t>
            </w:r>
            <w:r>
              <w:rPr>
                <w:rStyle w:val="IndexLink"/>
                <w:rtl w:val="true"/>
              </w:rPr>
              <w:t>»</w:t>
              <w:tab/>
            </w:r>
            <w:r>
              <w:rPr>
                <w:rStyle w:val="IndexLink"/>
              </w:rPr>
              <w:t>78</w:t>
            </w:r>
          </w:hyperlink>
        </w:p>
        <w:p>
          <w:pPr>
            <w:pStyle w:val="Contents4"/>
            <w:tabs>
              <w:tab w:val="clear" w:pos="8176"/>
              <w:tab w:val="right" w:pos="9026" w:leader="dot"/>
            </w:tabs>
            <w:rPr/>
          </w:pPr>
          <w:hyperlink w:anchor="__RefHeading___Toc1279928_1468164448">
            <w:r>
              <w:rPr>
                <w:webHidden/>
                <w:rStyle w:val="IndexLink"/>
                <w:rtl w:val="true"/>
              </w:rPr>
              <w:t>پرسش</w:t>
            </w:r>
            <w:r>
              <w:rPr>
                <w:rStyle w:val="IndexLink"/>
                <w:rtl w:val="true"/>
              </w:rPr>
              <w:t>:</w:t>
              <w:tab/>
            </w:r>
            <w:r>
              <w:rPr>
                <w:rStyle w:val="IndexLink"/>
              </w:rPr>
              <w:t>79</w:t>
            </w:r>
          </w:hyperlink>
        </w:p>
        <w:p>
          <w:pPr>
            <w:pStyle w:val="Contents3"/>
            <w:tabs>
              <w:tab w:val="clear" w:pos="8459"/>
              <w:tab w:val="right" w:pos="9026" w:leader="dot"/>
            </w:tabs>
            <w:rPr/>
          </w:pPr>
          <w:hyperlink w:anchor="__RefHeading___Toc1279930_1468164448">
            <w:r>
              <w:rPr>
                <w:webHidden/>
                <w:rStyle w:val="IndexLink"/>
                <w:rtl w:val="true"/>
              </w:rPr>
              <w:t>درس سیصد و سوم</w:t>
            </w:r>
            <w:r>
              <w:rPr>
                <w:rStyle w:val="IndexLink"/>
                <w:rtl w:val="true"/>
              </w:rPr>
              <w:tab/>
            </w:r>
            <w:r>
              <w:rPr>
                <w:rStyle w:val="IndexLink"/>
              </w:rPr>
              <w:t>80</w:t>
            </w:r>
          </w:hyperlink>
        </w:p>
        <w:p>
          <w:pPr>
            <w:pStyle w:val="Contents4"/>
            <w:tabs>
              <w:tab w:val="clear" w:pos="8176"/>
              <w:tab w:val="right" w:pos="9026" w:leader="dot"/>
            </w:tabs>
            <w:rPr/>
          </w:pPr>
          <w:hyperlink w:anchor="__RefHeading___Toc1279932_1468164448">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79934_1468164448">
            <w:r>
              <w:rPr>
                <w:webHidden/>
                <w:rStyle w:val="IndexLink"/>
                <w:rtl w:val="true"/>
              </w:rPr>
              <w:t>نسبت بین حدیث</w:t>
            </w:r>
            <w:r>
              <w:rPr>
                <w:rStyle w:val="IndexLink"/>
                <w:rtl w:val="true"/>
              </w:rPr>
              <w:t>«</w:t>
            </w:r>
            <w:r>
              <w:rPr>
                <w:rStyle w:val="IndexLink"/>
                <w:rtl w:val="true"/>
              </w:rPr>
              <w:t>من زاد</w:t>
            </w:r>
            <w:r>
              <w:rPr>
                <w:rStyle w:val="IndexLink"/>
                <w:rtl w:val="true"/>
              </w:rPr>
              <w:t xml:space="preserve">» </w:t>
            </w:r>
            <w:r>
              <w:rPr>
                <w:rStyle w:val="IndexLink"/>
                <w:rtl w:val="true"/>
              </w:rPr>
              <w:t>و</w:t>
            </w:r>
            <w:r>
              <w:rPr>
                <w:rStyle w:val="IndexLink"/>
                <w:rtl w:val="true"/>
              </w:rPr>
              <w:t>«</w:t>
            </w:r>
            <w:r>
              <w:rPr>
                <w:rStyle w:val="IndexLink"/>
                <w:rtl w:val="true"/>
              </w:rPr>
              <w:t>لا تعاد</w:t>
            </w:r>
            <w:r>
              <w:rPr>
                <w:rStyle w:val="IndexLink"/>
                <w:rtl w:val="true"/>
              </w:rPr>
              <w:t>»</w:t>
              <w:tab/>
            </w:r>
            <w:r>
              <w:rPr>
                <w:rStyle w:val="IndexLink"/>
              </w:rPr>
              <w:t>80</w:t>
            </w:r>
          </w:hyperlink>
        </w:p>
        <w:p>
          <w:pPr>
            <w:pStyle w:val="Contents4"/>
            <w:tabs>
              <w:tab w:val="clear" w:pos="8176"/>
              <w:tab w:val="right" w:pos="9026" w:leader="dot"/>
            </w:tabs>
            <w:rPr/>
          </w:pPr>
          <w:hyperlink w:anchor="__RefHeading___Toc1279936_1468164448">
            <w:r>
              <w:rPr>
                <w:webHidden/>
                <w:rStyle w:val="IndexLink"/>
                <w:rtl w:val="true"/>
              </w:rPr>
              <w:t>مادۀ افتراق حدیث</w:t>
            </w:r>
            <w:r>
              <w:rPr>
                <w:rStyle w:val="IndexLink"/>
                <w:rtl w:val="true"/>
              </w:rPr>
              <w:t>«</w:t>
            </w:r>
            <w:r>
              <w:rPr>
                <w:rStyle w:val="IndexLink"/>
                <w:rtl w:val="true"/>
              </w:rPr>
              <w:t>من زاد</w:t>
            </w:r>
            <w:r>
              <w:rPr>
                <w:rStyle w:val="IndexLink"/>
                <w:rtl w:val="true"/>
              </w:rPr>
              <w:t xml:space="preserve">» </w:t>
            </w:r>
            <w:r>
              <w:rPr>
                <w:rStyle w:val="IndexLink"/>
                <w:rtl w:val="true"/>
              </w:rPr>
              <w:t>و حدیث</w:t>
            </w:r>
            <w:r>
              <w:rPr>
                <w:rStyle w:val="IndexLink"/>
                <w:rtl w:val="true"/>
              </w:rPr>
              <w:t>«</w:t>
            </w:r>
            <w:r>
              <w:rPr>
                <w:rStyle w:val="IndexLink"/>
                <w:rtl w:val="true"/>
              </w:rPr>
              <w:t>لا تعاد</w:t>
            </w:r>
            <w:r>
              <w:rPr>
                <w:rStyle w:val="IndexLink"/>
                <w:rtl w:val="true"/>
              </w:rPr>
              <w:t>»</w:t>
              <w:tab/>
            </w:r>
            <w:r>
              <w:rPr>
                <w:rStyle w:val="IndexLink"/>
              </w:rPr>
              <w:t>81</w:t>
            </w:r>
          </w:hyperlink>
        </w:p>
        <w:p>
          <w:pPr>
            <w:pStyle w:val="Contents4"/>
            <w:tabs>
              <w:tab w:val="clear" w:pos="8176"/>
              <w:tab w:val="right" w:pos="9026" w:leader="dot"/>
            </w:tabs>
            <w:rPr/>
          </w:pPr>
          <w:hyperlink w:anchor="__RefHeading___Toc1279938_1468164448">
            <w:r>
              <w:rPr>
                <w:webHidden/>
                <w:rStyle w:val="IndexLink"/>
                <w:rtl w:val="true"/>
              </w:rPr>
              <w:t>نسبت بین حدیث</w:t>
            </w:r>
            <w:r>
              <w:rPr>
                <w:rStyle w:val="IndexLink"/>
                <w:rtl w:val="true"/>
              </w:rPr>
              <w:t>«</w:t>
            </w:r>
            <w:r>
              <w:rPr>
                <w:rStyle w:val="IndexLink"/>
                <w:rtl w:val="true"/>
              </w:rPr>
              <w:t>من زاد</w:t>
            </w:r>
            <w:r>
              <w:rPr>
                <w:rStyle w:val="IndexLink"/>
                <w:rtl w:val="true"/>
              </w:rPr>
              <w:t xml:space="preserve">» </w:t>
            </w:r>
            <w:r>
              <w:rPr>
                <w:rStyle w:val="IndexLink"/>
                <w:rtl w:val="true"/>
              </w:rPr>
              <w:t>و</w:t>
            </w:r>
            <w:r>
              <w:rPr>
                <w:rStyle w:val="IndexLink"/>
                <w:rtl w:val="true"/>
              </w:rPr>
              <w:t>«</w:t>
            </w:r>
            <w:r>
              <w:rPr>
                <w:rStyle w:val="IndexLink"/>
                <w:rtl w:val="true"/>
              </w:rPr>
              <w:t>لا تعاد</w:t>
            </w:r>
            <w:r>
              <w:rPr>
                <w:rStyle w:val="IndexLink"/>
                <w:rtl w:val="true"/>
              </w:rPr>
              <w:t xml:space="preserve">» </w:t>
            </w:r>
            <w:r>
              <w:rPr>
                <w:rStyle w:val="IndexLink"/>
                <w:rtl w:val="true"/>
              </w:rPr>
              <w:t>بنابر خروج زیادی عمدیه از هردو</w:t>
            </w:r>
            <w:r>
              <w:rPr>
                <w:rStyle w:val="IndexLink"/>
                <w:rtl w:val="true"/>
              </w:rPr>
              <w:tab/>
            </w:r>
            <w:r>
              <w:rPr>
                <w:rStyle w:val="IndexLink"/>
              </w:rPr>
              <w:t>81</w:t>
            </w:r>
          </w:hyperlink>
        </w:p>
        <w:p>
          <w:pPr>
            <w:pStyle w:val="Contents4"/>
            <w:tabs>
              <w:tab w:val="clear" w:pos="8176"/>
              <w:tab w:val="right" w:pos="9026" w:leader="dot"/>
            </w:tabs>
            <w:rPr/>
          </w:pPr>
          <w:hyperlink w:anchor="__RefHeading___Toc1279940_1468164448">
            <w:r>
              <w:rPr>
                <w:webHidden/>
                <w:rStyle w:val="IndexLink"/>
                <w:rtl w:val="true"/>
              </w:rPr>
              <w:t>برگشت قضایای استثنائیه به دو قضیه مستقل</w:t>
            </w:r>
            <w:r>
              <w:rPr>
                <w:rStyle w:val="IndexLink"/>
                <w:rtl w:val="true"/>
              </w:rPr>
              <w:tab/>
            </w:r>
            <w:r>
              <w:rPr>
                <w:rStyle w:val="IndexLink"/>
              </w:rPr>
              <w:t>83</w:t>
            </w:r>
          </w:hyperlink>
        </w:p>
        <w:p>
          <w:pPr>
            <w:pStyle w:val="Contents4"/>
            <w:tabs>
              <w:tab w:val="clear" w:pos="8176"/>
              <w:tab w:val="right" w:pos="9026" w:leader="dot"/>
            </w:tabs>
            <w:rPr/>
          </w:pPr>
          <w:hyperlink w:anchor="__RefHeading___Toc1279942_1468164448">
            <w:r>
              <w:rPr>
                <w:webHidden/>
                <w:rStyle w:val="IndexLink"/>
                <w:rtl w:val="true"/>
              </w:rPr>
              <w:t>حکومت حدیث</w:t>
            </w:r>
            <w:r>
              <w:rPr>
                <w:rStyle w:val="IndexLink"/>
                <w:rtl w:val="true"/>
              </w:rPr>
              <w:t>«</w:t>
            </w:r>
            <w:r>
              <w:rPr>
                <w:rStyle w:val="IndexLink"/>
                <w:rtl w:val="true"/>
              </w:rPr>
              <w:t>لا تعاد</w:t>
            </w:r>
            <w:r>
              <w:rPr>
                <w:rStyle w:val="IndexLink"/>
                <w:rtl w:val="true"/>
              </w:rPr>
              <w:t xml:space="preserve">» </w:t>
            </w:r>
            <w:r>
              <w:rPr>
                <w:rStyle w:val="IndexLink"/>
                <w:rtl w:val="true"/>
              </w:rPr>
              <w:t>بر حدیث</w:t>
            </w:r>
            <w:r>
              <w:rPr>
                <w:rStyle w:val="IndexLink"/>
                <w:rtl w:val="true"/>
              </w:rPr>
              <w:t>«</w:t>
            </w:r>
            <w:r>
              <w:rPr>
                <w:rStyle w:val="IndexLink"/>
                <w:rtl w:val="true"/>
              </w:rPr>
              <w:t>من زاد</w:t>
            </w:r>
            <w:r>
              <w:rPr>
                <w:rStyle w:val="IndexLink"/>
                <w:rtl w:val="true"/>
              </w:rPr>
              <w:t xml:space="preserve">» </w:t>
            </w:r>
            <w:r>
              <w:rPr>
                <w:rStyle w:val="IndexLink"/>
                <w:rtl w:val="true"/>
              </w:rPr>
              <w:t>از نظر شیخ</w:t>
            </w:r>
            <w:r>
              <w:rPr>
                <w:rStyle w:val="IndexLink"/>
                <w:rtl w:val="true"/>
              </w:rPr>
              <w:t>(</w:t>
            </w:r>
            <w:r>
              <w:rPr>
                <w:rStyle w:val="IndexLink"/>
                <w:rtl w:val="true"/>
              </w:rPr>
              <w:t>ره</w:t>
            </w:r>
            <w:r>
              <w:rPr>
                <w:rStyle w:val="IndexLink"/>
                <w:rtl w:val="true"/>
              </w:rPr>
              <w:t>)</w:t>
              <w:tab/>
            </w:r>
            <w:r>
              <w:rPr>
                <w:rStyle w:val="IndexLink"/>
              </w:rPr>
              <w:t>85</w:t>
            </w:r>
          </w:hyperlink>
        </w:p>
        <w:p>
          <w:pPr>
            <w:pStyle w:val="Contents4"/>
            <w:tabs>
              <w:tab w:val="clear" w:pos="8176"/>
              <w:tab w:val="right" w:pos="9026" w:leader="dot"/>
            </w:tabs>
            <w:rPr/>
          </w:pPr>
          <w:hyperlink w:anchor="__RefHeading___Toc1279944_1468164448">
            <w:r>
              <w:rPr>
                <w:webHidden/>
                <w:rStyle w:val="IndexLink"/>
                <w:rtl w:val="true"/>
              </w:rPr>
              <w:t>پرسش</w:t>
            </w:r>
            <w:r>
              <w:rPr>
                <w:rStyle w:val="IndexLink"/>
                <w:rtl w:val="true"/>
              </w:rPr>
              <w:t>:</w:t>
              <w:tab/>
            </w:r>
            <w:r>
              <w:rPr>
                <w:rStyle w:val="IndexLink"/>
              </w:rPr>
              <w:t>86</w:t>
            </w:r>
          </w:hyperlink>
        </w:p>
        <w:p>
          <w:pPr>
            <w:pStyle w:val="Contents3"/>
            <w:tabs>
              <w:tab w:val="clear" w:pos="8459"/>
              <w:tab w:val="right" w:pos="9026" w:leader="dot"/>
            </w:tabs>
            <w:rPr/>
          </w:pPr>
          <w:hyperlink w:anchor="__RefHeading___Toc1279946_1468164448">
            <w:r>
              <w:rPr>
                <w:webHidden/>
                <w:rStyle w:val="IndexLink"/>
                <w:rtl w:val="true"/>
              </w:rPr>
              <w:t>درس سیصد و چهارم</w:t>
            </w:r>
            <w:r>
              <w:rPr>
                <w:rStyle w:val="IndexLink"/>
                <w:rtl w:val="true"/>
              </w:rPr>
              <w:tab/>
            </w:r>
            <w:r>
              <w:rPr>
                <w:rStyle w:val="IndexLink"/>
              </w:rPr>
              <w:t>87</w:t>
            </w:r>
          </w:hyperlink>
        </w:p>
        <w:p>
          <w:pPr>
            <w:pStyle w:val="Contents4"/>
            <w:tabs>
              <w:tab w:val="clear" w:pos="8176"/>
              <w:tab w:val="right" w:pos="9026" w:leader="dot"/>
            </w:tabs>
            <w:rPr/>
          </w:pPr>
          <w:hyperlink w:anchor="__RefHeading___Toc1279948_1468164448">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279950_1468164448">
            <w:r>
              <w:rPr>
                <w:webHidden/>
                <w:rStyle w:val="IndexLink"/>
                <w:rtl w:val="true"/>
              </w:rPr>
              <w:t>تعارض حدیث</w:t>
            </w:r>
            <w:r>
              <w:rPr>
                <w:rStyle w:val="IndexLink"/>
                <w:rtl w:val="true"/>
              </w:rPr>
              <w:t>«</w:t>
            </w:r>
            <w:r>
              <w:rPr>
                <w:rStyle w:val="IndexLink"/>
                <w:rtl w:val="true"/>
              </w:rPr>
              <w:t>لا تعاد</w:t>
            </w:r>
            <w:r>
              <w:rPr>
                <w:rStyle w:val="IndexLink"/>
                <w:rtl w:val="true"/>
              </w:rPr>
              <w:t xml:space="preserve">» </w:t>
            </w:r>
            <w:r>
              <w:rPr>
                <w:rStyle w:val="IndexLink"/>
                <w:rtl w:val="true"/>
              </w:rPr>
              <w:t>و حدیث</w:t>
            </w:r>
            <w:r>
              <w:rPr>
                <w:rStyle w:val="IndexLink"/>
                <w:rtl w:val="true"/>
              </w:rPr>
              <w:t>«</w:t>
            </w:r>
            <w:r>
              <w:rPr>
                <w:rStyle w:val="IndexLink"/>
                <w:rtl w:val="true"/>
              </w:rPr>
              <w:t>من زاد</w:t>
            </w:r>
            <w:r>
              <w:rPr>
                <w:rStyle w:val="IndexLink"/>
                <w:rtl w:val="true"/>
              </w:rPr>
              <w:t>»</w:t>
              <w:tab/>
            </w:r>
            <w:r>
              <w:rPr>
                <w:rStyle w:val="IndexLink"/>
              </w:rPr>
              <w:t>87</w:t>
            </w:r>
          </w:hyperlink>
        </w:p>
        <w:p>
          <w:pPr>
            <w:pStyle w:val="Contents4"/>
            <w:tabs>
              <w:tab w:val="clear" w:pos="8176"/>
              <w:tab w:val="right" w:pos="9026" w:leader="dot"/>
            </w:tabs>
            <w:rPr/>
          </w:pPr>
          <w:hyperlink w:anchor="__RefHeading___Toc1279952_1468164448">
            <w:r>
              <w:rPr>
                <w:webHidden/>
                <w:rStyle w:val="IndexLink"/>
                <w:rtl w:val="true"/>
              </w:rPr>
              <w:t>کلام شیخ</w:t>
            </w:r>
            <w:r>
              <w:rPr>
                <w:rStyle w:val="IndexLink"/>
                <w:rtl w:val="true"/>
              </w:rPr>
              <w:t>(</w:t>
            </w:r>
            <w:r>
              <w:rPr>
                <w:rStyle w:val="IndexLink"/>
                <w:rtl w:val="true"/>
              </w:rPr>
              <w:t>ره</w:t>
            </w:r>
            <w:r>
              <w:rPr>
                <w:rStyle w:val="IndexLink"/>
                <w:rtl w:val="true"/>
              </w:rPr>
              <w:t xml:space="preserve">) </w:t>
            </w:r>
            <w:r>
              <w:rPr>
                <w:rStyle w:val="IndexLink"/>
                <w:rtl w:val="true"/>
              </w:rPr>
              <w:t>در تعارض حدیث</w:t>
            </w:r>
            <w:r>
              <w:rPr>
                <w:rStyle w:val="IndexLink"/>
                <w:rtl w:val="true"/>
              </w:rPr>
              <w:t>«</w:t>
            </w:r>
            <w:r>
              <w:rPr>
                <w:rStyle w:val="IndexLink"/>
                <w:rtl w:val="true"/>
              </w:rPr>
              <w:t>لا تعاد</w:t>
            </w:r>
            <w:r>
              <w:rPr>
                <w:rStyle w:val="IndexLink"/>
                <w:rtl w:val="true"/>
              </w:rPr>
              <w:t xml:space="preserve">» </w:t>
            </w:r>
            <w:r>
              <w:rPr>
                <w:rStyle w:val="IndexLink"/>
                <w:rtl w:val="true"/>
              </w:rPr>
              <w:t>و حدیث</w:t>
            </w:r>
            <w:r>
              <w:rPr>
                <w:rStyle w:val="IndexLink"/>
                <w:rtl w:val="true"/>
              </w:rPr>
              <w:t>«</w:t>
            </w:r>
            <w:r>
              <w:rPr>
                <w:rStyle w:val="IndexLink"/>
                <w:rtl w:val="true"/>
              </w:rPr>
              <w:t>من زاد</w:t>
            </w:r>
            <w:r>
              <w:rPr>
                <w:rStyle w:val="IndexLink"/>
                <w:rtl w:val="true"/>
              </w:rPr>
              <w:t>»</w:t>
              <w:tab/>
            </w:r>
            <w:r>
              <w:rPr>
                <w:rStyle w:val="IndexLink"/>
              </w:rPr>
              <w:t>87</w:t>
            </w:r>
          </w:hyperlink>
        </w:p>
        <w:p>
          <w:pPr>
            <w:pStyle w:val="Contents4"/>
            <w:tabs>
              <w:tab w:val="clear" w:pos="8176"/>
              <w:tab w:val="right" w:pos="9026" w:leader="dot"/>
            </w:tabs>
            <w:rPr/>
          </w:pPr>
          <w:hyperlink w:anchor="__RefHeading___Toc1279954_1468164448">
            <w:r>
              <w:rPr>
                <w:webHidden/>
                <w:rStyle w:val="IndexLink"/>
                <w:rtl w:val="true"/>
              </w:rPr>
              <w:t>ضابطۀ حکومت یک دلیل بر دلیل دیگر و اقسام آن</w:t>
            </w:r>
            <w:r>
              <w:rPr>
                <w:rStyle w:val="IndexLink"/>
                <w:rtl w:val="true"/>
              </w:rPr>
              <w:tab/>
            </w:r>
            <w:r>
              <w:rPr>
                <w:rStyle w:val="IndexLink"/>
              </w:rPr>
              <w:t>88</w:t>
            </w:r>
          </w:hyperlink>
        </w:p>
        <w:p>
          <w:pPr>
            <w:pStyle w:val="Contents4"/>
            <w:tabs>
              <w:tab w:val="clear" w:pos="8176"/>
              <w:tab w:val="right" w:pos="9026" w:leader="dot"/>
            </w:tabs>
            <w:rPr/>
          </w:pPr>
          <w:hyperlink w:anchor="__RefHeading___Toc1279956_1468164448">
            <w:r>
              <w:rPr>
                <w:webHidden/>
                <w:rStyle w:val="IndexLink"/>
                <w:rtl w:val="true"/>
              </w:rPr>
              <w:t>عدم حکومت حدیث لا تعاد بر حدیث من زاد از نظر محقق حائری</w:t>
            </w:r>
            <w:r>
              <w:rPr>
                <w:rStyle w:val="IndexLink"/>
                <w:rtl w:val="true"/>
              </w:rPr>
              <w:t>(</w:t>
            </w:r>
            <w:r>
              <w:rPr>
                <w:rStyle w:val="IndexLink"/>
                <w:rtl w:val="true"/>
              </w:rPr>
              <w:t>ره</w:t>
            </w:r>
            <w:r>
              <w:rPr>
                <w:rStyle w:val="IndexLink"/>
                <w:rtl w:val="true"/>
              </w:rPr>
              <w:t>)</w:t>
              <w:tab/>
            </w:r>
            <w:r>
              <w:rPr>
                <w:rStyle w:val="IndexLink"/>
              </w:rPr>
              <w:t>89</w:t>
            </w:r>
          </w:hyperlink>
        </w:p>
        <w:p>
          <w:pPr>
            <w:pStyle w:val="Contents4"/>
            <w:tabs>
              <w:tab w:val="clear" w:pos="8176"/>
              <w:tab w:val="right" w:pos="9026" w:leader="dot"/>
            </w:tabs>
            <w:rPr/>
          </w:pPr>
          <w:hyperlink w:anchor="__RefHeading___Toc1279958_1468164448">
            <w:r>
              <w:rPr>
                <w:webHidden/>
                <w:rStyle w:val="IndexLink"/>
                <w:rtl w:val="true"/>
              </w:rPr>
              <w:t>راه جمع بین حدیث لا تعاد با حدیث من زاد در ماده اجتماع</w:t>
            </w:r>
            <w:r>
              <w:rPr>
                <w:rStyle w:val="IndexLink"/>
                <w:rtl w:val="true"/>
              </w:rPr>
              <w:tab/>
            </w:r>
            <w:r>
              <w:rPr>
                <w:rStyle w:val="IndexLink"/>
              </w:rPr>
              <w:t>91</w:t>
            </w:r>
          </w:hyperlink>
        </w:p>
        <w:p>
          <w:pPr>
            <w:pStyle w:val="Contents4"/>
            <w:tabs>
              <w:tab w:val="clear" w:pos="8176"/>
              <w:tab w:val="right" w:pos="9026" w:leader="dot"/>
            </w:tabs>
            <w:rPr/>
          </w:pPr>
          <w:hyperlink w:anchor="__RefHeading___Toc1279960_1468164448">
            <w:r>
              <w:rPr>
                <w:webHidden/>
                <w:rStyle w:val="IndexLink"/>
                <w:rtl w:val="true"/>
              </w:rPr>
              <w:t>اشتمال حدیث لا تعاد بر تعلیل و خصوصیت آن</w:t>
            </w:r>
            <w:r>
              <w:rPr>
                <w:rStyle w:val="IndexLink"/>
                <w:rtl w:val="true"/>
              </w:rPr>
              <w:tab/>
            </w:r>
            <w:r>
              <w:rPr>
                <w:rStyle w:val="IndexLink"/>
              </w:rPr>
              <w:t>93</w:t>
            </w:r>
          </w:hyperlink>
        </w:p>
        <w:p>
          <w:pPr>
            <w:pStyle w:val="Contents4"/>
            <w:tabs>
              <w:tab w:val="clear" w:pos="8176"/>
              <w:tab w:val="right" w:pos="9026" w:leader="dot"/>
            </w:tabs>
            <w:rPr/>
          </w:pPr>
          <w:hyperlink w:anchor="__RefHeading___Toc1279962_1468164448">
            <w:r>
              <w:rPr>
                <w:webHidden/>
                <w:rStyle w:val="IndexLink"/>
                <w:rtl w:val="true"/>
              </w:rPr>
              <w:t>پرسش</w:t>
            </w:r>
            <w:r>
              <w:rPr>
                <w:rStyle w:val="IndexLink"/>
                <w:rtl w:val="true"/>
              </w:rPr>
              <w:t>:</w:t>
              <w:tab/>
            </w:r>
            <w:r>
              <w:rPr>
                <w:rStyle w:val="IndexLink"/>
              </w:rPr>
              <w:t>94</w:t>
            </w:r>
          </w:hyperlink>
        </w:p>
        <w:p>
          <w:pPr>
            <w:pStyle w:val="Contents3"/>
            <w:tabs>
              <w:tab w:val="clear" w:pos="8459"/>
              <w:tab w:val="right" w:pos="9026" w:leader="dot"/>
            </w:tabs>
            <w:rPr/>
          </w:pPr>
          <w:hyperlink w:anchor="__RefHeading___Toc1279964_1468164448">
            <w:r>
              <w:rPr>
                <w:webHidden/>
                <w:rStyle w:val="IndexLink"/>
                <w:rtl w:val="true"/>
              </w:rPr>
              <w:t>درس سیصد و پنجم</w:t>
            </w:r>
            <w:r>
              <w:rPr>
                <w:rStyle w:val="IndexLink"/>
                <w:rtl w:val="true"/>
              </w:rPr>
              <w:tab/>
            </w:r>
            <w:r>
              <w:rPr>
                <w:rStyle w:val="IndexLink"/>
              </w:rPr>
              <w:t>95</w:t>
            </w:r>
          </w:hyperlink>
        </w:p>
        <w:p>
          <w:pPr>
            <w:pStyle w:val="Contents4"/>
            <w:tabs>
              <w:tab w:val="clear" w:pos="8176"/>
              <w:tab w:val="right" w:pos="9026" w:leader="dot"/>
            </w:tabs>
            <w:rPr/>
          </w:pPr>
          <w:hyperlink w:anchor="__RefHeading___Toc1279966_1468164448">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279968_1468164448">
            <w:r>
              <w:rPr>
                <w:webHidden/>
                <w:rStyle w:val="IndexLink"/>
                <w:rtl w:val="true"/>
              </w:rPr>
              <w:t>اشکال ندرت مورد برای حدیث</w:t>
            </w:r>
            <w:r>
              <w:rPr>
                <w:rStyle w:val="IndexLink"/>
                <w:rtl w:val="true"/>
              </w:rPr>
              <w:t>«</w:t>
            </w:r>
            <w:r>
              <w:rPr>
                <w:rStyle w:val="IndexLink"/>
                <w:rtl w:val="true"/>
              </w:rPr>
              <w:t>من زاد</w:t>
            </w:r>
            <w:r>
              <w:rPr>
                <w:rStyle w:val="IndexLink"/>
                <w:rtl w:val="true"/>
              </w:rPr>
              <w:t>»</w:t>
              <w:tab/>
            </w:r>
            <w:r>
              <w:rPr>
                <w:rStyle w:val="IndexLink"/>
              </w:rPr>
              <w:t>95</w:t>
            </w:r>
          </w:hyperlink>
        </w:p>
        <w:p>
          <w:pPr>
            <w:pStyle w:val="Contents4"/>
            <w:tabs>
              <w:tab w:val="clear" w:pos="8176"/>
              <w:tab w:val="right" w:pos="9026" w:leader="dot"/>
            </w:tabs>
            <w:rPr/>
          </w:pPr>
          <w:hyperlink w:anchor="__RefHeading___Toc1279970_1468164448">
            <w:r>
              <w:rPr>
                <w:webHidden/>
                <w:rStyle w:val="IndexLink"/>
                <w:rtl w:val="true"/>
              </w:rPr>
              <w:t>کلام محقق نائینی</w:t>
            </w:r>
            <w:r>
              <w:rPr>
                <w:rStyle w:val="IndexLink"/>
                <w:rtl w:val="true"/>
              </w:rPr>
              <w:t>(</w:t>
            </w:r>
            <w:r>
              <w:rPr>
                <w:rStyle w:val="IndexLink"/>
                <w:rtl w:val="true"/>
              </w:rPr>
              <w:t>ره</w:t>
            </w:r>
            <w:r>
              <w:rPr>
                <w:rStyle w:val="IndexLink"/>
                <w:rtl w:val="true"/>
              </w:rPr>
              <w:t xml:space="preserve">) </w:t>
            </w:r>
            <w:r>
              <w:rPr>
                <w:rStyle w:val="IndexLink"/>
                <w:rtl w:val="true"/>
              </w:rPr>
              <w:t>درباره معنای زیاده</w:t>
            </w:r>
            <w:r>
              <w:rPr>
                <w:rStyle w:val="IndexLink"/>
                <w:rtl w:val="true"/>
              </w:rPr>
              <w:tab/>
            </w:r>
            <w:r>
              <w:rPr>
                <w:rStyle w:val="IndexLink"/>
              </w:rPr>
              <w:t>97</w:t>
            </w:r>
          </w:hyperlink>
        </w:p>
        <w:p>
          <w:pPr>
            <w:pStyle w:val="Contents4"/>
            <w:tabs>
              <w:tab w:val="clear" w:pos="8176"/>
              <w:tab w:val="right" w:pos="9026" w:leader="dot"/>
            </w:tabs>
            <w:rPr/>
          </w:pPr>
          <w:hyperlink w:anchor="__RefHeading___Toc1279972_1468164448">
            <w:r>
              <w:rPr>
                <w:webHidden/>
                <w:rStyle w:val="IndexLink"/>
                <w:rtl w:val="true"/>
              </w:rPr>
              <w:t>بررسی تعلیل موجود در روایت</w:t>
            </w:r>
            <w:r>
              <w:rPr>
                <w:rStyle w:val="IndexLink"/>
                <w:rtl w:val="true"/>
              </w:rPr>
              <w:t>«</w:t>
            </w:r>
            <w:r>
              <w:rPr>
                <w:rStyle w:val="IndexLink"/>
                <w:rtl w:val="true"/>
              </w:rPr>
              <w:t>لانّ‌ السجود زیادة فی المکتوبة</w:t>
            </w:r>
            <w:r>
              <w:rPr>
                <w:rStyle w:val="IndexLink"/>
                <w:rtl w:val="true"/>
              </w:rPr>
              <w:t>»</w:t>
              <w:tab/>
            </w:r>
            <w:r>
              <w:rPr>
                <w:rStyle w:val="IndexLink"/>
              </w:rPr>
              <w:t>99</w:t>
            </w:r>
          </w:hyperlink>
        </w:p>
        <w:p>
          <w:pPr>
            <w:pStyle w:val="Contents4"/>
            <w:tabs>
              <w:tab w:val="clear" w:pos="8176"/>
              <w:tab w:val="right" w:pos="9026" w:leader="dot"/>
            </w:tabs>
            <w:rPr/>
          </w:pPr>
          <w:hyperlink w:anchor="__RefHeading___Toc1279974_1468164448">
            <w:r>
              <w:rPr>
                <w:webHidden/>
                <w:rStyle w:val="IndexLink"/>
                <w:rtl w:val="true"/>
              </w:rPr>
              <w:t>جواز قطع نماز یومیه به نماز آیات در صورت تنگی وقت</w:t>
            </w:r>
            <w:r>
              <w:rPr>
                <w:rStyle w:val="IndexLink"/>
                <w:rtl w:val="true"/>
              </w:rPr>
              <w:tab/>
            </w:r>
            <w:r>
              <w:rPr>
                <w:rStyle w:val="IndexLink"/>
              </w:rPr>
              <w:t>100</w:t>
            </w:r>
          </w:hyperlink>
        </w:p>
        <w:p>
          <w:pPr>
            <w:pStyle w:val="Contents4"/>
            <w:tabs>
              <w:tab w:val="clear" w:pos="8176"/>
              <w:tab w:val="right" w:pos="9026" w:leader="dot"/>
            </w:tabs>
            <w:rPr/>
          </w:pPr>
          <w:hyperlink w:anchor="__RefHeading___Toc1279976_1468164448">
            <w:r>
              <w:rPr>
                <w:webHidden/>
                <w:rStyle w:val="IndexLink"/>
                <w:rtl w:val="true"/>
              </w:rPr>
              <w:t>جواز انجام سجدۀ سهو فراموش شده در وسط‍‌ نماز</w:t>
            </w:r>
            <w:r>
              <w:rPr>
                <w:rStyle w:val="IndexLink"/>
                <w:rtl w:val="true"/>
              </w:rPr>
              <w:tab/>
            </w:r>
            <w:r>
              <w:rPr>
                <w:rStyle w:val="IndexLink"/>
              </w:rPr>
              <w:t>101</w:t>
            </w:r>
          </w:hyperlink>
        </w:p>
        <w:p>
          <w:pPr>
            <w:pStyle w:val="Contents4"/>
            <w:tabs>
              <w:tab w:val="clear" w:pos="8176"/>
              <w:tab w:val="right" w:pos="9026" w:leader="dot"/>
            </w:tabs>
            <w:rPr/>
          </w:pPr>
          <w:hyperlink w:anchor="__RefHeading___Toc1279978_1468164448">
            <w:r>
              <w:rPr>
                <w:webHidden/>
                <w:rStyle w:val="IndexLink"/>
                <w:rtl w:val="true"/>
              </w:rPr>
              <w:t>پرسش</w:t>
            </w:r>
            <w:r>
              <w:rPr>
                <w:rStyle w:val="IndexLink"/>
                <w:rtl w:val="true"/>
              </w:rPr>
              <w:t>:</w:t>
              <w:tab/>
            </w:r>
            <w:r>
              <w:rPr>
                <w:rStyle w:val="IndexLink"/>
              </w:rPr>
              <w:t>102</w:t>
            </w:r>
          </w:hyperlink>
        </w:p>
        <w:p>
          <w:pPr>
            <w:pStyle w:val="Contents3"/>
            <w:tabs>
              <w:tab w:val="clear" w:pos="8459"/>
              <w:tab w:val="right" w:pos="9026" w:leader="dot"/>
            </w:tabs>
            <w:rPr/>
          </w:pPr>
          <w:hyperlink w:anchor="__RefHeading___Toc1279980_1468164448">
            <w:r>
              <w:rPr>
                <w:webHidden/>
                <w:rStyle w:val="IndexLink"/>
                <w:rtl w:val="true"/>
              </w:rPr>
              <w:t>درس سیصد و ششم</w:t>
            </w:r>
            <w:r>
              <w:rPr>
                <w:rStyle w:val="IndexLink"/>
                <w:rtl w:val="true"/>
              </w:rPr>
              <w:tab/>
            </w:r>
            <w:r>
              <w:rPr>
                <w:rStyle w:val="IndexLink"/>
              </w:rPr>
              <w:t>103</w:t>
            </w:r>
          </w:hyperlink>
        </w:p>
        <w:p>
          <w:pPr>
            <w:pStyle w:val="Contents4"/>
            <w:tabs>
              <w:tab w:val="clear" w:pos="8176"/>
              <w:tab w:val="right" w:pos="9026" w:leader="dot"/>
            </w:tabs>
            <w:rPr/>
          </w:pPr>
          <w:hyperlink w:anchor="__RefHeading___Toc1279982_1468164448">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279984_1468164448">
            <w:r>
              <w:rPr>
                <w:webHidden/>
                <w:rStyle w:val="IndexLink"/>
                <w:rtl w:val="true"/>
              </w:rPr>
              <w:t>اشکال بر عدم اخلال زیاده مستقله در نماز</w:t>
            </w:r>
            <w:r>
              <w:rPr>
                <w:rStyle w:val="IndexLink"/>
                <w:rtl w:val="true"/>
              </w:rPr>
              <w:tab/>
            </w:r>
            <w:r>
              <w:rPr>
                <w:rStyle w:val="IndexLink"/>
              </w:rPr>
              <w:t>103</w:t>
            </w:r>
          </w:hyperlink>
        </w:p>
        <w:p>
          <w:pPr>
            <w:pStyle w:val="Contents4"/>
            <w:tabs>
              <w:tab w:val="clear" w:pos="8176"/>
              <w:tab w:val="right" w:pos="9026" w:leader="dot"/>
            </w:tabs>
            <w:rPr/>
          </w:pPr>
          <w:hyperlink w:anchor="__RefHeading___Toc1279986_1468164448">
            <w:r>
              <w:rPr>
                <w:webHidden/>
                <w:rStyle w:val="IndexLink"/>
                <w:rtl w:val="true"/>
              </w:rPr>
              <w:t>بررسی تعلیل</w:t>
            </w:r>
            <w:r>
              <w:rPr>
                <w:rStyle w:val="IndexLink"/>
                <w:rtl w:val="true"/>
              </w:rPr>
              <w:t>«</w:t>
            </w:r>
            <w:r>
              <w:rPr>
                <w:rStyle w:val="IndexLink"/>
                <w:rtl w:val="true"/>
              </w:rPr>
              <w:t>لانّ‌ السجود زیادة فی المکتوبة</w:t>
            </w:r>
            <w:r>
              <w:rPr>
                <w:rStyle w:val="IndexLink"/>
                <w:rtl w:val="true"/>
              </w:rPr>
              <w:t>»</w:t>
              <w:tab/>
            </w:r>
            <w:r>
              <w:rPr>
                <w:rStyle w:val="IndexLink"/>
              </w:rPr>
              <w:t>104</w:t>
            </w:r>
          </w:hyperlink>
        </w:p>
        <w:p>
          <w:pPr>
            <w:pStyle w:val="Contents4"/>
            <w:tabs>
              <w:tab w:val="clear" w:pos="8176"/>
              <w:tab w:val="right" w:pos="9026" w:leader="dot"/>
            </w:tabs>
            <w:rPr/>
          </w:pPr>
          <w:hyperlink w:anchor="__RefHeading___Toc1279988_1468164448">
            <w:r>
              <w:rPr>
                <w:webHidden/>
                <w:rStyle w:val="IndexLink"/>
                <w:rtl w:val="true"/>
              </w:rPr>
              <w:t>عنوان مستقل داشتن سجده عزیمه و اخلال آن به نماز</w:t>
            </w:r>
            <w:r>
              <w:rPr>
                <w:rStyle w:val="IndexLink"/>
                <w:rtl w:val="true"/>
              </w:rPr>
              <w:tab/>
            </w:r>
            <w:r>
              <w:rPr>
                <w:rStyle w:val="IndexLink"/>
              </w:rPr>
              <w:t>104</w:t>
            </w:r>
          </w:hyperlink>
        </w:p>
        <w:p>
          <w:pPr>
            <w:pStyle w:val="Contents4"/>
            <w:tabs>
              <w:tab w:val="clear" w:pos="8176"/>
              <w:tab w:val="right" w:pos="9026" w:leader="dot"/>
            </w:tabs>
            <w:rPr/>
          </w:pPr>
          <w:hyperlink w:anchor="__RefHeading___Toc1279990_1468164448">
            <w:r>
              <w:rPr>
                <w:webHidden/>
                <w:rStyle w:val="IndexLink"/>
                <w:rtl w:val="true"/>
              </w:rPr>
              <w:t>عدم فرق بین سجده سهو و سجده عزیمه</w:t>
            </w:r>
            <w:r>
              <w:rPr>
                <w:rStyle w:val="IndexLink"/>
                <w:rtl w:val="true"/>
              </w:rPr>
              <w:tab/>
            </w:r>
            <w:r>
              <w:rPr>
                <w:rStyle w:val="IndexLink"/>
              </w:rPr>
              <w:t>105</w:t>
            </w:r>
          </w:hyperlink>
        </w:p>
        <w:p>
          <w:pPr>
            <w:pStyle w:val="Contents4"/>
            <w:tabs>
              <w:tab w:val="clear" w:pos="8176"/>
              <w:tab w:val="right" w:pos="9026" w:leader="dot"/>
            </w:tabs>
            <w:rPr/>
          </w:pPr>
          <w:hyperlink w:anchor="__RefHeading___Toc1279992_1468164448">
            <w:r>
              <w:rPr>
                <w:webHidden/>
                <w:rStyle w:val="IndexLink"/>
                <w:rtl w:val="true"/>
              </w:rPr>
              <w:t>مؤیّد بر زیاده بودن سجده سهو در نماز</w:t>
            </w:r>
            <w:r>
              <w:rPr>
                <w:rStyle w:val="IndexLink"/>
                <w:rtl w:val="true"/>
              </w:rPr>
              <w:tab/>
            </w:r>
            <w:r>
              <w:rPr>
                <w:rStyle w:val="IndexLink"/>
              </w:rPr>
              <w:t>106</w:t>
            </w:r>
          </w:hyperlink>
        </w:p>
        <w:p>
          <w:pPr>
            <w:pStyle w:val="Contents4"/>
            <w:tabs>
              <w:tab w:val="clear" w:pos="8176"/>
              <w:tab w:val="right" w:pos="9026" w:leader="dot"/>
            </w:tabs>
            <w:rPr/>
          </w:pPr>
          <w:hyperlink w:anchor="__RefHeading___Toc1279994_1468164448">
            <w:r>
              <w:rPr>
                <w:webHidden/>
                <w:rStyle w:val="IndexLink"/>
                <w:rtl w:val="true"/>
              </w:rPr>
              <w:t>اشکال تعدّی از نماز یومیه به نماز آیات</w:t>
            </w:r>
            <w:r>
              <w:rPr>
                <w:rStyle w:val="IndexLink"/>
                <w:rtl w:val="true"/>
              </w:rPr>
              <w:tab/>
            </w:r>
            <w:r>
              <w:rPr>
                <w:rStyle w:val="IndexLink"/>
              </w:rPr>
              <w:t>107</w:t>
            </w:r>
          </w:hyperlink>
        </w:p>
        <w:p>
          <w:pPr>
            <w:pStyle w:val="Contents4"/>
            <w:tabs>
              <w:tab w:val="clear" w:pos="8176"/>
              <w:tab w:val="right" w:pos="9026" w:leader="dot"/>
            </w:tabs>
            <w:rPr/>
          </w:pPr>
          <w:hyperlink w:anchor="__RefHeading___Toc1279996_1468164448">
            <w:r>
              <w:rPr>
                <w:webHidden/>
                <w:rStyle w:val="IndexLink"/>
                <w:rtl w:val="true"/>
              </w:rPr>
              <w:t>احتمال خصوصیت داشتن نماز آیات</w:t>
            </w:r>
            <w:r>
              <w:rPr>
                <w:rStyle w:val="IndexLink"/>
                <w:rtl w:val="true"/>
              </w:rPr>
              <w:tab/>
            </w:r>
            <w:r>
              <w:rPr>
                <w:rStyle w:val="IndexLink"/>
              </w:rPr>
              <w:t>108</w:t>
            </w:r>
          </w:hyperlink>
        </w:p>
        <w:p>
          <w:pPr>
            <w:pStyle w:val="Contents4"/>
            <w:tabs>
              <w:tab w:val="clear" w:pos="8176"/>
              <w:tab w:val="right" w:pos="9026" w:leader="dot"/>
            </w:tabs>
            <w:rPr/>
          </w:pPr>
          <w:hyperlink w:anchor="__RefHeading___Toc1279998_1468164448">
            <w:r>
              <w:rPr>
                <w:webHidden/>
                <w:rStyle w:val="IndexLink"/>
                <w:rtl w:val="true"/>
              </w:rPr>
              <w:t>لزوم دقت در روایات و آیات</w:t>
            </w:r>
            <w:r>
              <w:rPr>
                <w:rStyle w:val="IndexLink"/>
                <w:rtl w:val="true"/>
              </w:rPr>
              <w:tab/>
            </w:r>
            <w:r>
              <w:rPr>
                <w:rStyle w:val="IndexLink"/>
              </w:rPr>
              <w:t>109</w:t>
            </w:r>
          </w:hyperlink>
        </w:p>
        <w:p>
          <w:pPr>
            <w:pStyle w:val="Contents4"/>
            <w:tabs>
              <w:tab w:val="clear" w:pos="8176"/>
              <w:tab w:val="right" w:pos="9026" w:leader="dot"/>
            </w:tabs>
            <w:rPr/>
          </w:pPr>
          <w:hyperlink w:anchor="__RefHeading___Toc1280000_1468164448">
            <w:r>
              <w:rPr>
                <w:webHidden/>
                <w:rStyle w:val="IndexLink"/>
                <w:rtl w:val="true"/>
              </w:rPr>
              <w:t>پرسش</w:t>
            </w:r>
            <w:r>
              <w:rPr>
                <w:rStyle w:val="IndexLink"/>
                <w:rtl w:val="true"/>
              </w:rPr>
              <w:t>:</w:t>
              <w:tab/>
            </w:r>
            <w:r>
              <w:rPr>
                <w:rStyle w:val="IndexLink"/>
              </w:rPr>
              <w:t>110</w:t>
            </w:r>
          </w:hyperlink>
        </w:p>
        <w:p>
          <w:pPr>
            <w:pStyle w:val="Contents3"/>
            <w:tabs>
              <w:tab w:val="clear" w:pos="8459"/>
              <w:tab w:val="right" w:pos="9026" w:leader="dot"/>
            </w:tabs>
            <w:rPr/>
          </w:pPr>
          <w:hyperlink w:anchor="__RefHeading___Toc1280002_1468164448">
            <w:r>
              <w:rPr>
                <w:webHidden/>
                <w:rStyle w:val="IndexLink"/>
                <w:rtl w:val="true"/>
              </w:rPr>
              <w:t>درس سیصد و هفتم</w:t>
            </w:r>
            <w:r>
              <w:rPr>
                <w:rStyle w:val="IndexLink"/>
                <w:rtl w:val="true"/>
              </w:rPr>
              <w:tab/>
            </w:r>
            <w:r>
              <w:rPr>
                <w:rStyle w:val="IndexLink"/>
              </w:rPr>
              <w:t>111</w:t>
            </w:r>
          </w:hyperlink>
        </w:p>
        <w:p>
          <w:pPr>
            <w:pStyle w:val="Contents4"/>
            <w:tabs>
              <w:tab w:val="clear" w:pos="8176"/>
              <w:tab w:val="right" w:pos="9026" w:leader="dot"/>
            </w:tabs>
            <w:rPr/>
          </w:pPr>
          <w:hyperlink w:anchor="__RefHeading___Toc1280004_1468164448">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280006_1468164448">
            <w:r>
              <w:rPr>
                <w:webHidden/>
                <w:rStyle w:val="IndexLink"/>
                <w:rtl w:val="true"/>
              </w:rPr>
              <w:t>شک در اطلاق جزئیت و شرطیت نسبت به حال تمکن</w:t>
            </w:r>
            <w:r>
              <w:rPr>
                <w:rStyle w:val="IndexLink"/>
                <w:rtl w:val="true"/>
              </w:rPr>
              <w:tab/>
            </w:r>
            <w:r>
              <w:rPr>
                <w:rStyle w:val="IndexLink"/>
              </w:rPr>
              <w:t>111</w:t>
            </w:r>
          </w:hyperlink>
        </w:p>
        <w:p>
          <w:pPr>
            <w:pStyle w:val="Contents4"/>
            <w:tabs>
              <w:tab w:val="clear" w:pos="8176"/>
              <w:tab w:val="right" w:pos="9026" w:leader="dot"/>
            </w:tabs>
            <w:rPr/>
          </w:pPr>
          <w:hyperlink w:anchor="__RefHeading___Toc1280008_1468164448">
            <w:r>
              <w:rPr>
                <w:webHidden/>
                <w:rStyle w:val="IndexLink"/>
                <w:rtl w:val="true"/>
              </w:rPr>
              <w:t>شک در اطلاق مانعیت و قاطعیت شیء نسبت به حال قدرت و عدم آن</w:t>
            </w:r>
            <w:r>
              <w:rPr>
                <w:rStyle w:val="IndexLink"/>
                <w:rtl w:val="true"/>
              </w:rPr>
              <w:tab/>
            </w:r>
            <w:r>
              <w:rPr>
                <w:rStyle w:val="IndexLink"/>
              </w:rPr>
              <w:t>112</w:t>
            </w:r>
          </w:hyperlink>
        </w:p>
        <w:p>
          <w:pPr>
            <w:pStyle w:val="Contents4"/>
            <w:tabs>
              <w:tab w:val="clear" w:pos="8176"/>
              <w:tab w:val="right" w:pos="9026" w:leader="dot"/>
            </w:tabs>
            <w:rPr/>
          </w:pPr>
          <w:hyperlink w:anchor="__RefHeading___Toc1280010_1468164448">
            <w:r>
              <w:rPr>
                <w:webHidden/>
                <w:rStyle w:val="IndexLink"/>
                <w:rtl w:val="true"/>
              </w:rPr>
              <w:t>وظیفۀ مکلّف در صورت اطلاق دلیل مأموربه و دلیل جزئیت و شرطیت</w:t>
            </w:r>
            <w:r>
              <w:rPr>
                <w:rStyle w:val="IndexLink"/>
                <w:rtl w:val="true"/>
              </w:rPr>
              <w:tab/>
            </w:r>
            <w:r>
              <w:rPr>
                <w:rStyle w:val="IndexLink"/>
              </w:rPr>
              <w:t>115</w:t>
            </w:r>
          </w:hyperlink>
        </w:p>
        <w:p>
          <w:pPr>
            <w:pStyle w:val="Contents4"/>
            <w:tabs>
              <w:tab w:val="clear" w:pos="8176"/>
              <w:tab w:val="right" w:pos="9026" w:leader="dot"/>
            </w:tabs>
            <w:rPr/>
          </w:pPr>
          <w:hyperlink w:anchor="__RefHeading___Toc1280012_1468164448">
            <w:r>
              <w:rPr>
                <w:webHidden/>
                <w:rStyle w:val="IndexLink"/>
                <w:rtl w:val="true"/>
              </w:rPr>
              <w:t>حکومت اطلاق دلیل جزئیّت بر اطلاق دلیل مأموربه</w:t>
            </w:r>
            <w:r>
              <w:rPr>
                <w:rStyle w:val="IndexLink"/>
                <w:rtl w:val="true"/>
              </w:rPr>
              <w:tab/>
            </w:r>
            <w:r>
              <w:rPr>
                <w:rStyle w:val="IndexLink"/>
              </w:rPr>
              <w:t>116</w:t>
            </w:r>
          </w:hyperlink>
        </w:p>
        <w:p>
          <w:pPr>
            <w:pStyle w:val="Contents4"/>
            <w:tabs>
              <w:tab w:val="clear" w:pos="8176"/>
              <w:tab w:val="right" w:pos="9026" w:leader="dot"/>
            </w:tabs>
            <w:rPr/>
          </w:pPr>
          <w:hyperlink w:anchor="__RefHeading___Toc1280014_1468164448">
            <w:r>
              <w:rPr>
                <w:webHidden/>
                <w:rStyle w:val="IndexLink"/>
                <w:rtl w:val="true"/>
              </w:rPr>
              <w:t>پرسش</w:t>
            </w:r>
            <w:r>
              <w:rPr>
                <w:rStyle w:val="IndexLink"/>
                <w:rtl w:val="true"/>
              </w:rPr>
              <w:t>:</w:t>
              <w:tab/>
            </w:r>
            <w:r>
              <w:rPr>
                <w:rStyle w:val="IndexLink"/>
              </w:rPr>
              <w:t>118</w:t>
            </w:r>
          </w:hyperlink>
        </w:p>
        <w:p>
          <w:pPr>
            <w:pStyle w:val="Contents3"/>
            <w:tabs>
              <w:tab w:val="clear" w:pos="8459"/>
              <w:tab w:val="right" w:pos="9026" w:leader="dot"/>
            </w:tabs>
            <w:rPr/>
          </w:pPr>
          <w:hyperlink w:anchor="__RefHeading___Toc1280016_1468164448">
            <w:r>
              <w:rPr>
                <w:webHidden/>
                <w:rStyle w:val="IndexLink"/>
                <w:rtl w:val="true"/>
              </w:rPr>
              <w:t>درس سیصد و هشتم</w:t>
            </w:r>
            <w:r>
              <w:rPr>
                <w:rStyle w:val="IndexLink"/>
                <w:rtl w:val="true"/>
              </w:rPr>
              <w:tab/>
            </w:r>
            <w:r>
              <w:rPr>
                <w:rStyle w:val="IndexLink"/>
              </w:rPr>
              <w:t>119</w:t>
            </w:r>
          </w:hyperlink>
        </w:p>
        <w:p>
          <w:pPr>
            <w:pStyle w:val="Contents4"/>
            <w:tabs>
              <w:tab w:val="clear" w:pos="8176"/>
              <w:tab w:val="right" w:pos="9026" w:leader="dot"/>
            </w:tabs>
            <w:rPr/>
          </w:pPr>
          <w:hyperlink w:anchor="__RefHeading___Toc1280018_1468164448">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280020_1468164448">
            <w:r>
              <w:rPr>
                <w:webHidden/>
                <w:rStyle w:val="IndexLink"/>
                <w:rtl w:val="true"/>
              </w:rPr>
              <w:t>عدم جواز تقدم اطلاق دلیل جزء به صورت کلّی</w:t>
            </w:r>
            <w:r>
              <w:rPr>
                <w:rStyle w:val="IndexLink"/>
                <w:rtl w:val="true"/>
              </w:rPr>
              <w:tab/>
            </w:r>
            <w:r>
              <w:rPr>
                <w:rStyle w:val="IndexLink"/>
              </w:rPr>
              <w:t>119</w:t>
            </w:r>
          </w:hyperlink>
        </w:p>
        <w:p>
          <w:pPr>
            <w:pStyle w:val="Contents4"/>
            <w:tabs>
              <w:tab w:val="clear" w:pos="8176"/>
              <w:tab w:val="right" w:pos="9026" w:leader="dot"/>
            </w:tabs>
            <w:rPr/>
          </w:pPr>
          <w:hyperlink w:anchor="__RefHeading___Toc1280022_1468164448">
            <w:r>
              <w:rPr>
                <w:webHidden/>
                <w:rStyle w:val="IndexLink"/>
                <w:rtl w:val="true"/>
              </w:rPr>
              <w:t>تقدّم اطلاق دلیل قید بر اطلاق دلیل مقیّد از نظر محقق نائینی</w:t>
            </w:r>
            <w:r>
              <w:rPr>
                <w:rStyle w:val="IndexLink"/>
                <w:rtl w:val="true"/>
              </w:rPr>
              <w:t>(</w:t>
            </w:r>
            <w:r>
              <w:rPr>
                <w:rStyle w:val="IndexLink"/>
                <w:rtl w:val="true"/>
              </w:rPr>
              <w:t>ره</w:t>
            </w:r>
            <w:r>
              <w:rPr>
                <w:rStyle w:val="IndexLink"/>
                <w:rtl w:val="true"/>
              </w:rPr>
              <w:t>)</w:t>
              <w:tab/>
            </w:r>
            <w:r>
              <w:rPr>
                <w:rStyle w:val="IndexLink"/>
              </w:rPr>
              <w:t>120</w:t>
            </w:r>
          </w:hyperlink>
        </w:p>
        <w:p>
          <w:pPr>
            <w:pStyle w:val="Contents4"/>
            <w:tabs>
              <w:tab w:val="clear" w:pos="8176"/>
              <w:tab w:val="right" w:pos="9026" w:leader="dot"/>
            </w:tabs>
            <w:rPr/>
          </w:pPr>
          <w:hyperlink w:anchor="__RefHeading___Toc1280024_1468164448">
            <w:r>
              <w:rPr>
                <w:webHidden/>
                <w:rStyle w:val="IndexLink"/>
                <w:rtl w:val="true"/>
              </w:rPr>
              <w:t>عدم جواز تشبیه اطلاق و تقیید به باب قرینه و ذی القرینه</w:t>
            </w:r>
            <w:r>
              <w:rPr>
                <w:rStyle w:val="IndexLink"/>
                <w:rtl w:val="true"/>
              </w:rPr>
              <w:tab/>
            </w:r>
            <w:r>
              <w:rPr>
                <w:rStyle w:val="IndexLink"/>
              </w:rPr>
              <w:t>121</w:t>
            </w:r>
          </w:hyperlink>
        </w:p>
        <w:p>
          <w:pPr>
            <w:pStyle w:val="Contents4"/>
            <w:tabs>
              <w:tab w:val="clear" w:pos="8176"/>
              <w:tab w:val="right" w:pos="9026" w:leader="dot"/>
            </w:tabs>
            <w:rPr/>
          </w:pPr>
          <w:hyperlink w:anchor="__RefHeading___Toc1280026_1468164448">
            <w:r>
              <w:rPr>
                <w:webHidden/>
                <w:rStyle w:val="IndexLink"/>
                <w:rtl w:val="true"/>
              </w:rPr>
              <w:t>تفصیل وحید بهبهانی</w:t>
            </w:r>
            <w:r>
              <w:rPr>
                <w:rStyle w:val="IndexLink"/>
                <w:rtl w:val="true"/>
              </w:rPr>
              <w:t>(</w:t>
            </w:r>
            <w:r>
              <w:rPr>
                <w:rStyle w:val="IndexLink"/>
                <w:rtl w:val="true"/>
              </w:rPr>
              <w:t>ره</w:t>
            </w:r>
            <w:r>
              <w:rPr>
                <w:rStyle w:val="IndexLink"/>
                <w:rtl w:val="true"/>
              </w:rPr>
              <w:t xml:space="preserve">) </w:t>
            </w:r>
            <w:r>
              <w:rPr>
                <w:rStyle w:val="IndexLink"/>
                <w:rtl w:val="true"/>
              </w:rPr>
              <w:t>در مورد اطلاق دلیل قید و اطلاق دلیل مأموربه</w:t>
            </w:r>
            <w:r>
              <w:rPr>
                <w:rStyle w:val="IndexLink"/>
                <w:rtl w:val="true"/>
              </w:rPr>
              <w:tab/>
            </w:r>
            <w:r>
              <w:rPr>
                <w:rStyle w:val="IndexLink"/>
              </w:rPr>
              <w:t>122</w:t>
            </w:r>
          </w:hyperlink>
        </w:p>
        <w:p>
          <w:pPr>
            <w:pStyle w:val="Contents4"/>
            <w:tabs>
              <w:tab w:val="clear" w:pos="8176"/>
              <w:tab w:val="right" w:pos="9026" w:leader="dot"/>
            </w:tabs>
            <w:rPr/>
          </w:pPr>
          <w:hyperlink w:anchor="__RefHeading___Toc1280028_1468164448">
            <w:r>
              <w:rPr>
                <w:webHidden/>
                <w:rStyle w:val="IndexLink"/>
                <w:rtl w:val="true"/>
              </w:rPr>
              <w:t>نظر حضرت امام</w:t>
            </w:r>
            <w:r>
              <w:rPr>
                <w:rStyle w:val="IndexLink"/>
                <w:rtl w:val="true"/>
              </w:rPr>
              <w:t>(</w:t>
            </w:r>
            <w:r>
              <w:rPr>
                <w:rStyle w:val="IndexLink"/>
                <w:rtl w:val="true"/>
              </w:rPr>
              <w:t>ره</w:t>
            </w:r>
            <w:r>
              <w:rPr>
                <w:rStyle w:val="IndexLink"/>
                <w:rtl w:val="true"/>
              </w:rPr>
              <w:t xml:space="preserve">) </w:t>
            </w:r>
            <w:r>
              <w:rPr>
                <w:rStyle w:val="IndexLink"/>
                <w:rtl w:val="true"/>
              </w:rPr>
              <w:t>و محقق نائینی</w:t>
            </w:r>
            <w:r>
              <w:rPr>
                <w:rStyle w:val="IndexLink"/>
                <w:rtl w:val="true"/>
              </w:rPr>
              <w:t>(</w:t>
            </w:r>
            <w:r>
              <w:rPr>
                <w:rStyle w:val="IndexLink"/>
                <w:rtl w:val="true"/>
              </w:rPr>
              <w:t>ره</w:t>
            </w:r>
            <w:r>
              <w:rPr>
                <w:rStyle w:val="IndexLink"/>
                <w:rtl w:val="true"/>
              </w:rPr>
              <w:t xml:space="preserve">) </w:t>
            </w:r>
            <w:r>
              <w:rPr>
                <w:rStyle w:val="IndexLink"/>
                <w:rtl w:val="true"/>
              </w:rPr>
              <w:t>نسبت به کلام وحید بهبهانی</w:t>
            </w:r>
            <w:r>
              <w:rPr>
                <w:rStyle w:val="IndexLink"/>
                <w:rtl w:val="true"/>
              </w:rPr>
              <w:t>(</w:t>
            </w:r>
            <w:r>
              <w:rPr>
                <w:rStyle w:val="IndexLink"/>
                <w:rtl w:val="true"/>
              </w:rPr>
              <w:t>ره</w:t>
            </w:r>
            <w:r>
              <w:rPr>
                <w:rStyle w:val="IndexLink"/>
                <w:rtl w:val="true"/>
              </w:rPr>
              <w:t>)</w:t>
              <w:tab/>
            </w:r>
            <w:r>
              <w:rPr>
                <w:rStyle w:val="IndexLink"/>
              </w:rPr>
              <w:t>123</w:t>
            </w:r>
          </w:hyperlink>
        </w:p>
        <w:p>
          <w:pPr>
            <w:pStyle w:val="Contents4"/>
            <w:tabs>
              <w:tab w:val="clear" w:pos="8176"/>
              <w:tab w:val="right" w:pos="9026" w:leader="dot"/>
            </w:tabs>
            <w:rPr/>
          </w:pPr>
          <w:hyperlink w:anchor="__RefHeading___Toc1280030_1468164448">
            <w:r>
              <w:rPr>
                <w:webHidden/>
                <w:rStyle w:val="IndexLink"/>
                <w:rtl w:val="true"/>
              </w:rPr>
              <w:t>پرسش</w:t>
            </w:r>
            <w:r>
              <w:rPr>
                <w:rStyle w:val="IndexLink"/>
                <w:rtl w:val="true"/>
              </w:rPr>
              <w:t>:</w:t>
              <w:tab/>
            </w:r>
            <w:r>
              <w:rPr>
                <w:rStyle w:val="IndexLink"/>
              </w:rPr>
              <w:t>125</w:t>
            </w:r>
          </w:hyperlink>
        </w:p>
        <w:p>
          <w:pPr>
            <w:pStyle w:val="Contents3"/>
            <w:tabs>
              <w:tab w:val="clear" w:pos="8459"/>
              <w:tab w:val="right" w:pos="9026" w:leader="dot"/>
            </w:tabs>
            <w:rPr/>
          </w:pPr>
          <w:hyperlink w:anchor="__RefHeading___Toc1280032_1468164448">
            <w:r>
              <w:rPr>
                <w:webHidden/>
                <w:rStyle w:val="IndexLink"/>
                <w:rtl w:val="true"/>
              </w:rPr>
              <w:t>درس سیصد و نهم</w:t>
            </w:r>
            <w:r>
              <w:rPr>
                <w:rStyle w:val="IndexLink"/>
                <w:rtl w:val="true"/>
              </w:rPr>
              <w:tab/>
            </w:r>
            <w:r>
              <w:rPr>
                <w:rStyle w:val="IndexLink"/>
              </w:rPr>
              <w:t>127</w:t>
            </w:r>
          </w:hyperlink>
        </w:p>
        <w:p>
          <w:pPr>
            <w:pStyle w:val="Contents4"/>
            <w:tabs>
              <w:tab w:val="clear" w:pos="8176"/>
              <w:tab w:val="right" w:pos="9026" w:leader="dot"/>
            </w:tabs>
            <w:rPr/>
          </w:pPr>
          <w:hyperlink w:anchor="__RefHeading___Toc1280034_1468164448">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280036_1468164448">
            <w:r>
              <w:rPr>
                <w:webHidden/>
                <w:rStyle w:val="IndexLink"/>
                <w:rtl w:val="true"/>
              </w:rPr>
              <w:t>حقیقت اوامر غیریه</w:t>
            </w:r>
            <w:r>
              <w:rPr>
                <w:rStyle w:val="IndexLink"/>
                <w:rtl w:val="true"/>
              </w:rPr>
              <w:tab/>
            </w:r>
            <w:r>
              <w:rPr>
                <w:rStyle w:val="IndexLink"/>
              </w:rPr>
              <w:t>127</w:t>
            </w:r>
          </w:hyperlink>
        </w:p>
        <w:p>
          <w:pPr>
            <w:pStyle w:val="Contents4"/>
            <w:tabs>
              <w:tab w:val="clear" w:pos="8176"/>
              <w:tab w:val="right" w:pos="9026" w:leader="dot"/>
            </w:tabs>
            <w:rPr/>
          </w:pPr>
          <w:hyperlink w:anchor="__RefHeading___Toc1280038_1468164448">
            <w:r>
              <w:rPr>
                <w:webHidden/>
                <w:rStyle w:val="IndexLink"/>
                <w:rtl w:val="true"/>
              </w:rPr>
              <w:t>عدم اعتبار قدرت در اوامر غیریه نزد محقق نائینی</w:t>
            </w:r>
            <w:r>
              <w:rPr>
                <w:rStyle w:val="IndexLink"/>
                <w:rtl w:val="true"/>
              </w:rPr>
              <w:t>(</w:t>
            </w:r>
            <w:r>
              <w:rPr>
                <w:rStyle w:val="IndexLink"/>
                <w:rtl w:val="true"/>
              </w:rPr>
              <w:t>ره</w:t>
            </w:r>
            <w:r>
              <w:rPr>
                <w:rStyle w:val="IndexLink"/>
                <w:rtl w:val="true"/>
              </w:rPr>
              <w:t>)</w:t>
              <w:tab/>
            </w:r>
            <w:r>
              <w:rPr>
                <w:rStyle w:val="IndexLink"/>
              </w:rPr>
              <w:t>128</w:t>
            </w:r>
          </w:hyperlink>
        </w:p>
        <w:p>
          <w:pPr>
            <w:pStyle w:val="Contents4"/>
            <w:tabs>
              <w:tab w:val="clear" w:pos="8176"/>
              <w:tab w:val="right" w:pos="9026" w:leader="dot"/>
            </w:tabs>
            <w:rPr/>
          </w:pPr>
          <w:hyperlink w:anchor="__RefHeading___Toc1280040_1468164448">
            <w:r>
              <w:rPr>
                <w:webHidden/>
                <w:rStyle w:val="IndexLink"/>
                <w:rtl w:val="true"/>
              </w:rPr>
              <w:t>حقیقت اوامر غیریه از نظر محقق نائینی</w:t>
            </w:r>
            <w:r>
              <w:rPr>
                <w:rStyle w:val="IndexLink"/>
                <w:rtl w:val="true"/>
              </w:rPr>
              <w:t>(</w:t>
            </w:r>
            <w:r>
              <w:rPr>
                <w:rStyle w:val="IndexLink"/>
                <w:rtl w:val="true"/>
              </w:rPr>
              <w:t>ره</w:t>
            </w:r>
            <w:r>
              <w:rPr>
                <w:rStyle w:val="IndexLink"/>
                <w:rtl w:val="true"/>
              </w:rPr>
              <w:t>)</w:t>
              <w:tab/>
            </w:r>
            <w:r>
              <w:rPr>
                <w:rStyle w:val="IndexLink"/>
              </w:rPr>
              <w:t>128</w:t>
            </w:r>
          </w:hyperlink>
        </w:p>
        <w:p>
          <w:pPr>
            <w:pStyle w:val="Contents4"/>
            <w:tabs>
              <w:tab w:val="clear" w:pos="8176"/>
              <w:tab w:val="right" w:pos="9026" w:leader="dot"/>
            </w:tabs>
            <w:rPr/>
          </w:pPr>
          <w:hyperlink w:anchor="__RefHeading___Toc1280042_1468164448">
            <w:r>
              <w:rPr>
                <w:webHidden/>
                <w:rStyle w:val="IndexLink"/>
                <w:rtl w:val="true"/>
              </w:rPr>
              <w:t>عدم تفاوت در موضوع‌له هیئت</w:t>
            </w:r>
            <w:r>
              <w:rPr>
                <w:rStyle w:val="IndexLink"/>
                <w:rtl w:val="true"/>
              </w:rPr>
              <w:t>«</w:t>
            </w:r>
            <w:r>
              <w:rPr>
                <w:rStyle w:val="IndexLink"/>
                <w:rtl w:val="true"/>
              </w:rPr>
              <w:t>افعل</w:t>
            </w:r>
            <w:r>
              <w:rPr>
                <w:rStyle w:val="IndexLink"/>
                <w:rtl w:val="true"/>
              </w:rPr>
              <w:t xml:space="preserve">» </w:t>
            </w:r>
            <w:r>
              <w:rPr>
                <w:rStyle w:val="IndexLink"/>
                <w:rtl w:val="true"/>
              </w:rPr>
              <w:t>از نظر نفسیت و غیریت</w:t>
            </w:r>
            <w:r>
              <w:rPr>
                <w:rStyle w:val="IndexLink"/>
                <w:rtl w:val="true"/>
              </w:rPr>
              <w:tab/>
            </w:r>
            <w:r>
              <w:rPr>
                <w:rStyle w:val="IndexLink"/>
              </w:rPr>
              <w:t>129</w:t>
            </w:r>
          </w:hyperlink>
        </w:p>
        <w:p>
          <w:pPr>
            <w:pStyle w:val="Contents4"/>
            <w:tabs>
              <w:tab w:val="clear" w:pos="8176"/>
              <w:tab w:val="right" w:pos="9026" w:leader="dot"/>
            </w:tabs>
            <w:rPr/>
          </w:pPr>
          <w:hyperlink w:anchor="__RefHeading___Toc1280044_1468164448">
            <w:r>
              <w:rPr>
                <w:webHidden/>
                <w:rStyle w:val="IndexLink"/>
                <w:rtl w:val="true"/>
              </w:rPr>
              <w:t>معنای بعث و تحریک در اوامر ارشادیه</w:t>
            </w:r>
            <w:r>
              <w:rPr>
                <w:rStyle w:val="IndexLink"/>
                <w:rtl w:val="true"/>
              </w:rPr>
              <w:tab/>
            </w:r>
            <w:r>
              <w:rPr>
                <w:rStyle w:val="IndexLink"/>
              </w:rPr>
              <w:t>130</w:t>
            </w:r>
          </w:hyperlink>
        </w:p>
        <w:p>
          <w:pPr>
            <w:pStyle w:val="Contents4"/>
            <w:tabs>
              <w:tab w:val="clear" w:pos="8176"/>
              <w:tab w:val="right" w:pos="9026" w:leader="dot"/>
            </w:tabs>
            <w:rPr/>
          </w:pPr>
          <w:hyperlink w:anchor="__RefHeading___Toc1280046_1468164448">
            <w:r>
              <w:rPr>
                <w:webHidden/>
                <w:rStyle w:val="IndexLink"/>
                <w:rtl w:val="true"/>
              </w:rPr>
              <w:t>شاهد بر اعتبار قدرت در اوامر ارشادیه</w:t>
            </w:r>
            <w:r>
              <w:rPr>
                <w:rStyle w:val="IndexLink"/>
                <w:rtl w:val="true"/>
              </w:rPr>
              <w:tab/>
            </w:r>
            <w:r>
              <w:rPr>
                <w:rStyle w:val="IndexLink"/>
              </w:rPr>
              <w:t>131</w:t>
            </w:r>
          </w:hyperlink>
        </w:p>
        <w:p>
          <w:pPr>
            <w:pStyle w:val="Contents4"/>
            <w:tabs>
              <w:tab w:val="clear" w:pos="8176"/>
              <w:tab w:val="right" w:pos="9026" w:leader="dot"/>
            </w:tabs>
            <w:rPr/>
          </w:pPr>
          <w:hyperlink w:anchor="__RefHeading___Toc1280048_1468164448">
            <w:r>
              <w:rPr>
                <w:webHidden/>
                <w:rStyle w:val="IndexLink"/>
                <w:rtl w:val="true"/>
              </w:rPr>
              <w:t>فرق بین اوامر نفسیه و غیریه از نظر اعتبار قدرت نزد محقق نائینی</w:t>
            </w:r>
            <w:r>
              <w:rPr>
                <w:rStyle w:val="IndexLink"/>
                <w:rtl w:val="true"/>
              </w:rPr>
              <w:t>(</w:t>
            </w:r>
            <w:r>
              <w:rPr>
                <w:rStyle w:val="IndexLink"/>
                <w:rtl w:val="true"/>
              </w:rPr>
              <w:t>ره</w:t>
            </w:r>
            <w:r>
              <w:rPr>
                <w:rStyle w:val="IndexLink"/>
                <w:rtl w:val="true"/>
              </w:rPr>
              <w:t>)</w:t>
              <w:tab/>
            </w:r>
            <w:r>
              <w:rPr>
                <w:rStyle w:val="IndexLink"/>
              </w:rPr>
              <w:t>132</w:t>
            </w:r>
          </w:hyperlink>
        </w:p>
        <w:p>
          <w:pPr>
            <w:pStyle w:val="Contents4"/>
            <w:tabs>
              <w:tab w:val="clear" w:pos="8176"/>
              <w:tab w:val="right" w:pos="9026" w:leader="dot"/>
            </w:tabs>
            <w:rPr/>
          </w:pPr>
          <w:hyperlink w:anchor="__RefHeading___Toc1280050_1468164448">
            <w:r>
              <w:rPr>
                <w:webHidden/>
                <w:rStyle w:val="IndexLink"/>
                <w:rtl w:val="true"/>
              </w:rPr>
              <w:t>تساوی ملاک اعتبار قدرت نسبت به اوامر نفسیه و غیریه</w:t>
            </w:r>
            <w:r>
              <w:rPr>
                <w:rStyle w:val="IndexLink"/>
                <w:rtl w:val="true"/>
              </w:rPr>
              <w:tab/>
            </w:r>
            <w:r>
              <w:rPr>
                <w:rStyle w:val="IndexLink"/>
              </w:rPr>
              <w:t>133</w:t>
            </w:r>
          </w:hyperlink>
        </w:p>
        <w:p>
          <w:pPr>
            <w:pStyle w:val="Contents4"/>
            <w:tabs>
              <w:tab w:val="clear" w:pos="8176"/>
              <w:tab w:val="right" w:pos="9026" w:leader="dot"/>
            </w:tabs>
            <w:rPr/>
          </w:pPr>
          <w:hyperlink w:anchor="__RefHeading___Toc1280052_1468164448">
            <w:r>
              <w:rPr>
                <w:webHidden/>
                <w:rStyle w:val="IndexLink"/>
                <w:rtl w:val="true"/>
              </w:rPr>
              <w:t>نتیجۀ بحث در رابطه با توجیه کلام وحید بهبهانی</w:t>
            </w:r>
            <w:r>
              <w:rPr>
                <w:rStyle w:val="IndexLink"/>
                <w:rtl w:val="true"/>
              </w:rPr>
              <w:t>(</w:t>
            </w:r>
            <w:r>
              <w:rPr>
                <w:rStyle w:val="IndexLink"/>
                <w:rtl w:val="true"/>
              </w:rPr>
              <w:t>ره</w:t>
            </w:r>
            <w:r>
              <w:rPr>
                <w:rStyle w:val="IndexLink"/>
                <w:rtl w:val="true"/>
              </w:rPr>
              <w:t>)</w:t>
              <w:tab/>
            </w:r>
            <w:r>
              <w:rPr>
                <w:rStyle w:val="IndexLink"/>
              </w:rPr>
              <w:t>134</w:t>
            </w:r>
          </w:hyperlink>
        </w:p>
        <w:p>
          <w:pPr>
            <w:pStyle w:val="Contents4"/>
            <w:tabs>
              <w:tab w:val="clear" w:pos="8176"/>
              <w:tab w:val="right" w:pos="9026" w:leader="dot"/>
            </w:tabs>
            <w:rPr/>
          </w:pPr>
          <w:hyperlink w:anchor="__RefHeading___Toc1280054_1468164448">
            <w:r>
              <w:rPr>
                <w:webHidden/>
                <w:rStyle w:val="IndexLink"/>
                <w:rtl w:val="true"/>
              </w:rPr>
              <w:t>پرسش</w:t>
            </w:r>
            <w:r>
              <w:rPr>
                <w:rStyle w:val="IndexLink"/>
                <w:rtl w:val="true"/>
              </w:rPr>
              <w:t>:</w:t>
              <w:tab/>
            </w:r>
            <w:r>
              <w:rPr>
                <w:rStyle w:val="IndexLink"/>
              </w:rPr>
              <w:t>135</w:t>
            </w:r>
          </w:hyperlink>
        </w:p>
        <w:p>
          <w:pPr>
            <w:pStyle w:val="Contents3"/>
            <w:tabs>
              <w:tab w:val="clear" w:pos="8459"/>
              <w:tab w:val="right" w:pos="9026" w:leader="dot"/>
            </w:tabs>
            <w:rPr/>
          </w:pPr>
          <w:hyperlink w:anchor="__RefHeading___Toc1280056_1468164448">
            <w:r>
              <w:rPr>
                <w:webHidden/>
                <w:rStyle w:val="IndexLink"/>
                <w:rtl w:val="true"/>
              </w:rPr>
              <w:t>درس سیصد و دهم</w:t>
            </w:r>
            <w:r>
              <w:rPr>
                <w:rStyle w:val="IndexLink"/>
                <w:rtl w:val="true"/>
              </w:rPr>
              <w:tab/>
            </w:r>
            <w:r>
              <w:rPr>
                <w:rStyle w:val="IndexLink"/>
              </w:rPr>
              <w:t>136</w:t>
            </w:r>
          </w:hyperlink>
        </w:p>
        <w:p>
          <w:pPr>
            <w:pStyle w:val="Contents4"/>
            <w:tabs>
              <w:tab w:val="clear" w:pos="8176"/>
              <w:tab w:val="right" w:pos="9026" w:leader="dot"/>
            </w:tabs>
            <w:rPr/>
          </w:pPr>
          <w:hyperlink w:anchor="__RefHeading___Toc1280058_1468164448">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280060_1468164448">
            <w:r>
              <w:rPr>
                <w:webHidden/>
                <w:rStyle w:val="IndexLink"/>
                <w:rtl w:val="true"/>
              </w:rPr>
              <w:t>اجرای برائت عقلیه در صورت شک</w:t>
            </w:r>
            <w:r>
              <w:rPr>
                <w:rStyle w:val="IndexLink"/>
                <w:rtl w:val="true"/>
              </w:rPr>
              <w:tab/>
            </w:r>
            <w:r>
              <w:rPr>
                <w:rStyle w:val="IndexLink"/>
              </w:rPr>
              <w:t>136</w:t>
            </w:r>
          </w:hyperlink>
        </w:p>
        <w:p>
          <w:pPr>
            <w:pStyle w:val="Contents4"/>
            <w:tabs>
              <w:tab w:val="clear" w:pos="8176"/>
              <w:tab w:val="right" w:pos="9026" w:leader="dot"/>
            </w:tabs>
            <w:rPr/>
          </w:pPr>
          <w:hyperlink w:anchor="__RefHeading___Toc1280062_1468164448">
            <w:r>
              <w:rPr>
                <w:webHidden/>
                <w:rStyle w:val="IndexLink"/>
                <w:rtl w:val="true"/>
              </w:rPr>
              <w:t>جریان برائت عقلیه در صورت عدم قدرت مکلف بر اتیان جزء از اول تکلیف</w:t>
            </w:r>
            <w:r>
              <w:rPr>
                <w:rStyle w:val="IndexLink"/>
                <w:rtl w:val="true"/>
              </w:rPr>
              <w:tab/>
            </w:r>
            <w:r>
              <w:rPr>
                <w:rStyle w:val="IndexLink"/>
              </w:rPr>
              <w:t>137</w:t>
            </w:r>
          </w:hyperlink>
        </w:p>
        <w:p>
          <w:pPr>
            <w:pStyle w:val="Contents4"/>
            <w:tabs>
              <w:tab w:val="clear" w:pos="8176"/>
              <w:tab w:val="right" w:pos="9026" w:leader="dot"/>
            </w:tabs>
            <w:rPr/>
          </w:pPr>
          <w:hyperlink w:anchor="__RefHeading___Toc1280064_1468164448">
            <w:r>
              <w:rPr>
                <w:webHidden/>
                <w:rStyle w:val="IndexLink"/>
                <w:rtl w:val="true"/>
              </w:rPr>
              <w:t>جریان برائت عقلیه در صورت عدم قدرت مستوعب تمام‌وقت</w:t>
            </w:r>
            <w:r>
              <w:rPr>
                <w:rStyle w:val="IndexLink"/>
                <w:rtl w:val="true"/>
              </w:rPr>
              <w:tab/>
            </w:r>
            <w:r>
              <w:rPr>
                <w:rStyle w:val="IndexLink"/>
              </w:rPr>
              <w:t>139</w:t>
            </w:r>
          </w:hyperlink>
        </w:p>
        <w:p>
          <w:pPr>
            <w:pStyle w:val="Contents4"/>
            <w:tabs>
              <w:tab w:val="clear" w:pos="8176"/>
              <w:tab w:val="right" w:pos="9026" w:leader="dot"/>
            </w:tabs>
            <w:rPr/>
          </w:pPr>
          <w:hyperlink w:anchor="__RefHeading___Toc1280066_1468164448">
            <w:r>
              <w:rPr>
                <w:webHidden/>
                <w:rStyle w:val="IndexLink"/>
                <w:rtl w:val="true"/>
              </w:rPr>
              <w:t>بررسی جریان برائت در صورت عدم قدرت در قسمتی از وقت</w:t>
            </w:r>
            <w:r>
              <w:rPr>
                <w:rStyle w:val="IndexLink"/>
                <w:rtl w:val="true"/>
              </w:rPr>
              <w:tab/>
            </w:r>
            <w:r>
              <w:rPr>
                <w:rStyle w:val="IndexLink"/>
              </w:rPr>
              <w:t>140</w:t>
            </w:r>
          </w:hyperlink>
        </w:p>
        <w:p>
          <w:pPr>
            <w:pStyle w:val="Contents4"/>
            <w:tabs>
              <w:tab w:val="clear" w:pos="8176"/>
              <w:tab w:val="right" w:pos="9026" w:leader="dot"/>
            </w:tabs>
            <w:rPr/>
          </w:pPr>
          <w:hyperlink w:anchor="__RefHeading___Toc1280068_1468164448">
            <w:r>
              <w:rPr>
                <w:webHidden/>
                <w:rStyle w:val="IndexLink"/>
                <w:rtl w:val="true"/>
              </w:rPr>
              <w:t>پرسش</w:t>
            </w:r>
            <w:r>
              <w:rPr>
                <w:rStyle w:val="IndexLink"/>
                <w:rtl w:val="true"/>
              </w:rPr>
              <w:t>:</w:t>
              <w:tab/>
            </w:r>
            <w:r>
              <w:rPr>
                <w:rStyle w:val="IndexLink"/>
              </w:rPr>
              <w:t>142</w:t>
            </w:r>
          </w:hyperlink>
        </w:p>
        <w:p>
          <w:pPr>
            <w:pStyle w:val="Contents3"/>
            <w:tabs>
              <w:tab w:val="clear" w:pos="8459"/>
              <w:tab w:val="right" w:pos="9026" w:leader="dot"/>
            </w:tabs>
            <w:rPr/>
          </w:pPr>
          <w:hyperlink w:anchor="__RefHeading___Toc1280070_1468164448">
            <w:r>
              <w:rPr>
                <w:webHidden/>
                <w:rStyle w:val="IndexLink"/>
                <w:rtl w:val="true"/>
              </w:rPr>
              <w:t>درس سیصد و یازدهم</w:t>
            </w:r>
            <w:r>
              <w:rPr>
                <w:rStyle w:val="IndexLink"/>
                <w:rtl w:val="true"/>
              </w:rPr>
              <w:tab/>
            </w:r>
            <w:r>
              <w:rPr>
                <w:rStyle w:val="IndexLink"/>
              </w:rPr>
              <w:t>144</w:t>
            </w:r>
          </w:hyperlink>
        </w:p>
        <w:p>
          <w:pPr>
            <w:pStyle w:val="Contents4"/>
            <w:tabs>
              <w:tab w:val="clear" w:pos="8176"/>
              <w:tab w:val="right" w:pos="9026" w:leader="dot"/>
            </w:tabs>
            <w:rPr/>
          </w:pPr>
          <w:hyperlink w:anchor="__RefHeading___Toc1280072_1468164448">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280074_1468164448">
            <w:r>
              <w:rPr>
                <w:webHidden/>
                <w:rStyle w:val="IndexLink"/>
                <w:rtl w:val="true"/>
              </w:rPr>
              <w:t>برائت عقلیه با عدم قدرت زمانی</w:t>
            </w:r>
            <w:r>
              <w:rPr>
                <w:rStyle w:val="IndexLink"/>
                <w:rtl w:val="true"/>
              </w:rPr>
              <w:tab/>
            </w:r>
            <w:r>
              <w:rPr>
                <w:rStyle w:val="IndexLink"/>
              </w:rPr>
              <w:t>144</w:t>
            </w:r>
          </w:hyperlink>
        </w:p>
        <w:p>
          <w:pPr>
            <w:pStyle w:val="Contents5"/>
            <w:tabs>
              <w:tab w:val="clear" w:pos="7892"/>
              <w:tab w:val="right" w:pos="9026" w:leader="dot"/>
            </w:tabs>
            <w:rPr/>
          </w:pPr>
          <w:hyperlink w:anchor="__RefHeading___Toc1280076_1468164448">
            <w:r>
              <w:rPr>
                <w:webHidden/>
                <w:rStyle w:val="IndexLink"/>
                <w:rtl w:val="true"/>
              </w:rPr>
              <w:t>جریان برائت عقلیه در صورت عدم قدرت در قسمتی از وقت</w:t>
            </w:r>
            <w:r>
              <w:rPr>
                <w:rStyle w:val="IndexLink"/>
                <w:rtl w:val="true"/>
              </w:rPr>
              <w:tab/>
            </w:r>
            <w:r>
              <w:rPr>
                <w:rStyle w:val="IndexLink"/>
              </w:rPr>
              <w:t>144</w:t>
            </w:r>
          </w:hyperlink>
        </w:p>
        <w:p>
          <w:pPr>
            <w:pStyle w:val="Contents5"/>
            <w:tabs>
              <w:tab w:val="clear" w:pos="7892"/>
              <w:tab w:val="right" w:pos="9026" w:leader="dot"/>
            </w:tabs>
            <w:rPr/>
          </w:pPr>
          <w:hyperlink w:anchor="__RefHeading___Toc1280078_1468164448">
            <w:r>
              <w:rPr>
                <w:webHidden/>
                <w:rStyle w:val="IndexLink"/>
                <w:rtl w:val="true"/>
              </w:rPr>
              <w:t>عدم انحلال خطابات کلیه به تعداد مکلفین</w:t>
            </w:r>
            <w:r>
              <w:rPr>
                <w:rStyle w:val="IndexLink"/>
                <w:rtl w:val="true"/>
              </w:rPr>
              <w:tab/>
            </w:r>
            <w:r>
              <w:rPr>
                <w:rStyle w:val="IndexLink"/>
              </w:rPr>
              <w:t>145</w:t>
            </w:r>
          </w:hyperlink>
        </w:p>
        <w:p>
          <w:pPr>
            <w:pStyle w:val="Contents5"/>
            <w:tabs>
              <w:tab w:val="clear" w:pos="7892"/>
              <w:tab w:val="right" w:pos="9026" w:leader="dot"/>
            </w:tabs>
            <w:rPr/>
          </w:pPr>
          <w:hyperlink w:anchor="__RefHeading___Toc1280080_1468164448">
            <w:r>
              <w:rPr>
                <w:webHidden/>
                <w:rStyle w:val="IndexLink"/>
                <w:rtl w:val="true"/>
              </w:rPr>
              <w:t>مقایسۀ شک در جزئیت به مسأله شک در قدرت بنابر لزوم احتیاط‍‌</w:t>
            </w:r>
            <w:r>
              <w:rPr>
                <w:rStyle w:val="IndexLink"/>
                <w:rtl w:val="true"/>
              </w:rPr>
              <w:tab/>
            </w:r>
            <w:r>
              <w:rPr>
                <w:rStyle w:val="IndexLink"/>
              </w:rPr>
              <w:t>147</w:t>
            </w:r>
          </w:hyperlink>
        </w:p>
        <w:p>
          <w:pPr>
            <w:pStyle w:val="Contents5"/>
            <w:tabs>
              <w:tab w:val="clear" w:pos="7892"/>
              <w:tab w:val="right" w:pos="9026" w:leader="dot"/>
            </w:tabs>
            <w:rPr/>
          </w:pPr>
          <w:hyperlink w:anchor="__RefHeading___Toc1280082_1468164448">
            <w:r>
              <w:rPr>
                <w:webHidden/>
                <w:rStyle w:val="IndexLink"/>
                <w:rtl w:val="true"/>
              </w:rPr>
              <w:t>مقایسۀ شک در جزئیت به باب رفع تکلیف به واسطه اضطرار</w:t>
            </w:r>
            <w:r>
              <w:rPr>
                <w:rStyle w:val="IndexLink"/>
                <w:rtl w:val="true"/>
              </w:rPr>
              <w:tab/>
            </w:r>
            <w:r>
              <w:rPr>
                <w:rStyle w:val="IndexLink"/>
              </w:rPr>
              <w:t>148</w:t>
            </w:r>
          </w:hyperlink>
        </w:p>
        <w:p>
          <w:pPr>
            <w:pStyle w:val="Contents5"/>
            <w:tabs>
              <w:tab w:val="clear" w:pos="7892"/>
              <w:tab w:val="right" w:pos="9026" w:leader="dot"/>
            </w:tabs>
            <w:rPr/>
          </w:pPr>
          <w:hyperlink w:anchor="__RefHeading___Toc1280084_1468164448">
            <w:r>
              <w:rPr>
                <w:webHidden/>
                <w:rStyle w:val="IndexLink"/>
                <w:rtl w:val="true"/>
              </w:rPr>
              <w:t>تفاوت مورد علم اجمالی با مسألۀ اضطرار</w:t>
            </w:r>
            <w:r>
              <w:rPr>
                <w:rStyle w:val="IndexLink"/>
                <w:rtl w:val="true"/>
              </w:rPr>
              <w:tab/>
            </w:r>
            <w:r>
              <w:rPr>
                <w:rStyle w:val="IndexLink"/>
              </w:rPr>
              <w:t>149</w:t>
            </w:r>
          </w:hyperlink>
        </w:p>
        <w:p>
          <w:pPr>
            <w:pStyle w:val="Contents4"/>
            <w:tabs>
              <w:tab w:val="clear" w:pos="8176"/>
              <w:tab w:val="right" w:pos="9026" w:leader="dot"/>
            </w:tabs>
            <w:rPr/>
          </w:pPr>
          <w:hyperlink w:anchor="__RefHeading___Toc1280086_1468164448">
            <w:r>
              <w:rPr>
                <w:webHidden/>
                <w:rStyle w:val="IndexLink"/>
                <w:rtl w:val="true"/>
              </w:rPr>
              <w:t>پرسش</w:t>
            </w:r>
            <w:r>
              <w:rPr>
                <w:rStyle w:val="IndexLink"/>
                <w:rtl w:val="true"/>
              </w:rPr>
              <w:t>:</w:t>
              <w:tab/>
            </w:r>
            <w:r>
              <w:rPr>
                <w:rStyle w:val="IndexLink"/>
              </w:rPr>
              <w:t>151</w:t>
            </w:r>
          </w:hyperlink>
        </w:p>
        <w:p>
          <w:pPr>
            <w:pStyle w:val="Contents3"/>
            <w:tabs>
              <w:tab w:val="clear" w:pos="8459"/>
              <w:tab w:val="right" w:pos="9026" w:leader="dot"/>
            </w:tabs>
            <w:rPr/>
          </w:pPr>
          <w:hyperlink w:anchor="__RefHeading___Toc1280088_1468164448">
            <w:r>
              <w:rPr>
                <w:webHidden/>
                <w:rStyle w:val="IndexLink"/>
                <w:rtl w:val="true"/>
              </w:rPr>
              <w:t>درس سیصد و دوازدهم</w:t>
            </w:r>
            <w:r>
              <w:rPr>
                <w:rStyle w:val="IndexLink"/>
                <w:rtl w:val="true"/>
              </w:rPr>
              <w:tab/>
            </w:r>
            <w:r>
              <w:rPr>
                <w:rStyle w:val="IndexLink"/>
              </w:rPr>
              <w:t>153</w:t>
            </w:r>
          </w:hyperlink>
        </w:p>
        <w:p>
          <w:pPr>
            <w:pStyle w:val="Contents4"/>
            <w:tabs>
              <w:tab w:val="clear" w:pos="8176"/>
              <w:tab w:val="right" w:pos="9026" w:leader="dot"/>
            </w:tabs>
            <w:rPr/>
          </w:pPr>
          <w:hyperlink w:anchor="__RefHeading___Toc1280090_1468164448">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280092_1468164448">
            <w:r>
              <w:rPr>
                <w:webHidden/>
                <w:rStyle w:val="IndexLink"/>
                <w:rtl w:val="true"/>
              </w:rPr>
              <w:t>بررسی جریان برائت شرعیه در صورت شک در اطلاق جزئیت جزء یا اختصاص آن به حال تمکّن</w:t>
            </w:r>
            <w:r>
              <w:rPr>
                <w:rStyle w:val="IndexLink"/>
                <w:rtl w:val="true"/>
              </w:rPr>
              <w:tab/>
            </w:r>
            <w:r>
              <w:rPr>
                <w:rStyle w:val="IndexLink"/>
              </w:rPr>
              <w:t>153</w:t>
            </w:r>
          </w:hyperlink>
        </w:p>
        <w:p>
          <w:pPr>
            <w:pStyle w:val="Contents4"/>
            <w:tabs>
              <w:tab w:val="clear" w:pos="8176"/>
              <w:tab w:val="right" w:pos="9026" w:leader="dot"/>
            </w:tabs>
            <w:rPr/>
          </w:pPr>
          <w:hyperlink w:anchor="__RefHeading___Toc1280094_1468164448">
            <w:r>
              <w:rPr>
                <w:webHidden/>
                <w:rStyle w:val="IndexLink"/>
                <w:rtl w:val="true"/>
              </w:rPr>
              <w:t>عدم جریان حدیث رفع در مقام، از نظر محقق خراسانی</w:t>
            </w:r>
            <w:r>
              <w:rPr>
                <w:rStyle w:val="IndexLink"/>
                <w:rtl w:val="true"/>
              </w:rPr>
              <w:t>(</w:t>
            </w:r>
            <w:r>
              <w:rPr>
                <w:rStyle w:val="IndexLink"/>
                <w:rtl w:val="true"/>
              </w:rPr>
              <w:t>ره</w:t>
            </w:r>
            <w:r>
              <w:rPr>
                <w:rStyle w:val="IndexLink"/>
                <w:rtl w:val="true"/>
              </w:rPr>
              <w:t>)</w:t>
              <w:tab/>
            </w:r>
            <w:r>
              <w:rPr>
                <w:rStyle w:val="IndexLink"/>
              </w:rPr>
              <w:t>154</w:t>
            </w:r>
          </w:hyperlink>
        </w:p>
        <w:p>
          <w:pPr>
            <w:pStyle w:val="Contents4"/>
            <w:tabs>
              <w:tab w:val="clear" w:pos="8176"/>
              <w:tab w:val="right" w:pos="9026" w:leader="dot"/>
            </w:tabs>
            <w:rPr/>
          </w:pPr>
          <w:hyperlink w:anchor="__RefHeading___Toc1280096_1468164448">
            <w:r>
              <w:rPr>
                <w:webHidden/>
                <w:rStyle w:val="IndexLink"/>
                <w:rtl w:val="true"/>
              </w:rPr>
              <w:t>دو حیثی بودن محل بحث و امکان جریان حدیث رفع از یک حیث</w:t>
            </w:r>
            <w:r>
              <w:rPr>
                <w:rStyle w:val="IndexLink"/>
                <w:rtl w:val="true"/>
              </w:rPr>
              <w:tab/>
            </w:r>
            <w:r>
              <w:rPr>
                <w:rStyle w:val="IndexLink"/>
              </w:rPr>
              <w:t>154</w:t>
            </w:r>
          </w:hyperlink>
        </w:p>
        <w:p>
          <w:pPr>
            <w:pStyle w:val="Contents4"/>
            <w:tabs>
              <w:tab w:val="clear" w:pos="8176"/>
              <w:tab w:val="right" w:pos="9026" w:leader="dot"/>
            </w:tabs>
            <w:rPr/>
          </w:pPr>
          <w:hyperlink w:anchor="__RefHeading___Toc1280098_1468164448">
            <w:r>
              <w:rPr>
                <w:webHidden/>
                <w:rStyle w:val="IndexLink"/>
                <w:rtl w:val="true"/>
              </w:rPr>
              <w:t>بررسی جریان استصحاب در مورد شک در جزئیت مطلقه یا مختصه</w:t>
            </w:r>
            <w:r>
              <w:rPr>
                <w:rStyle w:val="IndexLink"/>
                <w:rtl w:val="true"/>
              </w:rPr>
              <w:tab/>
            </w:r>
            <w:r>
              <w:rPr>
                <w:rStyle w:val="IndexLink"/>
              </w:rPr>
              <w:t>156</w:t>
            </w:r>
          </w:hyperlink>
        </w:p>
        <w:p>
          <w:pPr>
            <w:pStyle w:val="Contents4"/>
            <w:tabs>
              <w:tab w:val="clear" w:pos="8176"/>
              <w:tab w:val="right" w:pos="9026" w:leader="dot"/>
            </w:tabs>
            <w:rPr/>
          </w:pPr>
          <w:hyperlink w:anchor="__RefHeading___Toc1280100_1468164448">
            <w:r>
              <w:rPr>
                <w:webHidden/>
                <w:rStyle w:val="IndexLink"/>
                <w:rtl w:val="true"/>
              </w:rPr>
              <w:t>کیفیت جریان استصحاب کلی قسم ثالث در شک در جزئیت مطلقه یا مختصه</w:t>
            </w:r>
            <w:r>
              <w:rPr>
                <w:rStyle w:val="IndexLink"/>
                <w:rtl w:val="true"/>
              </w:rPr>
              <w:tab/>
            </w:r>
            <w:r>
              <w:rPr>
                <w:rStyle w:val="IndexLink"/>
              </w:rPr>
              <w:t>157</w:t>
            </w:r>
          </w:hyperlink>
        </w:p>
        <w:p>
          <w:pPr>
            <w:pStyle w:val="Contents4"/>
            <w:tabs>
              <w:tab w:val="clear" w:pos="8176"/>
              <w:tab w:val="right" w:pos="9026" w:leader="dot"/>
            </w:tabs>
            <w:rPr/>
          </w:pPr>
          <w:hyperlink w:anchor="__RefHeading___Toc1280102_1468164448">
            <w:r>
              <w:rPr>
                <w:webHidden/>
                <w:rStyle w:val="IndexLink"/>
                <w:rtl w:val="true"/>
              </w:rPr>
              <w:t>جریان استصحاب طبق وجوب نفسی ضمنی اجزاء</w:t>
            </w:r>
            <w:r>
              <w:rPr>
                <w:rStyle w:val="IndexLink"/>
                <w:rtl w:val="true"/>
              </w:rPr>
              <w:tab/>
            </w:r>
            <w:r>
              <w:rPr>
                <w:rStyle w:val="IndexLink"/>
              </w:rPr>
              <w:t>159</w:t>
            </w:r>
          </w:hyperlink>
        </w:p>
        <w:p>
          <w:pPr>
            <w:pStyle w:val="Contents4"/>
            <w:tabs>
              <w:tab w:val="clear" w:pos="8176"/>
              <w:tab w:val="right" w:pos="9026" w:leader="dot"/>
            </w:tabs>
            <w:rPr/>
          </w:pPr>
          <w:hyperlink w:anchor="__RefHeading___Toc1280104_1468164448">
            <w:r>
              <w:rPr>
                <w:webHidden/>
                <w:rStyle w:val="IndexLink"/>
                <w:rtl w:val="true"/>
              </w:rPr>
              <w:t>پرسش</w:t>
            </w:r>
            <w:r>
              <w:rPr>
                <w:rStyle w:val="IndexLink"/>
                <w:rtl w:val="true"/>
              </w:rPr>
              <w:t>:</w:t>
              <w:tab/>
            </w:r>
            <w:r>
              <w:rPr>
                <w:rStyle w:val="IndexLink"/>
              </w:rPr>
              <w:t>160</w:t>
            </w:r>
          </w:hyperlink>
        </w:p>
        <w:p>
          <w:pPr>
            <w:pStyle w:val="Contents3"/>
            <w:tabs>
              <w:tab w:val="clear" w:pos="8459"/>
              <w:tab w:val="right" w:pos="9026" w:leader="dot"/>
            </w:tabs>
            <w:rPr/>
          </w:pPr>
          <w:hyperlink w:anchor="__RefHeading___Toc1280106_1468164448">
            <w:r>
              <w:rPr>
                <w:webHidden/>
                <w:rStyle w:val="IndexLink"/>
                <w:rtl w:val="true"/>
              </w:rPr>
              <w:t>درس سیصد و سیزدهم</w:t>
            </w:r>
            <w:r>
              <w:rPr>
                <w:rStyle w:val="IndexLink"/>
                <w:rtl w:val="true"/>
              </w:rPr>
              <w:tab/>
            </w:r>
            <w:r>
              <w:rPr>
                <w:rStyle w:val="IndexLink"/>
              </w:rPr>
              <w:t>161</w:t>
            </w:r>
          </w:hyperlink>
        </w:p>
        <w:p>
          <w:pPr>
            <w:pStyle w:val="Contents4"/>
            <w:tabs>
              <w:tab w:val="clear" w:pos="8176"/>
              <w:tab w:val="right" w:pos="9026" w:leader="dot"/>
            </w:tabs>
            <w:rPr/>
          </w:pPr>
          <w:hyperlink w:anchor="__RefHeading___Toc1280108_1468164448">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280110_1468164448">
            <w:r>
              <w:rPr>
                <w:webHidden/>
                <w:rStyle w:val="IndexLink"/>
                <w:rtl w:val="true"/>
              </w:rPr>
              <w:t>لزوم مستصحب بودن حکم شرعی یا موضوع حکم شرعی</w:t>
            </w:r>
            <w:r>
              <w:rPr>
                <w:rStyle w:val="IndexLink"/>
                <w:rtl w:val="true"/>
              </w:rPr>
              <w:tab/>
            </w:r>
            <w:r>
              <w:rPr>
                <w:rStyle w:val="IndexLink"/>
              </w:rPr>
              <w:t>162</w:t>
            </w:r>
          </w:hyperlink>
        </w:p>
        <w:p>
          <w:pPr>
            <w:pStyle w:val="Contents4"/>
            <w:tabs>
              <w:tab w:val="clear" w:pos="8176"/>
              <w:tab w:val="right" w:pos="9026" w:leader="dot"/>
            </w:tabs>
            <w:rPr/>
          </w:pPr>
          <w:hyperlink w:anchor="__RefHeading___Toc1280112_1468164448">
            <w:r>
              <w:rPr>
                <w:webHidden/>
                <w:rStyle w:val="IndexLink"/>
                <w:rtl w:val="true"/>
              </w:rPr>
              <w:t>عدم حکم شرعی بودن یا موضوع حکم شرعی بودن جامع بین وجوب غیری و نفسی</w:t>
            </w:r>
            <w:r>
              <w:rPr>
                <w:rStyle w:val="IndexLink"/>
                <w:rtl w:val="true"/>
              </w:rPr>
              <w:tab/>
            </w:r>
            <w:r>
              <w:rPr>
                <w:rStyle w:val="IndexLink"/>
              </w:rPr>
              <w:t>162</w:t>
            </w:r>
          </w:hyperlink>
        </w:p>
        <w:p>
          <w:pPr>
            <w:pStyle w:val="Contents4"/>
            <w:tabs>
              <w:tab w:val="clear" w:pos="8176"/>
              <w:tab w:val="right" w:pos="9026" w:leader="dot"/>
            </w:tabs>
            <w:rPr/>
          </w:pPr>
          <w:hyperlink w:anchor="__RefHeading___Toc1280114_1468164448">
            <w:r>
              <w:rPr>
                <w:webHidden/>
                <w:rStyle w:val="IndexLink"/>
                <w:rtl w:val="true"/>
              </w:rPr>
              <w:t>عقلی بودن جامع بین وجوب غیری و نفسی</w:t>
            </w:r>
            <w:r>
              <w:rPr>
                <w:rStyle w:val="IndexLink"/>
                <w:rtl w:val="true"/>
              </w:rPr>
              <w:tab/>
            </w:r>
            <w:r>
              <w:rPr>
                <w:rStyle w:val="IndexLink"/>
              </w:rPr>
              <w:t>163</w:t>
            </w:r>
          </w:hyperlink>
        </w:p>
        <w:p>
          <w:pPr>
            <w:pStyle w:val="Contents4"/>
            <w:tabs>
              <w:tab w:val="clear" w:pos="8176"/>
              <w:tab w:val="right" w:pos="9026" w:leader="dot"/>
            </w:tabs>
            <w:rPr/>
          </w:pPr>
          <w:hyperlink w:anchor="__RefHeading___Toc1280116_1468164448">
            <w:r>
              <w:rPr>
                <w:webHidden/>
                <w:rStyle w:val="IndexLink"/>
                <w:rtl w:val="true"/>
              </w:rPr>
              <w:t>عدم تعقّل جامع بین معانی حرفیه</w:t>
            </w:r>
            <w:r>
              <w:rPr>
                <w:rStyle w:val="IndexLink"/>
                <w:rtl w:val="true"/>
              </w:rPr>
              <w:tab/>
            </w:r>
            <w:r>
              <w:rPr>
                <w:rStyle w:val="IndexLink"/>
              </w:rPr>
              <w:t>164</w:t>
            </w:r>
          </w:hyperlink>
        </w:p>
        <w:p>
          <w:pPr>
            <w:pStyle w:val="Contents4"/>
            <w:tabs>
              <w:tab w:val="clear" w:pos="8176"/>
              <w:tab w:val="right" w:pos="9026" w:leader="dot"/>
            </w:tabs>
            <w:rPr/>
          </w:pPr>
          <w:hyperlink w:anchor="__RefHeading___Toc1280118_1468164448">
            <w:r>
              <w:rPr>
                <w:webHidden/>
                <w:rStyle w:val="IndexLink"/>
                <w:rtl w:val="true"/>
              </w:rPr>
              <w:t>وجود مباینت بین وجوب غیری و وجوب نفسی و حتی بین دو وجوب نفسی</w:t>
            </w:r>
            <w:r>
              <w:rPr>
                <w:rStyle w:val="IndexLink"/>
                <w:rtl w:val="true"/>
              </w:rPr>
              <w:tab/>
            </w:r>
            <w:r>
              <w:rPr>
                <w:rStyle w:val="IndexLink"/>
              </w:rPr>
              <w:t>166</w:t>
            </w:r>
          </w:hyperlink>
        </w:p>
        <w:p>
          <w:pPr>
            <w:pStyle w:val="Contents4"/>
            <w:tabs>
              <w:tab w:val="clear" w:pos="8176"/>
              <w:tab w:val="right" w:pos="9026" w:leader="dot"/>
            </w:tabs>
            <w:rPr/>
          </w:pPr>
          <w:hyperlink w:anchor="__RefHeading___Toc1280120_1468164448">
            <w:r>
              <w:rPr>
                <w:webHidden/>
                <w:rStyle w:val="IndexLink"/>
                <w:rtl w:val="true"/>
              </w:rPr>
              <w:t>تفاوت استصحاب در محل بحث با استصحاب کلی انسان در دار</w:t>
            </w:r>
            <w:r>
              <w:rPr>
                <w:rStyle w:val="IndexLink"/>
                <w:rtl w:val="true"/>
              </w:rPr>
              <w:tab/>
            </w:r>
            <w:r>
              <w:rPr>
                <w:rStyle w:val="IndexLink"/>
              </w:rPr>
              <w:t>166</w:t>
            </w:r>
          </w:hyperlink>
        </w:p>
        <w:p>
          <w:pPr>
            <w:pStyle w:val="Contents4"/>
            <w:tabs>
              <w:tab w:val="clear" w:pos="8176"/>
              <w:tab w:val="right" w:pos="9026" w:leader="dot"/>
            </w:tabs>
            <w:rPr/>
          </w:pPr>
          <w:hyperlink w:anchor="__RefHeading___Toc1280122_1468164448">
            <w:r>
              <w:rPr>
                <w:webHidden/>
                <w:rStyle w:val="IndexLink"/>
                <w:rtl w:val="true"/>
              </w:rPr>
              <w:t>لزوم وجود اتحاد بین قضیۀ مشکوکه و متیقنه در باب استصحاب</w:t>
            </w:r>
            <w:r>
              <w:rPr>
                <w:rStyle w:val="IndexLink"/>
                <w:rtl w:val="true"/>
              </w:rPr>
              <w:tab/>
            </w:r>
            <w:r>
              <w:rPr>
                <w:rStyle w:val="IndexLink"/>
              </w:rPr>
              <w:t>167</w:t>
            </w:r>
          </w:hyperlink>
        </w:p>
        <w:p>
          <w:pPr>
            <w:pStyle w:val="Contents4"/>
            <w:tabs>
              <w:tab w:val="clear" w:pos="8176"/>
              <w:tab w:val="right" w:pos="9026" w:leader="dot"/>
            </w:tabs>
            <w:rPr/>
          </w:pPr>
          <w:hyperlink w:anchor="__RefHeading___Toc1280124_1468164448">
            <w:r>
              <w:rPr>
                <w:webHidden/>
                <w:rStyle w:val="IndexLink"/>
                <w:rtl w:val="true"/>
              </w:rPr>
              <w:t>وجود تغایر بین قضیۀ مشکوکه و متیقنه در ما نحن فیه</w:t>
            </w:r>
            <w:r>
              <w:rPr>
                <w:rStyle w:val="IndexLink"/>
                <w:rtl w:val="true"/>
              </w:rPr>
              <w:tab/>
            </w:r>
            <w:r>
              <w:rPr>
                <w:rStyle w:val="IndexLink"/>
              </w:rPr>
              <w:t>168</w:t>
            </w:r>
          </w:hyperlink>
        </w:p>
        <w:p>
          <w:pPr>
            <w:pStyle w:val="Contents4"/>
            <w:tabs>
              <w:tab w:val="clear" w:pos="8176"/>
              <w:tab w:val="right" w:pos="9026" w:leader="dot"/>
            </w:tabs>
            <w:rPr/>
          </w:pPr>
          <w:hyperlink w:anchor="__RefHeading___Toc1280126_1468164448">
            <w:r>
              <w:rPr>
                <w:webHidden/>
                <w:rStyle w:val="IndexLink"/>
                <w:rtl w:val="true"/>
              </w:rPr>
              <w:t>پرسش</w:t>
            </w:r>
            <w:r>
              <w:rPr>
                <w:rStyle w:val="IndexLink"/>
                <w:rtl w:val="true"/>
              </w:rPr>
              <w:t>:</w:t>
              <w:tab/>
            </w:r>
            <w:r>
              <w:rPr>
                <w:rStyle w:val="IndexLink"/>
              </w:rPr>
              <w:t>169</w:t>
            </w:r>
          </w:hyperlink>
        </w:p>
        <w:p>
          <w:pPr>
            <w:pStyle w:val="Contents3"/>
            <w:tabs>
              <w:tab w:val="clear" w:pos="8459"/>
              <w:tab w:val="right" w:pos="9026" w:leader="dot"/>
            </w:tabs>
            <w:rPr/>
          </w:pPr>
          <w:hyperlink w:anchor="__RefHeading___Toc1280128_1468164448">
            <w:r>
              <w:rPr>
                <w:webHidden/>
                <w:rStyle w:val="IndexLink"/>
                <w:rtl w:val="true"/>
              </w:rPr>
              <w:t>درس سیصد و چهاردهم</w:t>
            </w:r>
            <w:r>
              <w:rPr>
                <w:rStyle w:val="IndexLink"/>
                <w:rtl w:val="true"/>
              </w:rPr>
              <w:tab/>
            </w:r>
            <w:r>
              <w:rPr>
                <w:rStyle w:val="IndexLink"/>
              </w:rPr>
              <w:t>170</w:t>
            </w:r>
          </w:hyperlink>
        </w:p>
        <w:p>
          <w:pPr>
            <w:pStyle w:val="Contents4"/>
            <w:tabs>
              <w:tab w:val="clear" w:pos="8176"/>
              <w:tab w:val="right" w:pos="9026" w:leader="dot"/>
            </w:tabs>
            <w:rPr/>
          </w:pPr>
          <w:hyperlink w:anchor="__RefHeading___Toc1280130_1468164448">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280132_1468164448">
            <w:r>
              <w:rPr>
                <w:webHidden/>
                <w:rStyle w:val="IndexLink"/>
                <w:rtl w:val="true"/>
              </w:rPr>
              <w:t>استصحاب وجوب نفسی در زمان تعذّر جزء</w:t>
            </w:r>
            <w:r>
              <w:rPr>
                <w:rStyle w:val="IndexLink"/>
                <w:rtl w:val="true"/>
              </w:rPr>
              <w:tab/>
            </w:r>
            <w:r>
              <w:rPr>
                <w:rStyle w:val="IndexLink"/>
              </w:rPr>
              <w:t>170</w:t>
            </w:r>
          </w:hyperlink>
        </w:p>
        <w:p>
          <w:pPr>
            <w:pStyle w:val="Contents4"/>
            <w:tabs>
              <w:tab w:val="clear" w:pos="8176"/>
              <w:tab w:val="right" w:pos="9026" w:leader="dot"/>
            </w:tabs>
            <w:rPr/>
          </w:pPr>
          <w:hyperlink w:anchor="__RefHeading___Toc1280134_1468164448">
            <w:r>
              <w:rPr>
                <w:webHidden/>
                <w:rStyle w:val="IndexLink"/>
                <w:rtl w:val="true"/>
              </w:rPr>
              <w:t>تفاوت بین کلیات و شخصیات از نظر اجرای استصحاب</w:t>
            </w:r>
            <w:r>
              <w:rPr>
                <w:rStyle w:val="IndexLink"/>
                <w:rtl w:val="true"/>
              </w:rPr>
              <w:tab/>
            </w:r>
            <w:r>
              <w:rPr>
                <w:rStyle w:val="IndexLink"/>
              </w:rPr>
              <w:t>172</w:t>
            </w:r>
          </w:hyperlink>
        </w:p>
        <w:p>
          <w:pPr>
            <w:pStyle w:val="Contents4"/>
            <w:tabs>
              <w:tab w:val="clear" w:pos="8176"/>
              <w:tab w:val="right" w:pos="9026" w:leader="dot"/>
            </w:tabs>
            <w:rPr/>
          </w:pPr>
          <w:hyperlink w:anchor="__RefHeading___Toc1280136_1468164448">
            <w:r>
              <w:rPr>
                <w:webHidden/>
                <w:rStyle w:val="IndexLink"/>
                <w:rtl w:val="true"/>
              </w:rPr>
              <w:t>مسامحۀ در شخصیات از نظر عرف</w:t>
            </w:r>
            <w:r>
              <w:rPr>
                <w:rStyle w:val="IndexLink"/>
                <w:rtl w:val="true"/>
              </w:rPr>
              <w:tab/>
            </w:r>
            <w:r>
              <w:rPr>
                <w:rStyle w:val="IndexLink"/>
              </w:rPr>
              <w:t>173</w:t>
            </w:r>
          </w:hyperlink>
        </w:p>
        <w:p>
          <w:pPr>
            <w:pStyle w:val="Contents4"/>
            <w:tabs>
              <w:tab w:val="clear" w:pos="8176"/>
              <w:tab w:val="right" w:pos="9026" w:leader="dot"/>
            </w:tabs>
            <w:rPr/>
          </w:pPr>
          <w:hyperlink w:anchor="__RefHeading___Toc1280138_1468164448">
            <w:r>
              <w:rPr>
                <w:webHidden/>
                <w:rStyle w:val="IndexLink"/>
                <w:rtl w:val="true"/>
              </w:rPr>
              <w:t>کلی بودن محل بحث و ممنوعیت اجرای استصحاب در آن</w:t>
            </w:r>
            <w:r>
              <w:rPr>
                <w:rStyle w:val="IndexLink"/>
                <w:rtl w:val="true"/>
              </w:rPr>
              <w:tab/>
            </w:r>
            <w:r>
              <w:rPr>
                <w:rStyle w:val="IndexLink"/>
              </w:rPr>
              <w:t>174</w:t>
            </w:r>
          </w:hyperlink>
        </w:p>
        <w:p>
          <w:pPr>
            <w:pStyle w:val="Contents4"/>
            <w:tabs>
              <w:tab w:val="clear" w:pos="8176"/>
              <w:tab w:val="right" w:pos="9026" w:leader="dot"/>
            </w:tabs>
            <w:rPr/>
          </w:pPr>
          <w:hyperlink w:anchor="__RefHeading___Toc1280140_1468164448">
            <w:r>
              <w:rPr>
                <w:webHidden/>
                <w:rStyle w:val="IndexLink"/>
                <w:rtl w:val="true"/>
              </w:rPr>
              <w:t>فرق بین شخص و کلی از نظر عرف و اجرای استصحاب</w:t>
            </w:r>
            <w:r>
              <w:rPr>
                <w:rStyle w:val="IndexLink"/>
                <w:rtl w:val="true"/>
              </w:rPr>
              <w:tab/>
            </w:r>
            <w:r>
              <w:rPr>
                <w:rStyle w:val="IndexLink"/>
              </w:rPr>
              <w:t>175</w:t>
            </w:r>
          </w:hyperlink>
        </w:p>
        <w:p>
          <w:pPr>
            <w:pStyle w:val="Contents4"/>
            <w:tabs>
              <w:tab w:val="clear" w:pos="8176"/>
              <w:tab w:val="right" w:pos="9026" w:leader="dot"/>
            </w:tabs>
            <w:rPr/>
          </w:pPr>
          <w:hyperlink w:anchor="__RefHeading___Toc1280142_1468164448">
            <w:r>
              <w:rPr>
                <w:webHidden/>
                <w:rStyle w:val="IndexLink"/>
                <w:rtl w:val="true"/>
              </w:rPr>
              <w:t>خصوصیت استصحاب کلیات</w:t>
            </w:r>
            <w:r>
              <w:rPr>
                <w:rStyle w:val="IndexLink"/>
                <w:rtl w:val="true"/>
              </w:rPr>
              <w:tab/>
            </w:r>
            <w:r>
              <w:rPr>
                <w:rStyle w:val="IndexLink"/>
              </w:rPr>
              <w:t>176</w:t>
            </w:r>
          </w:hyperlink>
        </w:p>
        <w:p>
          <w:pPr>
            <w:pStyle w:val="Contents4"/>
            <w:tabs>
              <w:tab w:val="clear" w:pos="8176"/>
              <w:tab w:val="right" w:pos="9026" w:leader="dot"/>
            </w:tabs>
            <w:rPr/>
          </w:pPr>
          <w:hyperlink w:anchor="__RefHeading___Toc1280144_1468164448">
            <w:r>
              <w:rPr>
                <w:webHidden/>
                <w:rStyle w:val="IndexLink"/>
                <w:rtl w:val="true"/>
              </w:rPr>
              <w:t>پرسش</w:t>
            </w:r>
            <w:r>
              <w:rPr>
                <w:rStyle w:val="IndexLink"/>
                <w:rtl w:val="true"/>
              </w:rPr>
              <w:t>:</w:t>
              <w:tab/>
            </w:r>
            <w:r>
              <w:rPr>
                <w:rStyle w:val="IndexLink"/>
              </w:rPr>
              <w:t>178</w:t>
            </w:r>
          </w:hyperlink>
        </w:p>
        <w:p>
          <w:pPr>
            <w:pStyle w:val="Contents3"/>
            <w:tabs>
              <w:tab w:val="clear" w:pos="8459"/>
              <w:tab w:val="right" w:pos="9026" w:leader="dot"/>
            </w:tabs>
            <w:rPr/>
          </w:pPr>
          <w:hyperlink w:anchor="__RefHeading___Toc1280146_1468164448">
            <w:r>
              <w:rPr>
                <w:webHidden/>
                <w:rStyle w:val="IndexLink"/>
                <w:rtl w:val="true"/>
              </w:rPr>
              <w:t>درس سیصد و پانزدهم</w:t>
            </w:r>
            <w:r>
              <w:rPr>
                <w:rStyle w:val="IndexLink"/>
                <w:rtl w:val="true"/>
              </w:rPr>
              <w:tab/>
            </w:r>
            <w:r>
              <w:rPr>
                <w:rStyle w:val="IndexLink"/>
              </w:rPr>
              <w:t>179</w:t>
            </w:r>
          </w:hyperlink>
        </w:p>
        <w:p>
          <w:pPr>
            <w:pStyle w:val="Contents4"/>
            <w:tabs>
              <w:tab w:val="clear" w:pos="8176"/>
              <w:tab w:val="right" w:pos="9026" w:leader="dot"/>
            </w:tabs>
            <w:rPr/>
          </w:pPr>
          <w:hyperlink w:anchor="__RefHeading___Toc1280148_1468164448">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280150_1468164448">
            <w:r>
              <w:rPr>
                <w:webHidden/>
                <w:rStyle w:val="IndexLink"/>
                <w:rtl w:val="true"/>
              </w:rPr>
              <w:t>دلیل جریان استصحاب بقاء نجاست ماء متغیّر من قبل نفسه</w:t>
            </w:r>
            <w:r>
              <w:rPr>
                <w:rStyle w:val="IndexLink"/>
                <w:rtl w:val="true"/>
              </w:rPr>
              <w:tab/>
            </w:r>
            <w:r>
              <w:rPr>
                <w:rStyle w:val="IndexLink"/>
              </w:rPr>
              <w:t>179</w:t>
            </w:r>
          </w:hyperlink>
        </w:p>
        <w:p>
          <w:pPr>
            <w:pStyle w:val="Contents4"/>
            <w:tabs>
              <w:tab w:val="clear" w:pos="8176"/>
              <w:tab w:val="right" w:pos="9026" w:leader="dot"/>
            </w:tabs>
            <w:rPr/>
          </w:pPr>
          <w:hyperlink w:anchor="__RefHeading___Toc1280152_1468164448">
            <w:r>
              <w:rPr>
                <w:webHidden/>
                <w:rStyle w:val="IndexLink"/>
                <w:rtl w:val="true"/>
              </w:rPr>
              <w:t>فرق محل بحث با بحث استصحاب بقاء نجاست ماء متغیر</w:t>
            </w:r>
            <w:r>
              <w:rPr>
                <w:rStyle w:val="IndexLink"/>
                <w:rtl w:val="true"/>
              </w:rPr>
              <w:tab/>
            </w:r>
            <w:r>
              <w:rPr>
                <w:rStyle w:val="IndexLink"/>
              </w:rPr>
              <w:t>180</w:t>
            </w:r>
          </w:hyperlink>
        </w:p>
        <w:p>
          <w:pPr>
            <w:pStyle w:val="Contents4"/>
            <w:tabs>
              <w:tab w:val="clear" w:pos="8176"/>
              <w:tab w:val="right" w:pos="9026" w:leader="dot"/>
            </w:tabs>
            <w:rPr/>
          </w:pPr>
          <w:hyperlink w:anchor="__RefHeading___Toc1280154_1468164448">
            <w:r>
              <w:rPr>
                <w:webHidden/>
                <w:rStyle w:val="IndexLink"/>
                <w:rtl w:val="true"/>
              </w:rPr>
              <w:t>استصحاب وجوب نفسی انبساطی</w:t>
            </w:r>
            <w:r>
              <w:rPr>
                <w:rStyle w:val="IndexLink"/>
                <w:rtl w:val="true"/>
              </w:rPr>
              <w:tab/>
            </w:r>
            <w:r>
              <w:rPr>
                <w:rStyle w:val="IndexLink"/>
              </w:rPr>
              <w:t>183</w:t>
            </w:r>
          </w:hyperlink>
        </w:p>
        <w:p>
          <w:pPr>
            <w:pStyle w:val="Contents4"/>
            <w:tabs>
              <w:tab w:val="clear" w:pos="8176"/>
              <w:tab w:val="right" w:pos="9026" w:leader="dot"/>
            </w:tabs>
            <w:rPr/>
          </w:pPr>
          <w:hyperlink w:anchor="__RefHeading___Toc1280156_1468164448">
            <w:r>
              <w:rPr>
                <w:webHidden/>
                <w:rStyle w:val="IndexLink"/>
                <w:rtl w:val="true"/>
              </w:rPr>
              <w:t>اشکال وجوب نفسی انبساطی</w:t>
            </w:r>
            <w:r>
              <w:rPr>
                <w:rStyle w:val="IndexLink"/>
                <w:rtl w:val="true"/>
              </w:rPr>
              <w:tab/>
            </w:r>
            <w:r>
              <w:rPr>
                <w:rStyle w:val="IndexLink"/>
              </w:rPr>
              <w:t>184</w:t>
            </w:r>
          </w:hyperlink>
        </w:p>
        <w:p>
          <w:pPr>
            <w:pStyle w:val="Contents4"/>
            <w:tabs>
              <w:tab w:val="clear" w:pos="8176"/>
              <w:tab w:val="right" w:pos="9026" w:leader="dot"/>
            </w:tabs>
            <w:rPr/>
          </w:pPr>
          <w:hyperlink w:anchor="__RefHeading___Toc1280158_1468164448">
            <w:r>
              <w:rPr>
                <w:webHidden/>
                <w:rStyle w:val="IndexLink"/>
                <w:rtl w:val="true"/>
              </w:rPr>
              <w:t>اشکال وجوب نفسی انبساطی نسبت به جزء متعذر</w:t>
            </w:r>
            <w:r>
              <w:rPr>
                <w:rStyle w:val="IndexLink"/>
                <w:rtl w:val="true"/>
              </w:rPr>
              <w:tab/>
            </w:r>
            <w:r>
              <w:rPr>
                <w:rStyle w:val="IndexLink"/>
              </w:rPr>
              <w:t>185</w:t>
            </w:r>
          </w:hyperlink>
        </w:p>
        <w:p>
          <w:pPr>
            <w:pStyle w:val="Contents4"/>
            <w:tabs>
              <w:tab w:val="clear" w:pos="8176"/>
              <w:tab w:val="right" w:pos="9026" w:leader="dot"/>
            </w:tabs>
            <w:rPr/>
          </w:pPr>
          <w:hyperlink w:anchor="__RefHeading___Toc1280160_1468164448">
            <w:r>
              <w:rPr>
                <w:webHidden/>
                <w:rStyle w:val="IndexLink"/>
                <w:rtl w:val="true"/>
              </w:rPr>
              <w:t>پرسش</w:t>
            </w:r>
            <w:r>
              <w:rPr>
                <w:rStyle w:val="IndexLink"/>
                <w:rtl w:val="true"/>
              </w:rPr>
              <w:t>:</w:t>
              <w:tab/>
            </w:r>
            <w:r>
              <w:rPr>
                <w:rStyle w:val="IndexLink"/>
              </w:rPr>
              <w:t>186</w:t>
            </w:r>
          </w:hyperlink>
        </w:p>
        <w:p>
          <w:pPr>
            <w:pStyle w:val="Contents3"/>
            <w:tabs>
              <w:tab w:val="clear" w:pos="8459"/>
              <w:tab w:val="right" w:pos="9026" w:leader="dot"/>
            </w:tabs>
            <w:rPr/>
          </w:pPr>
          <w:hyperlink w:anchor="__RefHeading___Toc1280162_1468164448">
            <w:r>
              <w:rPr>
                <w:webHidden/>
                <w:rStyle w:val="IndexLink"/>
                <w:rtl w:val="true"/>
              </w:rPr>
              <w:t>درس سیصد و شانزدهم</w:t>
            </w:r>
            <w:r>
              <w:rPr>
                <w:rStyle w:val="IndexLink"/>
                <w:rtl w:val="true"/>
              </w:rPr>
              <w:tab/>
            </w:r>
            <w:r>
              <w:rPr>
                <w:rStyle w:val="IndexLink"/>
              </w:rPr>
              <w:t>187</w:t>
            </w:r>
          </w:hyperlink>
        </w:p>
        <w:p>
          <w:pPr>
            <w:pStyle w:val="Contents4"/>
            <w:tabs>
              <w:tab w:val="clear" w:pos="8176"/>
              <w:tab w:val="right" w:pos="9026" w:leader="dot"/>
            </w:tabs>
            <w:rPr/>
          </w:pPr>
          <w:hyperlink w:anchor="__RefHeading___Toc1280164_1468164448">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280166_1468164448">
            <w:r>
              <w:rPr>
                <w:webHidden/>
                <w:rStyle w:val="IndexLink"/>
                <w:rtl w:val="true"/>
              </w:rPr>
              <w:t>قاعدۀ میسور</w:t>
            </w:r>
            <w:r>
              <w:rPr>
                <w:rStyle w:val="IndexLink"/>
                <w:rtl w:val="true"/>
              </w:rPr>
              <w:tab/>
            </w:r>
            <w:r>
              <w:rPr>
                <w:rStyle w:val="IndexLink"/>
              </w:rPr>
              <w:t>187</w:t>
            </w:r>
          </w:hyperlink>
        </w:p>
        <w:p>
          <w:pPr>
            <w:pStyle w:val="Contents5"/>
            <w:tabs>
              <w:tab w:val="clear" w:pos="7892"/>
              <w:tab w:val="right" w:pos="9026" w:leader="dot"/>
            </w:tabs>
            <w:rPr/>
          </w:pPr>
          <w:hyperlink w:anchor="__RefHeading___Toc1280168_1468164448">
            <w:r>
              <w:rPr>
                <w:webHidden/>
                <w:rStyle w:val="IndexLink"/>
                <w:rtl w:val="true"/>
              </w:rPr>
              <w:t>سند قاعدۀ میسور</w:t>
            </w:r>
            <w:r>
              <w:rPr>
                <w:rStyle w:val="IndexLink"/>
                <w:rtl w:val="true"/>
              </w:rPr>
              <w:tab/>
            </w:r>
            <w:r>
              <w:rPr>
                <w:rStyle w:val="IndexLink"/>
              </w:rPr>
              <w:t>187</w:t>
            </w:r>
          </w:hyperlink>
        </w:p>
        <w:p>
          <w:pPr>
            <w:pStyle w:val="Contents5"/>
            <w:tabs>
              <w:tab w:val="clear" w:pos="7892"/>
              <w:tab w:val="right" w:pos="9026" w:leader="dot"/>
            </w:tabs>
            <w:rPr/>
          </w:pPr>
          <w:hyperlink w:anchor="__RefHeading___Toc1280170_1468164448">
            <w:r>
              <w:rPr>
                <w:webHidden/>
                <w:rStyle w:val="IndexLink"/>
                <w:rtl w:val="true"/>
              </w:rPr>
              <w:t>روایت نبویۀ مستند قاعده میسور</w:t>
            </w:r>
            <w:r>
              <w:rPr>
                <w:rStyle w:val="IndexLink"/>
                <w:rtl w:val="true"/>
              </w:rPr>
              <w:tab/>
            </w:r>
            <w:r>
              <w:rPr>
                <w:rStyle w:val="IndexLink"/>
              </w:rPr>
              <w:t>188</w:t>
            </w:r>
          </w:hyperlink>
        </w:p>
        <w:p>
          <w:pPr>
            <w:pStyle w:val="Contents5"/>
            <w:tabs>
              <w:tab w:val="clear" w:pos="7892"/>
              <w:tab w:val="right" w:pos="9026" w:leader="dot"/>
            </w:tabs>
            <w:rPr/>
          </w:pPr>
          <w:hyperlink w:anchor="__RefHeading___Toc1280172_1468164448">
            <w:r>
              <w:rPr>
                <w:webHidden/>
                <w:rStyle w:val="IndexLink"/>
                <w:rtl w:val="true"/>
              </w:rPr>
              <w:t>مقام اول</w:t>
            </w:r>
            <w:r>
              <w:rPr>
                <w:rStyle w:val="IndexLink"/>
                <w:rtl w:val="true"/>
              </w:rPr>
              <w:t xml:space="preserve">: </w:t>
            </w:r>
            <w:r>
              <w:rPr>
                <w:rStyle w:val="IndexLink"/>
                <w:rtl w:val="true"/>
              </w:rPr>
              <w:t>بررسی عبارات روایت نبویه</w:t>
            </w:r>
            <w:r>
              <w:rPr>
                <w:rStyle w:val="IndexLink"/>
                <w:rtl w:val="true"/>
              </w:rPr>
              <w:tab/>
            </w:r>
            <w:r>
              <w:rPr>
                <w:rStyle w:val="IndexLink"/>
              </w:rPr>
              <w:t>190</w:t>
            </w:r>
          </w:hyperlink>
        </w:p>
        <w:p>
          <w:pPr>
            <w:pStyle w:val="Contents5"/>
            <w:tabs>
              <w:tab w:val="clear" w:pos="7892"/>
              <w:tab w:val="right" w:pos="9026" w:leader="dot"/>
            </w:tabs>
            <w:rPr/>
          </w:pPr>
          <w:hyperlink w:anchor="__RefHeading___Toc1280174_1468164448">
            <w:r>
              <w:rPr>
                <w:webHidden/>
                <w:rStyle w:val="IndexLink"/>
                <w:rtl w:val="true"/>
              </w:rPr>
              <w:t>ظاهر معنای شیء در روایت نبویه</w:t>
            </w:r>
            <w:r>
              <w:rPr>
                <w:rStyle w:val="IndexLink"/>
                <w:rtl w:val="true"/>
              </w:rPr>
              <w:tab/>
            </w:r>
            <w:r>
              <w:rPr>
                <w:rStyle w:val="IndexLink"/>
              </w:rPr>
              <w:t>191</w:t>
            </w:r>
          </w:hyperlink>
        </w:p>
        <w:p>
          <w:pPr>
            <w:pStyle w:val="Contents5"/>
            <w:tabs>
              <w:tab w:val="clear" w:pos="7892"/>
              <w:tab w:val="right" w:pos="9026" w:leader="dot"/>
            </w:tabs>
            <w:rPr/>
          </w:pPr>
          <w:hyperlink w:anchor="__RefHeading___Toc1280176_1468164448">
            <w:r>
              <w:rPr>
                <w:webHidden/>
                <w:rStyle w:val="IndexLink"/>
                <w:rtl w:val="true"/>
              </w:rPr>
              <w:t>بررسی معنای</w:t>
            </w:r>
            <w:r>
              <w:rPr>
                <w:rStyle w:val="IndexLink"/>
                <w:rtl w:val="true"/>
              </w:rPr>
              <w:t>«</w:t>
            </w:r>
            <w:r>
              <w:rPr>
                <w:rStyle w:val="IndexLink"/>
                <w:rtl w:val="true"/>
              </w:rPr>
              <w:t>من</w:t>
            </w:r>
            <w:r>
              <w:rPr>
                <w:rStyle w:val="IndexLink"/>
                <w:rtl w:val="true"/>
              </w:rPr>
              <w:t xml:space="preserve">» </w:t>
            </w:r>
            <w:r>
              <w:rPr>
                <w:rStyle w:val="IndexLink"/>
                <w:rtl w:val="true"/>
              </w:rPr>
              <w:t>در روایت نبویه</w:t>
            </w:r>
            <w:r>
              <w:rPr>
                <w:rStyle w:val="IndexLink"/>
                <w:rtl w:val="true"/>
              </w:rPr>
              <w:tab/>
            </w:r>
            <w:r>
              <w:rPr>
                <w:rStyle w:val="IndexLink"/>
              </w:rPr>
              <w:t>191</w:t>
            </w:r>
          </w:hyperlink>
        </w:p>
        <w:p>
          <w:pPr>
            <w:pStyle w:val="Contents5"/>
            <w:tabs>
              <w:tab w:val="clear" w:pos="7892"/>
              <w:tab w:val="right" w:pos="9026" w:leader="dot"/>
            </w:tabs>
            <w:rPr/>
          </w:pPr>
          <w:hyperlink w:anchor="__RefHeading___Toc1280178_1468164448">
            <w:r>
              <w:rPr>
                <w:webHidden/>
                <w:rStyle w:val="IndexLink"/>
                <w:rtl w:val="true"/>
              </w:rPr>
              <w:t>بررسی معنای</w:t>
            </w:r>
            <w:r>
              <w:rPr>
                <w:rStyle w:val="IndexLink"/>
                <w:rtl w:val="true"/>
              </w:rPr>
              <w:t>«</w:t>
            </w:r>
            <w:r>
              <w:rPr>
                <w:rStyle w:val="IndexLink"/>
                <w:rtl w:val="true"/>
              </w:rPr>
              <w:t>ما</w:t>
            </w:r>
            <w:r>
              <w:rPr>
                <w:rStyle w:val="IndexLink"/>
                <w:rtl w:val="true"/>
              </w:rPr>
              <w:t xml:space="preserve">» </w:t>
            </w:r>
            <w:r>
              <w:rPr>
                <w:rStyle w:val="IndexLink"/>
                <w:rtl w:val="true"/>
              </w:rPr>
              <w:t>در</w:t>
            </w:r>
            <w:r>
              <w:rPr>
                <w:rStyle w:val="IndexLink"/>
                <w:rtl w:val="true"/>
              </w:rPr>
              <w:t>«</w:t>
            </w:r>
            <w:r>
              <w:rPr>
                <w:rStyle w:val="IndexLink"/>
                <w:rtl w:val="true"/>
              </w:rPr>
              <w:t>ما استطعتم</w:t>
            </w:r>
            <w:r>
              <w:rPr>
                <w:rStyle w:val="IndexLink"/>
                <w:rtl w:val="true"/>
              </w:rPr>
              <w:t>»</w:t>
              <w:tab/>
            </w:r>
            <w:r>
              <w:rPr>
                <w:rStyle w:val="IndexLink"/>
              </w:rPr>
              <w:t>192</w:t>
            </w:r>
          </w:hyperlink>
        </w:p>
        <w:p>
          <w:pPr>
            <w:pStyle w:val="Contents5"/>
            <w:tabs>
              <w:tab w:val="clear" w:pos="7892"/>
              <w:tab w:val="right" w:pos="9026" w:leader="dot"/>
            </w:tabs>
            <w:rPr/>
          </w:pPr>
          <w:hyperlink w:anchor="__RefHeading___Toc1280180_1468164448">
            <w:r>
              <w:rPr>
                <w:webHidden/>
                <w:rStyle w:val="IndexLink"/>
                <w:rtl w:val="true"/>
              </w:rPr>
              <w:t>عدم تناسب معنای عام شیء با کلمۀ تبعیض</w:t>
            </w:r>
            <w:r>
              <w:rPr>
                <w:rStyle w:val="IndexLink"/>
                <w:rtl w:val="true"/>
              </w:rPr>
              <w:tab/>
            </w:r>
            <w:r>
              <w:rPr>
                <w:rStyle w:val="IndexLink"/>
              </w:rPr>
              <w:t>193</w:t>
            </w:r>
          </w:hyperlink>
        </w:p>
        <w:p>
          <w:pPr>
            <w:pStyle w:val="Contents5"/>
            <w:tabs>
              <w:tab w:val="clear" w:pos="7892"/>
              <w:tab w:val="right" w:pos="9026" w:leader="dot"/>
            </w:tabs>
            <w:rPr/>
          </w:pPr>
          <w:hyperlink w:anchor="__RefHeading___Toc1280182_1468164448">
            <w:r>
              <w:rPr>
                <w:webHidden/>
                <w:rStyle w:val="IndexLink"/>
                <w:rtl w:val="true"/>
              </w:rPr>
              <w:t>معنای تبعیضی بودن</w:t>
            </w:r>
            <w:r>
              <w:rPr>
                <w:rStyle w:val="IndexLink"/>
                <w:rtl w:val="true"/>
              </w:rPr>
              <w:t>«</w:t>
            </w:r>
            <w:r>
              <w:rPr>
                <w:rStyle w:val="IndexLink"/>
                <w:rtl w:val="true"/>
              </w:rPr>
              <w:t>من</w:t>
            </w:r>
            <w:r>
              <w:rPr>
                <w:rStyle w:val="IndexLink"/>
                <w:rtl w:val="true"/>
              </w:rPr>
              <w:t>»</w:t>
              <w:tab/>
            </w:r>
            <w:r>
              <w:rPr>
                <w:rStyle w:val="IndexLink"/>
              </w:rPr>
              <w:t>193</w:t>
            </w:r>
          </w:hyperlink>
        </w:p>
        <w:p>
          <w:pPr>
            <w:pStyle w:val="Contents4"/>
            <w:tabs>
              <w:tab w:val="clear" w:pos="8176"/>
              <w:tab w:val="right" w:pos="9026" w:leader="dot"/>
            </w:tabs>
            <w:rPr/>
          </w:pPr>
          <w:hyperlink w:anchor="__RefHeading___Toc1280184_1468164448">
            <w:r>
              <w:rPr>
                <w:webHidden/>
                <w:rStyle w:val="IndexLink"/>
                <w:rtl w:val="true"/>
              </w:rPr>
              <w:t>پرسش</w:t>
            </w:r>
            <w:r>
              <w:rPr>
                <w:rStyle w:val="IndexLink"/>
                <w:rtl w:val="true"/>
              </w:rPr>
              <w:t>:</w:t>
              <w:tab/>
            </w:r>
            <w:r>
              <w:rPr>
                <w:rStyle w:val="IndexLink"/>
              </w:rPr>
              <w:t>195</w:t>
            </w:r>
          </w:hyperlink>
        </w:p>
        <w:p>
          <w:pPr>
            <w:pStyle w:val="Contents3"/>
            <w:tabs>
              <w:tab w:val="clear" w:pos="8459"/>
              <w:tab w:val="right" w:pos="9026" w:leader="dot"/>
            </w:tabs>
            <w:rPr/>
          </w:pPr>
          <w:hyperlink w:anchor="__RefHeading___Toc1280186_1468164448">
            <w:r>
              <w:rPr>
                <w:webHidden/>
                <w:rStyle w:val="IndexLink"/>
                <w:rtl w:val="true"/>
              </w:rPr>
              <w:t>درس سیصد و هفدهم</w:t>
            </w:r>
            <w:r>
              <w:rPr>
                <w:rStyle w:val="IndexLink"/>
                <w:rtl w:val="true"/>
              </w:rPr>
              <w:tab/>
            </w:r>
            <w:r>
              <w:rPr>
                <w:rStyle w:val="IndexLink"/>
              </w:rPr>
              <w:t>196</w:t>
            </w:r>
          </w:hyperlink>
        </w:p>
        <w:p>
          <w:pPr>
            <w:pStyle w:val="Contents4"/>
            <w:tabs>
              <w:tab w:val="clear" w:pos="8176"/>
              <w:tab w:val="right" w:pos="9026" w:leader="dot"/>
            </w:tabs>
            <w:rPr/>
          </w:pPr>
          <w:hyperlink w:anchor="__RefHeading___Toc1280188_1468164448">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280190_1468164448">
            <w:r>
              <w:rPr>
                <w:webHidden/>
                <w:rStyle w:val="IndexLink"/>
                <w:rtl w:val="true"/>
              </w:rPr>
              <w:t>بررسی روایت نبویۀ قاعده میسور با توجه به مورد آن</w:t>
            </w:r>
            <w:r>
              <w:rPr>
                <w:rStyle w:val="IndexLink"/>
                <w:rtl w:val="true"/>
              </w:rPr>
              <w:tab/>
            </w:r>
            <w:r>
              <w:rPr>
                <w:rStyle w:val="IndexLink"/>
              </w:rPr>
              <w:t>196</w:t>
            </w:r>
          </w:hyperlink>
        </w:p>
        <w:p>
          <w:pPr>
            <w:pStyle w:val="Contents4"/>
            <w:tabs>
              <w:tab w:val="clear" w:pos="8176"/>
              <w:tab w:val="right" w:pos="9026" w:leader="dot"/>
            </w:tabs>
            <w:rPr/>
          </w:pPr>
          <w:hyperlink w:anchor="__RefHeading___Toc1280192_1468164448">
            <w:r>
              <w:rPr>
                <w:webHidden/>
                <w:rStyle w:val="IndexLink"/>
                <w:rtl w:val="true"/>
              </w:rPr>
              <w:t>تفاوت اوامر و نواهی متعلقه به طبایع از نظر امتثال</w:t>
            </w:r>
            <w:r>
              <w:rPr>
                <w:rStyle w:val="IndexLink"/>
                <w:rtl w:val="true"/>
              </w:rPr>
              <w:tab/>
            </w:r>
            <w:r>
              <w:rPr>
                <w:rStyle w:val="IndexLink"/>
              </w:rPr>
              <w:t>197</w:t>
            </w:r>
          </w:hyperlink>
        </w:p>
        <w:p>
          <w:pPr>
            <w:pStyle w:val="Contents4"/>
            <w:tabs>
              <w:tab w:val="clear" w:pos="8176"/>
              <w:tab w:val="right" w:pos="9026" w:leader="dot"/>
            </w:tabs>
            <w:rPr/>
          </w:pPr>
          <w:hyperlink w:anchor="__RefHeading___Toc1280194_1468164448">
            <w:r>
              <w:rPr>
                <w:webHidden/>
                <w:rStyle w:val="IndexLink"/>
                <w:rtl w:val="true"/>
              </w:rPr>
              <w:t>بررسی ظاهر حدیث نبوی با توجه به کمک عقل</w:t>
            </w:r>
            <w:r>
              <w:rPr>
                <w:rStyle w:val="IndexLink"/>
                <w:rtl w:val="true"/>
              </w:rPr>
              <w:tab/>
            </w:r>
            <w:r>
              <w:rPr>
                <w:rStyle w:val="IndexLink"/>
              </w:rPr>
              <w:t>198</w:t>
            </w:r>
          </w:hyperlink>
        </w:p>
        <w:p>
          <w:pPr>
            <w:pStyle w:val="Contents4"/>
            <w:tabs>
              <w:tab w:val="clear" w:pos="8176"/>
              <w:tab w:val="right" w:pos="9026" w:leader="dot"/>
            </w:tabs>
            <w:rPr/>
          </w:pPr>
          <w:hyperlink w:anchor="__RefHeading___Toc1280196_1468164448">
            <w:r>
              <w:rPr>
                <w:webHidden/>
                <w:rStyle w:val="IndexLink"/>
                <w:rtl w:val="true"/>
              </w:rPr>
              <w:t>معنای روایت</w:t>
            </w:r>
            <w:r>
              <w:rPr>
                <w:rStyle w:val="IndexLink"/>
                <w:rtl w:val="true"/>
              </w:rPr>
              <w:t>«</w:t>
            </w:r>
            <w:r>
              <w:rPr>
                <w:rStyle w:val="IndexLink"/>
                <w:rtl w:val="true"/>
              </w:rPr>
              <w:t>اذا امرتکم بشیء فاتوا منه ما استطعتم</w:t>
            </w:r>
            <w:r>
              <w:rPr>
                <w:rStyle w:val="IndexLink"/>
                <w:rtl w:val="true"/>
              </w:rPr>
              <w:t>»</w:t>
              <w:tab/>
            </w:r>
            <w:r>
              <w:rPr>
                <w:rStyle w:val="IndexLink"/>
              </w:rPr>
              <w:t>199</w:t>
            </w:r>
          </w:hyperlink>
        </w:p>
        <w:p>
          <w:pPr>
            <w:pStyle w:val="Contents4"/>
            <w:tabs>
              <w:tab w:val="clear" w:pos="8176"/>
              <w:tab w:val="right" w:pos="9026" w:leader="dot"/>
            </w:tabs>
            <w:rPr/>
          </w:pPr>
          <w:hyperlink w:anchor="__RefHeading___Toc1280198_1468164448">
            <w:r>
              <w:rPr>
                <w:webHidden/>
                <w:rStyle w:val="IndexLink"/>
                <w:rtl w:val="true"/>
              </w:rPr>
              <w:t>اشکال مخصّصیت مورد روایت و جواب آن</w:t>
            </w:r>
            <w:r>
              <w:rPr>
                <w:rStyle w:val="IndexLink"/>
                <w:rtl w:val="true"/>
              </w:rPr>
              <w:tab/>
            </w:r>
            <w:r>
              <w:rPr>
                <w:rStyle w:val="IndexLink"/>
              </w:rPr>
              <w:t>201</w:t>
            </w:r>
          </w:hyperlink>
        </w:p>
        <w:p>
          <w:pPr>
            <w:pStyle w:val="Contents4"/>
            <w:tabs>
              <w:tab w:val="clear" w:pos="8176"/>
              <w:tab w:val="right" w:pos="9026" w:leader="dot"/>
            </w:tabs>
            <w:rPr/>
          </w:pPr>
          <w:hyperlink w:anchor="__RefHeading___Toc1280200_1468164448">
            <w:r>
              <w:rPr>
                <w:webHidden/>
                <w:rStyle w:val="IndexLink"/>
                <w:rtl w:val="true"/>
              </w:rPr>
              <w:t>بررسی روایت علویۀ</w:t>
            </w:r>
            <w:r>
              <w:rPr>
                <w:rStyle w:val="IndexLink"/>
                <w:rtl w:val="true"/>
              </w:rPr>
              <w:t>«</w:t>
            </w:r>
            <w:r>
              <w:rPr>
                <w:rStyle w:val="IndexLink"/>
                <w:rtl w:val="true"/>
              </w:rPr>
              <w:t>المیسور لا یسقط‍‌ بالمعسور</w:t>
            </w:r>
            <w:r>
              <w:rPr>
                <w:rStyle w:val="IndexLink"/>
                <w:rtl w:val="true"/>
              </w:rPr>
              <w:t>»</w:t>
              <w:tab/>
            </w:r>
            <w:r>
              <w:rPr>
                <w:rStyle w:val="IndexLink"/>
              </w:rPr>
              <w:t>202</w:t>
            </w:r>
          </w:hyperlink>
        </w:p>
        <w:p>
          <w:pPr>
            <w:pStyle w:val="Contents4"/>
            <w:tabs>
              <w:tab w:val="clear" w:pos="8176"/>
              <w:tab w:val="right" w:pos="9026" w:leader="dot"/>
            </w:tabs>
            <w:rPr/>
          </w:pPr>
          <w:hyperlink w:anchor="__RefHeading___Toc1280202_1468164448">
            <w:r>
              <w:rPr>
                <w:webHidden/>
                <w:rStyle w:val="IndexLink"/>
                <w:rtl w:val="true"/>
              </w:rPr>
              <w:t>بررسی کلمۀ</w:t>
            </w:r>
            <w:r>
              <w:rPr>
                <w:rStyle w:val="IndexLink"/>
                <w:rtl w:val="true"/>
              </w:rPr>
              <w:t>«</w:t>
            </w:r>
            <w:r>
              <w:rPr>
                <w:rStyle w:val="IndexLink"/>
                <w:rtl w:val="true"/>
              </w:rPr>
              <w:t>لا یسقط‍‌</w:t>
            </w:r>
            <w:r>
              <w:rPr>
                <w:rStyle w:val="IndexLink"/>
                <w:rtl w:val="true"/>
              </w:rPr>
              <w:t xml:space="preserve">» </w:t>
            </w:r>
            <w:r>
              <w:rPr>
                <w:rStyle w:val="IndexLink"/>
                <w:rtl w:val="true"/>
              </w:rPr>
              <w:t>در روایت</w:t>
            </w:r>
            <w:r>
              <w:rPr>
                <w:rStyle w:val="IndexLink"/>
                <w:rtl w:val="true"/>
              </w:rPr>
              <w:t>«</w:t>
            </w:r>
            <w:r>
              <w:rPr>
                <w:rStyle w:val="IndexLink"/>
                <w:rtl w:val="true"/>
              </w:rPr>
              <w:t>المیسور</w:t>
            </w:r>
            <w:r>
              <w:rPr>
                <w:rStyle w:val="IndexLink"/>
                <w:rtl w:val="true"/>
              </w:rPr>
              <w:t>»</w:t>
              <w:tab/>
            </w:r>
            <w:r>
              <w:rPr>
                <w:rStyle w:val="IndexLink"/>
              </w:rPr>
              <w:t>203</w:t>
            </w:r>
          </w:hyperlink>
        </w:p>
        <w:p>
          <w:pPr>
            <w:pStyle w:val="Contents4"/>
            <w:tabs>
              <w:tab w:val="clear" w:pos="8176"/>
              <w:tab w:val="right" w:pos="9026" w:leader="dot"/>
            </w:tabs>
            <w:rPr/>
          </w:pPr>
          <w:hyperlink w:anchor="__RefHeading___Toc1280204_1468164448">
            <w:r>
              <w:rPr>
                <w:webHidden/>
                <w:rStyle w:val="IndexLink"/>
                <w:rtl w:val="true"/>
              </w:rPr>
              <w:t>پرسش</w:t>
            </w:r>
            <w:r>
              <w:rPr>
                <w:rStyle w:val="IndexLink"/>
                <w:rtl w:val="true"/>
              </w:rPr>
              <w:t>:</w:t>
              <w:tab/>
            </w:r>
            <w:r>
              <w:rPr>
                <w:rStyle w:val="IndexLink"/>
              </w:rPr>
              <w:t>204</w:t>
            </w:r>
          </w:hyperlink>
        </w:p>
        <w:p>
          <w:pPr>
            <w:pStyle w:val="Contents3"/>
            <w:tabs>
              <w:tab w:val="clear" w:pos="8459"/>
              <w:tab w:val="right" w:pos="9026" w:leader="dot"/>
            </w:tabs>
            <w:rPr/>
          </w:pPr>
          <w:hyperlink w:anchor="__RefHeading___Toc1280206_1468164448">
            <w:r>
              <w:rPr>
                <w:webHidden/>
                <w:rStyle w:val="IndexLink"/>
                <w:rtl w:val="true"/>
              </w:rPr>
              <w:t>درس سیصد و هیجدهم</w:t>
            </w:r>
            <w:r>
              <w:rPr>
                <w:rStyle w:val="IndexLink"/>
                <w:rtl w:val="true"/>
              </w:rPr>
              <w:tab/>
            </w:r>
            <w:r>
              <w:rPr>
                <w:rStyle w:val="IndexLink"/>
              </w:rPr>
              <w:t>205</w:t>
            </w:r>
          </w:hyperlink>
        </w:p>
        <w:p>
          <w:pPr>
            <w:pStyle w:val="Contents4"/>
            <w:tabs>
              <w:tab w:val="clear" w:pos="8176"/>
              <w:tab w:val="right" w:pos="9026" w:leader="dot"/>
            </w:tabs>
            <w:rPr/>
          </w:pPr>
          <w:hyperlink w:anchor="__RefHeading___Toc1280208_1468164448">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280210_1468164448">
            <w:r>
              <w:rPr>
                <w:webHidden/>
                <w:rStyle w:val="IndexLink"/>
                <w:rtl w:val="true"/>
              </w:rPr>
              <w:t>دین الله بودن تکالیف</w:t>
            </w:r>
            <w:r>
              <w:rPr>
                <w:rStyle w:val="IndexLink"/>
                <w:rtl w:val="true"/>
              </w:rPr>
              <w:tab/>
            </w:r>
            <w:r>
              <w:rPr>
                <w:rStyle w:val="IndexLink"/>
              </w:rPr>
              <w:t>206</w:t>
            </w:r>
          </w:hyperlink>
        </w:p>
        <w:p>
          <w:pPr>
            <w:pStyle w:val="Contents4"/>
            <w:tabs>
              <w:tab w:val="clear" w:pos="8176"/>
              <w:tab w:val="right" w:pos="9026" w:leader="dot"/>
            </w:tabs>
            <w:rPr/>
          </w:pPr>
          <w:hyperlink w:anchor="__RefHeading___Toc1280212_1468164448">
            <w:r>
              <w:rPr>
                <w:webHidden/>
                <w:rStyle w:val="IndexLink"/>
                <w:rtl w:val="true"/>
              </w:rPr>
              <w:t>کیفیت مرتفع بودن ذمۀ نسبت به تکالیف</w:t>
            </w:r>
            <w:r>
              <w:rPr>
                <w:rStyle w:val="IndexLink"/>
                <w:rtl w:val="true"/>
              </w:rPr>
              <w:tab/>
            </w:r>
            <w:r>
              <w:rPr>
                <w:rStyle w:val="IndexLink"/>
              </w:rPr>
              <w:t>207</w:t>
            </w:r>
          </w:hyperlink>
        </w:p>
        <w:p>
          <w:pPr>
            <w:pStyle w:val="Contents4"/>
            <w:tabs>
              <w:tab w:val="clear" w:pos="8176"/>
              <w:tab w:val="right" w:pos="9026" w:leader="dot"/>
            </w:tabs>
            <w:rPr/>
          </w:pPr>
          <w:hyperlink w:anchor="__RefHeading___Toc1280214_1468164448">
            <w:r>
              <w:rPr>
                <w:webHidden/>
                <w:rStyle w:val="IndexLink"/>
                <w:rtl w:val="true"/>
              </w:rPr>
              <w:t>اشکال عدم ثبوت عبادت فاقد جزء بر ذمۀ مکلف</w:t>
            </w:r>
            <w:r>
              <w:rPr>
                <w:rStyle w:val="IndexLink"/>
                <w:rtl w:val="true"/>
              </w:rPr>
              <w:tab/>
            </w:r>
            <w:r>
              <w:rPr>
                <w:rStyle w:val="IndexLink"/>
              </w:rPr>
              <w:t>208</w:t>
            </w:r>
          </w:hyperlink>
        </w:p>
        <w:p>
          <w:pPr>
            <w:pStyle w:val="Contents4"/>
            <w:tabs>
              <w:tab w:val="clear" w:pos="8176"/>
              <w:tab w:val="right" w:pos="9026" w:leader="dot"/>
            </w:tabs>
            <w:rPr/>
          </w:pPr>
          <w:hyperlink w:anchor="__RefHeading___Toc1280216_1468164448">
            <w:r>
              <w:rPr>
                <w:webHidden/>
                <w:rStyle w:val="IndexLink"/>
                <w:rtl w:val="true"/>
              </w:rPr>
              <w:t>اتحاد مرکبات اعتباریه با اجزاء تشکیل‌دهنده آنها</w:t>
            </w:r>
            <w:r>
              <w:rPr>
                <w:rStyle w:val="IndexLink"/>
                <w:rtl w:val="true"/>
              </w:rPr>
              <w:tab/>
            </w:r>
            <w:r>
              <w:rPr>
                <w:rStyle w:val="IndexLink"/>
              </w:rPr>
              <w:t>208</w:t>
            </w:r>
          </w:hyperlink>
        </w:p>
        <w:p>
          <w:pPr>
            <w:pStyle w:val="Contents4"/>
            <w:tabs>
              <w:tab w:val="clear" w:pos="8176"/>
              <w:tab w:val="right" w:pos="9026" w:leader="dot"/>
            </w:tabs>
            <w:rPr/>
          </w:pPr>
          <w:hyperlink w:anchor="__RefHeading___Toc1280218_1468164448">
            <w:r>
              <w:rPr>
                <w:webHidden/>
                <w:rStyle w:val="IndexLink"/>
                <w:rtl w:val="true"/>
              </w:rPr>
              <w:t>برگشت ضمیر</w:t>
            </w:r>
            <w:r>
              <w:rPr>
                <w:rStyle w:val="IndexLink"/>
                <w:rtl w:val="true"/>
              </w:rPr>
              <w:t>«</w:t>
            </w:r>
            <w:r>
              <w:rPr>
                <w:rStyle w:val="IndexLink"/>
                <w:rtl w:val="true"/>
              </w:rPr>
              <w:t>لا یسقط‍‌</w:t>
            </w:r>
            <w:r>
              <w:rPr>
                <w:rStyle w:val="IndexLink"/>
                <w:rtl w:val="true"/>
              </w:rPr>
              <w:t xml:space="preserve">» </w:t>
            </w:r>
            <w:r>
              <w:rPr>
                <w:rStyle w:val="IndexLink"/>
                <w:rtl w:val="true"/>
              </w:rPr>
              <w:t>به حکم میسور</w:t>
            </w:r>
            <w:r>
              <w:rPr>
                <w:rStyle w:val="IndexLink"/>
                <w:rtl w:val="true"/>
              </w:rPr>
              <w:tab/>
            </w:r>
            <w:r>
              <w:rPr>
                <w:rStyle w:val="IndexLink"/>
              </w:rPr>
              <w:t>211</w:t>
            </w:r>
          </w:hyperlink>
        </w:p>
        <w:p>
          <w:pPr>
            <w:pStyle w:val="Contents4"/>
            <w:tabs>
              <w:tab w:val="clear" w:pos="8176"/>
              <w:tab w:val="right" w:pos="9026" w:leader="dot"/>
            </w:tabs>
            <w:rPr/>
          </w:pPr>
          <w:hyperlink w:anchor="__RefHeading___Toc1280220_1468164448">
            <w:r>
              <w:rPr>
                <w:webHidden/>
                <w:rStyle w:val="IndexLink"/>
                <w:rtl w:val="true"/>
              </w:rPr>
              <w:t>اشکال برگشت ضمیر</w:t>
            </w:r>
            <w:r>
              <w:rPr>
                <w:rStyle w:val="IndexLink"/>
                <w:rtl w:val="true"/>
              </w:rPr>
              <w:t>«</w:t>
            </w:r>
            <w:r>
              <w:rPr>
                <w:rStyle w:val="IndexLink"/>
                <w:rtl w:val="true"/>
              </w:rPr>
              <w:t>لا یسقط‍‌</w:t>
            </w:r>
            <w:r>
              <w:rPr>
                <w:rStyle w:val="IndexLink"/>
                <w:rtl w:val="true"/>
              </w:rPr>
              <w:t xml:space="preserve">» </w:t>
            </w:r>
            <w:r>
              <w:rPr>
                <w:rStyle w:val="IndexLink"/>
                <w:rtl w:val="true"/>
              </w:rPr>
              <w:t>به حکم میسور</w:t>
            </w:r>
            <w:r>
              <w:rPr>
                <w:rStyle w:val="IndexLink"/>
                <w:rtl w:val="true"/>
              </w:rPr>
              <w:tab/>
            </w:r>
            <w:r>
              <w:rPr>
                <w:rStyle w:val="IndexLink"/>
              </w:rPr>
              <w:t>211</w:t>
            </w:r>
          </w:hyperlink>
        </w:p>
        <w:p>
          <w:pPr>
            <w:pStyle w:val="Contents4"/>
            <w:tabs>
              <w:tab w:val="clear" w:pos="8176"/>
              <w:tab w:val="right" w:pos="9026" w:leader="dot"/>
            </w:tabs>
            <w:rPr/>
          </w:pPr>
          <w:hyperlink w:anchor="__RefHeading___Toc1280222_1468164448">
            <w:r>
              <w:rPr>
                <w:webHidden/>
                <w:rStyle w:val="IndexLink"/>
                <w:rtl w:val="true"/>
              </w:rPr>
              <w:t>پرسش</w:t>
            </w:r>
            <w:r>
              <w:rPr>
                <w:rStyle w:val="IndexLink"/>
                <w:rtl w:val="true"/>
              </w:rPr>
              <w:t>:</w:t>
              <w:tab/>
            </w:r>
            <w:r>
              <w:rPr>
                <w:rStyle w:val="IndexLink"/>
              </w:rPr>
              <w:t>212</w:t>
            </w:r>
          </w:hyperlink>
        </w:p>
        <w:p>
          <w:pPr>
            <w:pStyle w:val="Contents3"/>
            <w:tabs>
              <w:tab w:val="clear" w:pos="8459"/>
              <w:tab w:val="right" w:pos="9026" w:leader="dot"/>
            </w:tabs>
            <w:rPr/>
          </w:pPr>
          <w:hyperlink w:anchor="__RefHeading___Toc1280224_1468164448">
            <w:r>
              <w:rPr>
                <w:webHidden/>
                <w:rStyle w:val="IndexLink"/>
                <w:rtl w:val="true"/>
              </w:rPr>
              <w:t>درس سیصد و نوزدهم</w:t>
            </w:r>
            <w:r>
              <w:rPr>
                <w:rStyle w:val="IndexLink"/>
                <w:rtl w:val="true"/>
              </w:rPr>
              <w:tab/>
            </w:r>
            <w:r>
              <w:rPr>
                <w:rStyle w:val="IndexLink"/>
              </w:rPr>
              <w:t>213</w:t>
            </w:r>
          </w:hyperlink>
        </w:p>
        <w:p>
          <w:pPr>
            <w:pStyle w:val="Contents4"/>
            <w:tabs>
              <w:tab w:val="clear" w:pos="8176"/>
              <w:tab w:val="right" w:pos="9026" w:leader="dot"/>
            </w:tabs>
            <w:rPr/>
          </w:pPr>
          <w:hyperlink w:anchor="__RefHeading___Toc1280226_1468164448">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280228_1468164448">
            <w:r>
              <w:rPr>
                <w:webHidden/>
                <w:rStyle w:val="IndexLink"/>
                <w:rtl w:val="true"/>
              </w:rPr>
              <w:t>ساقط‍‌ شدن حکم اولی المیسور</w:t>
            </w:r>
            <w:r>
              <w:rPr>
                <w:rStyle w:val="IndexLink"/>
                <w:rtl w:val="true"/>
              </w:rPr>
              <w:tab/>
            </w:r>
            <w:r>
              <w:rPr>
                <w:rStyle w:val="IndexLink"/>
              </w:rPr>
              <w:t>213</w:t>
            </w:r>
          </w:hyperlink>
        </w:p>
        <w:p>
          <w:pPr>
            <w:pStyle w:val="Contents4"/>
            <w:tabs>
              <w:tab w:val="clear" w:pos="8176"/>
              <w:tab w:val="right" w:pos="9026" w:leader="dot"/>
            </w:tabs>
            <w:rPr/>
          </w:pPr>
          <w:hyperlink w:anchor="__RefHeading___Toc1280230_1468164448">
            <w:r>
              <w:rPr>
                <w:webHidden/>
                <w:rStyle w:val="IndexLink"/>
                <w:rtl w:val="true"/>
              </w:rPr>
              <w:t>فرق بین ارجاع ضمیر</w:t>
            </w:r>
            <w:r>
              <w:rPr>
                <w:rStyle w:val="IndexLink"/>
                <w:rtl w:val="true"/>
              </w:rPr>
              <w:t>«</w:t>
            </w:r>
            <w:r>
              <w:rPr>
                <w:rStyle w:val="IndexLink"/>
                <w:rtl w:val="true"/>
              </w:rPr>
              <w:t>لا یسقط‍‌</w:t>
            </w:r>
            <w:r>
              <w:rPr>
                <w:rStyle w:val="IndexLink"/>
                <w:rtl w:val="true"/>
              </w:rPr>
              <w:t xml:space="preserve">» </w:t>
            </w:r>
            <w:r>
              <w:rPr>
                <w:rStyle w:val="IndexLink"/>
                <w:rtl w:val="true"/>
              </w:rPr>
              <w:t>به میسور یا به حکم</w:t>
            </w:r>
            <w:r>
              <w:rPr>
                <w:rStyle w:val="IndexLink"/>
                <w:rtl w:val="true"/>
              </w:rPr>
              <w:tab/>
            </w:r>
            <w:r>
              <w:rPr>
                <w:rStyle w:val="IndexLink"/>
              </w:rPr>
              <w:t>214</w:t>
            </w:r>
          </w:hyperlink>
        </w:p>
        <w:p>
          <w:pPr>
            <w:pStyle w:val="Contents4"/>
            <w:tabs>
              <w:tab w:val="clear" w:pos="8176"/>
              <w:tab w:val="right" w:pos="9026" w:leader="dot"/>
            </w:tabs>
            <w:rPr/>
          </w:pPr>
          <w:hyperlink w:anchor="__RefHeading___Toc1280232_1468164448">
            <w:r>
              <w:rPr>
                <w:webHidden/>
                <w:rStyle w:val="IndexLink"/>
                <w:rtl w:val="true"/>
              </w:rPr>
              <w:t>بررسی اختصاص قاعدۀ المیسور به واجبات</w:t>
            </w:r>
            <w:r>
              <w:rPr>
                <w:rStyle w:val="IndexLink"/>
                <w:rtl w:val="true"/>
              </w:rPr>
              <w:tab/>
            </w:r>
            <w:r>
              <w:rPr>
                <w:rStyle w:val="IndexLink"/>
              </w:rPr>
              <w:t>216</w:t>
            </w:r>
          </w:hyperlink>
        </w:p>
        <w:p>
          <w:pPr>
            <w:pStyle w:val="Contents4"/>
            <w:tabs>
              <w:tab w:val="clear" w:pos="8176"/>
              <w:tab w:val="right" w:pos="9026" w:leader="dot"/>
            </w:tabs>
            <w:rPr/>
          </w:pPr>
          <w:hyperlink w:anchor="__RefHeading___Toc1280234_1468164448">
            <w:r>
              <w:rPr>
                <w:webHidden/>
                <w:rStyle w:val="IndexLink"/>
                <w:rtl w:val="true"/>
              </w:rPr>
              <w:t>عدم اختصاص قاعدۀ المیسور به واجبات طبق نظریه مرحوم آخوند</w:t>
            </w:r>
            <w:r>
              <w:rPr>
                <w:rStyle w:val="IndexLink"/>
                <w:rtl w:val="true"/>
              </w:rPr>
              <w:t>(</w:t>
            </w:r>
            <w:r>
              <w:rPr>
                <w:rStyle w:val="IndexLink"/>
                <w:rtl w:val="true"/>
              </w:rPr>
              <w:t>ره</w:t>
            </w:r>
            <w:r>
              <w:rPr>
                <w:rStyle w:val="IndexLink"/>
                <w:rtl w:val="true"/>
              </w:rPr>
              <w:t>)</w:t>
              <w:tab/>
            </w:r>
            <w:r>
              <w:rPr>
                <w:rStyle w:val="IndexLink"/>
              </w:rPr>
              <w:t>217</w:t>
            </w:r>
          </w:hyperlink>
        </w:p>
        <w:p>
          <w:pPr>
            <w:pStyle w:val="Contents4"/>
            <w:tabs>
              <w:tab w:val="clear" w:pos="8176"/>
              <w:tab w:val="right" w:pos="9026" w:leader="dot"/>
            </w:tabs>
            <w:rPr/>
          </w:pPr>
          <w:hyperlink w:anchor="__RefHeading___Toc1280236_1468164448">
            <w:r>
              <w:rPr>
                <w:webHidden/>
                <w:rStyle w:val="IndexLink"/>
                <w:rtl w:val="true"/>
              </w:rPr>
              <w:t>پرسش</w:t>
            </w:r>
            <w:r>
              <w:rPr>
                <w:rStyle w:val="IndexLink"/>
                <w:rtl w:val="true"/>
              </w:rPr>
              <w:t>:</w:t>
              <w:tab/>
            </w:r>
            <w:r>
              <w:rPr>
                <w:rStyle w:val="IndexLink"/>
              </w:rPr>
              <w:t>219</w:t>
            </w:r>
          </w:hyperlink>
        </w:p>
        <w:p>
          <w:pPr>
            <w:pStyle w:val="Contents3"/>
            <w:tabs>
              <w:tab w:val="clear" w:pos="8459"/>
              <w:tab w:val="right" w:pos="9026" w:leader="dot"/>
            </w:tabs>
            <w:rPr/>
          </w:pPr>
          <w:hyperlink w:anchor="__RefHeading___Toc1280238_1468164448">
            <w:r>
              <w:rPr>
                <w:webHidden/>
                <w:rStyle w:val="IndexLink"/>
                <w:rtl w:val="true"/>
              </w:rPr>
              <w:t>درس سیصد و بیستم</w:t>
            </w:r>
            <w:r>
              <w:rPr>
                <w:rStyle w:val="IndexLink"/>
                <w:rtl w:val="true"/>
              </w:rPr>
              <w:tab/>
            </w:r>
            <w:r>
              <w:rPr>
                <w:rStyle w:val="IndexLink"/>
              </w:rPr>
              <w:t>220</w:t>
            </w:r>
          </w:hyperlink>
        </w:p>
        <w:p>
          <w:pPr>
            <w:pStyle w:val="Contents4"/>
            <w:tabs>
              <w:tab w:val="clear" w:pos="8176"/>
              <w:tab w:val="right" w:pos="9026" w:leader="dot"/>
            </w:tabs>
            <w:rPr/>
          </w:pPr>
          <w:hyperlink w:anchor="__RefHeading___Toc1280240_1468164448">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280242_1468164448">
            <w:r>
              <w:rPr>
                <w:webHidden/>
                <w:rStyle w:val="IndexLink"/>
                <w:rtl w:val="true"/>
              </w:rPr>
              <w:t>خروج مستحبات، مکروهات و مباحات از روایت</w:t>
            </w:r>
            <w:r>
              <w:rPr>
                <w:rStyle w:val="IndexLink"/>
                <w:rtl w:val="true"/>
              </w:rPr>
              <w:t>«</w:t>
            </w:r>
            <w:r>
              <w:rPr>
                <w:rStyle w:val="IndexLink"/>
                <w:rtl w:val="true"/>
              </w:rPr>
              <w:t>ما لا یدرک کله</w:t>
            </w:r>
            <w:r>
              <w:rPr>
                <w:rStyle w:val="IndexLink"/>
                <w:rtl w:val="true"/>
              </w:rPr>
              <w:t>...»</w:t>
              <w:tab/>
            </w:r>
            <w:r>
              <w:rPr>
                <w:rStyle w:val="IndexLink"/>
              </w:rPr>
              <w:t>220</w:t>
            </w:r>
          </w:hyperlink>
        </w:p>
        <w:p>
          <w:pPr>
            <w:pStyle w:val="Contents4"/>
            <w:tabs>
              <w:tab w:val="clear" w:pos="8176"/>
              <w:tab w:val="right" w:pos="9026" w:leader="dot"/>
            </w:tabs>
            <w:rPr/>
          </w:pPr>
          <w:hyperlink w:anchor="__RefHeading___Toc1280244_1468164448">
            <w:r>
              <w:rPr>
                <w:webHidden/>
                <w:rStyle w:val="IndexLink"/>
                <w:rtl w:val="true"/>
              </w:rPr>
              <w:t>قرینیت</w:t>
            </w:r>
            <w:r>
              <w:rPr>
                <w:rStyle w:val="IndexLink"/>
                <w:rtl w:val="true"/>
              </w:rPr>
              <w:t>«</w:t>
            </w:r>
            <w:r>
              <w:rPr>
                <w:rStyle w:val="IndexLink"/>
                <w:rtl w:val="true"/>
              </w:rPr>
              <w:t>لا یترک</w:t>
            </w:r>
            <w:r>
              <w:rPr>
                <w:rStyle w:val="IndexLink"/>
                <w:rtl w:val="true"/>
              </w:rPr>
              <w:t xml:space="preserve">» </w:t>
            </w:r>
            <w:r>
              <w:rPr>
                <w:rStyle w:val="IndexLink"/>
                <w:rtl w:val="true"/>
              </w:rPr>
              <w:t>بر خروج مباحات، مکروهات و مستحبات از نظر شیخ</w:t>
            </w:r>
            <w:r>
              <w:rPr>
                <w:rStyle w:val="IndexLink"/>
                <w:rtl w:val="true"/>
              </w:rPr>
              <w:t>(</w:t>
            </w:r>
            <w:r>
              <w:rPr>
                <w:rStyle w:val="IndexLink"/>
                <w:rtl w:val="true"/>
              </w:rPr>
              <w:t>ره</w:t>
            </w:r>
            <w:r>
              <w:rPr>
                <w:rStyle w:val="IndexLink"/>
                <w:rtl w:val="true"/>
              </w:rPr>
              <w:t>)</w:t>
              <w:tab/>
            </w:r>
            <w:r>
              <w:rPr>
                <w:rStyle w:val="IndexLink"/>
              </w:rPr>
              <w:t>221</w:t>
            </w:r>
          </w:hyperlink>
        </w:p>
        <w:p>
          <w:pPr>
            <w:pStyle w:val="Contents4"/>
            <w:tabs>
              <w:tab w:val="clear" w:pos="8176"/>
              <w:tab w:val="right" w:pos="9026" w:leader="dot"/>
            </w:tabs>
            <w:rPr/>
          </w:pPr>
          <w:hyperlink w:anchor="__RefHeading___Toc1280246_1468164448">
            <w:r>
              <w:rPr>
                <w:webHidden/>
                <w:rStyle w:val="IndexLink"/>
                <w:rtl w:val="true"/>
              </w:rPr>
              <w:t>فرق کلام ما با کلام شیخ در</w:t>
            </w:r>
            <w:r>
              <w:rPr>
                <w:rStyle w:val="IndexLink"/>
                <w:rtl w:val="true"/>
              </w:rPr>
              <w:t>«</w:t>
            </w:r>
            <w:r>
              <w:rPr>
                <w:rStyle w:val="IndexLink"/>
                <w:rtl w:val="true"/>
              </w:rPr>
              <w:t>لا یترک کله</w:t>
            </w:r>
            <w:r>
              <w:rPr>
                <w:rStyle w:val="IndexLink"/>
                <w:rtl w:val="true"/>
              </w:rPr>
              <w:t xml:space="preserve">» </w:t>
            </w:r>
            <w:r>
              <w:rPr>
                <w:rStyle w:val="IndexLink"/>
                <w:rtl w:val="true"/>
              </w:rPr>
              <w:t>قسمتی از روایت</w:t>
            </w:r>
            <w:r>
              <w:rPr>
                <w:rStyle w:val="IndexLink"/>
                <w:rtl w:val="true"/>
              </w:rPr>
              <w:tab/>
            </w:r>
            <w:r>
              <w:rPr>
                <w:rStyle w:val="IndexLink"/>
              </w:rPr>
              <w:t>222</w:t>
            </w:r>
          </w:hyperlink>
        </w:p>
        <w:p>
          <w:pPr>
            <w:pStyle w:val="Contents4"/>
            <w:tabs>
              <w:tab w:val="clear" w:pos="8176"/>
              <w:tab w:val="right" w:pos="9026" w:leader="dot"/>
            </w:tabs>
            <w:rPr/>
          </w:pPr>
          <w:hyperlink w:anchor="__RefHeading___Toc1280248_1468164448">
            <w:r>
              <w:rPr>
                <w:webHidden/>
                <w:rStyle w:val="IndexLink"/>
                <w:rtl w:val="true"/>
              </w:rPr>
              <w:t>بررسی تقدّم ظهور صدر یا ذیل روایت</w:t>
            </w:r>
            <w:r>
              <w:rPr>
                <w:rStyle w:val="IndexLink"/>
                <w:rtl w:val="true"/>
              </w:rPr>
              <w:tab/>
            </w:r>
            <w:r>
              <w:rPr>
                <w:rStyle w:val="IndexLink"/>
              </w:rPr>
              <w:t>223</w:t>
            </w:r>
          </w:hyperlink>
        </w:p>
        <w:p>
          <w:pPr>
            <w:pStyle w:val="Contents4"/>
            <w:tabs>
              <w:tab w:val="clear" w:pos="8176"/>
              <w:tab w:val="right" w:pos="9026" w:leader="dot"/>
            </w:tabs>
            <w:rPr/>
          </w:pPr>
          <w:hyperlink w:anchor="__RefHeading___Toc1280250_1468164448">
            <w:r>
              <w:rPr>
                <w:webHidden/>
                <w:rStyle w:val="IndexLink"/>
                <w:rtl w:val="true"/>
              </w:rPr>
              <w:t>علت تقدم ظهور ذیل روایت</w:t>
            </w:r>
            <w:r>
              <w:rPr>
                <w:rStyle w:val="IndexLink"/>
                <w:rtl w:val="true"/>
              </w:rPr>
              <w:tab/>
            </w:r>
            <w:r>
              <w:rPr>
                <w:rStyle w:val="IndexLink"/>
              </w:rPr>
              <w:t>225</w:t>
            </w:r>
          </w:hyperlink>
        </w:p>
        <w:p>
          <w:pPr>
            <w:pStyle w:val="Contents4"/>
            <w:tabs>
              <w:tab w:val="clear" w:pos="8176"/>
              <w:tab w:val="right" w:pos="9026" w:leader="dot"/>
            </w:tabs>
            <w:rPr/>
          </w:pPr>
          <w:hyperlink w:anchor="__RefHeading___Toc1280252_1468164448">
            <w:r>
              <w:rPr>
                <w:webHidden/>
                <w:rStyle w:val="IndexLink"/>
                <w:rtl w:val="true"/>
              </w:rPr>
              <w:t>علت تقدم ظهور صدر روایت</w:t>
            </w:r>
            <w:r>
              <w:rPr>
                <w:rStyle w:val="IndexLink"/>
                <w:rtl w:val="true"/>
              </w:rPr>
              <w:tab/>
            </w:r>
            <w:r>
              <w:rPr>
                <w:rStyle w:val="IndexLink"/>
              </w:rPr>
              <w:t>226</w:t>
            </w:r>
          </w:hyperlink>
        </w:p>
        <w:p>
          <w:pPr>
            <w:pStyle w:val="Contents4"/>
            <w:tabs>
              <w:tab w:val="clear" w:pos="8176"/>
              <w:tab w:val="right" w:pos="9026" w:leader="dot"/>
            </w:tabs>
            <w:rPr/>
          </w:pPr>
          <w:hyperlink w:anchor="__RefHeading___Toc1280254_1468164448">
            <w:r>
              <w:rPr>
                <w:webHidden/>
                <w:rStyle w:val="IndexLink"/>
                <w:rtl w:val="true"/>
              </w:rPr>
              <w:t>پرسش</w:t>
            </w:r>
            <w:r>
              <w:rPr>
                <w:rStyle w:val="IndexLink"/>
                <w:rtl w:val="true"/>
              </w:rPr>
              <w:t>:</w:t>
              <w:tab/>
            </w:r>
            <w:r>
              <w:rPr>
                <w:rStyle w:val="IndexLink"/>
              </w:rPr>
              <w:t>227</w:t>
            </w:r>
          </w:hyperlink>
        </w:p>
        <w:p>
          <w:pPr>
            <w:pStyle w:val="Contents3"/>
            <w:tabs>
              <w:tab w:val="clear" w:pos="8459"/>
              <w:tab w:val="right" w:pos="9026" w:leader="dot"/>
            </w:tabs>
            <w:rPr/>
          </w:pPr>
          <w:hyperlink w:anchor="__RefHeading___Toc1280256_1468164448">
            <w:r>
              <w:rPr>
                <w:webHidden/>
                <w:rStyle w:val="IndexLink"/>
                <w:rtl w:val="true"/>
              </w:rPr>
              <w:t>درس سیصد و بیست و یکم</w:t>
            </w:r>
            <w:r>
              <w:rPr>
                <w:rStyle w:val="IndexLink"/>
                <w:rtl w:val="true"/>
              </w:rPr>
              <w:tab/>
            </w:r>
            <w:r>
              <w:rPr>
                <w:rStyle w:val="IndexLink"/>
              </w:rPr>
              <w:t>229</w:t>
            </w:r>
          </w:hyperlink>
        </w:p>
        <w:p>
          <w:pPr>
            <w:pStyle w:val="Contents4"/>
            <w:tabs>
              <w:tab w:val="clear" w:pos="8176"/>
              <w:tab w:val="right" w:pos="9026" w:leader="dot"/>
            </w:tabs>
            <w:rPr/>
          </w:pPr>
          <w:hyperlink w:anchor="__RefHeading___Toc1280258_1468164448">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280260_1468164448">
            <w:r>
              <w:rPr>
                <w:webHidden/>
                <w:rStyle w:val="IndexLink"/>
                <w:rtl w:val="true"/>
              </w:rPr>
              <w:t>بررسی کلمۀ</w:t>
            </w:r>
            <w:r>
              <w:rPr>
                <w:rStyle w:val="IndexLink"/>
                <w:rtl w:val="true"/>
              </w:rPr>
              <w:t>«</w:t>
            </w:r>
            <w:r>
              <w:rPr>
                <w:rStyle w:val="IndexLink"/>
                <w:rtl w:val="true"/>
              </w:rPr>
              <w:t>کلّ‌</w:t>
            </w:r>
            <w:r>
              <w:rPr>
                <w:rStyle w:val="IndexLink"/>
                <w:rtl w:val="true"/>
              </w:rPr>
              <w:t xml:space="preserve">» </w:t>
            </w:r>
            <w:r>
              <w:rPr>
                <w:rStyle w:val="IndexLink"/>
                <w:rtl w:val="true"/>
              </w:rPr>
              <w:t>در روایت</w:t>
            </w:r>
            <w:r>
              <w:rPr>
                <w:rStyle w:val="IndexLink"/>
                <w:rtl w:val="true"/>
              </w:rPr>
              <w:t>«</w:t>
            </w:r>
            <w:r>
              <w:rPr>
                <w:rStyle w:val="IndexLink"/>
                <w:rtl w:val="true"/>
              </w:rPr>
              <w:t>ما لا یدرک کلّه لا یترک کلّه</w:t>
            </w:r>
            <w:r>
              <w:rPr>
                <w:rStyle w:val="IndexLink"/>
                <w:rtl w:val="true"/>
              </w:rPr>
              <w:t>»</w:t>
              <w:tab/>
            </w:r>
            <w:r>
              <w:rPr>
                <w:rStyle w:val="IndexLink"/>
              </w:rPr>
              <w:t>229</w:t>
            </w:r>
          </w:hyperlink>
        </w:p>
        <w:p>
          <w:pPr>
            <w:pStyle w:val="Contents4"/>
            <w:tabs>
              <w:tab w:val="clear" w:pos="8176"/>
              <w:tab w:val="right" w:pos="9026" w:leader="dot"/>
            </w:tabs>
            <w:rPr/>
          </w:pPr>
          <w:hyperlink w:anchor="__RefHeading___Toc1280262_1468164448">
            <w:r>
              <w:rPr>
                <w:webHidden/>
                <w:rStyle w:val="IndexLink"/>
                <w:rtl w:val="true"/>
              </w:rPr>
              <w:t>بررسی ظهور معنای کلّ‌ در مقام</w:t>
            </w:r>
            <w:r>
              <w:rPr>
                <w:rStyle w:val="IndexLink"/>
                <w:rtl w:val="true"/>
              </w:rPr>
              <w:tab/>
            </w:r>
            <w:r>
              <w:rPr>
                <w:rStyle w:val="IndexLink"/>
              </w:rPr>
              <w:t>230</w:t>
            </w:r>
          </w:hyperlink>
        </w:p>
        <w:p>
          <w:pPr>
            <w:pStyle w:val="Contents4"/>
            <w:tabs>
              <w:tab w:val="clear" w:pos="8176"/>
              <w:tab w:val="right" w:pos="9026" w:leader="dot"/>
            </w:tabs>
            <w:rPr/>
          </w:pPr>
          <w:hyperlink w:anchor="__RefHeading___Toc1280264_1468164448">
            <w:r>
              <w:rPr>
                <w:webHidden/>
                <w:rStyle w:val="IndexLink"/>
                <w:rtl w:val="true"/>
              </w:rPr>
              <w:t>تنها احتمال ممکن در معنای کلّ‌</w:t>
            </w:r>
            <w:r>
              <w:rPr>
                <w:rStyle w:val="IndexLink"/>
                <w:rtl w:val="true"/>
              </w:rPr>
              <w:tab/>
            </w:r>
            <w:r>
              <w:rPr>
                <w:rStyle w:val="IndexLink"/>
              </w:rPr>
              <w:t>232</w:t>
            </w:r>
          </w:hyperlink>
        </w:p>
        <w:p>
          <w:pPr>
            <w:pStyle w:val="Contents4"/>
            <w:tabs>
              <w:tab w:val="clear" w:pos="8176"/>
              <w:tab w:val="right" w:pos="9026" w:leader="dot"/>
            </w:tabs>
            <w:rPr/>
          </w:pPr>
          <w:hyperlink w:anchor="__RefHeading___Toc1280266_1468164448">
            <w:r>
              <w:rPr>
                <w:webHidden/>
                <w:rStyle w:val="IndexLink"/>
                <w:rtl w:val="true"/>
              </w:rPr>
              <w:t>امتناع افرادی بودن معنای کلّ‌ از نظر شیخ انصاری</w:t>
            </w:r>
            <w:r>
              <w:rPr>
                <w:rStyle w:val="IndexLink"/>
                <w:rtl w:val="true"/>
              </w:rPr>
              <w:t>(</w:t>
            </w:r>
            <w:r>
              <w:rPr>
                <w:rStyle w:val="IndexLink"/>
                <w:rtl w:val="true"/>
              </w:rPr>
              <w:t>ره</w:t>
            </w:r>
            <w:r>
              <w:rPr>
                <w:rStyle w:val="IndexLink"/>
                <w:rtl w:val="true"/>
              </w:rPr>
              <w:t>)</w:t>
              <w:tab/>
            </w:r>
            <w:r>
              <w:rPr>
                <w:rStyle w:val="IndexLink"/>
              </w:rPr>
              <w:t>233</w:t>
            </w:r>
          </w:hyperlink>
        </w:p>
        <w:p>
          <w:pPr>
            <w:pStyle w:val="Contents4"/>
            <w:tabs>
              <w:tab w:val="clear" w:pos="8176"/>
              <w:tab w:val="right" w:pos="9026" w:leader="dot"/>
            </w:tabs>
            <w:rPr/>
          </w:pPr>
          <w:hyperlink w:anchor="__RefHeading___Toc1280268_1468164448">
            <w:r>
              <w:rPr>
                <w:webHidden/>
                <w:rStyle w:val="IndexLink"/>
                <w:rtl w:val="true"/>
              </w:rPr>
              <w:t>اختلاف شیخ</w:t>
            </w:r>
            <w:r>
              <w:rPr>
                <w:rStyle w:val="IndexLink"/>
                <w:rtl w:val="true"/>
              </w:rPr>
              <w:t>(</w:t>
            </w:r>
            <w:r>
              <w:rPr>
                <w:rStyle w:val="IndexLink"/>
                <w:rtl w:val="true"/>
              </w:rPr>
              <w:t>ره</w:t>
            </w:r>
            <w:r>
              <w:rPr>
                <w:rStyle w:val="IndexLink"/>
                <w:rtl w:val="true"/>
              </w:rPr>
              <w:t xml:space="preserve">) </w:t>
            </w:r>
            <w:r>
              <w:rPr>
                <w:rStyle w:val="IndexLink"/>
                <w:rtl w:val="true"/>
              </w:rPr>
              <w:t>با صاحب حاشیه در باب مفاهیم و ارتباط‍‌ آن با محل بحث</w:t>
            </w:r>
            <w:r>
              <w:rPr>
                <w:rStyle w:val="IndexLink"/>
                <w:rtl w:val="true"/>
              </w:rPr>
              <w:tab/>
            </w:r>
            <w:r>
              <w:rPr>
                <w:rStyle w:val="IndexLink"/>
              </w:rPr>
              <w:t>234</w:t>
            </w:r>
          </w:hyperlink>
        </w:p>
        <w:p>
          <w:pPr>
            <w:pStyle w:val="Contents4"/>
            <w:tabs>
              <w:tab w:val="clear" w:pos="8176"/>
              <w:tab w:val="right" w:pos="9026" w:leader="dot"/>
            </w:tabs>
            <w:rPr/>
          </w:pPr>
          <w:hyperlink w:anchor="__RefHeading___Toc1280270_1468164448">
            <w:r>
              <w:rPr>
                <w:webHidden/>
                <w:rStyle w:val="IndexLink"/>
                <w:rtl w:val="true"/>
              </w:rPr>
              <w:t>پرسش</w:t>
            </w:r>
            <w:r>
              <w:rPr>
                <w:rStyle w:val="IndexLink"/>
                <w:rtl w:val="true"/>
              </w:rPr>
              <w:t>:</w:t>
              <w:tab/>
            </w:r>
            <w:r>
              <w:rPr>
                <w:rStyle w:val="IndexLink"/>
              </w:rPr>
              <w:t>236</w:t>
            </w:r>
          </w:hyperlink>
        </w:p>
        <w:p>
          <w:pPr>
            <w:pStyle w:val="Contents3"/>
            <w:tabs>
              <w:tab w:val="clear" w:pos="8459"/>
              <w:tab w:val="right" w:pos="9026" w:leader="dot"/>
            </w:tabs>
            <w:rPr/>
          </w:pPr>
          <w:hyperlink w:anchor="__RefHeading___Toc1280272_1468164448">
            <w:r>
              <w:rPr>
                <w:webHidden/>
                <w:rStyle w:val="IndexLink"/>
                <w:rtl w:val="true"/>
              </w:rPr>
              <w:t>درس سیصد و بیست و دوم</w:t>
            </w:r>
            <w:r>
              <w:rPr>
                <w:rStyle w:val="IndexLink"/>
                <w:rtl w:val="true"/>
              </w:rPr>
              <w:tab/>
            </w:r>
            <w:r>
              <w:rPr>
                <w:rStyle w:val="IndexLink"/>
              </w:rPr>
              <w:t>238</w:t>
            </w:r>
          </w:hyperlink>
        </w:p>
        <w:p>
          <w:pPr>
            <w:pStyle w:val="Contents4"/>
            <w:tabs>
              <w:tab w:val="clear" w:pos="8176"/>
              <w:tab w:val="right" w:pos="9026" w:leader="dot"/>
            </w:tabs>
            <w:rPr/>
          </w:pPr>
          <w:hyperlink w:anchor="__RefHeading___Toc1280274_1468164448">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280276_1468164448">
            <w:r>
              <w:rPr>
                <w:webHidden/>
                <w:rStyle w:val="IndexLink"/>
                <w:rtl w:val="true"/>
              </w:rPr>
              <w:t>اشتراط‍‌ صدق عنوان مرکب بر میسور از مرکب</w:t>
            </w:r>
            <w:r>
              <w:rPr>
                <w:rStyle w:val="IndexLink"/>
                <w:rtl w:val="true"/>
              </w:rPr>
              <w:tab/>
            </w:r>
            <w:r>
              <w:rPr>
                <w:rStyle w:val="IndexLink"/>
              </w:rPr>
              <w:t>238</w:t>
            </w:r>
          </w:hyperlink>
        </w:p>
        <w:p>
          <w:pPr>
            <w:pStyle w:val="Contents4"/>
            <w:tabs>
              <w:tab w:val="clear" w:pos="8176"/>
              <w:tab w:val="right" w:pos="9026" w:leader="dot"/>
            </w:tabs>
            <w:rPr/>
          </w:pPr>
          <w:hyperlink w:anchor="__RefHeading___Toc1280278_1468164448">
            <w:r>
              <w:rPr>
                <w:webHidden/>
                <w:rStyle w:val="IndexLink"/>
                <w:rtl w:val="true"/>
              </w:rPr>
              <w:t>بررسی روایت نبویه از نظر اشتراط‍‌ صدق عنوان مرکب بر میسور</w:t>
            </w:r>
            <w:r>
              <w:rPr>
                <w:rStyle w:val="IndexLink"/>
                <w:rtl w:val="true"/>
              </w:rPr>
              <w:tab/>
            </w:r>
            <w:r>
              <w:rPr>
                <w:rStyle w:val="IndexLink"/>
              </w:rPr>
              <w:t>239</w:t>
            </w:r>
          </w:hyperlink>
        </w:p>
        <w:p>
          <w:pPr>
            <w:pStyle w:val="Contents4"/>
            <w:tabs>
              <w:tab w:val="clear" w:pos="8176"/>
              <w:tab w:val="right" w:pos="9026" w:leader="dot"/>
            </w:tabs>
            <w:rPr/>
          </w:pPr>
          <w:hyperlink w:anchor="__RefHeading___Toc1280280_1468164448">
            <w:r>
              <w:rPr>
                <w:webHidden/>
                <w:rStyle w:val="IndexLink"/>
                <w:rtl w:val="true"/>
              </w:rPr>
              <w:t>بررسی روایت علویۀ اول از نظر اشتراط‍‌ صدق عنوان مرکب بر میسور</w:t>
            </w:r>
            <w:r>
              <w:rPr>
                <w:rStyle w:val="IndexLink"/>
                <w:rtl w:val="true"/>
              </w:rPr>
              <w:tab/>
            </w:r>
            <w:r>
              <w:rPr>
                <w:rStyle w:val="IndexLink"/>
              </w:rPr>
              <w:t>241</w:t>
            </w:r>
          </w:hyperlink>
        </w:p>
        <w:p>
          <w:pPr>
            <w:pStyle w:val="Contents4"/>
            <w:tabs>
              <w:tab w:val="clear" w:pos="8176"/>
              <w:tab w:val="right" w:pos="9026" w:leader="dot"/>
            </w:tabs>
            <w:rPr/>
          </w:pPr>
          <w:hyperlink w:anchor="__RefHeading___Toc1280282_1468164448">
            <w:r>
              <w:rPr>
                <w:webHidden/>
                <w:rStyle w:val="IndexLink"/>
                <w:rtl w:val="true"/>
              </w:rPr>
              <w:t>استظهار از</w:t>
            </w:r>
            <w:r>
              <w:rPr>
                <w:rStyle w:val="IndexLink"/>
                <w:rtl w:val="true"/>
              </w:rPr>
              <w:t>«</w:t>
            </w:r>
            <w:r>
              <w:rPr>
                <w:rStyle w:val="IndexLink"/>
                <w:rtl w:val="true"/>
              </w:rPr>
              <w:t>ما لا یدرک کله لا یترک کله</w:t>
            </w:r>
            <w:r>
              <w:rPr>
                <w:rStyle w:val="IndexLink"/>
                <w:rtl w:val="true"/>
              </w:rPr>
              <w:t xml:space="preserve">» </w:t>
            </w:r>
            <w:r>
              <w:rPr>
                <w:rStyle w:val="IndexLink"/>
                <w:rtl w:val="true"/>
              </w:rPr>
              <w:t>از نظر اشتراط‍‌ صدق عنوان مرکب بر میسور</w:t>
            </w:r>
            <w:r>
              <w:rPr>
                <w:rStyle w:val="IndexLink"/>
                <w:rtl w:val="true"/>
              </w:rPr>
              <w:tab/>
            </w:r>
            <w:r>
              <w:rPr>
                <w:rStyle w:val="IndexLink"/>
              </w:rPr>
              <w:t>242</w:t>
            </w:r>
          </w:hyperlink>
        </w:p>
        <w:p>
          <w:pPr>
            <w:pStyle w:val="Contents4"/>
            <w:tabs>
              <w:tab w:val="clear" w:pos="8176"/>
              <w:tab w:val="right" w:pos="9026" w:leader="dot"/>
            </w:tabs>
            <w:rPr/>
          </w:pPr>
          <w:hyperlink w:anchor="__RefHeading___Toc1280284_1468164448">
            <w:r>
              <w:rPr>
                <w:webHidden/>
                <w:rStyle w:val="IndexLink"/>
                <w:rtl w:val="true"/>
              </w:rPr>
              <w:t>اعتبار عرفی بودن معنای میسور و</w:t>
            </w:r>
            <w:r>
              <w:rPr>
                <w:rStyle w:val="IndexLink"/>
                <w:rtl w:val="true"/>
              </w:rPr>
              <w:t>«</w:t>
            </w:r>
            <w:r>
              <w:rPr>
                <w:rStyle w:val="IndexLink"/>
                <w:rtl w:val="true"/>
              </w:rPr>
              <w:t>ما لا یدرک</w:t>
            </w:r>
            <w:r>
              <w:rPr>
                <w:rStyle w:val="IndexLink"/>
                <w:rtl w:val="true"/>
              </w:rPr>
              <w:t>»</w:t>
              <w:tab/>
            </w:r>
            <w:r>
              <w:rPr>
                <w:rStyle w:val="IndexLink"/>
              </w:rPr>
              <w:t>243</w:t>
            </w:r>
          </w:hyperlink>
        </w:p>
        <w:p>
          <w:pPr>
            <w:pStyle w:val="Contents4"/>
            <w:tabs>
              <w:tab w:val="clear" w:pos="8176"/>
              <w:tab w:val="right" w:pos="9026" w:leader="dot"/>
            </w:tabs>
            <w:rPr/>
          </w:pPr>
          <w:hyperlink w:anchor="__RefHeading___Toc1280286_1468164448">
            <w:r>
              <w:rPr>
                <w:webHidden/>
                <w:rStyle w:val="IndexLink"/>
                <w:rtl w:val="true"/>
              </w:rPr>
              <w:t>پرسش</w:t>
            </w:r>
            <w:r>
              <w:rPr>
                <w:rStyle w:val="IndexLink"/>
                <w:rtl w:val="true"/>
              </w:rPr>
              <w:t>:</w:t>
              <w:tab/>
            </w:r>
            <w:r>
              <w:rPr>
                <w:rStyle w:val="IndexLink"/>
              </w:rPr>
              <w:t>244</w:t>
            </w:r>
          </w:hyperlink>
        </w:p>
        <w:p>
          <w:pPr>
            <w:pStyle w:val="Contents3"/>
            <w:tabs>
              <w:tab w:val="clear" w:pos="8459"/>
              <w:tab w:val="right" w:pos="9026" w:leader="dot"/>
            </w:tabs>
            <w:rPr/>
          </w:pPr>
          <w:hyperlink w:anchor="__RefHeading___Toc1280288_1468164448">
            <w:r>
              <w:rPr>
                <w:webHidden/>
                <w:rStyle w:val="IndexLink"/>
                <w:rtl w:val="true"/>
              </w:rPr>
              <w:t>درس سیصد و بیست و سوم</w:t>
            </w:r>
            <w:r>
              <w:rPr>
                <w:rStyle w:val="IndexLink"/>
                <w:rtl w:val="true"/>
              </w:rPr>
              <w:tab/>
            </w:r>
            <w:r>
              <w:rPr>
                <w:rStyle w:val="IndexLink"/>
              </w:rPr>
              <w:t>245</w:t>
            </w:r>
          </w:hyperlink>
        </w:p>
        <w:p>
          <w:pPr>
            <w:pStyle w:val="Contents4"/>
            <w:tabs>
              <w:tab w:val="clear" w:pos="8176"/>
              <w:tab w:val="right" w:pos="9026" w:leader="dot"/>
            </w:tabs>
            <w:rPr/>
          </w:pPr>
          <w:hyperlink w:anchor="__RefHeading___Toc1280290_1468164448">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280292_1468164448">
            <w:r>
              <w:rPr>
                <w:webHidden/>
                <w:rStyle w:val="IndexLink"/>
                <w:rtl w:val="true"/>
              </w:rPr>
              <w:t>بررسی قاعدۀ میسور نسبت به شرائط‍‌</w:t>
            </w:r>
            <w:r>
              <w:rPr>
                <w:rStyle w:val="IndexLink"/>
                <w:rtl w:val="true"/>
              </w:rPr>
              <w:tab/>
            </w:r>
            <w:r>
              <w:rPr>
                <w:rStyle w:val="IndexLink"/>
              </w:rPr>
              <w:t>245</w:t>
            </w:r>
          </w:hyperlink>
        </w:p>
        <w:p>
          <w:pPr>
            <w:pStyle w:val="Contents4"/>
            <w:tabs>
              <w:tab w:val="clear" w:pos="8176"/>
              <w:tab w:val="right" w:pos="9026" w:leader="dot"/>
            </w:tabs>
            <w:rPr/>
          </w:pPr>
          <w:hyperlink w:anchor="__RefHeading___Toc1280294_1468164448">
            <w:r>
              <w:rPr>
                <w:webHidden/>
                <w:rStyle w:val="IndexLink"/>
                <w:rtl w:val="true"/>
              </w:rPr>
              <w:t>لزوم مراجعه به عرف در تشخیص میسور و معسور</w:t>
            </w:r>
            <w:r>
              <w:rPr>
                <w:rStyle w:val="IndexLink"/>
                <w:rtl w:val="true"/>
              </w:rPr>
              <w:tab/>
            </w:r>
            <w:r>
              <w:rPr>
                <w:rStyle w:val="IndexLink"/>
              </w:rPr>
              <w:t>246</w:t>
            </w:r>
          </w:hyperlink>
        </w:p>
        <w:p>
          <w:pPr>
            <w:pStyle w:val="Contents4"/>
            <w:tabs>
              <w:tab w:val="clear" w:pos="8176"/>
              <w:tab w:val="right" w:pos="9026" w:leader="dot"/>
            </w:tabs>
            <w:rPr/>
          </w:pPr>
          <w:hyperlink w:anchor="__RefHeading___Toc1280296_1468164448">
            <w:r>
              <w:rPr>
                <w:webHidden/>
                <w:rStyle w:val="IndexLink"/>
                <w:rtl w:val="true"/>
              </w:rPr>
              <w:t>چگونگی رجوع به عرف در عبادات از نظر میسور و معسور بودن</w:t>
            </w:r>
            <w:r>
              <w:rPr>
                <w:rStyle w:val="IndexLink"/>
                <w:rtl w:val="true"/>
              </w:rPr>
              <w:tab/>
            </w:r>
            <w:r>
              <w:rPr>
                <w:rStyle w:val="IndexLink"/>
              </w:rPr>
              <w:t>247</w:t>
            </w:r>
          </w:hyperlink>
        </w:p>
        <w:p>
          <w:pPr>
            <w:pStyle w:val="Contents4"/>
            <w:tabs>
              <w:tab w:val="clear" w:pos="8176"/>
              <w:tab w:val="right" w:pos="9026" w:leader="dot"/>
            </w:tabs>
            <w:rPr/>
          </w:pPr>
          <w:hyperlink w:anchor="__RefHeading___Toc1280298_1468164448">
            <w:r>
              <w:rPr>
                <w:webHidden/>
                <w:rStyle w:val="IndexLink"/>
                <w:rtl w:val="true"/>
              </w:rPr>
              <w:t>دخالت تشخیص مصلحت در پیاده شدن قاعدۀ المیسور</w:t>
            </w:r>
            <w:r>
              <w:rPr>
                <w:rStyle w:val="IndexLink"/>
                <w:rtl w:val="true"/>
              </w:rPr>
              <w:tab/>
            </w:r>
            <w:r>
              <w:rPr>
                <w:rStyle w:val="IndexLink"/>
              </w:rPr>
              <w:t>249</w:t>
            </w:r>
          </w:hyperlink>
        </w:p>
        <w:p>
          <w:pPr>
            <w:pStyle w:val="Contents4"/>
            <w:tabs>
              <w:tab w:val="clear" w:pos="8176"/>
              <w:tab w:val="right" w:pos="9026" w:leader="dot"/>
            </w:tabs>
            <w:rPr/>
          </w:pPr>
          <w:hyperlink w:anchor="__RefHeading___Toc1280300_1468164448">
            <w:r>
              <w:rPr>
                <w:webHidden/>
                <w:rStyle w:val="IndexLink"/>
                <w:rtl w:val="true"/>
              </w:rPr>
              <w:t>بررسی لزوم تخصیص اکثر در قاعده المیسور</w:t>
            </w:r>
            <w:r>
              <w:rPr>
                <w:rStyle w:val="IndexLink"/>
                <w:rtl w:val="true"/>
              </w:rPr>
              <w:tab/>
            </w:r>
            <w:r>
              <w:rPr>
                <w:rStyle w:val="IndexLink"/>
              </w:rPr>
              <w:t>251</w:t>
            </w:r>
          </w:hyperlink>
        </w:p>
        <w:p>
          <w:pPr>
            <w:pStyle w:val="Contents4"/>
            <w:tabs>
              <w:tab w:val="clear" w:pos="8176"/>
              <w:tab w:val="right" w:pos="9026" w:leader="dot"/>
            </w:tabs>
            <w:rPr/>
          </w:pPr>
          <w:hyperlink w:anchor="__RefHeading___Toc1280302_1468164448">
            <w:r>
              <w:rPr>
                <w:webHidden/>
                <w:rStyle w:val="IndexLink"/>
                <w:rtl w:val="true"/>
              </w:rPr>
              <w:t>عدم لزوم تخصیص اکثر در قاعدۀ المیسور</w:t>
            </w:r>
            <w:r>
              <w:rPr>
                <w:rStyle w:val="IndexLink"/>
                <w:rtl w:val="true"/>
              </w:rPr>
              <w:tab/>
            </w:r>
            <w:r>
              <w:rPr>
                <w:rStyle w:val="IndexLink"/>
              </w:rPr>
              <w:t>252</w:t>
            </w:r>
          </w:hyperlink>
        </w:p>
        <w:p>
          <w:pPr>
            <w:pStyle w:val="Contents4"/>
            <w:tabs>
              <w:tab w:val="clear" w:pos="8176"/>
              <w:tab w:val="right" w:pos="9026" w:leader="dot"/>
            </w:tabs>
            <w:rPr/>
          </w:pPr>
          <w:hyperlink w:anchor="__RefHeading___Toc1280304_1468164448">
            <w:r>
              <w:rPr>
                <w:webHidden/>
                <w:rStyle w:val="IndexLink"/>
                <w:rtl w:val="true"/>
              </w:rPr>
              <w:t>پرسش</w:t>
            </w:r>
            <w:r>
              <w:rPr>
                <w:rStyle w:val="IndexLink"/>
                <w:rtl w:val="true"/>
              </w:rPr>
              <w:t>:</w:t>
              <w:tab/>
            </w:r>
            <w:r>
              <w:rPr>
                <w:rStyle w:val="IndexLink"/>
              </w:rPr>
              <w:t>253</w:t>
            </w:r>
          </w:hyperlink>
        </w:p>
        <w:p>
          <w:pPr>
            <w:pStyle w:val="Contents3"/>
            <w:tabs>
              <w:tab w:val="clear" w:pos="8459"/>
              <w:tab w:val="right" w:pos="9026" w:leader="dot"/>
            </w:tabs>
            <w:rPr/>
          </w:pPr>
          <w:hyperlink w:anchor="__RefHeading___Toc1280306_1468164448">
            <w:r>
              <w:rPr>
                <w:webHidden/>
                <w:rStyle w:val="IndexLink"/>
                <w:rtl w:val="true"/>
              </w:rPr>
              <w:t>درس سیصد و بیست و چهارم</w:t>
            </w:r>
            <w:r>
              <w:rPr>
                <w:rStyle w:val="IndexLink"/>
                <w:rtl w:val="true"/>
              </w:rPr>
              <w:tab/>
            </w:r>
            <w:r>
              <w:rPr>
                <w:rStyle w:val="IndexLink"/>
              </w:rPr>
              <w:t>255</w:t>
            </w:r>
          </w:hyperlink>
        </w:p>
        <w:p>
          <w:pPr>
            <w:pStyle w:val="Contents4"/>
            <w:tabs>
              <w:tab w:val="clear" w:pos="8176"/>
              <w:tab w:val="right" w:pos="9026" w:leader="dot"/>
            </w:tabs>
            <w:rPr/>
          </w:pPr>
          <w:hyperlink w:anchor="__RefHeading___Toc1280308_1468164448">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280310_1468164448">
            <w:r>
              <w:rPr>
                <w:webHidden/>
                <w:rStyle w:val="IndexLink"/>
                <w:rtl w:val="true"/>
              </w:rPr>
              <w:t>شرائط‍‌ جریان اصول ثلاثه عملیه</w:t>
            </w:r>
            <w:r>
              <w:rPr>
                <w:rStyle w:val="IndexLink"/>
                <w:rtl w:val="true"/>
              </w:rPr>
              <w:tab/>
            </w:r>
            <w:r>
              <w:rPr>
                <w:rStyle w:val="IndexLink"/>
              </w:rPr>
              <w:t>255</w:t>
            </w:r>
          </w:hyperlink>
        </w:p>
        <w:p>
          <w:pPr>
            <w:pStyle w:val="Contents4"/>
            <w:tabs>
              <w:tab w:val="clear" w:pos="8176"/>
              <w:tab w:val="right" w:pos="9026" w:leader="dot"/>
            </w:tabs>
            <w:rPr/>
          </w:pPr>
          <w:hyperlink w:anchor="__RefHeading___Toc1280312_1468164448">
            <w:r>
              <w:rPr>
                <w:webHidden/>
                <w:rStyle w:val="IndexLink"/>
                <w:rtl w:val="true"/>
              </w:rPr>
              <w:t>خاتمه</w:t>
            </w:r>
            <w:r>
              <w:rPr>
                <w:rStyle w:val="IndexLink"/>
                <w:rtl w:val="true"/>
              </w:rPr>
              <w:t xml:space="preserve">: </w:t>
            </w:r>
            <w:r>
              <w:rPr>
                <w:rStyle w:val="IndexLink"/>
                <w:rtl w:val="true"/>
              </w:rPr>
              <w:t>شرائط‍‌ جریان اصول ثلاثه عملیه</w:t>
            </w:r>
            <w:r>
              <w:rPr>
                <w:rStyle w:val="IndexLink"/>
                <w:rtl w:val="true"/>
              </w:rPr>
              <w:tab/>
            </w:r>
            <w:r>
              <w:rPr>
                <w:rStyle w:val="IndexLink"/>
              </w:rPr>
              <w:t>255</w:t>
            </w:r>
          </w:hyperlink>
        </w:p>
        <w:p>
          <w:pPr>
            <w:pStyle w:val="Contents4"/>
            <w:tabs>
              <w:tab w:val="clear" w:pos="8176"/>
              <w:tab w:val="right" w:pos="9026" w:leader="dot"/>
            </w:tabs>
            <w:rPr/>
          </w:pPr>
          <w:hyperlink w:anchor="__RefHeading___Toc1280314_1468164448">
            <w:r>
              <w:rPr>
                <w:webHidden/>
                <w:rStyle w:val="IndexLink"/>
                <w:rtl w:val="true"/>
              </w:rPr>
              <w:t>عدم شرط‍‌ برای جریان احتیاط‍‌</w:t>
            </w:r>
            <w:r>
              <w:rPr>
                <w:rStyle w:val="IndexLink"/>
                <w:rtl w:val="true"/>
              </w:rPr>
              <w:tab/>
            </w:r>
            <w:r>
              <w:rPr>
                <w:rStyle w:val="IndexLink"/>
              </w:rPr>
              <w:t>256</w:t>
            </w:r>
          </w:hyperlink>
        </w:p>
        <w:p>
          <w:pPr>
            <w:pStyle w:val="Contents4"/>
            <w:tabs>
              <w:tab w:val="clear" w:pos="8176"/>
              <w:tab w:val="right" w:pos="9026" w:leader="dot"/>
            </w:tabs>
            <w:rPr/>
          </w:pPr>
          <w:hyperlink w:anchor="__RefHeading___Toc1280316_1468164448">
            <w:r>
              <w:rPr>
                <w:webHidden/>
                <w:rStyle w:val="IndexLink"/>
                <w:rtl w:val="true"/>
              </w:rPr>
              <w:t>لزوم اختلال نظام از احتیاط‍‌</w:t>
            </w:r>
            <w:r>
              <w:rPr>
                <w:rStyle w:val="IndexLink"/>
                <w:rtl w:val="true"/>
              </w:rPr>
              <w:tab/>
            </w:r>
            <w:r>
              <w:rPr>
                <w:rStyle w:val="IndexLink"/>
              </w:rPr>
              <w:t>256</w:t>
            </w:r>
          </w:hyperlink>
        </w:p>
        <w:p>
          <w:pPr>
            <w:pStyle w:val="Contents4"/>
            <w:tabs>
              <w:tab w:val="clear" w:pos="8176"/>
              <w:tab w:val="right" w:pos="9026" w:leader="dot"/>
            </w:tabs>
            <w:rPr/>
          </w:pPr>
          <w:hyperlink w:anchor="__RefHeading___Toc1280318_1468164448">
            <w:r>
              <w:rPr>
                <w:webHidden/>
                <w:rStyle w:val="IndexLink"/>
                <w:rtl w:val="true"/>
              </w:rPr>
              <w:t>لزوم اطاعت در عبادات و عدم تحقق آن در باب احتیاط‍‌</w:t>
            </w:r>
            <w:r>
              <w:rPr>
                <w:rStyle w:val="IndexLink"/>
                <w:rtl w:val="true"/>
              </w:rPr>
              <w:tab/>
            </w:r>
            <w:r>
              <w:rPr>
                <w:rStyle w:val="IndexLink"/>
              </w:rPr>
              <w:t>259</w:t>
            </w:r>
          </w:hyperlink>
        </w:p>
        <w:p>
          <w:pPr>
            <w:pStyle w:val="Contents4"/>
            <w:tabs>
              <w:tab w:val="clear" w:pos="8176"/>
              <w:tab w:val="right" w:pos="9026" w:leader="dot"/>
            </w:tabs>
            <w:rPr/>
          </w:pPr>
          <w:hyperlink w:anchor="__RefHeading___Toc1280320_1468164448">
            <w:r>
              <w:rPr>
                <w:webHidden/>
                <w:rStyle w:val="IndexLink"/>
                <w:rtl w:val="true"/>
              </w:rPr>
              <w:t>عدم تحقق اطاعت حتی در صورت علم به بعث</w:t>
            </w:r>
            <w:r>
              <w:rPr>
                <w:rStyle w:val="IndexLink"/>
                <w:rtl w:val="true"/>
              </w:rPr>
              <w:tab/>
            </w:r>
            <w:r>
              <w:rPr>
                <w:rStyle w:val="IndexLink"/>
              </w:rPr>
              <w:t>260</w:t>
            </w:r>
          </w:hyperlink>
        </w:p>
        <w:p>
          <w:pPr>
            <w:pStyle w:val="Contents4"/>
            <w:tabs>
              <w:tab w:val="clear" w:pos="8176"/>
              <w:tab w:val="right" w:pos="9026" w:leader="dot"/>
            </w:tabs>
            <w:rPr/>
          </w:pPr>
          <w:hyperlink w:anchor="__RefHeading___Toc1280322_1468164448">
            <w:r>
              <w:rPr>
                <w:webHidden/>
                <w:rStyle w:val="IndexLink"/>
                <w:rtl w:val="true"/>
              </w:rPr>
              <w:t>عدم لزوم واقعیت در بعث برای تحقق انبعاث</w:t>
            </w:r>
            <w:r>
              <w:rPr>
                <w:rStyle w:val="IndexLink"/>
                <w:rtl w:val="true"/>
              </w:rPr>
              <w:tab/>
            </w:r>
            <w:r>
              <w:rPr>
                <w:rStyle w:val="IndexLink"/>
              </w:rPr>
              <w:t>261</w:t>
            </w:r>
          </w:hyperlink>
        </w:p>
        <w:p>
          <w:pPr>
            <w:pStyle w:val="Contents4"/>
            <w:tabs>
              <w:tab w:val="clear" w:pos="8176"/>
              <w:tab w:val="right" w:pos="9026" w:leader="dot"/>
            </w:tabs>
            <w:rPr/>
          </w:pPr>
          <w:hyperlink w:anchor="__RefHeading___Toc1280324_1468164448">
            <w:r>
              <w:rPr>
                <w:webHidden/>
                <w:rStyle w:val="IndexLink"/>
                <w:rtl w:val="true"/>
              </w:rPr>
              <w:t>عدم دلیل بر لزوم اطاعت در باب عبادات</w:t>
            </w:r>
            <w:r>
              <w:rPr>
                <w:rStyle w:val="IndexLink"/>
                <w:rtl w:val="true"/>
              </w:rPr>
              <w:tab/>
            </w:r>
            <w:r>
              <w:rPr>
                <w:rStyle w:val="IndexLink"/>
              </w:rPr>
              <w:t>262</w:t>
            </w:r>
          </w:hyperlink>
        </w:p>
        <w:p>
          <w:pPr>
            <w:pStyle w:val="Contents4"/>
            <w:tabs>
              <w:tab w:val="clear" w:pos="8176"/>
              <w:tab w:val="right" w:pos="9026" w:leader="dot"/>
            </w:tabs>
            <w:rPr/>
          </w:pPr>
          <w:hyperlink w:anchor="__RefHeading___Toc1280326_1468164448">
            <w:r>
              <w:rPr>
                <w:webHidden/>
                <w:rStyle w:val="IndexLink"/>
                <w:rtl w:val="true"/>
              </w:rPr>
              <w:t>پرسش</w:t>
            </w:r>
            <w:r>
              <w:rPr>
                <w:rStyle w:val="IndexLink"/>
                <w:rtl w:val="true"/>
              </w:rPr>
              <w:t>:</w:t>
              <w:tab/>
            </w:r>
            <w:r>
              <w:rPr>
                <w:rStyle w:val="IndexLink"/>
              </w:rPr>
              <w:t>263</w:t>
            </w:r>
          </w:hyperlink>
        </w:p>
        <w:p>
          <w:pPr>
            <w:pStyle w:val="Contents3"/>
            <w:tabs>
              <w:tab w:val="clear" w:pos="8459"/>
              <w:tab w:val="right" w:pos="9026" w:leader="dot"/>
            </w:tabs>
            <w:rPr/>
          </w:pPr>
          <w:hyperlink w:anchor="__RefHeading___Toc1280328_1468164448">
            <w:r>
              <w:rPr>
                <w:webHidden/>
                <w:rStyle w:val="IndexLink"/>
                <w:rtl w:val="true"/>
              </w:rPr>
              <w:t>درس سیصد و بیست و پنجم</w:t>
            </w:r>
            <w:r>
              <w:rPr>
                <w:rStyle w:val="IndexLink"/>
                <w:rtl w:val="true"/>
              </w:rPr>
              <w:tab/>
            </w:r>
            <w:r>
              <w:rPr>
                <w:rStyle w:val="IndexLink"/>
              </w:rPr>
              <w:t>264</w:t>
            </w:r>
          </w:hyperlink>
        </w:p>
        <w:p>
          <w:pPr>
            <w:pStyle w:val="Contents4"/>
            <w:tabs>
              <w:tab w:val="clear" w:pos="8176"/>
              <w:tab w:val="right" w:pos="9026" w:leader="dot"/>
            </w:tabs>
            <w:rPr/>
          </w:pPr>
          <w:hyperlink w:anchor="__RefHeading___Toc1280330_1468164448">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280332_1468164448">
            <w:r>
              <w:rPr>
                <w:webHidden/>
                <w:rStyle w:val="IndexLink"/>
                <w:rtl w:val="true"/>
              </w:rPr>
              <w:t>جواب از اشکال لزوم اطاعت در باب عبادات</w:t>
            </w:r>
            <w:r>
              <w:rPr>
                <w:rStyle w:val="IndexLink"/>
                <w:rtl w:val="true"/>
              </w:rPr>
              <w:tab/>
            </w:r>
            <w:r>
              <w:rPr>
                <w:rStyle w:val="IndexLink"/>
              </w:rPr>
              <w:t>264</w:t>
            </w:r>
          </w:hyperlink>
        </w:p>
        <w:p>
          <w:pPr>
            <w:pStyle w:val="Contents4"/>
            <w:tabs>
              <w:tab w:val="clear" w:pos="8176"/>
              <w:tab w:val="right" w:pos="9026" w:leader="dot"/>
            </w:tabs>
            <w:rPr/>
          </w:pPr>
          <w:hyperlink w:anchor="__RefHeading___Toc1280334_1468164448">
            <w:r>
              <w:rPr>
                <w:webHidden/>
                <w:rStyle w:val="IndexLink"/>
                <w:rtl w:val="true"/>
              </w:rPr>
              <w:t>امکان استناد انبعاث به بعث واقعی مولا</w:t>
            </w:r>
            <w:r>
              <w:rPr>
                <w:rStyle w:val="IndexLink"/>
                <w:rtl w:val="true"/>
              </w:rPr>
              <w:tab/>
            </w:r>
            <w:r>
              <w:rPr>
                <w:rStyle w:val="IndexLink"/>
              </w:rPr>
              <w:t>266</w:t>
            </w:r>
          </w:hyperlink>
        </w:p>
        <w:p>
          <w:pPr>
            <w:pStyle w:val="Contents4"/>
            <w:tabs>
              <w:tab w:val="clear" w:pos="8176"/>
              <w:tab w:val="right" w:pos="9026" w:leader="dot"/>
            </w:tabs>
            <w:rPr/>
          </w:pPr>
          <w:hyperlink w:anchor="__RefHeading___Toc1280336_1468164448">
            <w:r>
              <w:rPr>
                <w:webHidden/>
                <w:rStyle w:val="IndexLink"/>
                <w:rtl w:val="true"/>
              </w:rPr>
              <w:t>فرق بین بعث واقعی و بعث تخیّلی</w:t>
            </w:r>
            <w:r>
              <w:rPr>
                <w:rStyle w:val="IndexLink"/>
                <w:rtl w:val="true"/>
              </w:rPr>
              <w:tab/>
            </w:r>
            <w:r>
              <w:rPr>
                <w:rStyle w:val="IndexLink"/>
              </w:rPr>
              <w:t>267</w:t>
            </w:r>
          </w:hyperlink>
        </w:p>
        <w:p>
          <w:pPr>
            <w:pStyle w:val="Contents4"/>
            <w:tabs>
              <w:tab w:val="clear" w:pos="8176"/>
              <w:tab w:val="right" w:pos="9026" w:leader="dot"/>
            </w:tabs>
            <w:rPr/>
          </w:pPr>
          <w:hyperlink w:anchor="__RefHeading___Toc1280338_1468164448">
            <w:r>
              <w:rPr>
                <w:webHidden/>
                <w:rStyle w:val="IndexLink"/>
                <w:rtl w:val="true"/>
              </w:rPr>
              <w:t>وجود اطاعت بیشتر در انبعاث از بعث احتمالی</w:t>
            </w:r>
            <w:r>
              <w:rPr>
                <w:rStyle w:val="IndexLink"/>
                <w:rtl w:val="true"/>
              </w:rPr>
              <w:tab/>
            </w:r>
            <w:r>
              <w:rPr>
                <w:rStyle w:val="IndexLink"/>
              </w:rPr>
              <w:t>269</w:t>
            </w:r>
          </w:hyperlink>
        </w:p>
        <w:p>
          <w:pPr>
            <w:pStyle w:val="Contents4"/>
            <w:tabs>
              <w:tab w:val="clear" w:pos="8176"/>
              <w:tab w:val="right" w:pos="9026" w:leader="dot"/>
            </w:tabs>
            <w:rPr/>
          </w:pPr>
          <w:hyperlink w:anchor="__RefHeading___Toc1280340_1468164448">
            <w:r>
              <w:rPr>
                <w:webHidden/>
                <w:rStyle w:val="IndexLink"/>
                <w:rtl w:val="true"/>
              </w:rPr>
              <w:t>لزوم استهزاء و لعب به امر مولا از احتیاط‍‌ در اطراف علم اجمالی</w:t>
            </w:r>
            <w:r>
              <w:rPr>
                <w:rStyle w:val="IndexLink"/>
                <w:rtl w:val="true"/>
              </w:rPr>
              <w:tab/>
            </w:r>
            <w:r>
              <w:rPr>
                <w:rStyle w:val="IndexLink"/>
              </w:rPr>
              <w:t>270</w:t>
            </w:r>
          </w:hyperlink>
        </w:p>
        <w:p>
          <w:pPr>
            <w:pStyle w:val="Contents4"/>
            <w:tabs>
              <w:tab w:val="clear" w:pos="8176"/>
              <w:tab w:val="right" w:pos="9026" w:leader="dot"/>
            </w:tabs>
            <w:rPr/>
          </w:pPr>
          <w:hyperlink w:anchor="__RefHeading___Toc1280342_1468164448">
            <w:r>
              <w:rPr>
                <w:webHidden/>
                <w:rStyle w:val="IndexLink"/>
                <w:rtl w:val="true"/>
              </w:rPr>
              <w:t>پرسش</w:t>
            </w:r>
            <w:r>
              <w:rPr>
                <w:rStyle w:val="IndexLink"/>
                <w:rtl w:val="true"/>
              </w:rPr>
              <w:t>:</w:t>
              <w:tab/>
            </w:r>
            <w:r>
              <w:rPr>
                <w:rStyle w:val="IndexLink"/>
              </w:rPr>
              <w:t>271</w:t>
            </w:r>
          </w:hyperlink>
        </w:p>
        <w:p>
          <w:pPr>
            <w:pStyle w:val="Contents3"/>
            <w:tabs>
              <w:tab w:val="clear" w:pos="8459"/>
              <w:tab w:val="right" w:pos="9026" w:leader="dot"/>
            </w:tabs>
            <w:rPr/>
          </w:pPr>
          <w:hyperlink w:anchor="__RefHeading___Toc1280344_1468164448">
            <w:r>
              <w:rPr>
                <w:webHidden/>
                <w:rStyle w:val="IndexLink"/>
                <w:rtl w:val="true"/>
              </w:rPr>
              <w:t>درس سیصد و بیست و ششم</w:t>
            </w:r>
            <w:r>
              <w:rPr>
                <w:rStyle w:val="IndexLink"/>
                <w:rtl w:val="true"/>
              </w:rPr>
              <w:tab/>
            </w:r>
            <w:r>
              <w:rPr>
                <w:rStyle w:val="IndexLink"/>
              </w:rPr>
              <w:t>272</w:t>
            </w:r>
          </w:hyperlink>
        </w:p>
        <w:p>
          <w:pPr>
            <w:pStyle w:val="Contents4"/>
            <w:tabs>
              <w:tab w:val="clear" w:pos="8176"/>
              <w:tab w:val="right" w:pos="9026" w:leader="dot"/>
            </w:tabs>
            <w:rPr/>
          </w:pPr>
          <w:hyperlink w:anchor="__RefHeading___Toc1280346_1468164448">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280348_1468164448">
            <w:r>
              <w:rPr>
                <w:webHidden/>
                <w:rStyle w:val="IndexLink"/>
                <w:rtl w:val="true"/>
              </w:rPr>
              <w:t>احتیاط‍‌ در اطراف علم اجمالی</w:t>
            </w:r>
            <w:r>
              <w:rPr>
                <w:rStyle w:val="IndexLink"/>
                <w:rtl w:val="true"/>
              </w:rPr>
              <w:tab/>
            </w:r>
            <w:r>
              <w:rPr>
                <w:rStyle w:val="IndexLink"/>
              </w:rPr>
              <w:t>272</w:t>
            </w:r>
          </w:hyperlink>
        </w:p>
        <w:p>
          <w:pPr>
            <w:pStyle w:val="Contents4"/>
            <w:tabs>
              <w:tab w:val="clear" w:pos="8176"/>
              <w:tab w:val="right" w:pos="9026" w:leader="dot"/>
            </w:tabs>
            <w:rPr/>
          </w:pPr>
          <w:hyperlink w:anchor="__RefHeading___Toc1280350_1468164448">
            <w:r>
              <w:rPr>
                <w:webHidden/>
                <w:rStyle w:val="IndexLink"/>
                <w:rtl w:val="true"/>
              </w:rPr>
              <w:t>اشکال احتیاط‍‌ در اطراف علم اجمالی</w:t>
            </w:r>
            <w:r>
              <w:rPr>
                <w:rStyle w:val="IndexLink"/>
                <w:rtl w:val="true"/>
              </w:rPr>
              <w:tab/>
            </w:r>
            <w:r>
              <w:rPr>
                <w:rStyle w:val="IndexLink"/>
              </w:rPr>
              <w:t>272</w:t>
            </w:r>
          </w:hyperlink>
        </w:p>
        <w:p>
          <w:pPr>
            <w:pStyle w:val="Contents4"/>
            <w:tabs>
              <w:tab w:val="clear" w:pos="8176"/>
              <w:tab w:val="right" w:pos="9026" w:leader="dot"/>
            </w:tabs>
            <w:rPr/>
          </w:pPr>
          <w:hyperlink w:anchor="__RefHeading___Toc1280352_1468164448">
            <w:r>
              <w:rPr>
                <w:webHidden/>
                <w:rStyle w:val="IndexLink"/>
                <w:rtl w:val="true"/>
              </w:rPr>
              <w:t>عدم کلّیت لزوم استهزاء و لعب از تکرار</w:t>
            </w:r>
            <w:r>
              <w:rPr>
                <w:rStyle w:val="IndexLink"/>
                <w:rtl w:val="true"/>
              </w:rPr>
              <w:tab/>
            </w:r>
            <w:r>
              <w:rPr>
                <w:rStyle w:val="IndexLink"/>
              </w:rPr>
              <w:t>273</w:t>
            </w:r>
          </w:hyperlink>
        </w:p>
        <w:p>
          <w:pPr>
            <w:pStyle w:val="Contents4"/>
            <w:tabs>
              <w:tab w:val="clear" w:pos="8176"/>
              <w:tab w:val="right" w:pos="9026" w:leader="dot"/>
            </w:tabs>
            <w:rPr/>
          </w:pPr>
          <w:hyperlink w:anchor="__RefHeading___Toc1280354_1468164448">
            <w:r>
              <w:rPr>
                <w:webHidden/>
                <w:rStyle w:val="IndexLink"/>
                <w:rtl w:val="true"/>
              </w:rPr>
              <w:t>عدم تنافی خصوصیات ملازم با عمل با عبادات</w:t>
            </w:r>
            <w:r>
              <w:rPr>
                <w:rStyle w:val="IndexLink"/>
                <w:rtl w:val="true"/>
              </w:rPr>
              <w:tab/>
            </w:r>
            <w:r>
              <w:rPr>
                <w:rStyle w:val="IndexLink"/>
              </w:rPr>
              <w:t>274</w:t>
            </w:r>
          </w:hyperlink>
        </w:p>
        <w:p>
          <w:pPr>
            <w:pStyle w:val="Contents4"/>
            <w:tabs>
              <w:tab w:val="clear" w:pos="8176"/>
              <w:tab w:val="right" w:pos="9026" w:leader="dot"/>
            </w:tabs>
            <w:rPr/>
          </w:pPr>
          <w:hyperlink w:anchor="__RefHeading___Toc1280356_1468164448">
            <w:r>
              <w:rPr>
                <w:webHidden/>
                <w:rStyle w:val="IndexLink"/>
                <w:rtl w:val="true"/>
              </w:rPr>
              <w:t>منتفی شدن قصد وجه و قصد تقرّب با احتیاط‍‌ و جواب آن</w:t>
            </w:r>
            <w:r>
              <w:rPr>
                <w:rStyle w:val="IndexLink"/>
                <w:rtl w:val="true"/>
              </w:rPr>
              <w:tab/>
            </w:r>
            <w:r>
              <w:rPr>
                <w:rStyle w:val="IndexLink"/>
              </w:rPr>
              <w:t>276</w:t>
            </w:r>
          </w:hyperlink>
        </w:p>
        <w:p>
          <w:pPr>
            <w:pStyle w:val="Contents4"/>
            <w:tabs>
              <w:tab w:val="clear" w:pos="8176"/>
              <w:tab w:val="right" w:pos="9026" w:leader="dot"/>
            </w:tabs>
            <w:rPr/>
          </w:pPr>
          <w:hyperlink w:anchor="__RefHeading___Toc1280358_1468164448">
            <w:r>
              <w:rPr>
                <w:webHidden/>
                <w:rStyle w:val="IndexLink"/>
                <w:rtl w:val="true"/>
              </w:rPr>
              <w:t>مسلّم بودن حسن احتیاط‍‌ در شبهات بدویه وجوبیه</w:t>
            </w:r>
            <w:r>
              <w:rPr>
                <w:rStyle w:val="IndexLink"/>
                <w:rtl w:val="true"/>
              </w:rPr>
              <w:tab/>
            </w:r>
            <w:r>
              <w:rPr>
                <w:rStyle w:val="IndexLink"/>
              </w:rPr>
              <w:t>277</w:t>
            </w:r>
          </w:hyperlink>
        </w:p>
        <w:p>
          <w:pPr>
            <w:pStyle w:val="Contents4"/>
            <w:tabs>
              <w:tab w:val="clear" w:pos="8176"/>
              <w:tab w:val="right" w:pos="9026" w:leader="dot"/>
            </w:tabs>
            <w:rPr/>
          </w:pPr>
          <w:hyperlink w:anchor="__RefHeading___Toc1280360_1468164448">
            <w:r>
              <w:rPr>
                <w:webHidden/>
                <w:rStyle w:val="IndexLink"/>
                <w:rtl w:val="true"/>
              </w:rPr>
              <w:t>لزوم اعتبار جزم به نیّت در عبادات و جواب آن</w:t>
            </w:r>
            <w:r>
              <w:rPr>
                <w:rStyle w:val="IndexLink"/>
                <w:rtl w:val="true"/>
              </w:rPr>
              <w:tab/>
            </w:r>
            <w:r>
              <w:rPr>
                <w:rStyle w:val="IndexLink"/>
              </w:rPr>
              <w:t>277</w:t>
            </w:r>
          </w:hyperlink>
        </w:p>
        <w:p>
          <w:pPr>
            <w:pStyle w:val="Contents4"/>
            <w:tabs>
              <w:tab w:val="clear" w:pos="8176"/>
              <w:tab w:val="right" w:pos="9026" w:leader="dot"/>
            </w:tabs>
            <w:rPr/>
          </w:pPr>
          <w:hyperlink w:anchor="__RefHeading___Toc1280362_1468164448">
            <w:r>
              <w:rPr>
                <w:webHidden/>
                <w:rStyle w:val="IndexLink"/>
                <w:rtl w:val="true"/>
              </w:rPr>
              <w:t>اجماع بر عدم جواز احتیاط‍‌ در عبادات و جواب آن</w:t>
            </w:r>
            <w:r>
              <w:rPr>
                <w:rStyle w:val="IndexLink"/>
                <w:rtl w:val="true"/>
              </w:rPr>
              <w:tab/>
            </w:r>
            <w:r>
              <w:rPr>
                <w:rStyle w:val="IndexLink"/>
              </w:rPr>
              <w:t>279</w:t>
            </w:r>
          </w:hyperlink>
        </w:p>
        <w:p>
          <w:pPr>
            <w:pStyle w:val="Contents4"/>
            <w:tabs>
              <w:tab w:val="clear" w:pos="8176"/>
              <w:tab w:val="right" w:pos="9026" w:leader="dot"/>
            </w:tabs>
            <w:rPr/>
          </w:pPr>
          <w:hyperlink w:anchor="__RefHeading___Toc1280364_1468164448">
            <w:r>
              <w:rPr>
                <w:webHidden/>
                <w:rStyle w:val="IndexLink"/>
                <w:rtl w:val="true"/>
              </w:rPr>
              <w:t>پرسش</w:t>
            </w:r>
            <w:r>
              <w:rPr>
                <w:rStyle w:val="IndexLink"/>
                <w:rtl w:val="true"/>
              </w:rPr>
              <w:t>:</w:t>
              <w:tab/>
            </w:r>
            <w:r>
              <w:rPr>
                <w:rStyle w:val="IndexLink"/>
              </w:rPr>
              <w:t>280</w:t>
            </w:r>
          </w:hyperlink>
        </w:p>
        <w:p>
          <w:pPr>
            <w:pStyle w:val="Contents3"/>
            <w:tabs>
              <w:tab w:val="clear" w:pos="8459"/>
              <w:tab w:val="right" w:pos="9026" w:leader="dot"/>
            </w:tabs>
            <w:rPr/>
          </w:pPr>
          <w:hyperlink w:anchor="__RefHeading___Toc1280366_1468164448">
            <w:r>
              <w:rPr>
                <w:webHidden/>
                <w:rStyle w:val="IndexLink"/>
                <w:rtl w:val="true"/>
              </w:rPr>
              <w:t>درس سیصد و بیست و هفتم</w:t>
            </w:r>
            <w:r>
              <w:rPr>
                <w:rStyle w:val="IndexLink"/>
                <w:rtl w:val="true"/>
              </w:rPr>
              <w:tab/>
            </w:r>
            <w:r>
              <w:rPr>
                <w:rStyle w:val="IndexLink"/>
              </w:rPr>
              <w:t>281</w:t>
            </w:r>
          </w:hyperlink>
        </w:p>
        <w:p>
          <w:pPr>
            <w:pStyle w:val="Contents4"/>
            <w:tabs>
              <w:tab w:val="clear" w:pos="8176"/>
              <w:tab w:val="right" w:pos="9026" w:leader="dot"/>
            </w:tabs>
            <w:rPr/>
          </w:pPr>
          <w:hyperlink w:anchor="__RefHeading___Toc1280368_1468164448">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280370_1468164448">
            <w:r>
              <w:rPr>
                <w:webHidden/>
                <w:rStyle w:val="IndexLink"/>
                <w:rtl w:val="true"/>
              </w:rPr>
              <w:t>کیفیت احتیاط‍‌ در صورت وجود حجّت معتبره</w:t>
            </w:r>
            <w:r>
              <w:rPr>
                <w:rStyle w:val="IndexLink"/>
                <w:rtl w:val="true"/>
              </w:rPr>
              <w:tab/>
            </w:r>
            <w:r>
              <w:rPr>
                <w:rStyle w:val="IndexLink"/>
              </w:rPr>
              <w:t>281</w:t>
            </w:r>
          </w:hyperlink>
        </w:p>
        <w:p>
          <w:pPr>
            <w:pStyle w:val="Contents4"/>
            <w:tabs>
              <w:tab w:val="clear" w:pos="8176"/>
              <w:tab w:val="right" w:pos="9026" w:leader="dot"/>
            </w:tabs>
            <w:rPr/>
          </w:pPr>
          <w:hyperlink w:anchor="__RefHeading___Toc1280372_1468164448">
            <w:r>
              <w:rPr>
                <w:webHidden/>
                <w:rStyle w:val="IndexLink"/>
                <w:rtl w:val="true"/>
              </w:rPr>
              <w:t>فرق مقدّم داشتن عمل به اماره و یا مؤخّر داشتن آن</w:t>
            </w:r>
            <w:r>
              <w:rPr>
                <w:rStyle w:val="IndexLink"/>
                <w:rtl w:val="true"/>
              </w:rPr>
              <w:tab/>
            </w:r>
            <w:r>
              <w:rPr>
                <w:rStyle w:val="IndexLink"/>
              </w:rPr>
              <w:t>283</w:t>
            </w:r>
          </w:hyperlink>
        </w:p>
        <w:p>
          <w:pPr>
            <w:pStyle w:val="Contents4"/>
            <w:tabs>
              <w:tab w:val="clear" w:pos="8176"/>
              <w:tab w:val="right" w:pos="9026" w:leader="dot"/>
            </w:tabs>
            <w:rPr/>
          </w:pPr>
          <w:hyperlink w:anchor="__RefHeading___Toc1280374_1468164448">
            <w:r>
              <w:rPr>
                <w:webHidden/>
                <w:rStyle w:val="IndexLink"/>
                <w:rtl w:val="true"/>
              </w:rPr>
              <w:t>تقدّم امتثال تفصیلی بر امتثال اجمالی</w:t>
            </w:r>
            <w:r>
              <w:rPr>
                <w:rStyle w:val="IndexLink"/>
                <w:rtl w:val="true"/>
              </w:rPr>
              <w:tab/>
            </w:r>
            <w:r>
              <w:rPr>
                <w:rStyle w:val="IndexLink"/>
              </w:rPr>
              <w:t>284</w:t>
            </w:r>
          </w:hyperlink>
        </w:p>
        <w:p>
          <w:pPr>
            <w:pStyle w:val="Contents4"/>
            <w:tabs>
              <w:tab w:val="clear" w:pos="8176"/>
              <w:tab w:val="right" w:pos="9026" w:leader="dot"/>
            </w:tabs>
            <w:rPr/>
          </w:pPr>
          <w:hyperlink w:anchor="__RefHeading___Toc1280376_1468164448">
            <w:r>
              <w:rPr>
                <w:webHidden/>
                <w:rStyle w:val="IndexLink"/>
                <w:rtl w:val="true"/>
              </w:rPr>
              <w:t>عدم تأخّر امتثال علمی اجمالی از امتثال تفصیلی</w:t>
            </w:r>
            <w:r>
              <w:rPr>
                <w:rStyle w:val="IndexLink"/>
                <w:rtl w:val="true"/>
              </w:rPr>
              <w:tab/>
            </w:r>
            <w:r>
              <w:rPr>
                <w:rStyle w:val="IndexLink"/>
              </w:rPr>
              <w:t>284</w:t>
            </w:r>
          </w:hyperlink>
        </w:p>
        <w:p>
          <w:pPr>
            <w:pStyle w:val="Contents4"/>
            <w:tabs>
              <w:tab w:val="clear" w:pos="8176"/>
              <w:tab w:val="right" w:pos="9026" w:leader="dot"/>
            </w:tabs>
            <w:rPr/>
          </w:pPr>
          <w:hyperlink w:anchor="__RefHeading___Toc1280378_1468164448">
            <w:r>
              <w:rPr>
                <w:webHidden/>
                <w:rStyle w:val="IndexLink"/>
                <w:rtl w:val="true"/>
              </w:rPr>
              <w:t>بررسی معنای</w:t>
            </w:r>
            <w:r>
              <w:rPr>
                <w:rStyle w:val="IndexLink"/>
                <w:rtl w:val="true"/>
              </w:rPr>
              <w:t>«</w:t>
            </w:r>
            <w:r>
              <w:rPr>
                <w:rStyle w:val="IndexLink"/>
                <w:rtl w:val="true"/>
              </w:rPr>
              <w:t>صدّق العادل</w:t>
            </w:r>
            <w:r>
              <w:rPr>
                <w:rStyle w:val="IndexLink"/>
                <w:rtl w:val="true"/>
              </w:rPr>
              <w:t xml:space="preserve">» </w:t>
            </w:r>
            <w:r>
              <w:rPr>
                <w:rStyle w:val="IndexLink"/>
                <w:rtl w:val="true"/>
              </w:rPr>
              <w:t>نسبت به الغای احتمال خلاف</w:t>
            </w:r>
            <w:r>
              <w:rPr>
                <w:rStyle w:val="IndexLink"/>
                <w:rtl w:val="true"/>
              </w:rPr>
              <w:tab/>
            </w:r>
            <w:r>
              <w:rPr>
                <w:rStyle w:val="IndexLink"/>
              </w:rPr>
              <w:t>285</w:t>
            </w:r>
          </w:hyperlink>
        </w:p>
        <w:p>
          <w:pPr>
            <w:pStyle w:val="Contents4"/>
            <w:tabs>
              <w:tab w:val="clear" w:pos="8176"/>
              <w:tab w:val="right" w:pos="9026" w:leader="dot"/>
            </w:tabs>
            <w:rPr/>
          </w:pPr>
          <w:hyperlink w:anchor="__RefHeading___Toc1280380_1468164448">
            <w:r>
              <w:rPr>
                <w:webHidden/>
                <w:rStyle w:val="IndexLink"/>
                <w:rtl w:val="true"/>
              </w:rPr>
              <w:t>مقتضای بنای عقلا نسبت به الغای احتمال خلاف</w:t>
            </w:r>
            <w:r>
              <w:rPr>
                <w:rStyle w:val="IndexLink"/>
                <w:rtl w:val="true"/>
              </w:rPr>
              <w:tab/>
            </w:r>
            <w:r>
              <w:rPr>
                <w:rStyle w:val="IndexLink"/>
              </w:rPr>
              <w:t>285</w:t>
            </w:r>
          </w:hyperlink>
        </w:p>
        <w:p>
          <w:pPr>
            <w:pStyle w:val="Contents4"/>
            <w:tabs>
              <w:tab w:val="clear" w:pos="8176"/>
              <w:tab w:val="right" w:pos="9026" w:leader="dot"/>
            </w:tabs>
            <w:rPr/>
          </w:pPr>
          <w:hyperlink w:anchor="__RefHeading___Toc1280382_1468164448">
            <w:r>
              <w:rPr>
                <w:webHidden/>
                <w:rStyle w:val="IndexLink"/>
                <w:rtl w:val="true"/>
              </w:rPr>
              <w:t>عدم تحقق الغای احتمال خلاف با تقدّم عمل به اماره</w:t>
            </w:r>
            <w:r>
              <w:rPr>
                <w:rStyle w:val="IndexLink"/>
                <w:rtl w:val="true"/>
              </w:rPr>
              <w:tab/>
            </w:r>
            <w:r>
              <w:rPr>
                <w:rStyle w:val="IndexLink"/>
              </w:rPr>
              <w:t>287</w:t>
            </w:r>
          </w:hyperlink>
        </w:p>
        <w:p>
          <w:pPr>
            <w:pStyle w:val="Contents4"/>
            <w:tabs>
              <w:tab w:val="clear" w:pos="8176"/>
              <w:tab w:val="right" w:pos="9026" w:leader="dot"/>
            </w:tabs>
            <w:rPr/>
          </w:pPr>
          <w:hyperlink w:anchor="__RefHeading___Toc1280384_1468164448">
            <w:r>
              <w:rPr>
                <w:webHidden/>
                <w:rStyle w:val="IndexLink"/>
                <w:rtl w:val="true"/>
              </w:rPr>
              <w:t>شرائط‍‌ اجرای اصالة البرائة</w:t>
            </w:r>
            <w:r>
              <w:rPr>
                <w:rStyle w:val="IndexLink"/>
                <w:rtl w:val="true"/>
              </w:rPr>
              <w:tab/>
            </w:r>
            <w:r>
              <w:rPr>
                <w:rStyle w:val="IndexLink"/>
              </w:rPr>
              <w:t>288</w:t>
            </w:r>
          </w:hyperlink>
        </w:p>
        <w:p>
          <w:pPr>
            <w:pStyle w:val="Contents4"/>
            <w:tabs>
              <w:tab w:val="clear" w:pos="8176"/>
              <w:tab w:val="right" w:pos="9026" w:leader="dot"/>
            </w:tabs>
            <w:rPr/>
          </w:pPr>
          <w:hyperlink w:anchor="__RefHeading___Toc1280386_1468164448">
            <w:r>
              <w:rPr>
                <w:webHidden/>
                <w:rStyle w:val="IndexLink"/>
                <w:rtl w:val="true"/>
              </w:rPr>
              <w:t>پرسش</w:t>
            </w:r>
            <w:r>
              <w:rPr>
                <w:rStyle w:val="IndexLink"/>
                <w:rtl w:val="true"/>
              </w:rPr>
              <w:t>:</w:t>
              <w:tab/>
            </w:r>
            <w:r>
              <w:rPr>
                <w:rStyle w:val="IndexLink"/>
              </w:rPr>
              <w:t>288</w:t>
            </w:r>
          </w:hyperlink>
        </w:p>
        <w:p>
          <w:pPr>
            <w:pStyle w:val="Contents2"/>
            <w:tabs>
              <w:tab w:val="clear" w:pos="8743"/>
              <w:tab w:val="right" w:pos="9026" w:leader="dot"/>
            </w:tabs>
            <w:rPr/>
          </w:pPr>
          <w:hyperlink w:anchor="__RefHeading___Toc1280388_1468164448">
            <w:r>
              <w:rPr>
                <w:webHidden/>
                <w:rStyle w:val="IndexLink"/>
                <w:rtl w:val="true"/>
              </w:rPr>
              <w:t>اصالة البرائة</w:t>
            </w:r>
            <w:r>
              <w:rPr>
                <w:rStyle w:val="IndexLink"/>
                <w:rtl w:val="true"/>
              </w:rPr>
              <w:tab/>
            </w:r>
            <w:r>
              <w:rPr>
                <w:rStyle w:val="IndexLink"/>
              </w:rPr>
              <w:t>289</w:t>
            </w:r>
          </w:hyperlink>
        </w:p>
        <w:p>
          <w:pPr>
            <w:pStyle w:val="Contents3"/>
            <w:tabs>
              <w:tab w:val="clear" w:pos="8459"/>
              <w:tab w:val="right" w:pos="9026" w:leader="dot"/>
            </w:tabs>
            <w:rPr/>
          </w:pPr>
          <w:hyperlink w:anchor="__RefHeading___Toc1280390_1468164448">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1280392_1468164448">
            <w:r>
              <w:rPr>
                <w:webHidden/>
                <w:rStyle w:val="IndexLink"/>
                <w:rtl w:val="true"/>
              </w:rPr>
              <w:t>اصالة البرائة</w:t>
            </w:r>
            <w:r>
              <w:rPr>
                <w:rStyle w:val="IndexLink"/>
                <w:rtl w:val="true"/>
              </w:rPr>
              <w:tab/>
            </w:r>
            <w:r>
              <w:rPr>
                <w:rStyle w:val="IndexLink"/>
              </w:rPr>
              <w:t>290</w:t>
            </w:r>
          </w:hyperlink>
        </w:p>
        <w:p>
          <w:pPr>
            <w:pStyle w:val="Contents4"/>
            <w:tabs>
              <w:tab w:val="clear" w:pos="8176"/>
              <w:tab w:val="right" w:pos="9026" w:leader="dot"/>
            </w:tabs>
            <w:rPr/>
          </w:pPr>
          <w:hyperlink w:anchor="__RefHeading___Toc1280394_1468164448">
            <w:r>
              <w:rPr>
                <w:webHidden/>
                <w:rStyle w:val="IndexLink"/>
                <w:rtl w:val="true"/>
              </w:rPr>
              <w:t>درس سیصد و بیست و هشتم</w:t>
            </w:r>
            <w:r>
              <w:rPr>
                <w:rStyle w:val="IndexLink"/>
                <w:rtl w:val="true"/>
              </w:rPr>
              <w:tab/>
            </w:r>
            <w:r>
              <w:rPr>
                <w:rStyle w:val="IndexLink"/>
              </w:rPr>
              <w:t>290</w:t>
            </w:r>
          </w:hyperlink>
        </w:p>
        <w:p>
          <w:pPr>
            <w:pStyle w:val="Contents5"/>
            <w:tabs>
              <w:tab w:val="clear" w:pos="7892"/>
              <w:tab w:val="right" w:pos="9026" w:leader="dot"/>
            </w:tabs>
            <w:rPr/>
          </w:pPr>
          <w:hyperlink w:anchor="__RefHeading___Toc1280396_1468164448">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1280398_1468164448">
            <w:r>
              <w:rPr>
                <w:webHidden/>
                <w:rStyle w:val="IndexLink"/>
                <w:rtl w:val="true"/>
              </w:rPr>
              <w:t>اعتبار شرطیت فحص در برائت عقلیه</w:t>
            </w:r>
            <w:r>
              <w:rPr>
                <w:rStyle w:val="IndexLink"/>
                <w:rtl w:val="true"/>
              </w:rPr>
              <w:tab/>
            </w:r>
            <w:r>
              <w:rPr>
                <w:rStyle w:val="IndexLink"/>
              </w:rPr>
              <w:t>290</w:t>
            </w:r>
          </w:hyperlink>
        </w:p>
        <w:p>
          <w:pPr>
            <w:pStyle w:val="Contents5"/>
            <w:tabs>
              <w:tab w:val="clear" w:pos="7892"/>
              <w:tab w:val="right" w:pos="9026" w:leader="dot"/>
            </w:tabs>
            <w:rPr/>
          </w:pPr>
          <w:hyperlink w:anchor="__RefHeading___Toc1280400_1468164448">
            <w:r>
              <w:rPr>
                <w:webHidden/>
                <w:rStyle w:val="IndexLink"/>
                <w:rtl w:val="true"/>
              </w:rPr>
              <w:t>معنای بیان واصل نزد عرف</w:t>
            </w:r>
            <w:r>
              <w:rPr>
                <w:rStyle w:val="IndexLink"/>
                <w:rtl w:val="true"/>
              </w:rPr>
              <w:tab/>
            </w:r>
            <w:r>
              <w:rPr>
                <w:rStyle w:val="IndexLink"/>
              </w:rPr>
              <w:t>291</w:t>
            </w:r>
          </w:hyperlink>
        </w:p>
        <w:p>
          <w:pPr>
            <w:pStyle w:val="Contents5"/>
            <w:tabs>
              <w:tab w:val="clear" w:pos="7892"/>
              <w:tab w:val="right" w:pos="9026" w:leader="dot"/>
            </w:tabs>
            <w:rPr/>
          </w:pPr>
          <w:hyperlink w:anchor="__RefHeading___Toc1280402_1468164448">
            <w:r>
              <w:rPr>
                <w:webHidden/>
                <w:rStyle w:val="IndexLink"/>
                <w:rtl w:val="true"/>
              </w:rPr>
              <w:t>معنای بیان واصل در قوانین شرعی</w:t>
            </w:r>
            <w:r>
              <w:rPr>
                <w:rStyle w:val="IndexLink"/>
                <w:rtl w:val="true"/>
              </w:rPr>
              <w:tab/>
            </w:r>
            <w:r>
              <w:rPr>
                <w:rStyle w:val="IndexLink"/>
              </w:rPr>
              <w:t>292</w:t>
            </w:r>
          </w:hyperlink>
        </w:p>
        <w:p>
          <w:pPr>
            <w:pStyle w:val="Contents5"/>
            <w:tabs>
              <w:tab w:val="clear" w:pos="7892"/>
              <w:tab w:val="right" w:pos="9026" w:leader="dot"/>
            </w:tabs>
            <w:rPr/>
          </w:pPr>
          <w:hyperlink w:anchor="__RefHeading___Toc1280404_1468164448">
            <w:r>
              <w:rPr>
                <w:webHidden/>
                <w:rStyle w:val="IndexLink"/>
                <w:rtl w:val="true"/>
              </w:rPr>
              <w:t>عدم جواز مراجعه به برائت قبل از فحص در شرعیات</w:t>
            </w:r>
            <w:r>
              <w:rPr>
                <w:rStyle w:val="IndexLink"/>
                <w:rtl w:val="true"/>
              </w:rPr>
              <w:tab/>
            </w:r>
            <w:r>
              <w:rPr>
                <w:rStyle w:val="IndexLink"/>
              </w:rPr>
              <w:t>293</w:t>
            </w:r>
          </w:hyperlink>
        </w:p>
        <w:p>
          <w:pPr>
            <w:pStyle w:val="Contents5"/>
            <w:tabs>
              <w:tab w:val="clear" w:pos="7892"/>
              <w:tab w:val="right" w:pos="9026" w:leader="dot"/>
            </w:tabs>
            <w:rPr/>
          </w:pPr>
          <w:hyperlink w:anchor="__RefHeading___Toc1280406_1468164448">
            <w:r>
              <w:rPr>
                <w:webHidden/>
                <w:rStyle w:val="IndexLink"/>
                <w:rtl w:val="true"/>
              </w:rPr>
              <w:t>دلیل مدعیان عدم لزوم فحص</w:t>
            </w:r>
            <w:r>
              <w:rPr>
                <w:rStyle w:val="IndexLink"/>
                <w:rtl w:val="true"/>
              </w:rPr>
              <w:tab/>
            </w:r>
            <w:r>
              <w:rPr>
                <w:rStyle w:val="IndexLink"/>
              </w:rPr>
              <w:t>294</w:t>
            </w:r>
          </w:hyperlink>
        </w:p>
        <w:p>
          <w:pPr>
            <w:pStyle w:val="Contents5"/>
            <w:tabs>
              <w:tab w:val="clear" w:pos="7892"/>
              <w:tab w:val="right" w:pos="9026" w:leader="dot"/>
            </w:tabs>
            <w:rPr/>
          </w:pPr>
          <w:hyperlink w:anchor="__RefHeading___Toc1280408_1468164448">
            <w:r>
              <w:rPr>
                <w:webHidden/>
                <w:rStyle w:val="IndexLink"/>
                <w:rtl w:val="true"/>
              </w:rPr>
              <w:t>وجود ملازمه بین باعثیت بعث و منجزیّت آن</w:t>
            </w:r>
            <w:r>
              <w:rPr>
                <w:rStyle w:val="IndexLink"/>
                <w:rtl w:val="true"/>
              </w:rPr>
              <w:tab/>
            </w:r>
            <w:r>
              <w:rPr>
                <w:rStyle w:val="IndexLink"/>
              </w:rPr>
              <w:t>295</w:t>
            </w:r>
          </w:hyperlink>
        </w:p>
        <w:p>
          <w:pPr>
            <w:pStyle w:val="Contents5"/>
            <w:tabs>
              <w:tab w:val="clear" w:pos="7892"/>
              <w:tab w:val="right" w:pos="9026" w:leader="dot"/>
            </w:tabs>
            <w:rPr/>
          </w:pPr>
          <w:hyperlink w:anchor="__RefHeading___Toc1280410_1468164448">
            <w:r>
              <w:rPr>
                <w:webHidden/>
                <w:rStyle w:val="IndexLink"/>
                <w:rtl w:val="true"/>
              </w:rPr>
              <w:t>لزوم عمل به روایات معتبره با عدم شرطیت افاده علم</w:t>
            </w:r>
            <w:r>
              <w:rPr>
                <w:rStyle w:val="IndexLink"/>
                <w:rtl w:val="true"/>
              </w:rPr>
              <w:tab/>
            </w:r>
            <w:r>
              <w:rPr>
                <w:rStyle w:val="IndexLink"/>
              </w:rPr>
              <w:t>296</w:t>
            </w:r>
          </w:hyperlink>
        </w:p>
        <w:p>
          <w:pPr>
            <w:pStyle w:val="Contents5"/>
            <w:tabs>
              <w:tab w:val="clear" w:pos="7892"/>
              <w:tab w:val="right" w:pos="9026" w:leader="dot"/>
            </w:tabs>
            <w:rPr/>
          </w:pPr>
          <w:hyperlink w:anchor="__RefHeading___Toc1280412_1468164448">
            <w:r>
              <w:rPr>
                <w:webHidden/>
                <w:rStyle w:val="IndexLink"/>
                <w:rtl w:val="true"/>
              </w:rPr>
              <w:t>پرسش</w:t>
            </w:r>
            <w:r>
              <w:rPr>
                <w:rStyle w:val="IndexLink"/>
                <w:rtl w:val="true"/>
              </w:rPr>
              <w:t>:</w:t>
              <w:tab/>
            </w:r>
            <w:r>
              <w:rPr>
                <w:rStyle w:val="IndexLink"/>
              </w:rPr>
              <w:t>298</w:t>
            </w:r>
          </w:hyperlink>
        </w:p>
        <w:p>
          <w:pPr>
            <w:pStyle w:val="Contents4"/>
            <w:tabs>
              <w:tab w:val="clear" w:pos="8176"/>
              <w:tab w:val="right" w:pos="9026" w:leader="dot"/>
            </w:tabs>
            <w:rPr/>
          </w:pPr>
          <w:hyperlink w:anchor="__RefHeading___Toc1280414_1468164448">
            <w:r>
              <w:rPr>
                <w:webHidden/>
                <w:rStyle w:val="IndexLink"/>
                <w:rtl w:val="true"/>
              </w:rPr>
              <w:t>درس سیصد و بیست و نهم</w:t>
            </w:r>
            <w:r>
              <w:rPr>
                <w:rStyle w:val="IndexLink"/>
                <w:rtl w:val="true"/>
              </w:rPr>
              <w:tab/>
            </w:r>
            <w:r>
              <w:rPr>
                <w:rStyle w:val="IndexLink"/>
              </w:rPr>
              <w:t>299</w:t>
            </w:r>
          </w:hyperlink>
        </w:p>
        <w:p>
          <w:pPr>
            <w:pStyle w:val="Contents5"/>
            <w:tabs>
              <w:tab w:val="clear" w:pos="7892"/>
              <w:tab w:val="right" w:pos="9026" w:leader="dot"/>
            </w:tabs>
            <w:rPr/>
          </w:pPr>
          <w:hyperlink w:anchor="__RefHeading___Toc1280416_1468164448">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280418_1468164448">
            <w:r>
              <w:rPr>
                <w:webHidden/>
                <w:rStyle w:val="IndexLink"/>
                <w:rtl w:val="true"/>
              </w:rPr>
              <w:t>عدم ارتباط‍‌ بین منجّزیت و باعثیت</w:t>
            </w:r>
            <w:r>
              <w:rPr>
                <w:rStyle w:val="IndexLink"/>
                <w:rtl w:val="true"/>
              </w:rPr>
              <w:tab/>
            </w:r>
            <w:r>
              <w:rPr>
                <w:rStyle w:val="IndexLink"/>
              </w:rPr>
              <w:t>300</w:t>
            </w:r>
          </w:hyperlink>
        </w:p>
        <w:p>
          <w:pPr>
            <w:pStyle w:val="Contents5"/>
            <w:tabs>
              <w:tab w:val="clear" w:pos="7892"/>
              <w:tab w:val="right" w:pos="9026" w:leader="dot"/>
            </w:tabs>
            <w:rPr/>
          </w:pPr>
          <w:hyperlink w:anchor="__RefHeading___Toc1280420_1468164448">
            <w:r>
              <w:rPr>
                <w:webHidden/>
                <w:rStyle w:val="IndexLink"/>
                <w:rtl w:val="true"/>
              </w:rPr>
              <w:t>ظلم بر مولا بودن اقتحام در شبهه قبل الفحص</w:t>
            </w:r>
            <w:r>
              <w:rPr>
                <w:rStyle w:val="IndexLink"/>
                <w:rtl w:val="true"/>
              </w:rPr>
              <w:tab/>
            </w:r>
            <w:r>
              <w:rPr>
                <w:rStyle w:val="IndexLink"/>
              </w:rPr>
              <w:t>301</w:t>
            </w:r>
          </w:hyperlink>
        </w:p>
        <w:p>
          <w:pPr>
            <w:pStyle w:val="Contents5"/>
            <w:tabs>
              <w:tab w:val="clear" w:pos="7892"/>
              <w:tab w:val="right" w:pos="9026" w:leader="dot"/>
            </w:tabs>
            <w:rPr/>
          </w:pPr>
          <w:hyperlink w:anchor="__RefHeading___Toc1280422_1468164448">
            <w:r>
              <w:rPr>
                <w:webHidden/>
                <w:rStyle w:val="IndexLink"/>
                <w:rtl w:val="true"/>
              </w:rPr>
              <w:t>تشبیه ظلم بر مولا به باب تجری</w:t>
            </w:r>
            <w:r>
              <w:rPr>
                <w:rStyle w:val="IndexLink"/>
                <w:rtl w:val="true"/>
              </w:rPr>
              <w:tab/>
            </w:r>
            <w:r>
              <w:rPr>
                <w:rStyle w:val="IndexLink"/>
              </w:rPr>
              <w:t>302</w:t>
            </w:r>
          </w:hyperlink>
        </w:p>
        <w:p>
          <w:pPr>
            <w:pStyle w:val="Contents5"/>
            <w:tabs>
              <w:tab w:val="clear" w:pos="7892"/>
              <w:tab w:val="right" w:pos="9026" w:leader="dot"/>
            </w:tabs>
            <w:rPr/>
          </w:pPr>
          <w:hyperlink w:anchor="__RefHeading___Toc1280424_1468164448">
            <w:r>
              <w:rPr>
                <w:webHidden/>
                <w:rStyle w:val="IndexLink"/>
                <w:rtl w:val="true"/>
              </w:rPr>
              <w:t>معنای ظلم بر مولا بودن در محل بحث</w:t>
            </w:r>
            <w:r>
              <w:rPr>
                <w:rStyle w:val="IndexLink"/>
                <w:rtl w:val="true"/>
              </w:rPr>
              <w:tab/>
            </w:r>
            <w:r>
              <w:rPr>
                <w:rStyle w:val="IndexLink"/>
              </w:rPr>
              <w:t>303</w:t>
            </w:r>
          </w:hyperlink>
        </w:p>
        <w:p>
          <w:pPr>
            <w:pStyle w:val="Contents5"/>
            <w:tabs>
              <w:tab w:val="clear" w:pos="7892"/>
              <w:tab w:val="right" w:pos="9026" w:leader="dot"/>
            </w:tabs>
            <w:rPr/>
          </w:pPr>
          <w:hyperlink w:anchor="__RefHeading___Toc1280426_1468164448">
            <w:r>
              <w:rPr>
                <w:webHidden/>
                <w:rStyle w:val="IndexLink"/>
                <w:rtl w:val="true"/>
              </w:rPr>
              <w:t>عدم جواز تشبیه کردن مسألۀ ظلم به باب تجری</w:t>
            </w:r>
            <w:r>
              <w:rPr>
                <w:rStyle w:val="IndexLink"/>
                <w:rtl w:val="true"/>
              </w:rPr>
              <w:tab/>
            </w:r>
            <w:r>
              <w:rPr>
                <w:rStyle w:val="IndexLink"/>
              </w:rPr>
              <w:t>305</w:t>
            </w:r>
          </w:hyperlink>
        </w:p>
        <w:p>
          <w:pPr>
            <w:pStyle w:val="Contents5"/>
            <w:tabs>
              <w:tab w:val="clear" w:pos="7892"/>
              <w:tab w:val="right" w:pos="9026" w:leader="dot"/>
            </w:tabs>
            <w:rPr/>
          </w:pPr>
          <w:hyperlink w:anchor="__RefHeading___Toc1280428_1468164448">
            <w:r>
              <w:rPr>
                <w:webHidden/>
                <w:rStyle w:val="IndexLink"/>
                <w:rtl w:val="true"/>
              </w:rPr>
              <w:t>پرسش</w:t>
            </w:r>
            <w:r>
              <w:rPr>
                <w:rStyle w:val="IndexLink"/>
                <w:rtl w:val="true"/>
              </w:rPr>
              <w:t>:</w:t>
              <w:tab/>
            </w:r>
            <w:r>
              <w:rPr>
                <w:rStyle w:val="IndexLink"/>
              </w:rPr>
              <w:t>306</w:t>
            </w:r>
          </w:hyperlink>
        </w:p>
        <w:p>
          <w:pPr>
            <w:pStyle w:val="Contents3"/>
            <w:tabs>
              <w:tab w:val="clear" w:pos="8459"/>
              <w:tab w:val="right" w:pos="9026" w:leader="dot"/>
            </w:tabs>
            <w:rPr/>
          </w:pPr>
          <w:hyperlink w:anchor="__RefHeading___Toc1280430_1468164448">
            <w:r>
              <w:rPr>
                <w:webHidden/>
                <w:rStyle w:val="IndexLink"/>
                <w:rtl w:val="true"/>
              </w:rPr>
              <w:t>وجوب فحص از احکام در شریعت</w:t>
            </w:r>
            <w:r>
              <w:rPr>
                <w:rStyle w:val="IndexLink"/>
                <w:rtl w:val="true"/>
              </w:rPr>
              <w:tab/>
            </w:r>
            <w:r>
              <w:rPr>
                <w:rStyle w:val="IndexLink"/>
              </w:rPr>
              <w:t>307</w:t>
            </w:r>
          </w:hyperlink>
        </w:p>
        <w:p>
          <w:pPr>
            <w:pStyle w:val="Contents4"/>
            <w:tabs>
              <w:tab w:val="clear" w:pos="8176"/>
              <w:tab w:val="right" w:pos="9026" w:leader="dot"/>
            </w:tabs>
            <w:rPr/>
          </w:pPr>
          <w:hyperlink w:anchor="__RefHeading___Toc1280432_1468164448">
            <w:r>
              <w:rPr>
                <w:webHidden/>
                <w:rStyle w:val="IndexLink"/>
                <w:rtl w:val="true"/>
              </w:rPr>
              <w:t>درس سیصد و سی‌ام</w:t>
            </w:r>
            <w:r>
              <w:rPr>
                <w:rStyle w:val="IndexLink"/>
                <w:rtl w:val="true"/>
              </w:rPr>
              <w:tab/>
            </w:r>
            <w:r>
              <w:rPr>
                <w:rStyle w:val="IndexLink"/>
              </w:rPr>
              <w:t>307</w:t>
            </w:r>
          </w:hyperlink>
        </w:p>
        <w:p>
          <w:pPr>
            <w:pStyle w:val="Contents5"/>
            <w:tabs>
              <w:tab w:val="clear" w:pos="7892"/>
              <w:tab w:val="right" w:pos="9026" w:leader="dot"/>
            </w:tabs>
            <w:rPr/>
          </w:pPr>
          <w:hyperlink w:anchor="__RefHeading___Toc1280434_1468164448">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1280436_1468164448">
            <w:r>
              <w:rPr>
                <w:webHidden/>
                <w:rStyle w:val="IndexLink"/>
                <w:rtl w:val="true"/>
              </w:rPr>
              <w:t>استدلال بر وجوب فحص از باب علم اجمالی به وجود احکام در شریعت</w:t>
            </w:r>
            <w:r>
              <w:rPr>
                <w:rStyle w:val="IndexLink"/>
                <w:rtl w:val="true"/>
              </w:rPr>
              <w:tab/>
            </w:r>
            <w:r>
              <w:rPr>
                <w:rStyle w:val="IndexLink"/>
              </w:rPr>
              <w:t>307</w:t>
            </w:r>
          </w:hyperlink>
        </w:p>
        <w:p>
          <w:pPr>
            <w:pStyle w:val="Contents5"/>
            <w:tabs>
              <w:tab w:val="clear" w:pos="7892"/>
              <w:tab w:val="right" w:pos="9026" w:leader="dot"/>
            </w:tabs>
            <w:rPr/>
          </w:pPr>
          <w:hyperlink w:anchor="__RefHeading___Toc1280438_1468164448">
            <w:r>
              <w:rPr>
                <w:webHidden/>
                <w:rStyle w:val="IndexLink"/>
                <w:rtl w:val="true"/>
              </w:rPr>
              <w:t>عدم جریان برائت در اطراف علم اجمالی</w:t>
            </w:r>
            <w:r>
              <w:rPr>
                <w:rStyle w:val="IndexLink"/>
                <w:rtl w:val="true"/>
              </w:rPr>
              <w:tab/>
            </w:r>
            <w:r>
              <w:rPr>
                <w:rStyle w:val="IndexLink"/>
              </w:rPr>
              <w:t>308</w:t>
            </w:r>
          </w:hyperlink>
        </w:p>
        <w:p>
          <w:pPr>
            <w:pStyle w:val="Contents5"/>
            <w:tabs>
              <w:tab w:val="clear" w:pos="7892"/>
              <w:tab w:val="right" w:pos="9026" w:leader="dot"/>
            </w:tabs>
            <w:rPr/>
          </w:pPr>
          <w:hyperlink w:anchor="__RefHeading___Toc1280440_1468164448">
            <w:r>
              <w:rPr>
                <w:webHidden/>
                <w:rStyle w:val="IndexLink"/>
                <w:rtl w:val="true"/>
              </w:rPr>
              <w:t>اخص بودن دلیل از مدعا</w:t>
            </w:r>
            <w:r>
              <w:rPr>
                <w:rStyle w:val="IndexLink"/>
                <w:rtl w:val="true"/>
              </w:rPr>
              <w:tab/>
            </w:r>
            <w:r>
              <w:rPr>
                <w:rStyle w:val="IndexLink"/>
              </w:rPr>
              <w:t>309</w:t>
            </w:r>
          </w:hyperlink>
        </w:p>
        <w:p>
          <w:pPr>
            <w:pStyle w:val="Contents5"/>
            <w:tabs>
              <w:tab w:val="clear" w:pos="7892"/>
              <w:tab w:val="right" w:pos="9026" w:leader="dot"/>
            </w:tabs>
            <w:rPr/>
          </w:pPr>
          <w:hyperlink w:anchor="__RefHeading___Toc1280442_1468164448">
            <w:r>
              <w:rPr>
                <w:webHidden/>
                <w:rStyle w:val="IndexLink"/>
                <w:rtl w:val="true"/>
              </w:rPr>
              <w:t>مطابقت دلیل با مدعا از نظر محقق نائینی</w:t>
            </w:r>
            <w:r>
              <w:rPr>
                <w:rStyle w:val="IndexLink"/>
                <w:rtl w:val="true"/>
              </w:rPr>
              <w:t>(</w:t>
            </w:r>
            <w:r>
              <w:rPr>
                <w:rStyle w:val="IndexLink"/>
                <w:rtl w:val="true"/>
              </w:rPr>
              <w:t>ره</w:t>
            </w:r>
            <w:r>
              <w:rPr>
                <w:rStyle w:val="IndexLink"/>
                <w:rtl w:val="true"/>
              </w:rPr>
              <w:t>)</w:t>
              <w:tab/>
            </w:r>
            <w:r>
              <w:rPr>
                <w:rStyle w:val="IndexLink"/>
              </w:rPr>
              <w:t>311</w:t>
            </w:r>
          </w:hyperlink>
        </w:p>
        <w:p>
          <w:pPr>
            <w:pStyle w:val="Contents5"/>
            <w:tabs>
              <w:tab w:val="clear" w:pos="7892"/>
              <w:tab w:val="right" w:pos="9026" w:leader="dot"/>
            </w:tabs>
            <w:rPr/>
          </w:pPr>
          <w:hyperlink w:anchor="__RefHeading___Toc1280444_1468164448">
            <w:r>
              <w:rPr>
                <w:webHidden/>
                <w:rStyle w:val="IndexLink"/>
                <w:rtl w:val="true"/>
              </w:rPr>
              <w:t>فرق بین علم اجمالی متعلق به‌عنوان و غیر آن</w:t>
            </w:r>
            <w:r>
              <w:rPr>
                <w:rStyle w:val="IndexLink"/>
                <w:rtl w:val="true"/>
              </w:rPr>
              <w:tab/>
            </w:r>
            <w:r>
              <w:rPr>
                <w:rStyle w:val="IndexLink"/>
              </w:rPr>
              <w:t>312</w:t>
            </w:r>
          </w:hyperlink>
        </w:p>
        <w:p>
          <w:pPr>
            <w:pStyle w:val="Contents5"/>
            <w:tabs>
              <w:tab w:val="clear" w:pos="7892"/>
              <w:tab w:val="right" w:pos="9026" w:leader="dot"/>
            </w:tabs>
            <w:rPr/>
          </w:pPr>
          <w:hyperlink w:anchor="__RefHeading___Toc1280446_1468164448">
            <w:r>
              <w:rPr>
                <w:webHidden/>
                <w:rStyle w:val="IndexLink"/>
                <w:rtl w:val="true"/>
              </w:rPr>
              <w:t>حکم تعلق علم اجمالی به‌عنوان</w:t>
            </w:r>
            <w:r>
              <w:rPr>
                <w:rStyle w:val="IndexLink"/>
                <w:rtl w:val="true"/>
              </w:rPr>
              <w:tab/>
            </w:r>
            <w:r>
              <w:rPr>
                <w:rStyle w:val="IndexLink"/>
              </w:rPr>
              <w:t>313</w:t>
            </w:r>
          </w:hyperlink>
        </w:p>
        <w:p>
          <w:pPr>
            <w:pStyle w:val="Contents5"/>
            <w:tabs>
              <w:tab w:val="clear" w:pos="7892"/>
              <w:tab w:val="right" w:pos="9026" w:leader="dot"/>
            </w:tabs>
            <w:rPr/>
          </w:pPr>
          <w:hyperlink w:anchor="__RefHeading___Toc1280448_1468164448">
            <w:r>
              <w:rPr>
                <w:webHidden/>
                <w:rStyle w:val="IndexLink"/>
                <w:rtl w:val="true"/>
              </w:rPr>
              <w:t>پرسش</w:t>
            </w:r>
            <w:r>
              <w:rPr>
                <w:rStyle w:val="IndexLink"/>
                <w:rtl w:val="true"/>
              </w:rPr>
              <w:t>:</w:t>
              <w:tab/>
            </w:r>
            <w:r>
              <w:rPr>
                <w:rStyle w:val="IndexLink"/>
              </w:rPr>
              <w:t>314</w:t>
            </w:r>
          </w:hyperlink>
        </w:p>
        <w:p>
          <w:pPr>
            <w:pStyle w:val="Contents4"/>
            <w:tabs>
              <w:tab w:val="clear" w:pos="8176"/>
              <w:tab w:val="right" w:pos="9026" w:leader="dot"/>
            </w:tabs>
            <w:rPr/>
          </w:pPr>
          <w:hyperlink w:anchor="__RefHeading___Toc1280450_1468164448">
            <w:r>
              <w:rPr>
                <w:webHidden/>
                <w:rStyle w:val="IndexLink"/>
                <w:rtl w:val="true"/>
              </w:rPr>
              <w:t>درس سیصد و سی و یکم</w:t>
            </w:r>
            <w:r>
              <w:rPr>
                <w:rStyle w:val="IndexLink"/>
                <w:rtl w:val="true"/>
              </w:rPr>
              <w:tab/>
            </w:r>
            <w:r>
              <w:rPr>
                <w:rStyle w:val="IndexLink"/>
              </w:rPr>
              <w:t>315</w:t>
            </w:r>
          </w:hyperlink>
        </w:p>
        <w:p>
          <w:pPr>
            <w:pStyle w:val="Contents5"/>
            <w:tabs>
              <w:tab w:val="clear" w:pos="7892"/>
              <w:tab w:val="right" w:pos="9026" w:leader="dot"/>
            </w:tabs>
            <w:rPr/>
          </w:pPr>
          <w:hyperlink w:anchor="__RefHeading___Toc1280452_1468164448">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280454_1468164448">
            <w:r>
              <w:rPr>
                <w:webHidden/>
                <w:rStyle w:val="IndexLink"/>
                <w:rtl w:val="true"/>
              </w:rPr>
              <w:t>عدم فرق بین تعلق علم اجمالی به‌عنوان و غیر آن</w:t>
            </w:r>
            <w:r>
              <w:rPr>
                <w:rStyle w:val="IndexLink"/>
                <w:rtl w:val="true"/>
              </w:rPr>
              <w:tab/>
            </w:r>
            <w:r>
              <w:rPr>
                <w:rStyle w:val="IndexLink"/>
              </w:rPr>
              <w:t>315</w:t>
            </w:r>
          </w:hyperlink>
        </w:p>
        <w:p>
          <w:pPr>
            <w:pStyle w:val="Contents5"/>
            <w:tabs>
              <w:tab w:val="clear" w:pos="7892"/>
              <w:tab w:val="right" w:pos="9026" w:leader="dot"/>
            </w:tabs>
            <w:rPr/>
          </w:pPr>
          <w:hyperlink w:anchor="__RefHeading___Toc1280456_1468164448">
            <w:r>
              <w:rPr>
                <w:webHidden/>
                <w:rStyle w:val="IndexLink"/>
                <w:rtl w:val="true"/>
              </w:rPr>
              <w:t>عدم تحقق عنوان محصّل و محصّل در محل بحث</w:t>
            </w:r>
            <w:r>
              <w:rPr>
                <w:rStyle w:val="IndexLink"/>
                <w:rtl w:val="true"/>
              </w:rPr>
              <w:tab/>
            </w:r>
            <w:r>
              <w:rPr>
                <w:rStyle w:val="IndexLink"/>
              </w:rPr>
              <w:t>316</w:t>
            </w:r>
          </w:hyperlink>
        </w:p>
        <w:p>
          <w:pPr>
            <w:pStyle w:val="Contents5"/>
            <w:tabs>
              <w:tab w:val="clear" w:pos="7892"/>
              <w:tab w:val="right" w:pos="9026" w:leader="dot"/>
            </w:tabs>
            <w:rPr/>
          </w:pPr>
          <w:hyperlink w:anchor="__RefHeading___Toc1280458_1468164448">
            <w:r>
              <w:rPr>
                <w:webHidden/>
                <w:rStyle w:val="IndexLink"/>
                <w:rtl w:val="true"/>
              </w:rPr>
              <w:t>عدم دخالت عنوان بی‌ارتباط‍‌ با حکم شرعی در حکم شرعی</w:t>
            </w:r>
            <w:r>
              <w:rPr>
                <w:rStyle w:val="IndexLink"/>
                <w:rtl w:val="true"/>
              </w:rPr>
              <w:tab/>
            </w:r>
            <w:r>
              <w:rPr>
                <w:rStyle w:val="IndexLink"/>
              </w:rPr>
              <w:t>317</w:t>
            </w:r>
          </w:hyperlink>
        </w:p>
        <w:p>
          <w:pPr>
            <w:pStyle w:val="Contents5"/>
            <w:tabs>
              <w:tab w:val="clear" w:pos="7892"/>
              <w:tab w:val="right" w:pos="9026" w:leader="dot"/>
            </w:tabs>
            <w:rPr/>
          </w:pPr>
          <w:hyperlink w:anchor="__RefHeading___Toc1280460_1468164448">
            <w:r>
              <w:rPr>
                <w:webHidden/>
                <w:rStyle w:val="IndexLink"/>
                <w:rtl w:val="true"/>
              </w:rPr>
              <w:t>خلاصۀ اشکال اخصیت دلیل از مدعا و جواب محقق نائینی</w:t>
            </w:r>
            <w:r>
              <w:rPr>
                <w:rStyle w:val="IndexLink"/>
                <w:rtl w:val="true"/>
              </w:rPr>
              <w:t>(</w:t>
            </w:r>
            <w:r>
              <w:rPr>
                <w:rStyle w:val="IndexLink"/>
                <w:rtl w:val="true"/>
              </w:rPr>
              <w:t>ره</w:t>
            </w:r>
            <w:r>
              <w:rPr>
                <w:rStyle w:val="IndexLink"/>
                <w:rtl w:val="true"/>
              </w:rPr>
              <w:t>)</w:t>
              <w:tab/>
            </w:r>
            <w:r>
              <w:rPr>
                <w:rStyle w:val="IndexLink"/>
              </w:rPr>
              <w:t>319</w:t>
            </w:r>
          </w:hyperlink>
        </w:p>
        <w:p>
          <w:pPr>
            <w:pStyle w:val="Contents5"/>
            <w:tabs>
              <w:tab w:val="clear" w:pos="7892"/>
              <w:tab w:val="right" w:pos="9026" w:leader="dot"/>
            </w:tabs>
            <w:rPr/>
          </w:pPr>
          <w:hyperlink w:anchor="__RefHeading___Toc1280462_1468164448">
            <w:r>
              <w:rPr>
                <w:webHidden/>
                <w:rStyle w:val="IndexLink"/>
                <w:rtl w:val="true"/>
              </w:rPr>
              <w:t>عدم موضوعیت عنوان معلوم بالاجمال برای حکم شرعی</w:t>
            </w:r>
            <w:r>
              <w:rPr>
                <w:rStyle w:val="IndexLink"/>
                <w:rtl w:val="true"/>
              </w:rPr>
              <w:tab/>
            </w:r>
            <w:r>
              <w:rPr>
                <w:rStyle w:val="IndexLink"/>
              </w:rPr>
              <w:t>320</w:t>
            </w:r>
          </w:hyperlink>
        </w:p>
        <w:p>
          <w:pPr>
            <w:pStyle w:val="Contents5"/>
            <w:tabs>
              <w:tab w:val="clear" w:pos="7892"/>
              <w:tab w:val="right" w:pos="9026" w:leader="dot"/>
            </w:tabs>
            <w:rPr/>
          </w:pPr>
          <w:hyperlink w:anchor="__RefHeading___Toc1280464_1468164448">
            <w:r>
              <w:rPr>
                <w:webHidden/>
                <w:rStyle w:val="IndexLink"/>
                <w:rtl w:val="true"/>
              </w:rPr>
              <w:t>عدم جواز مقایسه علم به حکم شرعی به مسأله ثبت در دفتر</w:t>
            </w:r>
            <w:r>
              <w:rPr>
                <w:rStyle w:val="IndexLink"/>
                <w:rtl w:val="true"/>
              </w:rPr>
              <w:tab/>
            </w:r>
            <w:r>
              <w:rPr>
                <w:rStyle w:val="IndexLink"/>
              </w:rPr>
              <w:t>321</w:t>
            </w:r>
          </w:hyperlink>
        </w:p>
        <w:p>
          <w:pPr>
            <w:pStyle w:val="Contents5"/>
            <w:tabs>
              <w:tab w:val="clear" w:pos="7892"/>
              <w:tab w:val="right" w:pos="9026" w:leader="dot"/>
            </w:tabs>
            <w:rPr/>
          </w:pPr>
          <w:hyperlink w:anchor="__RefHeading___Toc1280466_1468164448">
            <w:r>
              <w:rPr>
                <w:webHidden/>
                <w:rStyle w:val="IndexLink"/>
                <w:rtl w:val="true"/>
              </w:rPr>
              <w:t>پرسش</w:t>
            </w:r>
            <w:r>
              <w:rPr>
                <w:rStyle w:val="IndexLink"/>
                <w:rtl w:val="true"/>
              </w:rPr>
              <w:t>:</w:t>
              <w:tab/>
            </w:r>
            <w:r>
              <w:rPr>
                <w:rStyle w:val="IndexLink"/>
              </w:rPr>
              <w:t>322</w:t>
            </w:r>
          </w:hyperlink>
        </w:p>
        <w:p>
          <w:pPr>
            <w:pStyle w:val="Contents4"/>
            <w:tabs>
              <w:tab w:val="clear" w:pos="8176"/>
              <w:tab w:val="right" w:pos="9026" w:leader="dot"/>
            </w:tabs>
            <w:rPr/>
          </w:pPr>
          <w:hyperlink w:anchor="__RefHeading___Toc1280468_1468164448">
            <w:r>
              <w:rPr>
                <w:webHidden/>
                <w:rStyle w:val="IndexLink"/>
                <w:rtl w:val="true"/>
              </w:rPr>
              <w:t>درس سیصد و سی و دوم</w:t>
            </w:r>
            <w:r>
              <w:rPr>
                <w:rStyle w:val="IndexLink"/>
                <w:rtl w:val="true"/>
              </w:rPr>
              <w:tab/>
            </w:r>
            <w:r>
              <w:rPr>
                <w:rStyle w:val="IndexLink"/>
              </w:rPr>
              <w:t>324</w:t>
            </w:r>
          </w:hyperlink>
        </w:p>
        <w:p>
          <w:pPr>
            <w:pStyle w:val="Contents5"/>
            <w:tabs>
              <w:tab w:val="clear" w:pos="7892"/>
              <w:tab w:val="right" w:pos="9026" w:leader="dot"/>
            </w:tabs>
            <w:rPr/>
          </w:pPr>
          <w:hyperlink w:anchor="__RefHeading___Toc1280470_1468164448">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280472_1468164448">
            <w:r>
              <w:rPr>
                <w:webHidden/>
                <w:rStyle w:val="IndexLink"/>
                <w:rtl w:val="true"/>
              </w:rPr>
              <w:t>اعمیت دلیل برای وجوب فحص از طریق علم اجمالی از مدعّا</w:t>
            </w:r>
            <w:r>
              <w:rPr>
                <w:rStyle w:val="IndexLink"/>
                <w:rtl w:val="true"/>
              </w:rPr>
              <w:tab/>
            </w:r>
            <w:r>
              <w:rPr>
                <w:rStyle w:val="IndexLink"/>
              </w:rPr>
              <w:t>324</w:t>
            </w:r>
          </w:hyperlink>
        </w:p>
        <w:p>
          <w:pPr>
            <w:pStyle w:val="Contents5"/>
            <w:tabs>
              <w:tab w:val="clear" w:pos="7892"/>
              <w:tab w:val="right" w:pos="9026" w:leader="dot"/>
            </w:tabs>
            <w:rPr/>
          </w:pPr>
          <w:hyperlink w:anchor="__RefHeading___Toc1280474_1468164448">
            <w:r>
              <w:rPr>
                <w:webHidden/>
                <w:rStyle w:val="IndexLink"/>
                <w:rtl w:val="true"/>
              </w:rPr>
              <w:t>انحلال علم اجمالی کبیر به واسطه علم اجمالی صغیر</w:t>
            </w:r>
            <w:r>
              <w:rPr>
                <w:rStyle w:val="IndexLink"/>
                <w:rtl w:val="true"/>
              </w:rPr>
              <w:tab/>
            </w:r>
            <w:r>
              <w:rPr>
                <w:rStyle w:val="IndexLink"/>
              </w:rPr>
              <w:t>325</w:t>
            </w:r>
          </w:hyperlink>
        </w:p>
        <w:p>
          <w:pPr>
            <w:pStyle w:val="Contents5"/>
            <w:tabs>
              <w:tab w:val="clear" w:pos="7892"/>
              <w:tab w:val="right" w:pos="9026" w:leader="dot"/>
            </w:tabs>
            <w:rPr/>
          </w:pPr>
          <w:hyperlink w:anchor="__RefHeading___Toc1280476_1468164448">
            <w:r>
              <w:rPr>
                <w:webHidden/>
                <w:rStyle w:val="IndexLink"/>
                <w:rtl w:val="true"/>
              </w:rPr>
              <w:t>تنافی کلام مرحوم نائینی</w:t>
            </w:r>
            <w:r>
              <w:rPr>
                <w:rStyle w:val="IndexLink"/>
                <w:rtl w:val="true"/>
              </w:rPr>
              <w:t>(</w:t>
            </w:r>
            <w:r>
              <w:rPr>
                <w:rStyle w:val="IndexLink"/>
                <w:rtl w:val="true"/>
              </w:rPr>
              <w:t>ره</w:t>
            </w:r>
            <w:r>
              <w:rPr>
                <w:rStyle w:val="IndexLink"/>
                <w:rtl w:val="true"/>
              </w:rPr>
              <w:t xml:space="preserve">) </w:t>
            </w:r>
            <w:r>
              <w:rPr>
                <w:rStyle w:val="IndexLink"/>
                <w:rtl w:val="true"/>
              </w:rPr>
              <w:t>در ما نحن فیه با مسألۀ قطیع غنم</w:t>
            </w:r>
            <w:r>
              <w:rPr>
                <w:rStyle w:val="IndexLink"/>
                <w:rtl w:val="true"/>
              </w:rPr>
              <w:tab/>
            </w:r>
            <w:r>
              <w:rPr>
                <w:rStyle w:val="IndexLink"/>
              </w:rPr>
              <w:t>326</w:t>
            </w:r>
          </w:hyperlink>
        </w:p>
        <w:p>
          <w:pPr>
            <w:pStyle w:val="Contents5"/>
            <w:tabs>
              <w:tab w:val="clear" w:pos="7892"/>
              <w:tab w:val="right" w:pos="9026" w:leader="dot"/>
            </w:tabs>
            <w:rPr/>
          </w:pPr>
          <w:hyperlink w:anchor="__RefHeading___Toc1280478_1468164448">
            <w:r>
              <w:rPr>
                <w:webHidden/>
                <w:rStyle w:val="IndexLink"/>
                <w:rtl w:val="true"/>
              </w:rPr>
              <w:t>خلط‍‌ بین انحلال‌کننده و انحلال‌شونده در کلام محقق نائینی</w:t>
            </w:r>
            <w:r>
              <w:rPr>
                <w:rStyle w:val="IndexLink"/>
                <w:rtl w:val="true"/>
              </w:rPr>
              <w:t>(</w:t>
            </w:r>
            <w:r>
              <w:rPr>
                <w:rStyle w:val="IndexLink"/>
                <w:rtl w:val="true"/>
              </w:rPr>
              <w:t>ره</w:t>
            </w:r>
            <w:r>
              <w:rPr>
                <w:rStyle w:val="IndexLink"/>
                <w:rtl w:val="true"/>
              </w:rPr>
              <w:t>)</w:t>
              <w:tab/>
            </w:r>
            <w:r>
              <w:rPr>
                <w:rStyle w:val="IndexLink"/>
              </w:rPr>
              <w:t>328</w:t>
            </w:r>
          </w:hyperlink>
        </w:p>
        <w:p>
          <w:pPr>
            <w:pStyle w:val="Contents5"/>
            <w:tabs>
              <w:tab w:val="clear" w:pos="7892"/>
              <w:tab w:val="right" w:pos="9026" w:leader="dot"/>
            </w:tabs>
            <w:rPr/>
          </w:pPr>
          <w:hyperlink w:anchor="__RefHeading___Toc1280480_1468164448">
            <w:r>
              <w:rPr>
                <w:webHidden/>
                <w:rStyle w:val="IndexLink"/>
                <w:rtl w:val="true"/>
              </w:rPr>
              <w:t>خلاصۀ بحث</w:t>
            </w:r>
            <w:r>
              <w:rPr>
                <w:rStyle w:val="IndexLink"/>
                <w:rtl w:val="true"/>
              </w:rPr>
              <w:tab/>
            </w:r>
            <w:r>
              <w:rPr>
                <w:rStyle w:val="IndexLink"/>
              </w:rPr>
              <w:t>329</w:t>
            </w:r>
          </w:hyperlink>
        </w:p>
        <w:p>
          <w:pPr>
            <w:pStyle w:val="Contents5"/>
            <w:tabs>
              <w:tab w:val="clear" w:pos="7892"/>
              <w:tab w:val="right" w:pos="9026" w:leader="dot"/>
            </w:tabs>
            <w:rPr/>
          </w:pPr>
          <w:hyperlink w:anchor="__RefHeading___Toc1280482_1468164448">
            <w:r>
              <w:rPr>
                <w:webHidden/>
                <w:rStyle w:val="IndexLink"/>
                <w:rtl w:val="true"/>
              </w:rPr>
              <w:t>عدم جریان قاعده قبح عقاب بلابیان قبل از فحص از نظر عقل</w:t>
            </w:r>
            <w:r>
              <w:rPr>
                <w:rStyle w:val="IndexLink"/>
                <w:rtl w:val="true"/>
              </w:rPr>
              <w:tab/>
            </w:r>
            <w:r>
              <w:rPr>
                <w:rStyle w:val="IndexLink"/>
              </w:rPr>
              <w:t>330</w:t>
            </w:r>
          </w:hyperlink>
        </w:p>
        <w:p>
          <w:pPr>
            <w:pStyle w:val="Contents5"/>
            <w:tabs>
              <w:tab w:val="clear" w:pos="7892"/>
              <w:tab w:val="right" w:pos="9026" w:leader="dot"/>
            </w:tabs>
            <w:rPr/>
          </w:pPr>
          <w:hyperlink w:anchor="__RefHeading___Toc1280484_1468164448">
            <w:r>
              <w:rPr>
                <w:webHidden/>
                <w:rStyle w:val="IndexLink"/>
                <w:rtl w:val="true"/>
              </w:rPr>
              <w:t>پرسش</w:t>
            </w:r>
            <w:r>
              <w:rPr>
                <w:rStyle w:val="IndexLink"/>
                <w:rtl w:val="true"/>
              </w:rPr>
              <w:t>:</w:t>
              <w:tab/>
            </w:r>
            <w:r>
              <w:rPr>
                <w:rStyle w:val="IndexLink"/>
              </w:rPr>
              <w:t>330</w:t>
            </w:r>
          </w:hyperlink>
        </w:p>
        <w:p>
          <w:pPr>
            <w:pStyle w:val="Contents4"/>
            <w:tabs>
              <w:tab w:val="clear" w:pos="8176"/>
              <w:tab w:val="right" w:pos="9026" w:leader="dot"/>
            </w:tabs>
            <w:rPr/>
          </w:pPr>
          <w:hyperlink w:anchor="__RefHeading___Toc1280486_1468164448">
            <w:r>
              <w:rPr>
                <w:webHidden/>
                <w:rStyle w:val="IndexLink"/>
                <w:rtl w:val="true"/>
              </w:rPr>
              <w:t>درس سیصد و سی و سوم</w:t>
            </w:r>
            <w:r>
              <w:rPr>
                <w:rStyle w:val="IndexLink"/>
                <w:rtl w:val="true"/>
              </w:rPr>
              <w:tab/>
            </w:r>
            <w:r>
              <w:rPr>
                <w:rStyle w:val="IndexLink"/>
              </w:rPr>
              <w:t>332</w:t>
            </w:r>
          </w:hyperlink>
        </w:p>
        <w:p>
          <w:pPr>
            <w:pStyle w:val="Contents5"/>
            <w:tabs>
              <w:tab w:val="clear" w:pos="7892"/>
              <w:tab w:val="right" w:pos="9026" w:leader="dot"/>
            </w:tabs>
            <w:rPr/>
          </w:pPr>
          <w:hyperlink w:anchor="__RefHeading___Toc1280488_1468164448">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280490_1468164448">
            <w:r>
              <w:rPr>
                <w:webHidden/>
                <w:rStyle w:val="IndexLink"/>
                <w:rtl w:val="true"/>
              </w:rPr>
              <w:t>اجماع بر وجوب فحص در برائت</w:t>
            </w:r>
            <w:r>
              <w:rPr>
                <w:rStyle w:val="IndexLink"/>
                <w:rtl w:val="true"/>
              </w:rPr>
              <w:tab/>
            </w:r>
            <w:r>
              <w:rPr>
                <w:rStyle w:val="IndexLink"/>
              </w:rPr>
              <w:t>332</w:t>
            </w:r>
          </w:hyperlink>
        </w:p>
        <w:p>
          <w:pPr>
            <w:pStyle w:val="Contents5"/>
            <w:tabs>
              <w:tab w:val="clear" w:pos="7892"/>
              <w:tab w:val="right" w:pos="9026" w:leader="dot"/>
            </w:tabs>
            <w:rPr/>
          </w:pPr>
          <w:hyperlink w:anchor="__RefHeading___Toc1280492_1468164448">
            <w:r>
              <w:rPr>
                <w:webHidden/>
                <w:rStyle w:val="IndexLink"/>
                <w:rtl w:val="true"/>
              </w:rPr>
              <w:t>تمسک به اجماع برای اثبات وجوب فحص در باب برائت</w:t>
            </w:r>
            <w:r>
              <w:rPr>
                <w:rStyle w:val="IndexLink"/>
                <w:rtl w:val="true"/>
              </w:rPr>
              <w:tab/>
            </w:r>
            <w:r>
              <w:rPr>
                <w:rStyle w:val="IndexLink"/>
              </w:rPr>
              <w:t>333</w:t>
            </w:r>
          </w:hyperlink>
        </w:p>
        <w:p>
          <w:pPr>
            <w:pStyle w:val="Contents5"/>
            <w:tabs>
              <w:tab w:val="clear" w:pos="7892"/>
              <w:tab w:val="right" w:pos="9026" w:leader="dot"/>
            </w:tabs>
            <w:rPr/>
          </w:pPr>
          <w:hyperlink w:anchor="__RefHeading___Toc1280494_1468164448">
            <w:r>
              <w:rPr>
                <w:webHidden/>
                <w:rStyle w:val="IndexLink"/>
                <w:rtl w:val="true"/>
              </w:rPr>
              <w:t>عدم دخالت مسائل تعبدیه در مسائل عقلیه</w:t>
            </w:r>
            <w:r>
              <w:rPr>
                <w:rStyle w:val="IndexLink"/>
                <w:rtl w:val="true"/>
              </w:rPr>
              <w:tab/>
            </w:r>
            <w:r>
              <w:rPr>
                <w:rStyle w:val="IndexLink"/>
              </w:rPr>
              <w:t>333</w:t>
            </w:r>
          </w:hyperlink>
        </w:p>
        <w:p>
          <w:pPr>
            <w:pStyle w:val="Contents5"/>
            <w:tabs>
              <w:tab w:val="clear" w:pos="7892"/>
              <w:tab w:val="right" w:pos="9026" w:leader="dot"/>
            </w:tabs>
            <w:rPr/>
          </w:pPr>
          <w:hyperlink w:anchor="__RefHeading___Toc1280496_1468164448">
            <w:r>
              <w:rPr>
                <w:webHidden/>
                <w:rStyle w:val="IndexLink"/>
                <w:rtl w:val="true"/>
              </w:rPr>
              <w:t>احتمال مدرکی بودن اجماع در محل بحث</w:t>
            </w:r>
            <w:r>
              <w:rPr>
                <w:rStyle w:val="IndexLink"/>
                <w:rtl w:val="true"/>
              </w:rPr>
              <w:tab/>
            </w:r>
            <w:r>
              <w:rPr>
                <w:rStyle w:val="IndexLink"/>
              </w:rPr>
              <w:t>334</w:t>
            </w:r>
          </w:hyperlink>
        </w:p>
        <w:p>
          <w:pPr>
            <w:pStyle w:val="Contents5"/>
            <w:tabs>
              <w:tab w:val="clear" w:pos="7892"/>
              <w:tab w:val="right" w:pos="9026" w:leader="dot"/>
            </w:tabs>
            <w:rPr/>
          </w:pPr>
          <w:hyperlink w:anchor="__RefHeading___Toc1280498_1468164448">
            <w:r>
              <w:rPr>
                <w:webHidden/>
                <w:rStyle w:val="IndexLink"/>
                <w:rtl w:val="true"/>
              </w:rPr>
              <w:t>تمسک به آیات و روایات برای اثبات وجوب فحص</w:t>
            </w:r>
            <w:r>
              <w:rPr>
                <w:rStyle w:val="IndexLink"/>
                <w:rtl w:val="true"/>
              </w:rPr>
              <w:tab/>
            </w:r>
            <w:r>
              <w:rPr>
                <w:rStyle w:val="IndexLink"/>
              </w:rPr>
              <w:t>335</w:t>
            </w:r>
          </w:hyperlink>
        </w:p>
        <w:p>
          <w:pPr>
            <w:pStyle w:val="Contents5"/>
            <w:tabs>
              <w:tab w:val="clear" w:pos="7892"/>
              <w:tab w:val="right" w:pos="9026" w:leader="dot"/>
            </w:tabs>
            <w:rPr/>
          </w:pPr>
          <w:hyperlink w:anchor="__RefHeading___Toc1280500_1468164448">
            <w:r>
              <w:rPr>
                <w:webHidden/>
                <w:rStyle w:val="IndexLink"/>
                <w:rtl w:val="true"/>
              </w:rPr>
              <w:t>مقدار فحص از نظر عقل</w:t>
            </w:r>
            <w:r>
              <w:rPr>
                <w:rStyle w:val="IndexLink"/>
                <w:rtl w:val="true"/>
              </w:rPr>
              <w:tab/>
            </w:r>
            <w:r>
              <w:rPr>
                <w:rStyle w:val="IndexLink"/>
              </w:rPr>
              <w:t>336</w:t>
            </w:r>
          </w:hyperlink>
        </w:p>
        <w:p>
          <w:pPr>
            <w:pStyle w:val="Contents5"/>
            <w:tabs>
              <w:tab w:val="clear" w:pos="7892"/>
              <w:tab w:val="right" w:pos="9026" w:leader="dot"/>
            </w:tabs>
            <w:rPr/>
          </w:pPr>
          <w:hyperlink w:anchor="__RefHeading___Toc1280502_1468164448">
            <w:r>
              <w:rPr>
                <w:webHidden/>
                <w:rStyle w:val="IndexLink"/>
                <w:rtl w:val="true"/>
              </w:rPr>
              <w:t>متعلق عقاب در صورت عدم فحص در باب برائت</w:t>
            </w:r>
            <w:r>
              <w:rPr>
                <w:rStyle w:val="IndexLink"/>
                <w:rtl w:val="true"/>
              </w:rPr>
              <w:tab/>
            </w:r>
            <w:r>
              <w:rPr>
                <w:rStyle w:val="IndexLink"/>
              </w:rPr>
              <w:t>337</w:t>
            </w:r>
          </w:hyperlink>
        </w:p>
        <w:p>
          <w:pPr>
            <w:pStyle w:val="Contents5"/>
            <w:tabs>
              <w:tab w:val="clear" w:pos="7892"/>
              <w:tab w:val="right" w:pos="9026" w:leader="dot"/>
            </w:tabs>
            <w:rPr/>
          </w:pPr>
          <w:hyperlink w:anchor="__RefHeading___Toc1280504_1468164448">
            <w:r>
              <w:rPr>
                <w:webHidden/>
                <w:rStyle w:val="IndexLink"/>
                <w:rtl w:val="true"/>
              </w:rPr>
              <w:t>طریقیت وجوب فحص از نظر عقل</w:t>
            </w:r>
            <w:r>
              <w:rPr>
                <w:rStyle w:val="IndexLink"/>
                <w:rtl w:val="true"/>
              </w:rPr>
              <w:tab/>
            </w:r>
            <w:r>
              <w:rPr>
                <w:rStyle w:val="IndexLink"/>
              </w:rPr>
              <w:t>338</w:t>
            </w:r>
          </w:hyperlink>
        </w:p>
        <w:p>
          <w:pPr>
            <w:pStyle w:val="Contents5"/>
            <w:tabs>
              <w:tab w:val="clear" w:pos="7892"/>
              <w:tab w:val="right" w:pos="9026" w:leader="dot"/>
            </w:tabs>
            <w:rPr/>
          </w:pPr>
          <w:hyperlink w:anchor="__RefHeading___Toc1280506_1468164448">
            <w:r>
              <w:rPr>
                <w:webHidden/>
                <w:rStyle w:val="IndexLink"/>
                <w:rtl w:val="true"/>
              </w:rPr>
              <w:t>مستند قول سوم در متعلق عقاب در صورت ترک فحص</w:t>
            </w:r>
            <w:r>
              <w:rPr>
                <w:rStyle w:val="IndexLink"/>
                <w:rtl w:val="true"/>
              </w:rPr>
              <w:tab/>
            </w:r>
            <w:r>
              <w:rPr>
                <w:rStyle w:val="IndexLink"/>
              </w:rPr>
              <w:t>339</w:t>
            </w:r>
          </w:hyperlink>
        </w:p>
        <w:p>
          <w:pPr>
            <w:pStyle w:val="Contents5"/>
            <w:tabs>
              <w:tab w:val="clear" w:pos="7892"/>
              <w:tab w:val="right" w:pos="9026" w:leader="dot"/>
            </w:tabs>
            <w:rPr/>
          </w:pPr>
          <w:hyperlink w:anchor="__RefHeading___Toc1280508_1468164448">
            <w:r>
              <w:rPr>
                <w:webHidden/>
                <w:rStyle w:val="IndexLink"/>
                <w:rtl w:val="true"/>
              </w:rPr>
              <w:t>پرسش</w:t>
            </w:r>
            <w:r>
              <w:rPr>
                <w:rStyle w:val="IndexLink"/>
                <w:rtl w:val="true"/>
              </w:rPr>
              <w:t>:</w:t>
              <w:tab/>
            </w:r>
            <w:r>
              <w:rPr>
                <w:rStyle w:val="IndexLink"/>
              </w:rPr>
              <w:t>341</w:t>
            </w:r>
          </w:hyperlink>
        </w:p>
        <w:p>
          <w:pPr>
            <w:pStyle w:val="Contents4"/>
            <w:tabs>
              <w:tab w:val="clear" w:pos="8176"/>
              <w:tab w:val="right" w:pos="9026" w:leader="dot"/>
            </w:tabs>
            <w:rPr/>
          </w:pPr>
          <w:hyperlink w:anchor="__RefHeading___Toc1280510_1468164448">
            <w:r>
              <w:rPr>
                <w:webHidden/>
                <w:rStyle w:val="IndexLink"/>
                <w:rtl w:val="true"/>
              </w:rPr>
              <w:t>درس سیصد و سی و چهارم</w:t>
            </w:r>
            <w:r>
              <w:rPr>
                <w:rStyle w:val="IndexLink"/>
                <w:rtl w:val="true"/>
              </w:rPr>
              <w:tab/>
            </w:r>
            <w:r>
              <w:rPr>
                <w:rStyle w:val="IndexLink"/>
              </w:rPr>
              <w:t>342</w:t>
            </w:r>
          </w:hyperlink>
        </w:p>
        <w:p>
          <w:pPr>
            <w:pStyle w:val="Contents5"/>
            <w:tabs>
              <w:tab w:val="clear" w:pos="7892"/>
              <w:tab w:val="right" w:pos="9026" w:leader="dot"/>
            </w:tabs>
            <w:rPr/>
          </w:pPr>
          <w:hyperlink w:anchor="__RefHeading___Toc1280512_1468164448">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280514_1468164448">
            <w:r>
              <w:rPr>
                <w:webHidden/>
                <w:rStyle w:val="IndexLink"/>
                <w:rtl w:val="true"/>
              </w:rPr>
              <w:t>صور ترک فحص و رجوع به برائت از نظر استحقاق عقوبت</w:t>
            </w:r>
            <w:r>
              <w:rPr>
                <w:rStyle w:val="IndexLink"/>
                <w:rtl w:val="true"/>
              </w:rPr>
              <w:tab/>
            </w:r>
            <w:r>
              <w:rPr>
                <w:rStyle w:val="IndexLink"/>
              </w:rPr>
              <w:t>342</w:t>
            </w:r>
          </w:hyperlink>
        </w:p>
        <w:p>
          <w:pPr>
            <w:pStyle w:val="Contents5"/>
            <w:tabs>
              <w:tab w:val="clear" w:pos="7892"/>
              <w:tab w:val="right" w:pos="9026" w:leader="dot"/>
            </w:tabs>
            <w:rPr/>
          </w:pPr>
          <w:hyperlink w:anchor="__RefHeading___Toc1280516_1468164448">
            <w:r>
              <w:rPr>
                <w:webHidden/>
                <w:rStyle w:val="IndexLink"/>
                <w:rtl w:val="true"/>
              </w:rPr>
              <w:t>استحقاق عقوبت در تمام فروض ترک فحص و رجوع به برائت</w:t>
            </w:r>
            <w:r>
              <w:rPr>
                <w:rStyle w:val="IndexLink"/>
                <w:rtl w:val="true"/>
              </w:rPr>
              <w:tab/>
            </w:r>
            <w:r>
              <w:rPr>
                <w:rStyle w:val="IndexLink"/>
              </w:rPr>
              <w:t>344</w:t>
            </w:r>
          </w:hyperlink>
        </w:p>
        <w:p>
          <w:pPr>
            <w:pStyle w:val="Contents5"/>
            <w:tabs>
              <w:tab w:val="clear" w:pos="7892"/>
              <w:tab w:val="right" w:pos="9026" w:leader="dot"/>
            </w:tabs>
            <w:rPr/>
          </w:pPr>
          <w:hyperlink w:anchor="__RefHeading___Toc1280518_1468164448">
            <w:r>
              <w:rPr>
                <w:webHidden/>
                <w:rStyle w:val="IndexLink"/>
                <w:rtl w:val="true"/>
              </w:rPr>
              <w:t>عدم وجود مجوّز برای ارتکاب مشتبه قبل الفحص</w:t>
            </w:r>
            <w:r>
              <w:rPr>
                <w:rStyle w:val="IndexLink"/>
                <w:rtl w:val="true"/>
              </w:rPr>
              <w:tab/>
            </w:r>
            <w:r>
              <w:rPr>
                <w:rStyle w:val="IndexLink"/>
              </w:rPr>
              <w:t>345</w:t>
            </w:r>
          </w:hyperlink>
        </w:p>
        <w:p>
          <w:pPr>
            <w:pStyle w:val="Contents5"/>
            <w:tabs>
              <w:tab w:val="clear" w:pos="7892"/>
              <w:tab w:val="right" w:pos="9026" w:leader="dot"/>
            </w:tabs>
            <w:rPr/>
          </w:pPr>
          <w:hyperlink w:anchor="__RefHeading___Toc1280520_1468164448">
            <w:r>
              <w:rPr>
                <w:webHidden/>
                <w:rStyle w:val="IndexLink"/>
                <w:rtl w:val="true"/>
              </w:rPr>
              <w:t>انحصار استحقاق عقاب به صورت وجود بیان برای حکم</w:t>
            </w:r>
            <w:r>
              <w:rPr>
                <w:rStyle w:val="IndexLink"/>
                <w:rtl w:val="true"/>
              </w:rPr>
              <w:tab/>
            </w:r>
            <w:r>
              <w:rPr>
                <w:rStyle w:val="IndexLink"/>
              </w:rPr>
              <w:t>346</w:t>
            </w:r>
          </w:hyperlink>
        </w:p>
        <w:p>
          <w:pPr>
            <w:pStyle w:val="Contents5"/>
            <w:tabs>
              <w:tab w:val="clear" w:pos="7892"/>
              <w:tab w:val="right" w:pos="9026" w:leader="dot"/>
            </w:tabs>
            <w:rPr/>
          </w:pPr>
          <w:hyperlink w:anchor="__RefHeading___Toc1280522_1468164448">
            <w:r>
              <w:rPr>
                <w:webHidden/>
                <w:rStyle w:val="IndexLink"/>
                <w:rtl w:val="true"/>
              </w:rPr>
              <w:t>بررسی ملاک حکم عقل به لزوم احتیاط‍‌</w:t>
            </w:r>
            <w:r>
              <w:rPr>
                <w:rStyle w:val="IndexLink"/>
                <w:rtl w:val="true"/>
              </w:rPr>
              <w:tab/>
            </w:r>
            <w:r>
              <w:rPr>
                <w:rStyle w:val="IndexLink"/>
              </w:rPr>
              <w:t>348</w:t>
            </w:r>
          </w:hyperlink>
        </w:p>
        <w:p>
          <w:pPr>
            <w:pStyle w:val="Contents5"/>
            <w:tabs>
              <w:tab w:val="clear" w:pos="7892"/>
              <w:tab w:val="right" w:pos="9026" w:leader="dot"/>
            </w:tabs>
            <w:rPr/>
          </w:pPr>
          <w:hyperlink w:anchor="__RefHeading___Toc1280524_1468164448">
            <w:r>
              <w:rPr>
                <w:webHidden/>
                <w:rStyle w:val="IndexLink"/>
                <w:rtl w:val="true"/>
              </w:rPr>
              <w:t>پرسش</w:t>
            </w:r>
            <w:r>
              <w:rPr>
                <w:rStyle w:val="IndexLink"/>
                <w:rtl w:val="true"/>
              </w:rPr>
              <w:t>:</w:t>
              <w:tab/>
            </w:r>
            <w:r>
              <w:rPr>
                <w:rStyle w:val="IndexLink"/>
              </w:rPr>
              <w:t>349</w:t>
            </w:r>
          </w:hyperlink>
        </w:p>
        <w:p>
          <w:pPr>
            <w:pStyle w:val="Contents4"/>
            <w:tabs>
              <w:tab w:val="clear" w:pos="8176"/>
              <w:tab w:val="right" w:pos="9026" w:leader="dot"/>
            </w:tabs>
            <w:rPr/>
          </w:pPr>
          <w:hyperlink w:anchor="__RefHeading___Toc1280526_1468164448">
            <w:r>
              <w:rPr>
                <w:webHidden/>
                <w:rStyle w:val="IndexLink"/>
                <w:rtl w:val="true"/>
              </w:rPr>
              <w:t>درس سیصد و سی و پنجم</w:t>
            </w:r>
            <w:r>
              <w:rPr>
                <w:rStyle w:val="IndexLink"/>
                <w:rtl w:val="true"/>
              </w:rPr>
              <w:tab/>
            </w:r>
            <w:r>
              <w:rPr>
                <w:rStyle w:val="IndexLink"/>
              </w:rPr>
              <w:t>350</w:t>
            </w:r>
          </w:hyperlink>
        </w:p>
        <w:p>
          <w:pPr>
            <w:pStyle w:val="Contents5"/>
            <w:tabs>
              <w:tab w:val="clear" w:pos="7892"/>
              <w:tab w:val="right" w:pos="9026" w:leader="dot"/>
            </w:tabs>
            <w:rPr/>
          </w:pPr>
          <w:hyperlink w:anchor="__RefHeading___Toc1280528_1468164448">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280530_1468164448">
            <w:r>
              <w:rPr>
                <w:webHidden/>
                <w:rStyle w:val="IndexLink"/>
                <w:rtl w:val="true"/>
              </w:rPr>
              <w:t>استحقاق عقوبت در صورت اجرای برائت در واجبات قبل از فحص</w:t>
            </w:r>
            <w:r>
              <w:rPr>
                <w:rStyle w:val="IndexLink"/>
                <w:rtl w:val="true"/>
              </w:rPr>
              <w:tab/>
            </w:r>
            <w:r>
              <w:rPr>
                <w:rStyle w:val="IndexLink"/>
              </w:rPr>
              <w:t>350</w:t>
            </w:r>
          </w:hyperlink>
        </w:p>
        <w:p>
          <w:pPr>
            <w:pStyle w:val="Contents5"/>
            <w:tabs>
              <w:tab w:val="clear" w:pos="7892"/>
              <w:tab w:val="right" w:pos="9026" w:leader="dot"/>
            </w:tabs>
            <w:rPr/>
          </w:pPr>
          <w:hyperlink w:anchor="__RefHeading___Toc1280532_1468164448">
            <w:r>
              <w:rPr>
                <w:webHidden/>
                <w:rStyle w:val="IndexLink"/>
                <w:rtl w:val="true"/>
              </w:rPr>
              <w:t>عدم لزوم فحص قبل از فعلیّت وجوب ذی المقدمه آن</w:t>
            </w:r>
            <w:r>
              <w:rPr>
                <w:rStyle w:val="IndexLink"/>
                <w:rtl w:val="true"/>
              </w:rPr>
              <w:tab/>
            </w:r>
            <w:r>
              <w:rPr>
                <w:rStyle w:val="IndexLink"/>
              </w:rPr>
              <w:t>351</w:t>
            </w:r>
          </w:hyperlink>
        </w:p>
        <w:p>
          <w:pPr>
            <w:pStyle w:val="Contents5"/>
            <w:tabs>
              <w:tab w:val="clear" w:pos="7892"/>
              <w:tab w:val="right" w:pos="9026" w:leader="dot"/>
            </w:tabs>
            <w:rPr/>
          </w:pPr>
          <w:hyperlink w:anchor="__RefHeading___Toc1280534_1468164448">
            <w:r>
              <w:rPr>
                <w:webHidden/>
                <w:rStyle w:val="IndexLink"/>
                <w:rtl w:val="true"/>
              </w:rPr>
              <w:t>طریق تصحیح وجوب مقدمات واجبات موقته قبل الوقت</w:t>
            </w:r>
            <w:r>
              <w:rPr>
                <w:rStyle w:val="IndexLink"/>
                <w:rtl w:val="true"/>
              </w:rPr>
              <w:tab/>
            </w:r>
            <w:r>
              <w:rPr>
                <w:rStyle w:val="IndexLink"/>
              </w:rPr>
              <w:t>352</w:t>
            </w:r>
          </w:hyperlink>
        </w:p>
        <w:p>
          <w:pPr>
            <w:pStyle w:val="Contents5"/>
            <w:tabs>
              <w:tab w:val="clear" w:pos="7892"/>
              <w:tab w:val="right" w:pos="9026" w:leader="dot"/>
            </w:tabs>
            <w:rPr/>
          </w:pPr>
          <w:hyperlink w:anchor="__RefHeading___Toc1280536_1468164448">
            <w:r>
              <w:rPr>
                <w:webHidden/>
                <w:rStyle w:val="IndexLink"/>
                <w:rtl w:val="true"/>
              </w:rPr>
              <w:t>ارجاع واجبات مشروطه و موقّته به واجبات معلّقه</w:t>
            </w:r>
            <w:r>
              <w:rPr>
                <w:rStyle w:val="IndexLink"/>
                <w:rtl w:val="true"/>
              </w:rPr>
              <w:tab/>
            </w:r>
            <w:r>
              <w:rPr>
                <w:rStyle w:val="IndexLink"/>
              </w:rPr>
              <w:t>353</w:t>
            </w:r>
          </w:hyperlink>
        </w:p>
        <w:p>
          <w:pPr>
            <w:pStyle w:val="Contents5"/>
            <w:tabs>
              <w:tab w:val="clear" w:pos="7892"/>
              <w:tab w:val="right" w:pos="9026" w:leader="dot"/>
            </w:tabs>
            <w:rPr/>
          </w:pPr>
          <w:hyperlink w:anchor="__RefHeading___Toc1280538_1468164448">
            <w:r>
              <w:rPr>
                <w:webHidden/>
                <w:rStyle w:val="IndexLink"/>
                <w:rtl w:val="true"/>
              </w:rPr>
              <w:t>عدم مقدمیّت وجوب فحص</w:t>
            </w:r>
            <w:r>
              <w:rPr>
                <w:rStyle w:val="IndexLink"/>
                <w:rtl w:val="true"/>
              </w:rPr>
              <w:tab/>
            </w:r>
            <w:r>
              <w:rPr>
                <w:rStyle w:val="IndexLink"/>
              </w:rPr>
              <w:t>354</w:t>
            </w:r>
          </w:hyperlink>
        </w:p>
        <w:p>
          <w:pPr>
            <w:pStyle w:val="Contents5"/>
            <w:tabs>
              <w:tab w:val="clear" w:pos="7892"/>
              <w:tab w:val="right" w:pos="9026" w:leader="dot"/>
            </w:tabs>
            <w:rPr/>
          </w:pPr>
          <w:hyperlink w:anchor="__RefHeading___Toc1280540_1468164448">
            <w:r>
              <w:rPr>
                <w:webHidden/>
                <w:rStyle w:val="IndexLink"/>
                <w:rtl w:val="true"/>
              </w:rPr>
              <w:t>عقلی بودن وجوب فحص و عدم تفاوت واجبات مطلقه و مشروطه و موقته</w:t>
            </w:r>
            <w:r>
              <w:rPr>
                <w:rStyle w:val="IndexLink"/>
                <w:rtl w:val="true"/>
              </w:rPr>
              <w:tab/>
            </w:r>
            <w:r>
              <w:rPr>
                <w:rStyle w:val="IndexLink"/>
              </w:rPr>
              <w:t>355</w:t>
            </w:r>
          </w:hyperlink>
        </w:p>
        <w:p>
          <w:pPr>
            <w:pStyle w:val="Contents5"/>
            <w:tabs>
              <w:tab w:val="clear" w:pos="7892"/>
              <w:tab w:val="right" w:pos="9026" w:leader="dot"/>
            </w:tabs>
            <w:rPr/>
          </w:pPr>
          <w:hyperlink w:anchor="__RefHeading___Toc1280542_1468164448">
            <w:r>
              <w:rPr>
                <w:webHidden/>
                <w:rStyle w:val="IndexLink"/>
                <w:rtl w:val="true"/>
              </w:rPr>
              <w:t>حکم عقل به وجوب مقدمات واجب موقّت قبل الوقت</w:t>
            </w:r>
            <w:r>
              <w:rPr>
                <w:rStyle w:val="IndexLink"/>
                <w:rtl w:val="true"/>
              </w:rPr>
              <w:tab/>
            </w:r>
            <w:r>
              <w:rPr>
                <w:rStyle w:val="IndexLink"/>
              </w:rPr>
              <w:t>357</w:t>
            </w:r>
          </w:hyperlink>
        </w:p>
        <w:p>
          <w:pPr>
            <w:pStyle w:val="Contents5"/>
            <w:tabs>
              <w:tab w:val="clear" w:pos="7892"/>
              <w:tab w:val="right" w:pos="9026" w:leader="dot"/>
            </w:tabs>
            <w:rPr/>
          </w:pPr>
          <w:hyperlink w:anchor="__RefHeading___Toc1280544_1468164448">
            <w:r>
              <w:rPr>
                <w:webHidden/>
                <w:rStyle w:val="IndexLink"/>
                <w:rtl w:val="true"/>
              </w:rPr>
              <w:t>عدم لزوم فعلیت وجوب ذی المقدمه برای وجوب مقدمه</w:t>
            </w:r>
            <w:r>
              <w:rPr>
                <w:rStyle w:val="IndexLink"/>
                <w:rtl w:val="true"/>
              </w:rPr>
              <w:tab/>
            </w:r>
            <w:r>
              <w:rPr>
                <w:rStyle w:val="IndexLink"/>
              </w:rPr>
              <w:t>357</w:t>
            </w:r>
          </w:hyperlink>
        </w:p>
        <w:p>
          <w:pPr>
            <w:pStyle w:val="Contents5"/>
            <w:tabs>
              <w:tab w:val="clear" w:pos="7892"/>
              <w:tab w:val="right" w:pos="9026" w:leader="dot"/>
            </w:tabs>
            <w:rPr/>
          </w:pPr>
          <w:hyperlink w:anchor="__RefHeading___Toc1280546_1468164448">
            <w:r>
              <w:rPr>
                <w:webHidden/>
                <w:rStyle w:val="IndexLink"/>
                <w:rtl w:val="true"/>
              </w:rPr>
              <w:t>پرسش</w:t>
            </w:r>
            <w:r>
              <w:rPr>
                <w:rStyle w:val="IndexLink"/>
                <w:rtl w:val="true"/>
              </w:rPr>
              <w:t>:</w:t>
              <w:tab/>
            </w:r>
            <w:r>
              <w:rPr>
                <w:rStyle w:val="IndexLink"/>
              </w:rPr>
              <w:t>358</w:t>
            </w:r>
          </w:hyperlink>
        </w:p>
        <w:p>
          <w:pPr>
            <w:pStyle w:val="Contents3"/>
            <w:tabs>
              <w:tab w:val="clear" w:pos="8459"/>
              <w:tab w:val="right" w:pos="9026" w:leader="dot"/>
            </w:tabs>
            <w:rPr/>
          </w:pPr>
          <w:hyperlink w:anchor="__RefHeading___Toc1280548_1468164448">
            <w:r>
              <w:rPr>
                <w:webHidden/>
                <w:rStyle w:val="IndexLink"/>
                <w:rtl w:val="true"/>
              </w:rPr>
              <w:t>واجب تهیئی</w:t>
            </w:r>
            <w:r>
              <w:rPr>
                <w:rStyle w:val="IndexLink"/>
                <w:rtl w:val="true"/>
              </w:rPr>
              <w:tab/>
            </w:r>
            <w:r>
              <w:rPr>
                <w:rStyle w:val="IndexLink"/>
              </w:rPr>
              <w:t>360</w:t>
            </w:r>
          </w:hyperlink>
        </w:p>
        <w:p>
          <w:pPr>
            <w:pStyle w:val="Contents4"/>
            <w:tabs>
              <w:tab w:val="clear" w:pos="8176"/>
              <w:tab w:val="right" w:pos="9026" w:leader="dot"/>
            </w:tabs>
            <w:rPr/>
          </w:pPr>
          <w:hyperlink w:anchor="__RefHeading___Toc1280550_1468164448">
            <w:r>
              <w:rPr>
                <w:webHidden/>
                <w:rStyle w:val="IndexLink"/>
                <w:rtl w:val="true"/>
              </w:rPr>
              <w:t>درس سیصد و سی و ششم</w:t>
            </w:r>
            <w:r>
              <w:rPr>
                <w:rStyle w:val="IndexLink"/>
                <w:rtl w:val="true"/>
              </w:rPr>
              <w:tab/>
            </w:r>
            <w:r>
              <w:rPr>
                <w:rStyle w:val="IndexLink"/>
              </w:rPr>
              <w:t>360</w:t>
            </w:r>
          </w:hyperlink>
        </w:p>
        <w:p>
          <w:pPr>
            <w:pStyle w:val="Contents5"/>
            <w:tabs>
              <w:tab w:val="clear" w:pos="7892"/>
              <w:tab w:val="right" w:pos="9026" w:leader="dot"/>
            </w:tabs>
            <w:rPr/>
          </w:pPr>
          <w:hyperlink w:anchor="__RefHeading___Toc1280552_1468164448">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1280554_1468164448">
            <w:r>
              <w:rPr>
                <w:webHidden/>
                <w:rStyle w:val="IndexLink"/>
                <w:rtl w:val="true"/>
              </w:rPr>
              <w:t>تصور وجوب نفسی تهیئی برای فحص</w:t>
            </w:r>
            <w:r>
              <w:rPr>
                <w:rStyle w:val="IndexLink"/>
                <w:rtl w:val="true"/>
              </w:rPr>
              <w:tab/>
            </w:r>
            <w:r>
              <w:rPr>
                <w:rStyle w:val="IndexLink"/>
              </w:rPr>
              <w:t>360</w:t>
            </w:r>
          </w:hyperlink>
        </w:p>
        <w:p>
          <w:pPr>
            <w:pStyle w:val="Contents5"/>
            <w:tabs>
              <w:tab w:val="clear" w:pos="7892"/>
              <w:tab w:val="right" w:pos="9026" w:leader="dot"/>
            </w:tabs>
            <w:rPr/>
          </w:pPr>
          <w:hyperlink w:anchor="__RefHeading___Toc1280556_1468164448">
            <w:r>
              <w:rPr>
                <w:webHidden/>
                <w:rStyle w:val="IndexLink"/>
                <w:rtl w:val="true"/>
              </w:rPr>
              <w:t>تعمیم قول به استحقاق عقوبت بر ترک تفحص از نظر محقق خراسانی</w:t>
            </w:r>
            <w:r>
              <w:rPr>
                <w:rStyle w:val="IndexLink"/>
                <w:rtl w:val="true"/>
              </w:rPr>
              <w:t>(</w:t>
            </w:r>
            <w:r>
              <w:rPr>
                <w:rStyle w:val="IndexLink"/>
                <w:rtl w:val="true"/>
              </w:rPr>
              <w:t>ره</w:t>
            </w:r>
            <w:r>
              <w:rPr>
                <w:rStyle w:val="IndexLink"/>
                <w:rtl w:val="true"/>
              </w:rPr>
              <w:t>)</w:t>
              <w:tab/>
            </w:r>
            <w:r>
              <w:rPr>
                <w:rStyle w:val="IndexLink"/>
              </w:rPr>
              <w:t>362</w:t>
            </w:r>
          </w:hyperlink>
        </w:p>
        <w:p>
          <w:pPr>
            <w:pStyle w:val="Contents5"/>
            <w:tabs>
              <w:tab w:val="clear" w:pos="7892"/>
              <w:tab w:val="right" w:pos="9026" w:leader="dot"/>
            </w:tabs>
            <w:rPr/>
          </w:pPr>
          <w:hyperlink w:anchor="__RefHeading___Toc1280558_1468164448">
            <w:r>
              <w:rPr>
                <w:webHidden/>
                <w:rStyle w:val="IndexLink"/>
                <w:rtl w:val="true"/>
              </w:rPr>
              <w:t>عدم امکان واجب تهیّئی در مقام ثبوت</w:t>
            </w:r>
            <w:r>
              <w:rPr>
                <w:rStyle w:val="IndexLink"/>
                <w:rtl w:val="true"/>
              </w:rPr>
              <w:tab/>
            </w:r>
            <w:r>
              <w:rPr>
                <w:rStyle w:val="IndexLink"/>
              </w:rPr>
              <w:t>363</w:t>
            </w:r>
          </w:hyperlink>
        </w:p>
        <w:p>
          <w:pPr>
            <w:pStyle w:val="Contents5"/>
            <w:tabs>
              <w:tab w:val="clear" w:pos="7892"/>
              <w:tab w:val="right" w:pos="9026" w:leader="dot"/>
            </w:tabs>
            <w:rPr/>
          </w:pPr>
          <w:hyperlink w:anchor="__RefHeading___Toc1280560_1468164448">
            <w:r>
              <w:rPr>
                <w:webHidden/>
                <w:rStyle w:val="IndexLink"/>
                <w:rtl w:val="true"/>
              </w:rPr>
              <w:t>عدم مقدّمیّت تفحّص</w:t>
            </w:r>
            <w:r>
              <w:rPr>
                <w:rStyle w:val="IndexLink"/>
                <w:rtl w:val="true"/>
              </w:rPr>
              <w:tab/>
            </w:r>
            <w:r>
              <w:rPr>
                <w:rStyle w:val="IndexLink"/>
              </w:rPr>
              <w:t>364</w:t>
            </w:r>
          </w:hyperlink>
        </w:p>
        <w:p>
          <w:pPr>
            <w:pStyle w:val="Contents5"/>
            <w:tabs>
              <w:tab w:val="clear" w:pos="7892"/>
              <w:tab w:val="right" w:pos="9026" w:leader="dot"/>
            </w:tabs>
            <w:rPr/>
          </w:pPr>
          <w:hyperlink w:anchor="__RefHeading___Toc1280562_1468164448">
            <w:r>
              <w:rPr>
                <w:webHidden/>
                <w:rStyle w:val="IndexLink"/>
                <w:rtl w:val="true"/>
              </w:rPr>
              <w:t>امکان وجوب مقدمه قبل از فعلیت وجوب ذی المقدمه</w:t>
            </w:r>
            <w:r>
              <w:rPr>
                <w:rStyle w:val="IndexLink"/>
                <w:rtl w:val="true"/>
              </w:rPr>
              <w:tab/>
            </w:r>
            <w:r>
              <w:rPr>
                <w:rStyle w:val="IndexLink"/>
              </w:rPr>
              <w:t>364</w:t>
            </w:r>
          </w:hyperlink>
        </w:p>
        <w:p>
          <w:pPr>
            <w:pStyle w:val="Contents5"/>
            <w:tabs>
              <w:tab w:val="clear" w:pos="7892"/>
              <w:tab w:val="right" w:pos="9026" w:leader="dot"/>
            </w:tabs>
            <w:rPr/>
          </w:pPr>
          <w:hyperlink w:anchor="__RefHeading___Toc1280564_1468164448">
            <w:r>
              <w:rPr>
                <w:webHidden/>
                <w:rStyle w:val="IndexLink"/>
                <w:rtl w:val="true"/>
              </w:rPr>
              <w:t>بررسی ملازمه بین وجوب نفسی تهیّئی و استحقاق عقوبت بر ترک آن</w:t>
            </w:r>
            <w:r>
              <w:rPr>
                <w:rStyle w:val="IndexLink"/>
                <w:rtl w:val="true"/>
              </w:rPr>
              <w:tab/>
            </w:r>
            <w:r>
              <w:rPr>
                <w:rStyle w:val="IndexLink"/>
              </w:rPr>
              <w:t>365</w:t>
            </w:r>
          </w:hyperlink>
        </w:p>
        <w:p>
          <w:pPr>
            <w:pStyle w:val="Contents5"/>
            <w:tabs>
              <w:tab w:val="clear" w:pos="7892"/>
              <w:tab w:val="right" w:pos="9026" w:leader="dot"/>
            </w:tabs>
            <w:rPr/>
          </w:pPr>
          <w:hyperlink w:anchor="__RefHeading___Toc1280566_1468164448">
            <w:r>
              <w:rPr>
                <w:webHidden/>
                <w:rStyle w:val="IndexLink"/>
                <w:rtl w:val="true"/>
              </w:rPr>
              <w:t>مقتضای حکم عقل در ترک واجب نفسی تهیّئی</w:t>
            </w:r>
            <w:r>
              <w:rPr>
                <w:rStyle w:val="IndexLink"/>
                <w:rtl w:val="true"/>
              </w:rPr>
              <w:tab/>
            </w:r>
            <w:r>
              <w:rPr>
                <w:rStyle w:val="IndexLink"/>
              </w:rPr>
              <w:t>366</w:t>
            </w:r>
          </w:hyperlink>
        </w:p>
        <w:p>
          <w:pPr>
            <w:pStyle w:val="Contents5"/>
            <w:tabs>
              <w:tab w:val="clear" w:pos="7892"/>
              <w:tab w:val="right" w:pos="9026" w:leader="dot"/>
            </w:tabs>
            <w:rPr/>
          </w:pPr>
          <w:hyperlink w:anchor="__RefHeading___Toc1280568_1468164448">
            <w:r>
              <w:rPr>
                <w:webHidden/>
                <w:rStyle w:val="IndexLink"/>
                <w:rtl w:val="true"/>
              </w:rPr>
              <w:t>پرسش</w:t>
            </w:r>
            <w:r>
              <w:rPr>
                <w:rStyle w:val="IndexLink"/>
                <w:rtl w:val="true"/>
              </w:rPr>
              <w:t>:</w:t>
              <w:tab/>
            </w:r>
            <w:r>
              <w:rPr>
                <w:rStyle w:val="IndexLink"/>
              </w:rPr>
              <w:t>367</w:t>
            </w:r>
          </w:hyperlink>
        </w:p>
        <w:p>
          <w:pPr>
            <w:pStyle w:val="Contents4"/>
            <w:tabs>
              <w:tab w:val="clear" w:pos="8176"/>
              <w:tab w:val="right" w:pos="9026" w:leader="dot"/>
            </w:tabs>
            <w:rPr/>
          </w:pPr>
          <w:hyperlink w:anchor="__RefHeading___Toc1280570_1468164448">
            <w:r>
              <w:rPr>
                <w:webHidden/>
                <w:rStyle w:val="IndexLink"/>
                <w:rtl w:val="true"/>
              </w:rPr>
              <w:t>درس سیصد و سی و هفتم</w:t>
            </w:r>
            <w:r>
              <w:rPr>
                <w:rStyle w:val="IndexLink"/>
                <w:rtl w:val="true"/>
              </w:rPr>
              <w:tab/>
            </w:r>
            <w:r>
              <w:rPr>
                <w:rStyle w:val="IndexLink"/>
              </w:rPr>
              <w:t>368</w:t>
            </w:r>
          </w:hyperlink>
        </w:p>
        <w:p>
          <w:pPr>
            <w:pStyle w:val="Contents5"/>
            <w:tabs>
              <w:tab w:val="clear" w:pos="7892"/>
              <w:tab w:val="right" w:pos="9026" w:leader="dot"/>
            </w:tabs>
            <w:rPr/>
          </w:pPr>
          <w:hyperlink w:anchor="__RefHeading___Toc1280572_1468164448">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280574_1468164448">
            <w:r>
              <w:rPr>
                <w:webHidden/>
                <w:rStyle w:val="IndexLink"/>
                <w:rtl w:val="true"/>
              </w:rPr>
              <w:t>عدم دلیل بر وجوب نفسی تهیّئی</w:t>
            </w:r>
            <w:r>
              <w:rPr>
                <w:rStyle w:val="IndexLink"/>
                <w:rtl w:val="true"/>
              </w:rPr>
              <w:tab/>
            </w:r>
            <w:r>
              <w:rPr>
                <w:rStyle w:val="IndexLink"/>
              </w:rPr>
              <w:t>368</w:t>
            </w:r>
          </w:hyperlink>
        </w:p>
        <w:p>
          <w:pPr>
            <w:pStyle w:val="Contents5"/>
            <w:tabs>
              <w:tab w:val="clear" w:pos="7892"/>
              <w:tab w:val="right" w:pos="9026" w:leader="dot"/>
            </w:tabs>
            <w:rPr/>
          </w:pPr>
          <w:hyperlink w:anchor="__RefHeading___Toc1280576_1468164448">
            <w:r>
              <w:rPr>
                <w:webHidden/>
                <w:rStyle w:val="IndexLink"/>
                <w:rtl w:val="true"/>
              </w:rPr>
              <w:t>عدم دلالت عقل بر وجوب نفسی تهیّئی</w:t>
            </w:r>
            <w:r>
              <w:rPr>
                <w:rStyle w:val="IndexLink"/>
                <w:rtl w:val="true"/>
              </w:rPr>
              <w:tab/>
            </w:r>
            <w:r>
              <w:rPr>
                <w:rStyle w:val="IndexLink"/>
              </w:rPr>
              <w:t>369</w:t>
            </w:r>
          </w:hyperlink>
        </w:p>
        <w:p>
          <w:pPr>
            <w:pStyle w:val="Contents5"/>
            <w:tabs>
              <w:tab w:val="clear" w:pos="7892"/>
              <w:tab w:val="right" w:pos="9026" w:leader="dot"/>
            </w:tabs>
            <w:rPr/>
          </w:pPr>
          <w:hyperlink w:anchor="__RefHeading___Toc1280578_1468164448">
            <w:r>
              <w:rPr>
                <w:webHidden/>
                <w:rStyle w:val="IndexLink"/>
                <w:rtl w:val="true"/>
              </w:rPr>
              <w:t>مقتضای مراجعه به آیات از نظر استفادۀ وجوب نفسی تهیّئی</w:t>
            </w:r>
            <w:r>
              <w:rPr>
                <w:rStyle w:val="IndexLink"/>
                <w:rtl w:val="true"/>
              </w:rPr>
              <w:tab/>
            </w:r>
            <w:r>
              <w:rPr>
                <w:rStyle w:val="IndexLink"/>
              </w:rPr>
              <w:t>370</w:t>
            </w:r>
          </w:hyperlink>
        </w:p>
        <w:p>
          <w:pPr>
            <w:pStyle w:val="Contents5"/>
            <w:tabs>
              <w:tab w:val="clear" w:pos="7892"/>
              <w:tab w:val="right" w:pos="9026" w:leader="dot"/>
            </w:tabs>
            <w:rPr/>
          </w:pPr>
          <w:hyperlink w:anchor="__RefHeading___Toc1280580_1468164448">
            <w:r>
              <w:rPr>
                <w:webHidden/>
                <w:rStyle w:val="IndexLink"/>
                <w:rtl w:val="true"/>
              </w:rPr>
              <w:t>مقتضای مراجعه به روایات از نظر استفادۀ وجوب نفسی تهیّئی</w:t>
            </w:r>
            <w:r>
              <w:rPr>
                <w:rStyle w:val="IndexLink"/>
                <w:rtl w:val="true"/>
              </w:rPr>
              <w:tab/>
            </w:r>
            <w:r>
              <w:rPr>
                <w:rStyle w:val="IndexLink"/>
              </w:rPr>
              <w:t>372</w:t>
            </w:r>
          </w:hyperlink>
        </w:p>
        <w:p>
          <w:pPr>
            <w:pStyle w:val="Contents5"/>
            <w:tabs>
              <w:tab w:val="clear" w:pos="7892"/>
              <w:tab w:val="right" w:pos="9026" w:leader="dot"/>
            </w:tabs>
            <w:rPr/>
          </w:pPr>
          <w:hyperlink w:anchor="__RefHeading___Toc1280582_1468164448">
            <w:r>
              <w:rPr>
                <w:webHidden/>
                <w:rStyle w:val="IndexLink"/>
                <w:rtl w:val="true"/>
              </w:rPr>
              <w:t>پرسش</w:t>
            </w:r>
            <w:r>
              <w:rPr>
                <w:rStyle w:val="IndexLink"/>
                <w:rtl w:val="true"/>
              </w:rPr>
              <w:t>:</w:t>
              <w:tab/>
            </w:r>
            <w:r>
              <w:rPr>
                <w:rStyle w:val="IndexLink"/>
              </w:rPr>
              <w:t>374</w:t>
            </w:r>
          </w:hyperlink>
        </w:p>
        <w:p>
          <w:pPr>
            <w:pStyle w:val="Contents4"/>
            <w:tabs>
              <w:tab w:val="clear" w:pos="8176"/>
              <w:tab w:val="right" w:pos="9026" w:leader="dot"/>
            </w:tabs>
            <w:rPr/>
          </w:pPr>
          <w:hyperlink w:anchor="__RefHeading___Toc1280584_1468164448">
            <w:r>
              <w:rPr>
                <w:webHidden/>
                <w:rStyle w:val="IndexLink"/>
                <w:rtl w:val="true"/>
              </w:rPr>
              <w:t>درس سیصد و سی و هشتم</w:t>
            </w:r>
            <w:r>
              <w:rPr>
                <w:rStyle w:val="IndexLink"/>
                <w:rtl w:val="true"/>
              </w:rPr>
              <w:tab/>
            </w:r>
            <w:r>
              <w:rPr>
                <w:rStyle w:val="IndexLink"/>
              </w:rPr>
              <w:t>375</w:t>
            </w:r>
          </w:hyperlink>
        </w:p>
        <w:p>
          <w:pPr>
            <w:pStyle w:val="Contents5"/>
            <w:tabs>
              <w:tab w:val="clear" w:pos="7892"/>
              <w:tab w:val="right" w:pos="9026" w:leader="dot"/>
            </w:tabs>
            <w:rPr/>
          </w:pPr>
          <w:hyperlink w:anchor="__RefHeading___Toc1280586_1468164448">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1280588_1468164448">
            <w:r>
              <w:rPr>
                <w:webHidden/>
                <w:rStyle w:val="IndexLink"/>
                <w:rtl w:val="true"/>
              </w:rPr>
              <w:t>لزوم فحص برای جاهل قبل از رجوع به برائت</w:t>
            </w:r>
            <w:r>
              <w:rPr>
                <w:rStyle w:val="IndexLink"/>
                <w:rtl w:val="true"/>
              </w:rPr>
              <w:tab/>
            </w:r>
            <w:r>
              <w:rPr>
                <w:rStyle w:val="IndexLink"/>
              </w:rPr>
              <w:t>375</w:t>
            </w:r>
          </w:hyperlink>
        </w:p>
        <w:p>
          <w:pPr>
            <w:pStyle w:val="Contents5"/>
            <w:tabs>
              <w:tab w:val="clear" w:pos="7892"/>
              <w:tab w:val="right" w:pos="9026" w:leader="dot"/>
            </w:tabs>
            <w:rPr/>
          </w:pPr>
          <w:hyperlink w:anchor="__RefHeading___Toc1280590_1468164448">
            <w:r>
              <w:rPr>
                <w:webHidden/>
                <w:rStyle w:val="IndexLink"/>
                <w:rtl w:val="true"/>
              </w:rPr>
              <w:t>بطلان عبادت جاهل بدون فحص و عدم جواز تمسک به حدیث لا تعاد</w:t>
            </w:r>
            <w:r>
              <w:rPr>
                <w:rStyle w:val="IndexLink"/>
                <w:rtl w:val="true"/>
              </w:rPr>
              <w:tab/>
            </w:r>
            <w:r>
              <w:rPr>
                <w:rStyle w:val="IndexLink"/>
              </w:rPr>
              <w:t>376</w:t>
            </w:r>
          </w:hyperlink>
        </w:p>
        <w:p>
          <w:pPr>
            <w:pStyle w:val="Contents5"/>
            <w:tabs>
              <w:tab w:val="clear" w:pos="7892"/>
              <w:tab w:val="right" w:pos="9026" w:leader="dot"/>
            </w:tabs>
            <w:rPr/>
          </w:pPr>
          <w:hyperlink w:anchor="__RefHeading___Toc1280592_1468164448">
            <w:r>
              <w:rPr>
                <w:webHidden/>
                <w:rStyle w:val="IndexLink"/>
                <w:rtl w:val="true"/>
              </w:rPr>
              <w:t>موارد انتقاض از رجوع جاهل قبل از فحص</w:t>
            </w:r>
            <w:r>
              <w:rPr>
                <w:rStyle w:val="IndexLink"/>
                <w:rtl w:val="true"/>
              </w:rPr>
              <w:tab/>
            </w:r>
            <w:r>
              <w:rPr>
                <w:rStyle w:val="IndexLink"/>
              </w:rPr>
              <w:t>376</w:t>
            </w:r>
          </w:hyperlink>
        </w:p>
        <w:p>
          <w:pPr>
            <w:pStyle w:val="Contents5"/>
            <w:tabs>
              <w:tab w:val="clear" w:pos="7892"/>
              <w:tab w:val="right" w:pos="9026" w:leader="dot"/>
            </w:tabs>
            <w:rPr/>
          </w:pPr>
          <w:hyperlink w:anchor="__RefHeading___Toc1280594_1468164448">
            <w:r>
              <w:rPr>
                <w:webHidden/>
                <w:rStyle w:val="IndexLink"/>
                <w:rtl w:val="true"/>
              </w:rPr>
              <w:t>بیان مسأله در جهر و اخفات و فرق آن با قصر و اتمام</w:t>
            </w:r>
            <w:r>
              <w:rPr>
                <w:rStyle w:val="IndexLink"/>
                <w:rtl w:val="true"/>
              </w:rPr>
              <w:tab/>
            </w:r>
            <w:r>
              <w:rPr>
                <w:rStyle w:val="IndexLink"/>
              </w:rPr>
              <w:t>377</w:t>
            </w:r>
          </w:hyperlink>
        </w:p>
        <w:p>
          <w:pPr>
            <w:pStyle w:val="Contents5"/>
            <w:tabs>
              <w:tab w:val="clear" w:pos="7892"/>
              <w:tab w:val="right" w:pos="9026" w:leader="dot"/>
            </w:tabs>
            <w:rPr/>
          </w:pPr>
          <w:hyperlink w:anchor="__RefHeading___Toc1280596_1468164448">
            <w:r>
              <w:rPr>
                <w:webHidden/>
                <w:rStyle w:val="IndexLink"/>
                <w:rtl w:val="true"/>
              </w:rPr>
              <w:t>بیان 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صحت عبادت در موارد انتقاض</w:t>
            </w:r>
            <w:r>
              <w:rPr>
                <w:rStyle w:val="IndexLink"/>
                <w:rtl w:val="true"/>
              </w:rPr>
              <w:tab/>
            </w:r>
            <w:r>
              <w:rPr>
                <w:rStyle w:val="IndexLink"/>
              </w:rPr>
              <w:t>379</w:t>
            </w:r>
          </w:hyperlink>
        </w:p>
        <w:p>
          <w:pPr>
            <w:pStyle w:val="Contents5"/>
            <w:tabs>
              <w:tab w:val="clear" w:pos="7892"/>
              <w:tab w:val="right" w:pos="9026" w:leader="dot"/>
            </w:tabs>
            <w:rPr/>
          </w:pPr>
          <w:hyperlink w:anchor="__RefHeading___Toc1280598_1468164448">
            <w:r>
              <w:rPr>
                <w:webHidden/>
                <w:rStyle w:val="IndexLink"/>
                <w:rtl w:val="true"/>
              </w:rPr>
              <w:t>کلام مرحوم آخوند</w:t>
            </w:r>
            <w:r>
              <w:rPr>
                <w:rStyle w:val="IndexLink"/>
                <w:rtl w:val="true"/>
              </w:rPr>
              <w:t>(</w:t>
            </w:r>
            <w:r>
              <w:rPr>
                <w:rStyle w:val="IndexLink"/>
                <w:rtl w:val="true"/>
              </w:rPr>
              <w:t>ره</w:t>
            </w:r>
            <w:r>
              <w:rPr>
                <w:rStyle w:val="IndexLink"/>
                <w:rtl w:val="true"/>
              </w:rPr>
              <w:t xml:space="preserve">) </w:t>
            </w:r>
            <w:r>
              <w:rPr>
                <w:rStyle w:val="IndexLink"/>
                <w:rtl w:val="true"/>
              </w:rPr>
              <w:t>در صحت عبادت با مصلحة لازمة الاستیفاء</w:t>
            </w:r>
            <w:r>
              <w:rPr>
                <w:rStyle w:val="IndexLink"/>
                <w:rtl w:val="true"/>
              </w:rPr>
              <w:tab/>
            </w:r>
            <w:r>
              <w:rPr>
                <w:rStyle w:val="IndexLink"/>
              </w:rPr>
              <w:t>380</w:t>
            </w:r>
          </w:hyperlink>
        </w:p>
        <w:p>
          <w:pPr>
            <w:pStyle w:val="Contents5"/>
            <w:tabs>
              <w:tab w:val="clear" w:pos="7892"/>
              <w:tab w:val="right" w:pos="9026" w:leader="dot"/>
            </w:tabs>
            <w:rPr/>
          </w:pPr>
          <w:hyperlink w:anchor="__RefHeading___Toc1280600_1468164448">
            <w:r>
              <w:rPr>
                <w:webHidden/>
                <w:rStyle w:val="IndexLink"/>
                <w:rtl w:val="true"/>
              </w:rPr>
              <w:t>اشکال به مرحوم آخوند در عدم جواز اتیان هردو طرف و پاسخ استاد</w:t>
            </w:r>
            <w:r>
              <w:rPr>
                <w:rStyle w:val="IndexLink"/>
                <w:rtl w:val="true"/>
              </w:rPr>
              <w:tab/>
            </w:r>
            <w:r>
              <w:rPr>
                <w:rStyle w:val="IndexLink"/>
              </w:rPr>
              <w:t>381</w:t>
            </w:r>
          </w:hyperlink>
        </w:p>
        <w:p>
          <w:pPr>
            <w:pStyle w:val="Contents5"/>
            <w:tabs>
              <w:tab w:val="clear" w:pos="7892"/>
              <w:tab w:val="right" w:pos="9026" w:leader="dot"/>
            </w:tabs>
            <w:rPr/>
          </w:pPr>
          <w:hyperlink w:anchor="__RefHeading___Toc1280602_1468164448">
            <w:r>
              <w:rPr>
                <w:webHidden/>
                <w:rStyle w:val="IndexLink"/>
                <w:rtl w:val="true"/>
              </w:rPr>
              <w:t>پرسش</w:t>
            </w:r>
            <w:r>
              <w:rPr>
                <w:rStyle w:val="IndexLink"/>
                <w:rtl w:val="true"/>
              </w:rPr>
              <w:t>:</w:t>
              <w:tab/>
            </w:r>
            <w:r>
              <w:rPr>
                <w:rStyle w:val="IndexLink"/>
              </w:rPr>
              <w:t>383</w:t>
            </w:r>
          </w:hyperlink>
        </w:p>
        <w:p>
          <w:pPr>
            <w:pStyle w:val="Contents4"/>
            <w:tabs>
              <w:tab w:val="clear" w:pos="8176"/>
              <w:tab w:val="right" w:pos="9026" w:leader="dot"/>
            </w:tabs>
            <w:rPr/>
          </w:pPr>
          <w:hyperlink w:anchor="__RefHeading___Toc1280604_1468164448">
            <w:r>
              <w:rPr>
                <w:webHidden/>
                <w:rStyle w:val="IndexLink"/>
                <w:rtl w:val="true"/>
              </w:rPr>
              <w:t>درس سیصد و سی و نهم</w:t>
            </w:r>
            <w:r>
              <w:rPr>
                <w:rStyle w:val="IndexLink"/>
                <w:rtl w:val="true"/>
              </w:rPr>
              <w:tab/>
            </w:r>
            <w:r>
              <w:rPr>
                <w:rStyle w:val="IndexLink"/>
              </w:rPr>
              <w:t>384</w:t>
            </w:r>
          </w:hyperlink>
        </w:p>
        <w:p>
          <w:pPr>
            <w:pStyle w:val="Contents5"/>
            <w:tabs>
              <w:tab w:val="clear" w:pos="7892"/>
              <w:tab w:val="right" w:pos="9026" w:leader="dot"/>
            </w:tabs>
            <w:rPr/>
          </w:pPr>
          <w:hyperlink w:anchor="__RefHeading___Toc1280606_1468164448">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1280608_1468164448">
            <w:r>
              <w:rPr>
                <w:webHidden/>
                <w:rStyle w:val="IndexLink"/>
                <w:rtl w:val="true"/>
              </w:rPr>
              <w:t>حرمت نماز اتمام به خاطر سببیت برای ترک نماز قصر</w:t>
            </w:r>
            <w:r>
              <w:rPr>
                <w:rStyle w:val="IndexLink"/>
                <w:rtl w:val="true"/>
              </w:rPr>
              <w:tab/>
            </w:r>
            <w:r>
              <w:rPr>
                <w:rStyle w:val="IndexLink"/>
              </w:rPr>
              <w:t>384</w:t>
            </w:r>
          </w:hyperlink>
        </w:p>
        <w:p>
          <w:pPr>
            <w:pStyle w:val="Contents5"/>
            <w:tabs>
              <w:tab w:val="clear" w:pos="7892"/>
              <w:tab w:val="right" w:pos="9026" w:leader="dot"/>
            </w:tabs>
            <w:rPr/>
          </w:pPr>
          <w:hyperlink w:anchor="__RefHeading___Toc1280610_1468164448">
            <w:r>
              <w:rPr>
                <w:webHidden/>
                <w:rStyle w:val="IndexLink"/>
                <w:rtl w:val="true"/>
              </w:rPr>
              <w:t>عدم مقدّمیّت متضادین نسبت به یکدیگر</w:t>
            </w:r>
            <w:r>
              <w:rPr>
                <w:rStyle w:val="IndexLink"/>
                <w:rtl w:val="true"/>
              </w:rPr>
              <w:tab/>
            </w:r>
            <w:r>
              <w:rPr>
                <w:rStyle w:val="IndexLink"/>
              </w:rPr>
              <w:t>385</w:t>
            </w:r>
          </w:hyperlink>
        </w:p>
        <w:p>
          <w:pPr>
            <w:pStyle w:val="Contents5"/>
            <w:tabs>
              <w:tab w:val="clear" w:pos="7892"/>
              <w:tab w:val="right" w:pos="9026" w:leader="dot"/>
            </w:tabs>
            <w:rPr/>
          </w:pPr>
          <w:hyperlink w:anchor="__RefHeading___Toc1280612_1468164448">
            <w:r>
              <w:rPr>
                <w:webHidden/>
                <w:rStyle w:val="IndexLink"/>
                <w:rtl w:val="true"/>
              </w:rPr>
              <w:t>اشکال اشتمال نماز اتمام به جای قصر بر مصلحت</w:t>
            </w:r>
            <w:r>
              <w:rPr>
                <w:rStyle w:val="IndexLink"/>
                <w:rtl w:val="true"/>
              </w:rPr>
              <w:tab/>
            </w:r>
            <w:r>
              <w:rPr>
                <w:rStyle w:val="IndexLink"/>
              </w:rPr>
              <w:t>387</w:t>
            </w:r>
          </w:hyperlink>
        </w:p>
        <w:p>
          <w:pPr>
            <w:pStyle w:val="Contents5"/>
            <w:tabs>
              <w:tab w:val="clear" w:pos="7892"/>
              <w:tab w:val="right" w:pos="9026" w:leader="dot"/>
            </w:tabs>
            <w:rPr/>
          </w:pPr>
          <w:hyperlink w:anchor="__RefHeading___Toc1280614_1468164448">
            <w:r>
              <w:rPr>
                <w:webHidden/>
                <w:rStyle w:val="IndexLink"/>
                <w:rtl w:val="true"/>
              </w:rPr>
              <w:t>عدم اشتراک دلیل بین عالم و جاهل از نظر مصلحت</w:t>
            </w:r>
            <w:r>
              <w:rPr>
                <w:rStyle w:val="IndexLink"/>
                <w:rtl w:val="true"/>
              </w:rPr>
              <w:tab/>
            </w:r>
            <w:r>
              <w:rPr>
                <w:rStyle w:val="IndexLink"/>
              </w:rPr>
              <w:t>387</w:t>
            </w:r>
          </w:hyperlink>
        </w:p>
        <w:p>
          <w:pPr>
            <w:pStyle w:val="Contents5"/>
            <w:tabs>
              <w:tab w:val="clear" w:pos="7892"/>
              <w:tab w:val="right" w:pos="9026" w:leader="dot"/>
            </w:tabs>
            <w:rPr/>
          </w:pPr>
          <w:hyperlink w:anchor="__RefHeading___Toc1280616_1468164448">
            <w:r>
              <w:rPr>
                <w:webHidden/>
                <w:rStyle w:val="IndexLink"/>
                <w:rtl w:val="true"/>
              </w:rPr>
              <w:t>اثبات امر برای نماز اتمام به جای قصر از راه ترتب</w:t>
            </w:r>
            <w:r>
              <w:rPr>
                <w:rStyle w:val="IndexLink"/>
                <w:rtl w:val="true"/>
              </w:rPr>
              <w:tab/>
            </w:r>
            <w:r>
              <w:rPr>
                <w:rStyle w:val="IndexLink"/>
              </w:rPr>
              <w:t>388</w:t>
            </w:r>
          </w:hyperlink>
        </w:p>
        <w:p>
          <w:pPr>
            <w:pStyle w:val="Contents5"/>
            <w:tabs>
              <w:tab w:val="clear" w:pos="7892"/>
              <w:tab w:val="right" w:pos="9026" w:leader="dot"/>
            </w:tabs>
            <w:rPr/>
          </w:pPr>
          <w:hyperlink w:anchor="__RefHeading___Toc1280618_1468164448">
            <w:r>
              <w:rPr>
                <w:webHidden/>
                <w:rStyle w:val="IndexLink"/>
                <w:rtl w:val="true"/>
              </w:rPr>
              <w:t>مبنائی بودن مسألۀ ترتب از نظر شیخ انصاری</w:t>
            </w:r>
            <w:r>
              <w:rPr>
                <w:rStyle w:val="IndexLink"/>
                <w:rtl w:val="true"/>
              </w:rPr>
              <w:t>(</w:t>
            </w:r>
            <w:r>
              <w:rPr>
                <w:rStyle w:val="IndexLink"/>
                <w:rtl w:val="true"/>
              </w:rPr>
              <w:t>ره</w:t>
            </w:r>
            <w:r>
              <w:rPr>
                <w:rStyle w:val="IndexLink"/>
                <w:rtl w:val="true"/>
              </w:rPr>
              <w:t>)</w:t>
              <w:tab/>
            </w:r>
            <w:r>
              <w:rPr>
                <w:rStyle w:val="IndexLink"/>
              </w:rPr>
              <w:t>389</w:t>
            </w:r>
          </w:hyperlink>
        </w:p>
        <w:p>
          <w:pPr>
            <w:pStyle w:val="Contents5"/>
            <w:tabs>
              <w:tab w:val="clear" w:pos="7892"/>
              <w:tab w:val="right" w:pos="9026" w:leader="dot"/>
            </w:tabs>
            <w:rPr/>
          </w:pPr>
          <w:hyperlink w:anchor="__RefHeading___Toc1280620_1468164448">
            <w:r>
              <w:rPr>
                <w:webHidden/>
                <w:rStyle w:val="IndexLink"/>
                <w:rtl w:val="true"/>
              </w:rPr>
              <w:t>فرق بین مسألۀ نماز قصر و اتمام و مسألۀ ترتب از نظر محقق نائینی</w:t>
            </w:r>
            <w:r>
              <w:rPr>
                <w:rStyle w:val="IndexLink"/>
                <w:rtl w:val="true"/>
              </w:rPr>
              <w:t>(</w:t>
            </w:r>
            <w:r>
              <w:rPr>
                <w:rStyle w:val="IndexLink"/>
                <w:rtl w:val="true"/>
              </w:rPr>
              <w:t>ره</w:t>
            </w:r>
            <w:r>
              <w:rPr>
                <w:rStyle w:val="IndexLink"/>
                <w:rtl w:val="true"/>
              </w:rPr>
              <w:t>)</w:t>
              <w:tab/>
            </w:r>
            <w:r>
              <w:rPr>
                <w:rStyle w:val="IndexLink"/>
              </w:rPr>
              <w:t>390</w:t>
            </w:r>
          </w:hyperlink>
        </w:p>
        <w:p>
          <w:pPr>
            <w:pStyle w:val="Contents5"/>
            <w:tabs>
              <w:tab w:val="clear" w:pos="7892"/>
              <w:tab w:val="right" w:pos="9026" w:leader="dot"/>
            </w:tabs>
            <w:rPr/>
          </w:pPr>
          <w:hyperlink w:anchor="__RefHeading___Toc1280622_1468164448">
            <w:r>
              <w:rPr>
                <w:webHidden/>
                <w:rStyle w:val="IndexLink"/>
                <w:rtl w:val="true"/>
              </w:rPr>
              <w:t>پرسش</w:t>
            </w:r>
            <w:r>
              <w:rPr>
                <w:rStyle w:val="IndexLink"/>
                <w:rtl w:val="true"/>
              </w:rPr>
              <w:t>:</w:t>
              <w:tab/>
            </w:r>
            <w:r>
              <w:rPr>
                <w:rStyle w:val="IndexLink"/>
              </w:rPr>
              <w:t>391</w:t>
            </w:r>
          </w:hyperlink>
        </w:p>
        <w:p>
          <w:pPr>
            <w:pStyle w:val="Contents4"/>
            <w:tabs>
              <w:tab w:val="clear" w:pos="8176"/>
              <w:tab w:val="right" w:pos="9026" w:leader="dot"/>
            </w:tabs>
            <w:rPr/>
          </w:pPr>
          <w:hyperlink w:anchor="__RefHeading___Toc1280624_1468164448">
            <w:r>
              <w:rPr>
                <w:webHidden/>
                <w:rStyle w:val="IndexLink"/>
                <w:rtl w:val="true"/>
              </w:rPr>
              <w:t>درس سیصد و چهلم</w:t>
            </w:r>
            <w:r>
              <w:rPr>
                <w:rStyle w:val="IndexLink"/>
                <w:rtl w:val="true"/>
              </w:rPr>
              <w:tab/>
            </w:r>
            <w:r>
              <w:rPr>
                <w:rStyle w:val="IndexLink"/>
              </w:rPr>
              <w:t>393</w:t>
            </w:r>
          </w:hyperlink>
        </w:p>
        <w:p>
          <w:pPr>
            <w:pStyle w:val="Contents5"/>
            <w:tabs>
              <w:tab w:val="clear" w:pos="7892"/>
              <w:tab w:val="right" w:pos="9026" w:leader="dot"/>
            </w:tabs>
            <w:rPr/>
          </w:pPr>
          <w:hyperlink w:anchor="__RefHeading___Toc1280626_1468164448">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280628_1468164448">
            <w:r>
              <w:rPr>
                <w:webHidden/>
                <w:rStyle w:val="IndexLink"/>
                <w:rtl w:val="true"/>
              </w:rPr>
              <w:t>عدم وجود تضاد بین صلاة قصر و صلاة تمام</w:t>
            </w:r>
            <w:r>
              <w:rPr>
                <w:rStyle w:val="IndexLink"/>
                <w:rtl w:val="true"/>
              </w:rPr>
              <w:tab/>
            </w:r>
            <w:r>
              <w:rPr>
                <w:rStyle w:val="IndexLink"/>
              </w:rPr>
              <w:t>394</w:t>
            </w:r>
          </w:hyperlink>
        </w:p>
        <w:p>
          <w:pPr>
            <w:pStyle w:val="Contents5"/>
            <w:tabs>
              <w:tab w:val="clear" w:pos="7892"/>
              <w:tab w:val="right" w:pos="9026" w:leader="dot"/>
            </w:tabs>
            <w:rPr/>
          </w:pPr>
          <w:hyperlink w:anchor="__RefHeading___Toc1280630_1468164448">
            <w:r>
              <w:rPr>
                <w:webHidden/>
                <w:rStyle w:val="IndexLink"/>
                <w:rtl w:val="true"/>
              </w:rPr>
              <w:t>عدم امکان تشخیص وجود تضاد بین عبادات از نظر ما</w:t>
            </w:r>
            <w:r>
              <w:rPr>
                <w:rStyle w:val="IndexLink"/>
                <w:rtl w:val="true"/>
              </w:rPr>
              <w:tab/>
            </w:r>
            <w:r>
              <w:rPr>
                <w:rStyle w:val="IndexLink"/>
              </w:rPr>
              <w:t>394</w:t>
            </w:r>
          </w:hyperlink>
        </w:p>
        <w:p>
          <w:pPr>
            <w:pStyle w:val="Contents5"/>
            <w:tabs>
              <w:tab w:val="clear" w:pos="7892"/>
              <w:tab w:val="right" w:pos="9026" w:leader="dot"/>
            </w:tabs>
            <w:rPr/>
          </w:pPr>
          <w:hyperlink w:anchor="__RefHeading___Toc1280632_1468164448">
            <w:r>
              <w:rPr>
                <w:webHidden/>
                <w:rStyle w:val="IndexLink"/>
                <w:rtl w:val="true"/>
              </w:rPr>
              <w:t>فرق بین ما نحن فیه با مسأله صلاة و ازاله</w:t>
            </w:r>
            <w:r>
              <w:rPr>
                <w:rStyle w:val="IndexLink"/>
                <w:rtl w:val="true"/>
              </w:rPr>
              <w:tab/>
            </w:r>
            <w:r>
              <w:rPr>
                <w:rStyle w:val="IndexLink"/>
              </w:rPr>
              <w:t>395</w:t>
            </w:r>
          </w:hyperlink>
        </w:p>
        <w:p>
          <w:pPr>
            <w:pStyle w:val="Contents5"/>
            <w:tabs>
              <w:tab w:val="clear" w:pos="7892"/>
              <w:tab w:val="right" w:pos="9026" w:leader="dot"/>
            </w:tabs>
            <w:rPr/>
          </w:pPr>
          <w:hyperlink w:anchor="__RefHeading___Toc1280634_1468164448">
            <w:r>
              <w:rPr>
                <w:webHidden/>
                <w:rStyle w:val="IndexLink"/>
                <w:rtl w:val="true"/>
              </w:rPr>
              <w:t>عدم لزوم اشکال در صورت مخاطب قرار ندادن عاصی</w:t>
            </w:r>
            <w:r>
              <w:rPr>
                <w:rStyle w:val="IndexLink"/>
                <w:rtl w:val="true"/>
              </w:rPr>
              <w:tab/>
            </w:r>
            <w:r>
              <w:rPr>
                <w:rStyle w:val="IndexLink"/>
              </w:rPr>
              <w:t>397</w:t>
            </w:r>
          </w:hyperlink>
        </w:p>
        <w:p>
          <w:pPr>
            <w:pStyle w:val="Contents5"/>
            <w:tabs>
              <w:tab w:val="clear" w:pos="7892"/>
              <w:tab w:val="right" w:pos="9026" w:leader="dot"/>
            </w:tabs>
            <w:rPr/>
          </w:pPr>
          <w:hyperlink w:anchor="__RefHeading___Toc1280636_1468164448">
            <w:r>
              <w:rPr>
                <w:webHidden/>
                <w:rStyle w:val="IndexLink"/>
                <w:rtl w:val="true"/>
              </w:rPr>
              <w:t>لزوم تعدّد عقاب در صورت تعدد امر در باب ترتب</w:t>
            </w:r>
            <w:r>
              <w:rPr>
                <w:rStyle w:val="IndexLink"/>
                <w:rtl w:val="true"/>
              </w:rPr>
              <w:tab/>
            </w:r>
            <w:r>
              <w:rPr>
                <w:rStyle w:val="IndexLink"/>
              </w:rPr>
              <w:t>398</w:t>
            </w:r>
          </w:hyperlink>
        </w:p>
        <w:p>
          <w:pPr>
            <w:pStyle w:val="Contents5"/>
            <w:tabs>
              <w:tab w:val="clear" w:pos="7892"/>
              <w:tab w:val="right" w:pos="9026" w:leader="dot"/>
            </w:tabs>
            <w:rPr/>
          </w:pPr>
          <w:hyperlink w:anchor="__RefHeading___Toc1280638_1468164448">
            <w:r>
              <w:rPr>
                <w:webHidden/>
                <w:rStyle w:val="IndexLink"/>
                <w:rtl w:val="true"/>
              </w:rPr>
              <w:t>عدم دخالت وقت در وجوب فوری ازاله</w:t>
            </w:r>
            <w:r>
              <w:rPr>
                <w:rStyle w:val="IndexLink"/>
                <w:rtl w:val="true"/>
              </w:rPr>
              <w:tab/>
            </w:r>
            <w:r>
              <w:rPr>
                <w:rStyle w:val="IndexLink"/>
              </w:rPr>
              <w:t>400</w:t>
            </w:r>
          </w:hyperlink>
        </w:p>
        <w:p>
          <w:pPr>
            <w:pStyle w:val="Contents5"/>
            <w:tabs>
              <w:tab w:val="clear" w:pos="7892"/>
              <w:tab w:val="right" w:pos="9026" w:leader="dot"/>
            </w:tabs>
            <w:rPr/>
          </w:pPr>
          <w:hyperlink w:anchor="__RefHeading___Toc1280640_1468164448">
            <w:r>
              <w:rPr>
                <w:webHidden/>
                <w:rStyle w:val="IndexLink"/>
                <w:rtl w:val="true"/>
              </w:rPr>
              <w:t>پرسش</w:t>
            </w:r>
            <w:r>
              <w:rPr>
                <w:rStyle w:val="IndexLink"/>
                <w:rtl w:val="true"/>
              </w:rPr>
              <w:t>:</w:t>
              <w:tab/>
            </w:r>
            <w:r>
              <w:rPr>
                <w:rStyle w:val="IndexLink"/>
              </w:rPr>
              <w:t>401</w:t>
            </w:r>
          </w:hyperlink>
        </w:p>
        <w:p>
          <w:pPr>
            <w:pStyle w:val="Contents4"/>
            <w:tabs>
              <w:tab w:val="clear" w:pos="8176"/>
              <w:tab w:val="right" w:pos="9026" w:leader="dot"/>
            </w:tabs>
            <w:rPr/>
          </w:pPr>
          <w:hyperlink w:anchor="__RefHeading___Toc1280642_1468164448">
            <w:r>
              <w:rPr>
                <w:webHidden/>
                <w:rStyle w:val="IndexLink"/>
                <w:rtl w:val="true"/>
              </w:rPr>
              <w:t>درس سیصد و چهل و یکم</w:t>
            </w:r>
            <w:r>
              <w:rPr>
                <w:rStyle w:val="IndexLink"/>
                <w:rtl w:val="true"/>
              </w:rPr>
              <w:tab/>
            </w:r>
            <w:r>
              <w:rPr>
                <w:rStyle w:val="IndexLink"/>
              </w:rPr>
              <w:t>402</w:t>
            </w:r>
          </w:hyperlink>
        </w:p>
        <w:p>
          <w:pPr>
            <w:pStyle w:val="Contents5"/>
            <w:tabs>
              <w:tab w:val="clear" w:pos="7892"/>
              <w:tab w:val="right" w:pos="9026" w:leader="dot"/>
            </w:tabs>
            <w:rPr/>
          </w:pPr>
          <w:hyperlink w:anchor="__RefHeading___Toc1280644_1468164448">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280646_1468164448">
            <w:r>
              <w:rPr>
                <w:webHidden/>
                <w:rStyle w:val="IndexLink"/>
                <w:rtl w:val="true"/>
              </w:rPr>
              <w:t>تصحیح عمل جاهل مقصّر از راه تعدد مطلوب برای مولا</w:t>
            </w:r>
            <w:r>
              <w:rPr>
                <w:rStyle w:val="IndexLink"/>
                <w:rtl w:val="true"/>
              </w:rPr>
              <w:tab/>
            </w:r>
            <w:r>
              <w:rPr>
                <w:rStyle w:val="IndexLink"/>
              </w:rPr>
              <w:t>402</w:t>
            </w:r>
          </w:hyperlink>
        </w:p>
        <w:p>
          <w:pPr>
            <w:pStyle w:val="Contents5"/>
            <w:tabs>
              <w:tab w:val="clear" w:pos="7892"/>
              <w:tab w:val="right" w:pos="9026" w:leader="dot"/>
            </w:tabs>
            <w:rPr/>
          </w:pPr>
          <w:hyperlink w:anchor="__RefHeading___Toc1280648_1468164448">
            <w:r>
              <w:rPr>
                <w:webHidden/>
                <w:rStyle w:val="IndexLink"/>
                <w:rtl w:val="true"/>
              </w:rPr>
              <w:t>فرق کلام محقق اراکی و محقق خراسانی در مورد تصحیح عمل جاهل مقصّر</w:t>
            </w:r>
            <w:r>
              <w:rPr>
                <w:rStyle w:val="IndexLink"/>
                <w:rtl w:val="true"/>
              </w:rPr>
              <w:tab/>
            </w:r>
            <w:r>
              <w:rPr>
                <w:rStyle w:val="IndexLink"/>
              </w:rPr>
              <w:t>404</w:t>
            </w:r>
          </w:hyperlink>
        </w:p>
        <w:p>
          <w:pPr>
            <w:pStyle w:val="Contents5"/>
            <w:tabs>
              <w:tab w:val="clear" w:pos="7892"/>
              <w:tab w:val="right" w:pos="9026" w:leader="dot"/>
            </w:tabs>
            <w:rPr/>
          </w:pPr>
          <w:hyperlink w:anchor="__RefHeading___Toc1280650_1468164448">
            <w:r>
              <w:rPr>
                <w:webHidden/>
                <w:rStyle w:val="IndexLink"/>
                <w:rtl w:val="true"/>
              </w:rPr>
              <w:t>بررسی وجود تضاد بین احکام خمسۀ تکلیفیه</w:t>
            </w:r>
            <w:r>
              <w:rPr>
                <w:rStyle w:val="IndexLink"/>
                <w:rtl w:val="true"/>
              </w:rPr>
              <w:tab/>
            </w:r>
            <w:r>
              <w:rPr>
                <w:rStyle w:val="IndexLink"/>
              </w:rPr>
              <w:t>406</w:t>
            </w:r>
          </w:hyperlink>
        </w:p>
        <w:p>
          <w:pPr>
            <w:pStyle w:val="Contents5"/>
            <w:tabs>
              <w:tab w:val="clear" w:pos="7892"/>
              <w:tab w:val="right" w:pos="9026" w:leader="dot"/>
            </w:tabs>
            <w:rPr/>
          </w:pPr>
          <w:hyperlink w:anchor="__RefHeading___Toc1280652_1468164448">
            <w:r>
              <w:rPr>
                <w:webHidden/>
                <w:rStyle w:val="IndexLink"/>
                <w:rtl w:val="true"/>
              </w:rPr>
              <w:t>معنای تضاد</w:t>
            </w:r>
            <w:r>
              <w:rPr>
                <w:rStyle w:val="IndexLink"/>
                <w:rtl w:val="true"/>
              </w:rPr>
              <w:tab/>
            </w:r>
            <w:r>
              <w:rPr>
                <w:rStyle w:val="IndexLink"/>
              </w:rPr>
              <w:t>407</w:t>
            </w:r>
          </w:hyperlink>
        </w:p>
        <w:p>
          <w:pPr>
            <w:pStyle w:val="Contents5"/>
            <w:tabs>
              <w:tab w:val="clear" w:pos="7892"/>
              <w:tab w:val="right" w:pos="9026" w:leader="dot"/>
            </w:tabs>
            <w:rPr/>
          </w:pPr>
          <w:hyperlink w:anchor="__RefHeading___Toc1280654_1468164448">
            <w:r>
              <w:rPr>
                <w:webHidden/>
                <w:rStyle w:val="IndexLink"/>
                <w:rtl w:val="true"/>
              </w:rPr>
              <w:t>نتیجۀ کلام محقق اراکی در صحّت عمل جاهل</w:t>
            </w:r>
            <w:r>
              <w:rPr>
                <w:rStyle w:val="IndexLink"/>
                <w:rtl w:val="true"/>
              </w:rPr>
              <w:tab/>
            </w:r>
            <w:r>
              <w:rPr>
                <w:rStyle w:val="IndexLink"/>
              </w:rPr>
              <w:t>409</w:t>
            </w:r>
          </w:hyperlink>
        </w:p>
        <w:p>
          <w:pPr>
            <w:pStyle w:val="Contents5"/>
            <w:tabs>
              <w:tab w:val="clear" w:pos="7892"/>
              <w:tab w:val="right" w:pos="9026" w:leader="dot"/>
            </w:tabs>
            <w:rPr/>
          </w:pPr>
          <w:hyperlink w:anchor="__RefHeading___Toc1280656_1468164448">
            <w:r>
              <w:rPr>
                <w:webHidden/>
                <w:rStyle w:val="IndexLink"/>
                <w:rtl w:val="true"/>
              </w:rPr>
              <w:t>پرسش</w:t>
            </w:r>
            <w:r>
              <w:rPr>
                <w:rStyle w:val="IndexLink"/>
                <w:rtl w:val="true"/>
              </w:rPr>
              <w:t>:</w:t>
              <w:tab/>
            </w:r>
            <w:r>
              <w:rPr>
                <w:rStyle w:val="IndexLink"/>
              </w:rPr>
              <w:t>410</w:t>
            </w:r>
          </w:hyperlink>
        </w:p>
        <w:p>
          <w:pPr>
            <w:pStyle w:val="Contents3"/>
            <w:tabs>
              <w:tab w:val="clear" w:pos="8459"/>
              <w:tab w:val="right" w:pos="9026" w:leader="dot"/>
            </w:tabs>
            <w:rPr/>
          </w:pPr>
          <w:hyperlink w:anchor="__RefHeading___Toc1280658_1468164448">
            <w:r>
              <w:rPr>
                <w:webHidden/>
                <w:rStyle w:val="IndexLink"/>
                <w:rtl w:val="true"/>
              </w:rPr>
              <w:t>لزوم فحص در شبهات موضوعیه</w:t>
            </w:r>
            <w:r>
              <w:rPr>
                <w:rStyle w:val="IndexLink"/>
                <w:rtl w:val="true"/>
              </w:rPr>
              <w:tab/>
            </w:r>
            <w:r>
              <w:rPr>
                <w:rStyle w:val="IndexLink"/>
              </w:rPr>
              <w:t>411</w:t>
            </w:r>
          </w:hyperlink>
        </w:p>
        <w:p>
          <w:pPr>
            <w:pStyle w:val="Contents4"/>
            <w:tabs>
              <w:tab w:val="clear" w:pos="8176"/>
              <w:tab w:val="right" w:pos="9026" w:leader="dot"/>
            </w:tabs>
            <w:rPr/>
          </w:pPr>
          <w:hyperlink w:anchor="__RefHeading___Toc1280660_1468164448">
            <w:r>
              <w:rPr>
                <w:webHidden/>
                <w:rStyle w:val="IndexLink"/>
                <w:rtl w:val="true"/>
              </w:rPr>
              <w:t>درس سیصد و چهل و دوم</w:t>
            </w:r>
            <w:r>
              <w:rPr>
                <w:rStyle w:val="IndexLink"/>
                <w:rtl w:val="true"/>
              </w:rPr>
              <w:tab/>
            </w:r>
            <w:r>
              <w:rPr>
                <w:rStyle w:val="IndexLink"/>
              </w:rPr>
              <w:t>411</w:t>
            </w:r>
          </w:hyperlink>
        </w:p>
        <w:p>
          <w:pPr>
            <w:pStyle w:val="Contents5"/>
            <w:tabs>
              <w:tab w:val="clear" w:pos="7892"/>
              <w:tab w:val="right" w:pos="9026" w:leader="dot"/>
            </w:tabs>
            <w:rPr/>
          </w:pPr>
          <w:hyperlink w:anchor="__RefHeading___Toc1280662_1468164448">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1280664_1468164448">
            <w:r>
              <w:rPr>
                <w:webHidden/>
                <w:rStyle w:val="IndexLink"/>
                <w:rtl w:val="true"/>
              </w:rPr>
              <w:t>بررسی لزوم فحص در شبهات موضوعیه</w:t>
            </w:r>
            <w:r>
              <w:rPr>
                <w:rStyle w:val="IndexLink"/>
                <w:rtl w:val="true"/>
              </w:rPr>
              <w:tab/>
            </w:r>
            <w:r>
              <w:rPr>
                <w:rStyle w:val="IndexLink"/>
              </w:rPr>
              <w:t>411</w:t>
            </w:r>
          </w:hyperlink>
        </w:p>
        <w:p>
          <w:pPr>
            <w:pStyle w:val="Contents5"/>
            <w:tabs>
              <w:tab w:val="clear" w:pos="7892"/>
              <w:tab w:val="right" w:pos="9026" w:leader="dot"/>
            </w:tabs>
            <w:rPr/>
          </w:pPr>
          <w:hyperlink w:anchor="__RefHeading___Toc1280666_1468164448">
            <w:r>
              <w:rPr>
                <w:webHidden/>
                <w:rStyle w:val="IndexLink"/>
                <w:rtl w:val="true"/>
              </w:rPr>
              <w:t>بررسی شرطییت فحص برای جریان برائت عقلیه در شبهات موضوعیه</w:t>
            </w:r>
            <w:r>
              <w:rPr>
                <w:rStyle w:val="IndexLink"/>
                <w:rtl w:val="true"/>
              </w:rPr>
              <w:tab/>
            </w:r>
            <w:r>
              <w:rPr>
                <w:rStyle w:val="IndexLink"/>
              </w:rPr>
              <w:t>413</w:t>
            </w:r>
          </w:hyperlink>
        </w:p>
        <w:p>
          <w:pPr>
            <w:pStyle w:val="Contents5"/>
            <w:tabs>
              <w:tab w:val="clear" w:pos="7892"/>
              <w:tab w:val="right" w:pos="9026" w:leader="dot"/>
            </w:tabs>
            <w:rPr/>
          </w:pPr>
          <w:hyperlink w:anchor="__RefHeading___Toc1280668_1468164448">
            <w:r>
              <w:rPr>
                <w:webHidden/>
                <w:rStyle w:val="IndexLink"/>
                <w:rtl w:val="true"/>
              </w:rPr>
              <w:t>بررسی وجوب فحص در برائت نقلیه</w:t>
            </w:r>
            <w:r>
              <w:rPr>
                <w:rStyle w:val="IndexLink"/>
                <w:rtl w:val="true"/>
              </w:rPr>
              <w:tab/>
            </w:r>
            <w:r>
              <w:rPr>
                <w:rStyle w:val="IndexLink"/>
              </w:rPr>
              <w:t>415</w:t>
            </w:r>
          </w:hyperlink>
        </w:p>
        <w:p>
          <w:pPr>
            <w:pStyle w:val="Contents5"/>
            <w:tabs>
              <w:tab w:val="clear" w:pos="7892"/>
              <w:tab w:val="right" w:pos="9026" w:leader="dot"/>
            </w:tabs>
            <w:rPr/>
          </w:pPr>
          <w:hyperlink w:anchor="__RefHeading___Toc1280670_1468164448">
            <w:r>
              <w:rPr>
                <w:webHidden/>
                <w:rStyle w:val="IndexLink"/>
                <w:rtl w:val="true"/>
              </w:rPr>
              <w:t>تقسیم فحص به قلیل المؤنه و کثیر المؤنه</w:t>
            </w:r>
            <w:r>
              <w:rPr>
                <w:rStyle w:val="IndexLink"/>
                <w:rtl w:val="true"/>
              </w:rPr>
              <w:tab/>
            </w:r>
            <w:r>
              <w:rPr>
                <w:rStyle w:val="IndexLink"/>
              </w:rPr>
              <w:t>415</w:t>
            </w:r>
          </w:hyperlink>
        </w:p>
        <w:p>
          <w:pPr>
            <w:pStyle w:val="Contents5"/>
            <w:tabs>
              <w:tab w:val="clear" w:pos="7892"/>
              <w:tab w:val="right" w:pos="9026" w:leader="dot"/>
            </w:tabs>
            <w:rPr/>
          </w:pPr>
          <w:hyperlink w:anchor="__RefHeading___Toc1280672_1468164448">
            <w:r>
              <w:rPr>
                <w:webHidden/>
                <w:rStyle w:val="IndexLink"/>
                <w:rtl w:val="true"/>
              </w:rPr>
              <w:t>تفصیل محقق نائینی</w:t>
            </w:r>
            <w:r>
              <w:rPr>
                <w:rStyle w:val="IndexLink"/>
                <w:rtl w:val="true"/>
              </w:rPr>
              <w:t>(</w:t>
            </w:r>
            <w:r>
              <w:rPr>
                <w:rStyle w:val="IndexLink"/>
                <w:rtl w:val="true"/>
              </w:rPr>
              <w:t>ره</w:t>
            </w:r>
            <w:r>
              <w:rPr>
                <w:rStyle w:val="IndexLink"/>
                <w:rtl w:val="true"/>
              </w:rPr>
              <w:t xml:space="preserve">) </w:t>
            </w:r>
            <w:r>
              <w:rPr>
                <w:rStyle w:val="IndexLink"/>
                <w:rtl w:val="true"/>
              </w:rPr>
              <w:t>در شبهات موضوعیه وجوبیه</w:t>
            </w:r>
            <w:r>
              <w:rPr>
                <w:rStyle w:val="IndexLink"/>
                <w:rtl w:val="true"/>
              </w:rPr>
              <w:tab/>
            </w:r>
            <w:r>
              <w:rPr>
                <w:rStyle w:val="IndexLink"/>
              </w:rPr>
              <w:t>417</w:t>
            </w:r>
          </w:hyperlink>
        </w:p>
        <w:p>
          <w:pPr>
            <w:pStyle w:val="Contents5"/>
            <w:tabs>
              <w:tab w:val="clear" w:pos="7892"/>
              <w:tab w:val="right" w:pos="9026" w:leader="dot"/>
            </w:tabs>
            <w:rPr/>
          </w:pPr>
          <w:hyperlink w:anchor="__RefHeading___Toc1280674_1468164448">
            <w:r>
              <w:rPr>
                <w:webHidden/>
                <w:rStyle w:val="IndexLink"/>
                <w:rtl w:val="true"/>
              </w:rPr>
              <w:t>پرسش</w:t>
            </w:r>
            <w:r>
              <w:rPr>
                <w:rStyle w:val="IndexLink"/>
                <w:rtl w:val="true"/>
              </w:rPr>
              <w:t>:</w:t>
              <w:tab/>
            </w:r>
            <w:r>
              <w:rPr>
                <w:rStyle w:val="IndexLink"/>
              </w:rPr>
              <w:t>419</w:t>
            </w:r>
          </w:hyperlink>
        </w:p>
        <w:p>
          <w:pPr>
            <w:pStyle w:val="Contents2"/>
            <w:tabs>
              <w:tab w:val="clear" w:pos="8743"/>
              <w:tab w:val="right" w:pos="9026" w:leader="dot"/>
            </w:tabs>
            <w:rPr/>
          </w:pPr>
          <w:hyperlink w:anchor="__RefHeading___Toc1280676_1468164448">
            <w:r>
              <w:rPr>
                <w:webHidden/>
                <w:rStyle w:val="IndexLink"/>
                <w:rtl w:val="true"/>
              </w:rPr>
              <w:t>قاعدۀ لا ضرر</w:t>
            </w:r>
            <w:r>
              <w:rPr>
                <w:rStyle w:val="IndexLink"/>
                <w:rtl w:val="true"/>
              </w:rPr>
              <w:tab/>
            </w:r>
            <w:r>
              <w:rPr>
                <w:rStyle w:val="IndexLink"/>
              </w:rPr>
              <w:t>420</w:t>
            </w:r>
          </w:hyperlink>
        </w:p>
        <w:p>
          <w:pPr>
            <w:pStyle w:val="Contents3"/>
            <w:tabs>
              <w:tab w:val="clear" w:pos="8459"/>
              <w:tab w:val="right" w:pos="9026" w:leader="dot"/>
            </w:tabs>
            <w:rPr/>
          </w:pPr>
          <w:hyperlink w:anchor="__RefHeading___Toc1280678_1468164448">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1280680_1468164448">
            <w:r>
              <w:rPr>
                <w:webHidden/>
                <w:rStyle w:val="IndexLink"/>
                <w:rtl w:val="true"/>
              </w:rPr>
              <w:t>قاعده لا ضرر</w:t>
            </w:r>
            <w:r>
              <w:rPr>
                <w:rStyle w:val="IndexLink"/>
                <w:rtl w:val="true"/>
              </w:rPr>
              <w:tab/>
            </w:r>
            <w:r>
              <w:rPr>
                <w:rStyle w:val="IndexLink"/>
              </w:rPr>
              <w:t>421</w:t>
            </w:r>
          </w:hyperlink>
        </w:p>
        <w:p>
          <w:pPr>
            <w:pStyle w:val="Contents4"/>
            <w:tabs>
              <w:tab w:val="clear" w:pos="8176"/>
              <w:tab w:val="right" w:pos="9026" w:leader="dot"/>
            </w:tabs>
            <w:rPr/>
          </w:pPr>
          <w:hyperlink w:anchor="__RefHeading___Toc1280682_1468164448">
            <w:r>
              <w:rPr>
                <w:webHidden/>
                <w:rStyle w:val="IndexLink"/>
                <w:rtl w:val="true"/>
              </w:rPr>
              <w:t>درس سیصد و چهل و سوم</w:t>
            </w:r>
            <w:r>
              <w:rPr>
                <w:rStyle w:val="IndexLink"/>
                <w:rtl w:val="true"/>
              </w:rPr>
              <w:tab/>
            </w:r>
            <w:r>
              <w:rPr>
                <w:rStyle w:val="IndexLink"/>
              </w:rPr>
              <w:t>421</w:t>
            </w:r>
          </w:hyperlink>
        </w:p>
        <w:p>
          <w:pPr>
            <w:pStyle w:val="Contents5"/>
            <w:tabs>
              <w:tab w:val="clear" w:pos="7892"/>
              <w:tab w:val="right" w:pos="9026" w:leader="dot"/>
            </w:tabs>
            <w:rPr/>
          </w:pPr>
          <w:hyperlink w:anchor="__RefHeading___Toc1280684_1468164448">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280686_1468164448">
            <w:r>
              <w:rPr>
                <w:webHidden/>
                <w:rStyle w:val="IndexLink"/>
                <w:rtl w:val="true"/>
              </w:rPr>
              <w:t>بحث استطرادی قاعده لا ضرر</w:t>
            </w:r>
            <w:r>
              <w:rPr>
                <w:rStyle w:val="IndexLink"/>
                <w:rtl w:val="true"/>
              </w:rPr>
              <w:tab/>
            </w:r>
            <w:r>
              <w:rPr>
                <w:rStyle w:val="IndexLink"/>
              </w:rPr>
              <w:t>421</w:t>
            </w:r>
          </w:hyperlink>
        </w:p>
        <w:p>
          <w:pPr>
            <w:pStyle w:val="Contents5"/>
            <w:tabs>
              <w:tab w:val="clear" w:pos="7892"/>
              <w:tab w:val="right" w:pos="9026" w:leader="dot"/>
            </w:tabs>
            <w:rPr/>
          </w:pPr>
          <w:hyperlink w:anchor="__RefHeading___Toc1280688_1468164448">
            <w:r>
              <w:rPr>
                <w:webHidden/>
                <w:rStyle w:val="IndexLink"/>
                <w:rtl w:val="true"/>
              </w:rPr>
              <w:t>بررسی سند قاعدۀ لا ضرر</w:t>
            </w:r>
            <w:r>
              <w:rPr>
                <w:rStyle w:val="IndexLink"/>
                <w:rtl w:val="true"/>
              </w:rPr>
              <w:tab/>
            </w:r>
            <w:r>
              <w:rPr>
                <w:rStyle w:val="IndexLink"/>
              </w:rPr>
              <w:t>422</w:t>
            </w:r>
          </w:hyperlink>
        </w:p>
        <w:p>
          <w:pPr>
            <w:pStyle w:val="Contents5"/>
            <w:tabs>
              <w:tab w:val="clear" w:pos="7892"/>
              <w:tab w:val="right" w:pos="9026" w:leader="dot"/>
            </w:tabs>
            <w:rPr/>
          </w:pPr>
          <w:hyperlink w:anchor="__RefHeading___Toc1280690_1468164448">
            <w:r>
              <w:rPr>
                <w:webHidden/>
                <w:rStyle w:val="IndexLink"/>
                <w:rtl w:val="true"/>
              </w:rPr>
              <w:t>بررسی روایت لا ضرر از نظر موثقه زراره</w:t>
            </w:r>
            <w:r>
              <w:rPr>
                <w:rStyle w:val="IndexLink"/>
                <w:rtl w:val="true"/>
              </w:rPr>
              <w:tab/>
            </w:r>
            <w:r>
              <w:rPr>
                <w:rStyle w:val="IndexLink"/>
              </w:rPr>
              <w:t>422</w:t>
            </w:r>
          </w:hyperlink>
        </w:p>
        <w:p>
          <w:pPr>
            <w:pStyle w:val="Contents5"/>
            <w:tabs>
              <w:tab w:val="clear" w:pos="7892"/>
              <w:tab w:val="right" w:pos="9026" w:leader="dot"/>
            </w:tabs>
            <w:rPr/>
          </w:pPr>
          <w:hyperlink w:anchor="__RefHeading___Toc1280692_1468164448">
            <w:r>
              <w:rPr>
                <w:webHidden/>
                <w:rStyle w:val="IndexLink"/>
                <w:rtl w:val="true"/>
              </w:rPr>
              <w:t>بررسی مرسله زراره در رابطه با قاعده لا ضرر</w:t>
            </w:r>
            <w:r>
              <w:rPr>
                <w:rStyle w:val="IndexLink"/>
                <w:rtl w:val="true"/>
              </w:rPr>
              <w:tab/>
            </w:r>
            <w:r>
              <w:rPr>
                <w:rStyle w:val="IndexLink"/>
              </w:rPr>
              <w:t>425</w:t>
            </w:r>
          </w:hyperlink>
        </w:p>
        <w:p>
          <w:pPr>
            <w:pStyle w:val="Contents5"/>
            <w:tabs>
              <w:tab w:val="clear" w:pos="7892"/>
              <w:tab w:val="right" w:pos="9026" w:leader="dot"/>
            </w:tabs>
            <w:rPr/>
          </w:pPr>
          <w:hyperlink w:anchor="__RefHeading___Toc1280694_1468164448">
            <w:r>
              <w:rPr>
                <w:webHidden/>
                <w:rStyle w:val="IndexLink"/>
                <w:rtl w:val="true"/>
              </w:rPr>
              <w:t>روایت لا ضرر به نقل مرحوم صدوق</w:t>
            </w:r>
            <w:r>
              <w:rPr>
                <w:rStyle w:val="IndexLink"/>
                <w:rtl w:val="true"/>
              </w:rPr>
              <w:t>(</w:t>
            </w:r>
            <w:r>
              <w:rPr>
                <w:rStyle w:val="IndexLink"/>
                <w:rtl w:val="true"/>
              </w:rPr>
              <w:t>ره</w:t>
            </w:r>
            <w:r>
              <w:rPr>
                <w:rStyle w:val="IndexLink"/>
                <w:rtl w:val="true"/>
              </w:rPr>
              <w:t>)</w:t>
              <w:tab/>
            </w:r>
            <w:r>
              <w:rPr>
                <w:rStyle w:val="IndexLink"/>
              </w:rPr>
              <w:t>425</w:t>
            </w:r>
          </w:hyperlink>
        </w:p>
        <w:p>
          <w:pPr>
            <w:pStyle w:val="Contents5"/>
            <w:tabs>
              <w:tab w:val="clear" w:pos="7892"/>
              <w:tab w:val="right" w:pos="9026" w:leader="dot"/>
            </w:tabs>
            <w:rPr/>
          </w:pPr>
          <w:hyperlink w:anchor="__RefHeading___Toc1280696_1468164448">
            <w:r>
              <w:rPr>
                <w:webHidden/>
                <w:rStyle w:val="IndexLink"/>
                <w:rtl w:val="true"/>
              </w:rPr>
              <w:t>روایت لا ضرر به نقل مرحوم کلینی</w:t>
            </w:r>
            <w:r>
              <w:rPr>
                <w:rStyle w:val="IndexLink"/>
                <w:rtl w:val="true"/>
              </w:rPr>
              <w:t>(</w:t>
            </w:r>
            <w:r>
              <w:rPr>
                <w:rStyle w:val="IndexLink"/>
                <w:rtl w:val="true"/>
              </w:rPr>
              <w:t>ره</w:t>
            </w:r>
            <w:r>
              <w:rPr>
                <w:rStyle w:val="IndexLink"/>
                <w:rtl w:val="true"/>
              </w:rPr>
              <w:t>)</w:t>
              <w:tab/>
            </w:r>
            <w:r>
              <w:rPr>
                <w:rStyle w:val="IndexLink"/>
              </w:rPr>
              <w:t>427</w:t>
            </w:r>
          </w:hyperlink>
        </w:p>
        <w:p>
          <w:pPr>
            <w:pStyle w:val="Contents5"/>
            <w:tabs>
              <w:tab w:val="clear" w:pos="7892"/>
              <w:tab w:val="right" w:pos="9026" w:leader="dot"/>
            </w:tabs>
            <w:rPr/>
          </w:pPr>
          <w:hyperlink w:anchor="__RefHeading___Toc1280698_1468164448">
            <w:r>
              <w:rPr>
                <w:webHidden/>
                <w:rStyle w:val="IndexLink"/>
                <w:rtl w:val="true"/>
              </w:rPr>
              <w:t>پرسش</w:t>
            </w:r>
            <w:r>
              <w:rPr>
                <w:rStyle w:val="IndexLink"/>
                <w:rtl w:val="true"/>
              </w:rPr>
              <w:t>:</w:t>
              <w:tab/>
            </w:r>
            <w:r>
              <w:rPr>
                <w:rStyle w:val="IndexLink"/>
              </w:rPr>
              <w:t>429</w:t>
            </w:r>
          </w:hyperlink>
        </w:p>
        <w:p>
          <w:pPr>
            <w:pStyle w:val="Contents4"/>
            <w:tabs>
              <w:tab w:val="clear" w:pos="8176"/>
              <w:tab w:val="right" w:pos="9026" w:leader="dot"/>
            </w:tabs>
            <w:rPr/>
          </w:pPr>
          <w:hyperlink w:anchor="__RefHeading___Toc1280700_1468164448">
            <w:r>
              <w:rPr>
                <w:webHidden/>
                <w:rStyle w:val="IndexLink"/>
                <w:rtl w:val="true"/>
              </w:rPr>
              <w:t>درس سیصد و چهل و چهارم</w:t>
            </w:r>
            <w:r>
              <w:rPr>
                <w:rStyle w:val="IndexLink"/>
                <w:rtl w:val="true"/>
              </w:rPr>
              <w:tab/>
            </w:r>
            <w:r>
              <w:rPr>
                <w:rStyle w:val="IndexLink"/>
              </w:rPr>
              <w:t>430</w:t>
            </w:r>
          </w:hyperlink>
        </w:p>
        <w:p>
          <w:pPr>
            <w:pStyle w:val="Contents5"/>
            <w:tabs>
              <w:tab w:val="clear" w:pos="7892"/>
              <w:tab w:val="right" w:pos="9026" w:leader="dot"/>
            </w:tabs>
            <w:rPr/>
          </w:pPr>
          <w:hyperlink w:anchor="__RefHeading___Toc1280702_1468164448">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1280704_1468164448">
            <w:r>
              <w:rPr>
                <w:webHidden/>
                <w:rStyle w:val="IndexLink"/>
                <w:rtl w:val="true"/>
              </w:rPr>
              <w:t>روایت عقبة بن خالد نسبت به تطبیق لا ضرر بر مورد شفعه</w:t>
            </w:r>
            <w:r>
              <w:rPr>
                <w:rStyle w:val="IndexLink"/>
                <w:rtl w:val="true"/>
              </w:rPr>
              <w:tab/>
            </w:r>
            <w:r>
              <w:rPr>
                <w:rStyle w:val="IndexLink"/>
              </w:rPr>
              <w:t>430</w:t>
            </w:r>
          </w:hyperlink>
        </w:p>
        <w:p>
          <w:pPr>
            <w:pStyle w:val="Contents5"/>
            <w:tabs>
              <w:tab w:val="clear" w:pos="7892"/>
              <w:tab w:val="right" w:pos="9026" w:leader="dot"/>
            </w:tabs>
            <w:rPr/>
          </w:pPr>
          <w:hyperlink w:anchor="__RefHeading___Toc1280706_1468164448">
            <w:r>
              <w:rPr>
                <w:webHidden/>
                <w:rStyle w:val="IndexLink"/>
                <w:rtl w:val="true"/>
              </w:rPr>
              <w:t>روایت منقول از دعائم الاسلام نسبت به قاعده لا ضرر</w:t>
            </w:r>
            <w:r>
              <w:rPr>
                <w:rStyle w:val="IndexLink"/>
                <w:rtl w:val="true"/>
              </w:rPr>
              <w:tab/>
            </w:r>
            <w:r>
              <w:rPr>
                <w:rStyle w:val="IndexLink"/>
              </w:rPr>
              <w:t>432</w:t>
            </w:r>
          </w:hyperlink>
        </w:p>
        <w:p>
          <w:pPr>
            <w:pStyle w:val="Contents5"/>
            <w:tabs>
              <w:tab w:val="clear" w:pos="7892"/>
              <w:tab w:val="right" w:pos="9026" w:leader="dot"/>
            </w:tabs>
            <w:rPr/>
          </w:pPr>
          <w:hyperlink w:anchor="__RefHeading___Toc1280708_1468164448">
            <w:r>
              <w:rPr>
                <w:webHidden/>
                <w:rStyle w:val="IndexLink"/>
                <w:rtl w:val="true"/>
              </w:rPr>
              <w:t>اعتبار مرسلات صدوق</w:t>
            </w:r>
            <w:r>
              <w:rPr>
                <w:rStyle w:val="IndexLink"/>
                <w:rtl w:val="true"/>
              </w:rPr>
              <w:t>(</w:t>
            </w:r>
            <w:r>
              <w:rPr>
                <w:rStyle w:val="IndexLink"/>
                <w:rtl w:val="true"/>
              </w:rPr>
              <w:t>ره</w:t>
            </w:r>
            <w:r>
              <w:rPr>
                <w:rStyle w:val="IndexLink"/>
                <w:rtl w:val="true"/>
              </w:rPr>
              <w:t>)</w:t>
              <w:tab/>
            </w:r>
            <w:r>
              <w:rPr>
                <w:rStyle w:val="IndexLink"/>
              </w:rPr>
              <w:t>434</w:t>
            </w:r>
          </w:hyperlink>
        </w:p>
        <w:p>
          <w:pPr>
            <w:pStyle w:val="Contents5"/>
            <w:tabs>
              <w:tab w:val="clear" w:pos="7892"/>
              <w:tab w:val="right" w:pos="9026" w:leader="dot"/>
            </w:tabs>
            <w:rPr/>
          </w:pPr>
          <w:hyperlink w:anchor="__RefHeading___Toc1280710_1468164448">
            <w:r>
              <w:rPr>
                <w:webHidden/>
                <w:rStyle w:val="IndexLink"/>
                <w:rtl w:val="true"/>
              </w:rPr>
              <w:t>مرسله صدوق</w:t>
            </w:r>
            <w:r>
              <w:rPr>
                <w:rStyle w:val="IndexLink"/>
                <w:rtl w:val="true"/>
              </w:rPr>
              <w:t>(</w:t>
            </w:r>
            <w:r>
              <w:rPr>
                <w:rStyle w:val="IndexLink"/>
                <w:rtl w:val="true"/>
              </w:rPr>
              <w:t>ره</w:t>
            </w:r>
            <w:r>
              <w:rPr>
                <w:rStyle w:val="IndexLink"/>
                <w:rtl w:val="true"/>
              </w:rPr>
              <w:t xml:space="preserve">) </w:t>
            </w:r>
            <w:r>
              <w:rPr>
                <w:rStyle w:val="IndexLink"/>
                <w:rtl w:val="true"/>
              </w:rPr>
              <w:t>نسبت به مدرک قاعده لا ضرر</w:t>
            </w:r>
            <w:r>
              <w:rPr>
                <w:rStyle w:val="IndexLink"/>
                <w:rtl w:val="true"/>
              </w:rPr>
              <w:tab/>
            </w:r>
            <w:r>
              <w:rPr>
                <w:rStyle w:val="IndexLink"/>
              </w:rPr>
              <w:t>435</w:t>
            </w:r>
          </w:hyperlink>
        </w:p>
        <w:p>
          <w:pPr>
            <w:pStyle w:val="Contents5"/>
            <w:tabs>
              <w:tab w:val="clear" w:pos="7892"/>
              <w:tab w:val="right" w:pos="9026" w:leader="dot"/>
            </w:tabs>
            <w:rPr/>
          </w:pPr>
          <w:hyperlink w:anchor="__RefHeading___Toc1280712_1468164448">
            <w:r>
              <w:rPr>
                <w:webHidden/>
                <w:rStyle w:val="IndexLink"/>
                <w:rtl w:val="true"/>
              </w:rPr>
              <w:t>روایت کافی درباره سند لا ضرر</w:t>
            </w:r>
            <w:r>
              <w:rPr>
                <w:rStyle w:val="IndexLink"/>
                <w:rtl w:val="true"/>
              </w:rPr>
              <w:tab/>
            </w:r>
            <w:r>
              <w:rPr>
                <w:rStyle w:val="IndexLink"/>
              </w:rPr>
              <w:t>436</w:t>
            </w:r>
          </w:hyperlink>
        </w:p>
        <w:p>
          <w:pPr>
            <w:pStyle w:val="Contents5"/>
            <w:tabs>
              <w:tab w:val="clear" w:pos="7892"/>
              <w:tab w:val="right" w:pos="9026" w:leader="dot"/>
            </w:tabs>
            <w:rPr/>
          </w:pPr>
          <w:hyperlink w:anchor="__RefHeading___Toc1280714_1468164448">
            <w:r>
              <w:rPr>
                <w:webHidden/>
                <w:rStyle w:val="IndexLink"/>
                <w:rtl w:val="true"/>
              </w:rPr>
              <w:t>پرسش</w:t>
            </w:r>
            <w:r>
              <w:rPr>
                <w:rStyle w:val="IndexLink"/>
                <w:rtl w:val="true"/>
              </w:rPr>
              <w:t>:</w:t>
              <w:tab/>
            </w:r>
            <w:r>
              <w:rPr>
                <w:rStyle w:val="IndexLink"/>
              </w:rPr>
              <w:t>438</w:t>
            </w:r>
          </w:hyperlink>
        </w:p>
        <w:p>
          <w:pPr>
            <w:pStyle w:val="Contents4"/>
            <w:tabs>
              <w:tab w:val="clear" w:pos="8176"/>
              <w:tab w:val="right" w:pos="9026" w:leader="dot"/>
            </w:tabs>
            <w:rPr/>
          </w:pPr>
          <w:hyperlink w:anchor="__RefHeading___Toc1280716_1468164448">
            <w:r>
              <w:rPr>
                <w:webHidden/>
                <w:rStyle w:val="IndexLink"/>
                <w:rtl w:val="true"/>
              </w:rPr>
              <w:t>درس سیصد و چهل و پنجم</w:t>
            </w:r>
            <w:r>
              <w:rPr>
                <w:rStyle w:val="IndexLink"/>
                <w:rtl w:val="true"/>
              </w:rPr>
              <w:tab/>
            </w:r>
            <w:r>
              <w:rPr>
                <w:rStyle w:val="IndexLink"/>
              </w:rPr>
              <w:t>439</w:t>
            </w:r>
          </w:hyperlink>
        </w:p>
        <w:p>
          <w:pPr>
            <w:pStyle w:val="Contents5"/>
            <w:tabs>
              <w:tab w:val="clear" w:pos="7892"/>
              <w:tab w:val="right" w:pos="9026" w:leader="dot"/>
            </w:tabs>
            <w:rPr/>
          </w:pPr>
          <w:hyperlink w:anchor="__RefHeading___Toc1280718_1468164448">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280720_1468164448">
            <w:r>
              <w:rPr>
                <w:webHidden/>
                <w:rStyle w:val="IndexLink"/>
                <w:rtl w:val="true"/>
              </w:rPr>
              <w:t>بررسی حدیث لا ضرر از نظر استقلال و یا ارتباط‍‌ آن به جریانی</w:t>
            </w:r>
            <w:r>
              <w:rPr>
                <w:rStyle w:val="IndexLink"/>
                <w:rtl w:val="true"/>
              </w:rPr>
              <w:tab/>
            </w:r>
            <w:r>
              <w:rPr>
                <w:rStyle w:val="IndexLink"/>
              </w:rPr>
              <w:t>439</w:t>
            </w:r>
          </w:hyperlink>
        </w:p>
        <w:p>
          <w:pPr>
            <w:pStyle w:val="Contents5"/>
            <w:tabs>
              <w:tab w:val="clear" w:pos="7892"/>
              <w:tab w:val="right" w:pos="9026" w:leader="dot"/>
            </w:tabs>
            <w:rPr/>
          </w:pPr>
          <w:hyperlink w:anchor="__RefHeading___Toc1280722_1468164448">
            <w:r>
              <w:rPr>
                <w:webHidden/>
                <w:rStyle w:val="IndexLink"/>
                <w:rtl w:val="true"/>
              </w:rPr>
              <w:t>ادعای استقلال حدیث لا ضرر در کلام مرحوم خوانساری</w:t>
            </w:r>
            <w:r>
              <w:rPr>
                <w:rStyle w:val="IndexLink"/>
                <w:rtl w:val="true"/>
              </w:rPr>
              <w:t>(</w:t>
            </w:r>
            <w:r>
              <w:rPr>
                <w:rStyle w:val="IndexLink"/>
                <w:rtl w:val="true"/>
              </w:rPr>
              <w:t>ره</w:t>
            </w:r>
            <w:r>
              <w:rPr>
                <w:rStyle w:val="IndexLink"/>
                <w:rtl w:val="true"/>
              </w:rPr>
              <w:t>)</w:t>
              <w:tab/>
            </w:r>
            <w:r>
              <w:rPr>
                <w:rStyle w:val="IndexLink"/>
              </w:rPr>
              <w:t>440</w:t>
            </w:r>
          </w:hyperlink>
        </w:p>
        <w:p>
          <w:pPr>
            <w:pStyle w:val="Contents5"/>
            <w:tabs>
              <w:tab w:val="clear" w:pos="7892"/>
              <w:tab w:val="right" w:pos="9026" w:leader="dot"/>
            </w:tabs>
            <w:rPr/>
          </w:pPr>
          <w:hyperlink w:anchor="__RefHeading___Toc1280724_1468164448">
            <w:r>
              <w:rPr>
                <w:webHidden/>
                <w:rStyle w:val="IndexLink"/>
                <w:rtl w:val="true"/>
              </w:rPr>
              <w:t>صدور حدیث لا ضرر در ذیل جریان سمرة بن جندب</w:t>
            </w:r>
            <w:r>
              <w:rPr>
                <w:rStyle w:val="IndexLink"/>
                <w:rtl w:val="true"/>
              </w:rPr>
              <w:tab/>
            </w:r>
            <w:r>
              <w:rPr>
                <w:rStyle w:val="IndexLink"/>
              </w:rPr>
              <w:t>441</w:t>
            </w:r>
          </w:hyperlink>
        </w:p>
        <w:p>
          <w:pPr>
            <w:pStyle w:val="Contents5"/>
            <w:tabs>
              <w:tab w:val="clear" w:pos="7892"/>
              <w:tab w:val="right" w:pos="9026" w:leader="dot"/>
            </w:tabs>
            <w:rPr/>
          </w:pPr>
          <w:hyperlink w:anchor="__RefHeading___Toc1280726_1468164448">
            <w:r>
              <w:rPr>
                <w:webHidden/>
                <w:rStyle w:val="IndexLink"/>
                <w:rtl w:val="true"/>
              </w:rPr>
              <w:t>بررسی صدور روایت لا ضرر در ذیل جریان شفعه</w:t>
            </w:r>
            <w:r>
              <w:rPr>
                <w:rStyle w:val="IndexLink"/>
                <w:rtl w:val="true"/>
              </w:rPr>
              <w:tab/>
            </w:r>
            <w:r>
              <w:rPr>
                <w:rStyle w:val="IndexLink"/>
              </w:rPr>
              <w:t>442</w:t>
            </w:r>
          </w:hyperlink>
        </w:p>
        <w:p>
          <w:pPr>
            <w:pStyle w:val="Contents5"/>
            <w:tabs>
              <w:tab w:val="clear" w:pos="7892"/>
              <w:tab w:val="right" w:pos="9026" w:leader="dot"/>
            </w:tabs>
            <w:rPr/>
          </w:pPr>
          <w:hyperlink w:anchor="__RefHeading___Toc1280728_1468164448">
            <w:r>
              <w:rPr>
                <w:webHidden/>
                <w:rStyle w:val="IndexLink"/>
                <w:rtl w:val="true"/>
              </w:rPr>
              <w:t>دلیل عدم ارتباط‍‌ لا ضرر با مسأله شفعه و فضل الماء</w:t>
            </w:r>
            <w:r>
              <w:rPr>
                <w:rStyle w:val="IndexLink"/>
                <w:rtl w:val="true"/>
              </w:rPr>
              <w:tab/>
            </w:r>
            <w:r>
              <w:rPr>
                <w:rStyle w:val="IndexLink"/>
              </w:rPr>
              <w:t>444</w:t>
            </w:r>
          </w:hyperlink>
        </w:p>
        <w:p>
          <w:pPr>
            <w:pStyle w:val="Contents5"/>
            <w:tabs>
              <w:tab w:val="clear" w:pos="7892"/>
              <w:tab w:val="right" w:pos="9026" w:leader="dot"/>
            </w:tabs>
            <w:rPr/>
          </w:pPr>
          <w:hyperlink w:anchor="__RefHeading___Toc1280730_1468164448">
            <w:r>
              <w:rPr>
                <w:webHidden/>
                <w:rStyle w:val="IndexLink"/>
                <w:rtl w:val="true"/>
              </w:rPr>
              <w:t>عدم اختصاص اشکال به مسألۀ شفعه</w:t>
            </w:r>
            <w:r>
              <w:rPr>
                <w:rStyle w:val="IndexLink"/>
                <w:rtl w:val="true"/>
              </w:rPr>
              <w:tab/>
            </w:r>
            <w:r>
              <w:rPr>
                <w:rStyle w:val="IndexLink"/>
              </w:rPr>
              <w:t>446</w:t>
            </w:r>
          </w:hyperlink>
        </w:p>
        <w:p>
          <w:pPr>
            <w:pStyle w:val="Contents5"/>
            <w:tabs>
              <w:tab w:val="clear" w:pos="7892"/>
              <w:tab w:val="right" w:pos="9026" w:leader="dot"/>
            </w:tabs>
            <w:rPr/>
          </w:pPr>
          <w:hyperlink w:anchor="__RefHeading___Toc1280732_1468164448">
            <w:r>
              <w:rPr>
                <w:webHidden/>
                <w:rStyle w:val="IndexLink"/>
                <w:rtl w:val="true"/>
              </w:rPr>
              <w:t>پرسش</w:t>
            </w:r>
            <w:r>
              <w:rPr>
                <w:rStyle w:val="IndexLink"/>
                <w:rtl w:val="true"/>
              </w:rPr>
              <w:t>:</w:t>
              <w:tab/>
            </w:r>
            <w:r>
              <w:rPr>
                <w:rStyle w:val="IndexLink"/>
              </w:rPr>
              <w:t>447</w:t>
            </w:r>
          </w:hyperlink>
        </w:p>
        <w:p>
          <w:pPr>
            <w:pStyle w:val="Contents3"/>
            <w:tabs>
              <w:tab w:val="clear" w:pos="8459"/>
              <w:tab w:val="right" w:pos="9026" w:leader="dot"/>
            </w:tabs>
            <w:rPr/>
          </w:pPr>
          <w:hyperlink w:anchor="__RefHeading___Toc1280734_1468164448">
            <w:r>
              <w:rPr>
                <w:webHidden/>
                <w:rStyle w:val="IndexLink"/>
                <w:rtl w:val="true"/>
              </w:rPr>
              <w:t>ارتباط‍‌ حق شفعه و لا ضرر</w:t>
            </w:r>
            <w:r>
              <w:rPr>
                <w:rStyle w:val="IndexLink"/>
                <w:rtl w:val="true"/>
              </w:rPr>
              <w:tab/>
            </w:r>
            <w:r>
              <w:rPr>
                <w:rStyle w:val="IndexLink"/>
              </w:rPr>
              <w:t>448</w:t>
            </w:r>
          </w:hyperlink>
        </w:p>
        <w:p>
          <w:pPr>
            <w:pStyle w:val="Contents4"/>
            <w:tabs>
              <w:tab w:val="clear" w:pos="8176"/>
              <w:tab w:val="right" w:pos="9026" w:leader="dot"/>
            </w:tabs>
            <w:rPr/>
          </w:pPr>
          <w:hyperlink w:anchor="__RefHeading___Toc1280736_1468164448">
            <w:r>
              <w:rPr>
                <w:webHidden/>
                <w:rStyle w:val="IndexLink"/>
                <w:rtl w:val="true"/>
              </w:rPr>
              <w:t>درس سیصد و چهل و ششم</w:t>
            </w:r>
            <w:r>
              <w:rPr>
                <w:rStyle w:val="IndexLink"/>
                <w:rtl w:val="true"/>
              </w:rPr>
              <w:tab/>
            </w:r>
            <w:r>
              <w:rPr>
                <w:rStyle w:val="IndexLink"/>
              </w:rPr>
              <w:t>448</w:t>
            </w:r>
          </w:hyperlink>
        </w:p>
        <w:p>
          <w:pPr>
            <w:pStyle w:val="Contents5"/>
            <w:tabs>
              <w:tab w:val="clear" w:pos="7892"/>
              <w:tab w:val="right" w:pos="9026" w:leader="dot"/>
            </w:tabs>
            <w:rPr/>
          </w:pPr>
          <w:hyperlink w:anchor="__RefHeading___Toc1280738_1468164448">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1280740_1468164448">
            <w:r>
              <w:rPr>
                <w:webHidden/>
                <w:rStyle w:val="IndexLink"/>
                <w:rtl w:val="true"/>
              </w:rPr>
              <w:t>خصوصیت حق شفعه و عدم ارتباط‍‌ آن با لا ضرر</w:t>
            </w:r>
            <w:r>
              <w:rPr>
                <w:rStyle w:val="IndexLink"/>
                <w:rtl w:val="true"/>
              </w:rPr>
              <w:tab/>
            </w:r>
            <w:r>
              <w:rPr>
                <w:rStyle w:val="IndexLink"/>
              </w:rPr>
              <w:t>448</w:t>
            </w:r>
          </w:hyperlink>
        </w:p>
        <w:p>
          <w:pPr>
            <w:pStyle w:val="Contents5"/>
            <w:tabs>
              <w:tab w:val="clear" w:pos="7892"/>
              <w:tab w:val="right" w:pos="9026" w:leader="dot"/>
            </w:tabs>
            <w:rPr/>
          </w:pPr>
          <w:hyperlink w:anchor="__RefHeading___Toc1280742_1468164448">
            <w:r>
              <w:rPr>
                <w:webHidden/>
                <w:rStyle w:val="IndexLink"/>
                <w:rtl w:val="true"/>
              </w:rPr>
              <w:t>فرق اعمال حق شفعه با فسخ معاملات دیگر</w:t>
            </w:r>
            <w:r>
              <w:rPr>
                <w:rStyle w:val="IndexLink"/>
                <w:rtl w:val="true"/>
              </w:rPr>
              <w:tab/>
            </w:r>
            <w:r>
              <w:rPr>
                <w:rStyle w:val="IndexLink"/>
              </w:rPr>
              <w:t>450</w:t>
            </w:r>
          </w:hyperlink>
        </w:p>
        <w:p>
          <w:pPr>
            <w:pStyle w:val="Contents5"/>
            <w:tabs>
              <w:tab w:val="clear" w:pos="7892"/>
              <w:tab w:val="right" w:pos="9026" w:leader="dot"/>
            </w:tabs>
            <w:rPr/>
          </w:pPr>
          <w:hyperlink w:anchor="__RefHeading___Toc1280744_1468164448">
            <w:r>
              <w:rPr>
                <w:webHidden/>
                <w:rStyle w:val="IndexLink"/>
                <w:rtl w:val="true"/>
              </w:rPr>
              <w:t>مقتضای علیّت</w:t>
            </w:r>
            <w:r>
              <w:rPr>
                <w:rStyle w:val="IndexLink"/>
                <w:rtl w:val="true"/>
              </w:rPr>
              <w:t>«</w:t>
            </w:r>
            <w:r>
              <w:rPr>
                <w:rStyle w:val="IndexLink"/>
                <w:rtl w:val="true"/>
              </w:rPr>
              <w:t>لا ضرر و لا ضرار</w:t>
            </w:r>
            <w:r>
              <w:rPr>
                <w:rStyle w:val="IndexLink"/>
                <w:rtl w:val="true"/>
              </w:rPr>
              <w:t xml:space="preserve">» </w:t>
            </w:r>
            <w:r>
              <w:rPr>
                <w:rStyle w:val="IndexLink"/>
                <w:rtl w:val="true"/>
              </w:rPr>
              <w:t>در مسأله حق شفعه</w:t>
            </w:r>
            <w:r>
              <w:rPr>
                <w:rStyle w:val="IndexLink"/>
                <w:rtl w:val="true"/>
              </w:rPr>
              <w:tab/>
            </w:r>
            <w:r>
              <w:rPr>
                <w:rStyle w:val="IndexLink"/>
              </w:rPr>
              <w:t>451</w:t>
            </w:r>
          </w:hyperlink>
        </w:p>
        <w:p>
          <w:pPr>
            <w:pStyle w:val="Contents5"/>
            <w:tabs>
              <w:tab w:val="clear" w:pos="7892"/>
              <w:tab w:val="right" w:pos="9026" w:leader="dot"/>
            </w:tabs>
            <w:rPr/>
          </w:pPr>
          <w:hyperlink w:anchor="__RefHeading___Toc1280746_1468164448">
            <w:r>
              <w:rPr>
                <w:webHidden/>
                <w:rStyle w:val="IndexLink"/>
                <w:rtl w:val="true"/>
              </w:rPr>
              <w:t>شاهد بر عدم ارتباط‍‌ لا ضرر با حق شفعه از نظر شیخ الشریعه</w:t>
            </w:r>
            <w:r>
              <w:rPr>
                <w:rStyle w:val="IndexLink"/>
                <w:rtl w:val="true"/>
              </w:rPr>
              <w:t>(</w:t>
            </w:r>
            <w:r>
              <w:rPr>
                <w:rStyle w:val="IndexLink"/>
                <w:rtl w:val="true"/>
              </w:rPr>
              <w:t>ره</w:t>
            </w:r>
            <w:r>
              <w:rPr>
                <w:rStyle w:val="IndexLink"/>
                <w:rtl w:val="true"/>
              </w:rPr>
              <w:t>)</w:t>
              <w:tab/>
            </w:r>
            <w:r>
              <w:rPr>
                <w:rStyle w:val="IndexLink"/>
              </w:rPr>
              <w:t>452</w:t>
            </w:r>
          </w:hyperlink>
        </w:p>
        <w:p>
          <w:pPr>
            <w:pStyle w:val="Contents5"/>
            <w:tabs>
              <w:tab w:val="clear" w:pos="7892"/>
              <w:tab w:val="right" w:pos="9026" w:leader="dot"/>
            </w:tabs>
            <w:rPr/>
          </w:pPr>
          <w:hyperlink w:anchor="__RefHeading___Toc1280748_1468164448">
            <w:r>
              <w:rPr>
                <w:webHidden/>
                <w:rStyle w:val="IndexLink"/>
                <w:rtl w:val="true"/>
              </w:rPr>
              <w:t>مقایسۀ روایت عقبة بن خالد با روایت عبادة بن صامت</w:t>
            </w:r>
            <w:r>
              <w:rPr>
                <w:rStyle w:val="IndexLink"/>
                <w:rtl w:val="true"/>
              </w:rPr>
              <w:tab/>
            </w:r>
            <w:r>
              <w:rPr>
                <w:rStyle w:val="IndexLink"/>
              </w:rPr>
              <w:t>454</w:t>
            </w:r>
          </w:hyperlink>
        </w:p>
        <w:p>
          <w:pPr>
            <w:pStyle w:val="Contents5"/>
            <w:tabs>
              <w:tab w:val="clear" w:pos="7892"/>
              <w:tab w:val="right" w:pos="9026" w:leader="dot"/>
            </w:tabs>
            <w:rPr/>
          </w:pPr>
          <w:hyperlink w:anchor="__RefHeading___Toc1280750_1468164448">
            <w:r>
              <w:rPr>
                <w:webHidden/>
                <w:rStyle w:val="IndexLink"/>
                <w:rtl w:val="true"/>
              </w:rPr>
              <w:t>پرسش</w:t>
            </w:r>
            <w:r>
              <w:rPr>
                <w:rStyle w:val="IndexLink"/>
                <w:rtl w:val="true"/>
              </w:rPr>
              <w:t>:</w:t>
              <w:tab/>
            </w:r>
            <w:r>
              <w:rPr>
                <w:rStyle w:val="IndexLink"/>
              </w:rPr>
              <w:t>454</w:t>
            </w:r>
          </w:hyperlink>
        </w:p>
        <w:p>
          <w:pPr>
            <w:pStyle w:val="Contents4"/>
            <w:tabs>
              <w:tab w:val="clear" w:pos="8176"/>
              <w:tab w:val="right" w:pos="9026" w:leader="dot"/>
            </w:tabs>
            <w:rPr/>
          </w:pPr>
          <w:hyperlink w:anchor="__RefHeading___Toc1280752_1468164448">
            <w:r>
              <w:rPr>
                <w:webHidden/>
                <w:rStyle w:val="IndexLink"/>
                <w:rtl w:val="true"/>
              </w:rPr>
              <w:t>درس سیصد و چهل و هفتم</w:t>
            </w:r>
            <w:r>
              <w:rPr>
                <w:rStyle w:val="IndexLink"/>
                <w:rtl w:val="true"/>
              </w:rPr>
              <w:tab/>
            </w:r>
            <w:r>
              <w:rPr>
                <w:rStyle w:val="IndexLink"/>
              </w:rPr>
              <w:t>456</w:t>
            </w:r>
          </w:hyperlink>
        </w:p>
        <w:p>
          <w:pPr>
            <w:pStyle w:val="Contents5"/>
            <w:tabs>
              <w:tab w:val="clear" w:pos="7892"/>
              <w:tab w:val="right" w:pos="9026" w:leader="dot"/>
            </w:tabs>
            <w:rPr/>
          </w:pPr>
          <w:hyperlink w:anchor="__RefHeading___Toc1280754_1468164448">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280756_1468164448">
            <w:r>
              <w:rPr>
                <w:webHidden/>
                <w:rStyle w:val="IndexLink"/>
                <w:rtl w:val="true"/>
              </w:rPr>
              <w:t>خلاصۀ کلام شریعت اصفهانی</w:t>
            </w:r>
            <w:r>
              <w:rPr>
                <w:rStyle w:val="IndexLink"/>
                <w:rtl w:val="true"/>
              </w:rPr>
              <w:t>(</w:t>
            </w:r>
            <w:r>
              <w:rPr>
                <w:rStyle w:val="IndexLink"/>
                <w:rtl w:val="true"/>
              </w:rPr>
              <w:t>ره</w:t>
            </w:r>
            <w:r>
              <w:rPr>
                <w:rStyle w:val="IndexLink"/>
                <w:rtl w:val="true"/>
              </w:rPr>
              <w:t xml:space="preserve">) </w:t>
            </w:r>
            <w:r>
              <w:rPr>
                <w:rStyle w:val="IndexLink"/>
                <w:rtl w:val="true"/>
              </w:rPr>
              <w:t>راجع به حدیث لا ضرر</w:t>
            </w:r>
            <w:r>
              <w:rPr>
                <w:rStyle w:val="IndexLink"/>
                <w:rtl w:val="true"/>
              </w:rPr>
              <w:tab/>
            </w:r>
            <w:r>
              <w:rPr>
                <w:rStyle w:val="IndexLink"/>
              </w:rPr>
              <w:t>456</w:t>
            </w:r>
          </w:hyperlink>
        </w:p>
        <w:p>
          <w:pPr>
            <w:pStyle w:val="Contents5"/>
            <w:tabs>
              <w:tab w:val="clear" w:pos="7892"/>
              <w:tab w:val="right" w:pos="9026" w:leader="dot"/>
            </w:tabs>
            <w:rPr/>
          </w:pPr>
          <w:hyperlink w:anchor="__RefHeading___Toc1280758_1468164448">
            <w:r>
              <w:rPr>
                <w:webHidden/>
                <w:rStyle w:val="IndexLink"/>
                <w:rtl w:val="true"/>
              </w:rPr>
              <w:t>مؤیّد مرحوم نائینی</w:t>
            </w:r>
            <w:r>
              <w:rPr>
                <w:rStyle w:val="IndexLink"/>
                <w:rtl w:val="true"/>
              </w:rPr>
              <w:t>(</w:t>
            </w:r>
            <w:r>
              <w:rPr>
                <w:rStyle w:val="IndexLink"/>
                <w:rtl w:val="true"/>
              </w:rPr>
              <w:t>ره</w:t>
            </w:r>
            <w:r>
              <w:rPr>
                <w:rStyle w:val="IndexLink"/>
                <w:rtl w:val="true"/>
              </w:rPr>
              <w:t xml:space="preserve">) </w:t>
            </w:r>
            <w:r>
              <w:rPr>
                <w:rStyle w:val="IndexLink"/>
                <w:rtl w:val="true"/>
              </w:rPr>
              <w:t>بر اتحاد روایت عقبة بن خالد</w:t>
            </w:r>
            <w:r>
              <w:rPr>
                <w:rStyle w:val="IndexLink"/>
                <w:rtl w:val="true"/>
              </w:rPr>
              <w:tab/>
            </w:r>
            <w:r>
              <w:rPr>
                <w:rStyle w:val="IndexLink"/>
              </w:rPr>
              <w:t>458</w:t>
            </w:r>
          </w:hyperlink>
        </w:p>
        <w:p>
          <w:pPr>
            <w:pStyle w:val="Contents5"/>
            <w:tabs>
              <w:tab w:val="clear" w:pos="7892"/>
              <w:tab w:val="right" w:pos="9026" w:leader="dot"/>
            </w:tabs>
            <w:rPr/>
          </w:pPr>
          <w:hyperlink w:anchor="__RefHeading___Toc1280760_1468164448">
            <w:r>
              <w:rPr>
                <w:webHidden/>
                <w:rStyle w:val="IndexLink"/>
                <w:rtl w:val="true"/>
              </w:rPr>
              <w:t>عدم ذکر تمام قضایای رسول خدا</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روایت عقبة خالد</w:t>
            </w:r>
            <w:r>
              <w:rPr>
                <w:rStyle w:val="IndexLink"/>
                <w:rtl w:val="true"/>
              </w:rPr>
              <w:tab/>
            </w:r>
            <w:r>
              <w:rPr>
                <w:rStyle w:val="IndexLink"/>
              </w:rPr>
              <w:t>459</w:t>
            </w:r>
          </w:hyperlink>
        </w:p>
        <w:p>
          <w:pPr>
            <w:pStyle w:val="Contents5"/>
            <w:tabs>
              <w:tab w:val="clear" w:pos="7892"/>
              <w:tab w:val="right" w:pos="9026" w:leader="dot"/>
            </w:tabs>
            <w:rPr/>
          </w:pPr>
          <w:hyperlink w:anchor="__RefHeading___Toc1280762_1468164448">
            <w:r>
              <w:rPr>
                <w:webHidden/>
                <w:rStyle w:val="IndexLink"/>
                <w:rtl w:val="true"/>
              </w:rPr>
              <w:t>علت تکرار لا ضرر در روایت عقبة بن خالد</w:t>
            </w:r>
            <w:r>
              <w:rPr>
                <w:rStyle w:val="IndexLink"/>
                <w:rtl w:val="true"/>
              </w:rPr>
              <w:tab/>
            </w:r>
            <w:r>
              <w:rPr>
                <w:rStyle w:val="IndexLink"/>
              </w:rPr>
              <w:t>460</w:t>
            </w:r>
          </w:hyperlink>
        </w:p>
        <w:p>
          <w:pPr>
            <w:pStyle w:val="Contents5"/>
            <w:tabs>
              <w:tab w:val="clear" w:pos="7892"/>
              <w:tab w:val="right" w:pos="9026" w:leader="dot"/>
            </w:tabs>
            <w:rPr/>
          </w:pPr>
          <w:hyperlink w:anchor="__RefHeading___Toc1280764_1468164448">
            <w:r>
              <w:rPr>
                <w:webHidden/>
                <w:rStyle w:val="IndexLink"/>
                <w:rtl w:val="true"/>
              </w:rPr>
              <w:t>تنزیهی بودن منع فضل الماء در کلام رسول اکرم</w:t>
            </w:r>
            <w:r>
              <w:rPr>
                <w:rStyle w:val="IndexLink"/>
                <w:rtl w:val="true"/>
              </w:rPr>
              <w:t>(</w:t>
            </w:r>
            <w:r>
              <w:rPr>
                <w:rStyle w:val="IndexLink"/>
                <w:rtl w:val="true"/>
              </w:rPr>
              <w:t>صلی الله علیه و آله</w:t>
            </w:r>
            <w:r>
              <w:rPr>
                <w:rStyle w:val="IndexLink"/>
                <w:rtl w:val="true"/>
              </w:rPr>
              <w:t>)</w:t>
              <w:tab/>
            </w:r>
            <w:r>
              <w:rPr>
                <w:rStyle w:val="IndexLink"/>
              </w:rPr>
              <w:t>461</w:t>
            </w:r>
          </w:hyperlink>
        </w:p>
        <w:p>
          <w:pPr>
            <w:pStyle w:val="Contents5"/>
            <w:tabs>
              <w:tab w:val="clear" w:pos="7892"/>
              <w:tab w:val="right" w:pos="9026" w:leader="dot"/>
            </w:tabs>
            <w:rPr/>
          </w:pPr>
          <w:hyperlink w:anchor="__RefHeading___Toc1280766_1468164448">
            <w:r>
              <w:rPr>
                <w:webHidden/>
                <w:rStyle w:val="IndexLink"/>
                <w:rtl w:val="true"/>
              </w:rPr>
              <w:t>بررسی وقوع کلمۀ</w:t>
            </w:r>
            <w:r>
              <w:rPr>
                <w:rStyle w:val="IndexLink"/>
                <w:rtl w:val="true"/>
              </w:rPr>
              <w:t>«</w:t>
            </w:r>
            <w:r>
              <w:rPr>
                <w:rStyle w:val="IndexLink"/>
                <w:rtl w:val="true"/>
              </w:rPr>
              <w:t>فی الاسلام</w:t>
            </w:r>
            <w:r>
              <w:rPr>
                <w:rStyle w:val="IndexLink"/>
                <w:rtl w:val="true"/>
              </w:rPr>
              <w:t xml:space="preserve">» </w:t>
            </w:r>
            <w:r>
              <w:rPr>
                <w:rStyle w:val="IndexLink"/>
                <w:rtl w:val="true"/>
              </w:rPr>
              <w:t>در روایت لا ضرر</w:t>
            </w:r>
            <w:r>
              <w:rPr>
                <w:rStyle w:val="IndexLink"/>
                <w:rtl w:val="true"/>
              </w:rPr>
              <w:tab/>
            </w:r>
            <w:r>
              <w:rPr>
                <w:rStyle w:val="IndexLink"/>
              </w:rPr>
              <w:t>462</w:t>
            </w:r>
          </w:hyperlink>
        </w:p>
        <w:p>
          <w:pPr>
            <w:pStyle w:val="Contents5"/>
            <w:tabs>
              <w:tab w:val="clear" w:pos="7892"/>
              <w:tab w:val="right" w:pos="9026" w:leader="dot"/>
            </w:tabs>
            <w:rPr/>
          </w:pPr>
          <w:hyperlink w:anchor="__RefHeading___Toc1280768_1468164448">
            <w:r>
              <w:rPr>
                <w:webHidden/>
                <w:rStyle w:val="IndexLink"/>
                <w:rtl w:val="true"/>
              </w:rPr>
              <w:t>مقتضای وقوع کلمۀ</w:t>
            </w:r>
            <w:r>
              <w:rPr>
                <w:rStyle w:val="IndexLink"/>
                <w:rtl w:val="true"/>
              </w:rPr>
              <w:t>«</w:t>
            </w:r>
            <w:r>
              <w:rPr>
                <w:rStyle w:val="IndexLink"/>
                <w:rtl w:val="true"/>
              </w:rPr>
              <w:t>فالاسلام</w:t>
            </w:r>
            <w:r>
              <w:rPr>
                <w:rStyle w:val="IndexLink"/>
                <w:rtl w:val="true"/>
              </w:rPr>
              <w:t xml:space="preserve">» </w:t>
            </w:r>
            <w:r>
              <w:rPr>
                <w:rStyle w:val="IndexLink"/>
                <w:rtl w:val="true"/>
              </w:rPr>
              <w:t>در دنبال حدیث لا ضرر</w:t>
            </w:r>
            <w:r>
              <w:rPr>
                <w:rStyle w:val="IndexLink"/>
                <w:rtl w:val="true"/>
              </w:rPr>
              <w:tab/>
            </w:r>
            <w:r>
              <w:rPr>
                <w:rStyle w:val="IndexLink"/>
              </w:rPr>
              <w:t>463</w:t>
            </w:r>
          </w:hyperlink>
        </w:p>
        <w:p>
          <w:pPr>
            <w:pStyle w:val="Contents5"/>
            <w:tabs>
              <w:tab w:val="clear" w:pos="7892"/>
              <w:tab w:val="right" w:pos="9026" w:leader="dot"/>
            </w:tabs>
            <w:rPr/>
          </w:pPr>
          <w:hyperlink w:anchor="__RefHeading___Toc1280770_1468164448">
            <w:r>
              <w:rPr>
                <w:webHidden/>
                <w:rStyle w:val="IndexLink"/>
                <w:rtl w:val="true"/>
              </w:rPr>
              <w:t>پرسش</w:t>
            </w:r>
            <w:r>
              <w:rPr>
                <w:rStyle w:val="IndexLink"/>
                <w:rtl w:val="true"/>
              </w:rPr>
              <w:t>:</w:t>
              <w:tab/>
            </w:r>
            <w:r>
              <w:rPr>
                <w:rStyle w:val="IndexLink"/>
              </w:rPr>
              <w:t>464</w:t>
            </w:r>
          </w:hyperlink>
        </w:p>
        <w:p>
          <w:pPr>
            <w:pStyle w:val="Contents3"/>
            <w:tabs>
              <w:tab w:val="clear" w:pos="8459"/>
              <w:tab w:val="right" w:pos="9026" w:leader="dot"/>
            </w:tabs>
            <w:rPr/>
          </w:pPr>
          <w:hyperlink w:anchor="__RefHeading___Toc1280772_1468164448">
            <w:r>
              <w:rPr>
                <w:webHidden/>
                <w:rStyle w:val="IndexLink"/>
                <w:rtl w:val="true"/>
              </w:rPr>
              <w:t>مفردات حدیث لا ضرر و لا ضرار</w:t>
            </w:r>
            <w:r>
              <w:rPr>
                <w:rStyle w:val="IndexLink"/>
                <w:rtl w:val="true"/>
              </w:rPr>
              <w:tab/>
            </w:r>
            <w:r>
              <w:rPr>
                <w:rStyle w:val="IndexLink"/>
              </w:rPr>
              <w:t>465</w:t>
            </w:r>
          </w:hyperlink>
        </w:p>
        <w:p>
          <w:pPr>
            <w:pStyle w:val="Contents4"/>
            <w:tabs>
              <w:tab w:val="clear" w:pos="8176"/>
              <w:tab w:val="right" w:pos="9026" w:leader="dot"/>
            </w:tabs>
            <w:rPr/>
          </w:pPr>
          <w:hyperlink w:anchor="__RefHeading___Toc1280774_1468164448">
            <w:r>
              <w:rPr>
                <w:webHidden/>
                <w:rStyle w:val="IndexLink"/>
                <w:rtl w:val="true"/>
              </w:rPr>
              <w:t>درس سیصد و چهل و هشتم</w:t>
            </w:r>
            <w:r>
              <w:rPr>
                <w:rStyle w:val="IndexLink"/>
                <w:rtl w:val="true"/>
              </w:rPr>
              <w:tab/>
            </w:r>
            <w:r>
              <w:rPr>
                <w:rStyle w:val="IndexLink"/>
              </w:rPr>
              <w:t>465</w:t>
            </w:r>
          </w:hyperlink>
        </w:p>
        <w:p>
          <w:pPr>
            <w:pStyle w:val="Contents5"/>
            <w:tabs>
              <w:tab w:val="clear" w:pos="7892"/>
              <w:tab w:val="right" w:pos="9026" w:leader="dot"/>
            </w:tabs>
            <w:rPr/>
          </w:pPr>
          <w:hyperlink w:anchor="__RefHeading___Toc1280776_1468164448">
            <w:r>
              <w:rPr>
                <w:webHidden/>
                <w:rStyle w:val="IndexLink"/>
                <w:rtl w:val="true"/>
              </w:rPr>
              <w:t>اشاره</w:t>
            </w:r>
            <w:r>
              <w:rPr>
                <w:rStyle w:val="IndexLink"/>
                <w:rtl w:val="true"/>
              </w:rPr>
              <w:tab/>
            </w:r>
            <w:r>
              <w:rPr>
                <w:rStyle w:val="IndexLink"/>
              </w:rPr>
              <w:t>465</w:t>
            </w:r>
          </w:hyperlink>
        </w:p>
        <w:p>
          <w:pPr>
            <w:pStyle w:val="Contents5"/>
            <w:tabs>
              <w:tab w:val="clear" w:pos="7892"/>
              <w:tab w:val="right" w:pos="9026" w:leader="dot"/>
            </w:tabs>
            <w:rPr/>
          </w:pPr>
          <w:hyperlink w:anchor="__RefHeading___Toc1280778_1468164448">
            <w:r>
              <w:rPr>
                <w:webHidden/>
                <w:rStyle w:val="IndexLink"/>
                <w:rtl w:val="true"/>
              </w:rPr>
              <w:t>بررسی مفردات حدیث لا ضرر و لا ضرار</w:t>
            </w:r>
            <w:r>
              <w:rPr>
                <w:rStyle w:val="IndexLink"/>
                <w:rtl w:val="true"/>
              </w:rPr>
              <w:tab/>
            </w:r>
            <w:r>
              <w:rPr>
                <w:rStyle w:val="IndexLink"/>
              </w:rPr>
              <w:t>465</w:t>
            </w:r>
          </w:hyperlink>
        </w:p>
        <w:p>
          <w:pPr>
            <w:pStyle w:val="Contents5"/>
            <w:tabs>
              <w:tab w:val="clear" w:pos="7892"/>
              <w:tab w:val="right" w:pos="9026" w:leader="dot"/>
            </w:tabs>
            <w:rPr/>
          </w:pPr>
          <w:hyperlink w:anchor="__RefHeading___Toc1280780_1468164448">
            <w:r>
              <w:rPr>
                <w:webHidden/>
                <w:rStyle w:val="IndexLink"/>
                <w:rtl w:val="true"/>
              </w:rPr>
              <w:t>معنای ضرر و ضرار از نظر جوهری</w:t>
            </w:r>
            <w:r>
              <w:rPr>
                <w:rStyle w:val="IndexLink"/>
                <w:rtl w:val="true"/>
              </w:rPr>
              <w:tab/>
            </w:r>
            <w:r>
              <w:rPr>
                <w:rStyle w:val="IndexLink"/>
              </w:rPr>
              <w:t>466</w:t>
            </w:r>
          </w:hyperlink>
        </w:p>
        <w:p>
          <w:pPr>
            <w:pStyle w:val="Contents5"/>
            <w:tabs>
              <w:tab w:val="clear" w:pos="7892"/>
              <w:tab w:val="right" w:pos="9026" w:leader="dot"/>
            </w:tabs>
            <w:rPr/>
          </w:pPr>
          <w:hyperlink w:anchor="__RefHeading___Toc1280782_1468164448">
            <w:r>
              <w:rPr>
                <w:webHidden/>
                <w:rStyle w:val="IndexLink"/>
                <w:rtl w:val="true"/>
              </w:rPr>
              <w:t>معنای ضرر و ضرار از نظر قاموس اللغة و کتاب المصباح المنیر</w:t>
            </w:r>
            <w:r>
              <w:rPr>
                <w:rStyle w:val="IndexLink"/>
                <w:rtl w:val="true"/>
              </w:rPr>
              <w:tab/>
            </w:r>
            <w:r>
              <w:rPr>
                <w:rStyle w:val="IndexLink"/>
              </w:rPr>
              <w:t>467</w:t>
            </w:r>
          </w:hyperlink>
        </w:p>
        <w:p>
          <w:pPr>
            <w:pStyle w:val="Contents5"/>
            <w:tabs>
              <w:tab w:val="clear" w:pos="7892"/>
              <w:tab w:val="right" w:pos="9026" w:leader="dot"/>
            </w:tabs>
            <w:rPr/>
          </w:pPr>
          <w:hyperlink w:anchor="__RefHeading___Toc1280784_1468164448">
            <w:r>
              <w:rPr>
                <w:webHidden/>
                <w:rStyle w:val="IndexLink"/>
                <w:rtl w:val="true"/>
              </w:rPr>
              <w:t>معنای ضرر و ضرار از نظر ابن اثیر</w:t>
            </w:r>
            <w:r>
              <w:rPr>
                <w:rStyle w:val="IndexLink"/>
                <w:rtl w:val="true"/>
              </w:rPr>
              <w:tab/>
            </w:r>
            <w:r>
              <w:rPr>
                <w:rStyle w:val="IndexLink"/>
              </w:rPr>
              <w:t>468</w:t>
            </w:r>
          </w:hyperlink>
        </w:p>
        <w:p>
          <w:pPr>
            <w:pStyle w:val="Contents5"/>
            <w:tabs>
              <w:tab w:val="clear" w:pos="7892"/>
              <w:tab w:val="right" w:pos="9026" w:leader="dot"/>
            </w:tabs>
            <w:rPr/>
          </w:pPr>
          <w:hyperlink w:anchor="__RefHeading___Toc1280786_1468164448">
            <w:r>
              <w:rPr>
                <w:webHidden/>
                <w:rStyle w:val="IndexLink"/>
                <w:rtl w:val="true"/>
              </w:rPr>
              <w:t>بررسی معنای ضرار در استعمالات قرآن</w:t>
            </w:r>
            <w:r>
              <w:rPr>
                <w:rStyle w:val="IndexLink"/>
                <w:rtl w:val="true"/>
              </w:rPr>
              <w:tab/>
            </w:r>
            <w:r>
              <w:rPr>
                <w:rStyle w:val="IndexLink"/>
              </w:rPr>
              <w:t>469</w:t>
            </w:r>
          </w:hyperlink>
        </w:p>
        <w:p>
          <w:pPr>
            <w:pStyle w:val="Contents5"/>
            <w:tabs>
              <w:tab w:val="clear" w:pos="7892"/>
              <w:tab w:val="right" w:pos="9026" w:leader="dot"/>
            </w:tabs>
            <w:rPr/>
          </w:pPr>
          <w:hyperlink w:anchor="__RefHeading___Toc1280788_1468164448">
            <w:r>
              <w:rPr>
                <w:webHidden/>
                <w:rStyle w:val="IndexLink"/>
                <w:rtl w:val="true"/>
              </w:rPr>
              <w:t>معنای ضرار در بعضی از روایات تفسیری</w:t>
            </w:r>
            <w:r>
              <w:rPr>
                <w:rStyle w:val="IndexLink"/>
                <w:rtl w:val="true"/>
              </w:rPr>
              <w:tab/>
            </w:r>
            <w:r>
              <w:rPr>
                <w:rStyle w:val="IndexLink"/>
              </w:rPr>
              <w:t>471</w:t>
            </w:r>
          </w:hyperlink>
        </w:p>
        <w:p>
          <w:pPr>
            <w:pStyle w:val="Contents5"/>
            <w:tabs>
              <w:tab w:val="clear" w:pos="7892"/>
              <w:tab w:val="right" w:pos="9026" w:leader="dot"/>
            </w:tabs>
            <w:rPr/>
          </w:pPr>
          <w:hyperlink w:anchor="__RefHeading___Toc1280790_1468164448">
            <w:r>
              <w:rPr>
                <w:webHidden/>
                <w:rStyle w:val="IndexLink"/>
                <w:rtl w:val="true"/>
              </w:rPr>
              <w:t>پرسش</w:t>
            </w:r>
            <w:r>
              <w:rPr>
                <w:rStyle w:val="IndexLink"/>
                <w:rtl w:val="true"/>
              </w:rPr>
              <w:t>:</w:t>
              <w:tab/>
            </w:r>
            <w:r>
              <w:rPr>
                <w:rStyle w:val="IndexLink"/>
              </w:rPr>
              <w:t>472</w:t>
            </w:r>
          </w:hyperlink>
        </w:p>
        <w:p>
          <w:pPr>
            <w:pStyle w:val="Contents4"/>
            <w:tabs>
              <w:tab w:val="clear" w:pos="8176"/>
              <w:tab w:val="right" w:pos="9026" w:leader="dot"/>
            </w:tabs>
            <w:rPr/>
          </w:pPr>
          <w:hyperlink w:anchor="__RefHeading___Toc1280792_1468164448">
            <w:r>
              <w:rPr>
                <w:webHidden/>
                <w:rStyle w:val="IndexLink"/>
                <w:rtl w:val="true"/>
              </w:rPr>
              <w:t>درس سیصد و چهل و نهم</w:t>
            </w:r>
            <w:r>
              <w:rPr>
                <w:rStyle w:val="IndexLink"/>
                <w:rtl w:val="true"/>
              </w:rPr>
              <w:tab/>
            </w:r>
            <w:r>
              <w:rPr>
                <w:rStyle w:val="IndexLink"/>
              </w:rPr>
              <w:t>473</w:t>
            </w:r>
          </w:hyperlink>
        </w:p>
        <w:p>
          <w:pPr>
            <w:pStyle w:val="Contents5"/>
            <w:tabs>
              <w:tab w:val="clear" w:pos="7892"/>
              <w:tab w:val="right" w:pos="9026" w:leader="dot"/>
            </w:tabs>
            <w:rPr/>
          </w:pPr>
          <w:hyperlink w:anchor="__RefHeading___Toc1280794_1468164448">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280796_1468164448">
            <w:r>
              <w:rPr>
                <w:webHidden/>
                <w:rStyle w:val="IndexLink"/>
                <w:rtl w:val="true"/>
              </w:rPr>
              <w:t>کیفیت استعمال ضرار در قرآن</w:t>
            </w:r>
            <w:r>
              <w:rPr>
                <w:rStyle w:val="IndexLink"/>
                <w:rtl w:val="true"/>
              </w:rPr>
              <w:tab/>
            </w:r>
            <w:r>
              <w:rPr>
                <w:rStyle w:val="IndexLink"/>
              </w:rPr>
              <w:t>473</w:t>
            </w:r>
          </w:hyperlink>
        </w:p>
        <w:p>
          <w:pPr>
            <w:pStyle w:val="Contents5"/>
            <w:tabs>
              <w:tab w:val="clear" w:pos="7892"/>
              <w:tab w:val="right" w:pos="9026" w:leader="dot"/>
            </w:tabs>
            <w:rPr/>
          </w:pPr>
          <w:hyperlink w:anchor="__RefHeading___Toc1280798_1468164448">
            <w:r>
              <w:rPr>
                <w:webHidden/>
                <w:rStyle w:val="IndexLink"/>
                <w:rtl w:val="true"/>
              </w:rPr>
              <w:t>تفسیر</w:t>
            </w:r>
            <w:r>
              <w:rPr>
                <w:rStyle w:val="IndexLink"/>
                <w:rtl w:val="true"/>
              </w:rPr>
              <w:t>«</w:t>
            </w:r>
            <w:r>
              <w:rPr>
                <w:rStyle w:val="IndexLink"/>
                <w:rtl w:val="true"/>
              </w:rPr>
              <w:t>لا تُضَارَّ والِدَةٌ‌ بِوَلَدِها</w:t>
            </w:r>
            <w:r>
              <w:rPr>
                <w:rStyle w:val="IndexLink"/>
                <w:rtl w:val="true"/>
              </w:rPr>
              <w:t xml:space="preserve">» </w:t>
            </w:r>
            <w:r>
              <w:rPr>
                <w:rStyle w:val="IndexLink"/>
                <w:rtl w:val="true"/>
              </w:rPr>
              <w:t>از نظر روایات</w:t>
            </w:r>
            <w:r>
              <w:rPr>
                <w:rStyle w:val="IndexLink"/>
                <w:rtl w:val="true"/>
              </w:rPr>
              <w:tab/>
            </w:r>
            <w:r>
              <w:rPr>
                <w:rStyle w:val="IndexLink"/>
              </w:rPr>
              <w:t>474</w:t>
            </w:r>
          </w:hyperlink>
        </w:p>
        <w:p>
          <w:pPr>
            <w:pStyle w:val="Contents5"/>
            <w:tabs>
              <w:tab w:val="clear" w:pos="7892"/>
              <w:tab w:val="right" w:pos="9026" w:leader="dot"/>
            </w:tabs>
            <w:rPr/>
          </w:pPr>
          <w:hyperlink w:anchor="__RefHeading___Toc1280800_1468164448">
            <w:r>
              <w:rPr>
                <w:webHidden/>
                <w:rStyle w:val="IndexLink"/>
                <w:rtl w:val="true"/>
              </w:rPr>
              <w:t>بررسی معنای</w:t>
            </w:r>
            <w:r>
              <w:rPr>
                <w:rStyle w:val="IndexLink"/>
                <w:rtl w:val="true"/>
              </w:rPr>
              <w:t>«</w:t>
            </w:r>
            <w:r>
              <w:rPr>
                <w:rStyle w:val="IndexLink"/>
                <w:rtl w:val="true"/>
              </w:rPr>
              <w:t>لا ضرر و لا ضرار</w:t>
            </w:r>
            <w:r>
              <w:rPr>
                <w:rStyle w:val="IndexLink"/>
                <w:rtl w:val="true"/>
              </w:rPr>
              <w:t>»</w:t>
              <w:tab/>
            </w:r>
            <w:r>
              <w:rPr>
                <w:rStyle w:val="IndexLink"/>
              </w:rPr>
              <w:t>477</w:t>
            </w:r>
          </w:hyperlink>
        </w:p>
        <w:p>
          <w:pPr>
            <w:pStyle w:val="Contents5"/>
            <w:tabs>
              <w:tab w:val="clear" w:pos="7892"/>
              <w:tab w:val="right" w:pos="9026" w:leader="dot"/>
            </w:tabs>
            <w:rPr/>
          </w:pPr>
          <w:hyperlink w:anchor="__RefHeading___Toc1280802_1468164448">
            <w:r>
              <w:rPr>
                <w:webHidden/>
                <w:rStyle w:val="IndexLink"/>
                <w:rtl w:val="true"/>
              </w:rPr>
              <w:t>معنای لا در جملۀ</w:t>
            </w:r>
            <w:r>
              <w:rPr>
                <w:rStyle w:val="IndexLink"/>
                <w:rtl w:val="true"/>
              </w:rPr>
              <w:t>«</w:t>
            </w:r>
            <w:r>
              <w:rPr>
                <w:rStyle w:val="IndexLink"/>
                <w:rtl w:val="true"/>
              </w:rPr>
              <w:t>لا ضرر و لا ضرار</w:t>
            </w:r>
            <w:r>
              <w:rPr>
                <w:rStyle w:val="IndexLink"/>
                <w:rtl w:val="true"/>
              </w:rPr>
              <w:t>»</w:t>
              <w:tab/>
            </w:r>
            <w:r>
              <w:rPr>
                <w:rStyle w:val="IndexLink"/>
              </w:rPr>
              <w:t>478</w:t>
            </w:r>
          </w:hyperlink>
        </w:p>
        <w:p>
          <w:pPr>
            <w:pStyle w:val="Contents5"/>
            <w:tabs>
              <w:tab w:val="clear" w:pos="7892"/>
              <w:tab w:val="right" w:pos="9026" w:leader="dot"/>
            </w:tabs>
            <w:rPr/>
          </w:pPr>
          <w:hyperlink w:anchor="__RefHeading___Toc1280804_1468164448">
            <w:r>
              <w:rPr>
                <w:webHidden/>
                <w:rStyle w:val="IndexLink"/>
                <w:rtl w:val="true"/>
              </w:rPr>
              <w:t>پرسش</w:t>
            </w:r>
            <w:r>
              <w:rPr>
                <w:rStyle w:val="IndexLink"/>
                <w:rtl w:val="true"/>
              </w:rPr>
              <w:t>:</w:t>
              <w:tab/>
            </w:r>
            <w:r>
              <w:rPr>
                <w:rStyle w:val="IndexLink"/>
              </w:rPr>
              <w:t>479</w:t>
            </w:r>
          </w:hyperlink>
        </w:p>
        <w:p>
          <w:pPr>
            <w:pStyle w:val="Contents4"/>
            <w:tabs>
              <w:tab w:val="clear" w:pos="8176"/>
              <w:tab w:val="right" w:pos="9026" w:leader="dot"/>
            </w:tabs>
            <w:rPr/>
          </w:pPr>
          <w:hyperlink w:anchor="__RefHeading___Toc1280806_1468164448">
            <w:r>
              <w:rPr>
                <w:webHidden/>
                <w:rStyle w:val="IndexLink"/>
                <w:rtl w:val="true"/>
              </w:rPr>
              <w:t>درس سیصد و پنجاهم</w:t>
            </w:r>
            <w:r>
              <w:rPr>
                <w:rStyle w:val="IndexLink"/>
                <w:rtl w:val="true"/>
              </w:rPr>
              <w:tab/>
            </w:r>
            <w:r>
              <w:rPr>
                <w:rStyle w:val="IndexLink"/>
              </w:rPr>
              <w:t>481</w:t>
            </w:r>
          </w:hyperlink>
        </w:p>
        <w:p>
          <w:pPr>
            <w:pStyle w:val="Contents5"/>
            <w:tabs>
              <w:tab w:val="clear" w:pos="7892"/>
              <w:tab w:val="right" w:pos="9026" w:leader="dot"/>
            </w:tabs>
            <w:rPr/>
          </w:pPr>
          <w:hyperlink w:anchor="__RefHeading___Toc1280808_1468164448">
            <w:r>
              <w:rPr>
                <w:webHidden/>
                <w:rStyle w:val="IndexLink"/>
                <w:rtl w:val="true"/>
              </w:rPr>
              <w:t>اشاره</w:t>
            </w:r>
            <w:r>
              <w:rPr>
                <w:rStyle w:val="IndexLink"/>
                <w:rtl w:val="true"/>
              </w:rPr>
              <w:tab/>
            </w:r>
            <w:r>
              <w:rPr>
                <w:rStyle w:val="IndexLink"/>
              </w:rPr>
              <w:t>481</w:t>
            </w:r>
          </w:hyperlink>
        </w:p>
        <w:p>
          <w:pPr>
            <w:pStyle w:val="Contents5"/>
            <w:tabs>
              <w:tab w:val="clear" w:pos="7892"/>
              <w:tab w:val="right" w:pos="9026" w:leader="dot"/>
            </w:tabs>
            <w:rPr/>
          </w:pPr>
          <w:hyperlink w:anchor="__RefHeading___Toc1280810_1468164448">
            <w:r>
              <w:rPr>
                <w:webHidden/>
                <w:rStyle w:val="IndexLink"/>
                <w:rtl w:val="true"/>
              </w:rPr>
              <w:t>ادعای عدم تجوّز در استعمال لا ضرر و لا ضرار</w:t>
            </w:r>
            <w:r>
              <w:rPr>
                <w:rStyle w:val="IndexLink"/>
                <w:rtl w:val="true"/>
              </w:rPr>
              <w:tab/>
            </w:r>
            <w:r>
              <w:rPr>
                <w:rStyle w:val="IndexLink"/>
              </w:rPr>
              <w:t>481</w:t>
            </w:r>
          </w:hyperlink>
        </w:p>
        <w:p>
          <w:pPr>
            <w:pStyle w:val="Contents5"/>
            <w:tabs>
              <w:tab w:val="clear" w:pos="7892"/>
              <w:tab w:val="right" w:pos="9026" w:leader="dot"/>
            </w:tabs>
            <w:rPr/>
          </w:pPr>
          <w:hyperlink w:anchor="__RefHeading___Toc1280812_1468164448">
            <w:r>
              <w:rPr>
                <w:webHidden/>
                <w:rStyle w:val="IndexLink"/>
                <w:rtl w:val="true"/>
              </w:rPr>
              <w:t>شباهت حدیث لا ضرر به حدیث رفع از نظر محقق نایینی</w:t>
            </w:r>
            <w:r>
              <w:rPr>
                <w:rStyle w:val="IndexLink"/>
                <w:rtl w:val="true"/>
              </w:rPr>
              <w:t>(</w:t>
            </w:r>
            <w:r>
              <w:rPr>
                <w:rStyle w:val="IndexLink"/>
                <w:rtl w:val="true"/>
              </w:rPr>
              <w:t>ره</w:t>
            </w:r>
            <w:r>
              <w:rPr>
                <w:rStyle w:val="IndexLink"/>
                <w:rtl w:val="true"/>
              </w:rPr>
              <w:t>)</w:t>
              <w:tab/>
            </w:r>
            <w:r>
              <w:rPr>
                <w:rStyle w:val="IndexLink"/>
              </w:rPr>
              <w:t>482</w:t>
            </w:r>
          </w:hyperlink>
        </w:p>
        <w:p>
          <w:pPr>
            <w:pStyle w:val="Contents5"/>
            <w:tabs>
              <w:tab w:val="clear" w:pos="7892"/>
              <w:tab w:val="right" w:pos="9026" w:leader="dot"/>
            </w:tabs>
            <w:rPr/>
          </w:pPr>
          <w:hyperlink w:anchor="__RefHeading___Toc1280814_1468164448">
            <w:r>
              <w:rPr>
                <w:webHidden/>
                <w:rStyle w:val="IndexLink"/>
                <w:rtl w:val="true"/>
              </w:rPr>
              <w:t>عدم تجوّز در حدیث رفع در صورت انشائی بودن رفع</w:t>
            </w:r>
            <w:r>
              <w:rPr>
                <w:rStyle w:val="IndexLink"/>
                <w:rtl w:val="true"/>
              </w:rPr>
              <w:tab/>
            </w:r>
            <w:r>
              <w:rPr>
                <w:rStyle w:val="IndexLink"/>
              </w:rPr>
              <w:t>483</w:t>
            </w:r>
          </w:hyperlink>
        </w:p>
        <w:p>
          <w:pPr>
            <w:pStyle w:val="Contents5"/>
            <w:tabs>
              <w:tab w:val="clear" w:pos="7892"/>
              <w:tab w:val="right" w:pos="9026" w:leader="dot"/>
            </w:tabs>
            <w:rPr/>
          </w:pPr>
          <w:hyperlink w:anchor="__RefHeading___Toc1280816_1468164448">
            <w:r>
              <w:rPr>
                <w:webHidden/>
                <w:rStyle w:val="IndexLink"/>
                <w:rtl w:val="true"/>
              </w:rPr>
              <w:t>معنای رفع تشریعی</w:t>
            </w:r>
            <w:r>
              <w:rPr>
                <w:rStyle w:val="IndexLink"/>
                <w:rtl w:val="true"/>
              </w:rPr>
              <w:tab/>
            </w:r>
            <w:r>
              <w:rPr>
                <w:rStyle w:val="IndexLink"/>
              </w:rPr>
              <w:t>484</w:t>
            </w:r>
          </w:hyperlink>
        </w:p>
        <w:p>
          <w:pPr>
            <w:pStyle w:val="Contents5"/>
            <w:tabs>
              <w:tab w:val="clear" w:pos="7892"/>
              <w:tab w:val="right" w:pos="9026" w:leader="dot"/>
            </w:tabs>
            <w:rPr/>
          </w:pPr>
          <w:hyperlink w:anchor="__RefHeading___Toc1280818_1468164448">
            <w:r>
              <w:rPr>
                <w:webHidden/>
                <w:rStyle w:val="IndexLink"/>
                <w:rtl w:val="true"/>
              </w:rPr>
              <w:t>جملات انشائیه و خبریه و مشترکه بین انشائیت و خبریت</w:t>
            </w:r>
            <w:r>
              <w:rPr>
                <w:rStyle w:val="IndexLink"/>
                <w:rtl w:val="true"/>
              </w:rPr>
              <w:tab/>
            </w:r>
            <w:r>
              <w:rPr>
                <w:rStyle w:val="IndexLink"/>
              </w:rPr>
              <w:t>485</w:t>
            </w:r>
          </w:hyperlink>
        </w:p>
        <w:p>
          <w:pPr>
            <w:pStyle w:val="Contents5"/>
            <w:tabs>
              <w:tab w:val="clear" w:pos="7892"/>
              <w:tab w:val="right" w:pos="9026" w:leader="dot"/>
            </w:tabs>
            <w:rPr/>
          </w:pPr>
          <w:hyperlink w:anchor="__RefHeading___Toc1280820_1468164448">
            <w:r>
              <w:rPr>
                <w:webHidden/>
                <w:rStyle w:val="IndexLink"/>
                <w:rtl w:val="true"/>
              </w:rPr>
              <w:t>عدم ارتباط‍‌ استعمال جملات مشترکه به وضع واضع</w:t>
            </w:r>
            <w:r>
              <w:rPr>
                <w:rStyle w:val="IndexLink"/>
                <w:rtl w:val="true"/>
              </w:rPr>
              <w:tab/>
            </w:r>
            <w:r>
              <w:rPr>
                <w:rStyle w:val="IndexLink"/>
              </w:rPr>
              <w:t>486</w:t>
            </w:r>
          </w:hyperlink>
        </w:p>
        <w:p>
          <w:pPr>
            <w:pStyle w:val="Contents5"/>
            <w:tabs>
              <w:tab w:val="clear" w:pos="7892"/>
              <w:tab w:val="right" w:pos="9026" w:leader="dot"/>
            </w:tabs>
            <w:rPr/>
          </w:pPr>
          <w:hyperlink w:anchor="__RefHeading___Toc1280822_1468164448">
            <w:r>
              <w:rPr>
                <w:webHidden/>
                <w:rStyle w:val="IndexLink"/>
                <w:rtl w:val="true"/>
              </w:rPr>
              <w:t>جمع بین انشائیت و اخباریت در یک جمله</w:t>
            </w:r>
            <w:r>
              <w:rPr>
                <w:rStyle w:val="IndexLink"/>
                <w:rtl w:val="true"/>
              </w:rPr>
              <w:tab/>
            </w:r>
            <w:r>
              <w:rPr>
                <w:rStyle w:val="IndexLink"/>
              </w:rPr>
              <w:t>487</w:t>
            </w:r>
          </w:hyperlink>
        </w:p>
        <w:p>
          <w:pPr>
            <w:pStyle w:val="Contents5"/>
            <w:tabs>
              <w:tab w:val="clear" w:pos="7892"/>
              <w:tab w:val="right" w:pos="9026" w:leader="dot"/>
            </w:tabs>
            <w:rPr/>
          </w:pPr>
          <w:hyperlink w:anchor="__RefHeading___Toc1280824_1468164448">
            <w:r>
              <w:rPr>
                <w:webHidden/>
                <w:rStyle w:val="IndexLink"/>
                <w:rtl w:val="true"/>
              </w:rPr>
              <w:t>پرسش</w:t>
            </w:r>
            <w:r>
              <w:rPr>
                <w:rStyle w:val="IndexLink"/>
                <w:rtl w:val="true"/>
              </w:rPr>
              <w:t>:</w:t>
              <w:tab/>
            </w:r>
            <w:r>
              <w:rPr>
                <w:rStyle w:val="IndexLink"/>
              </w:rPr>
              <w:t>488</w:t>
            </w:r>
          </w:hyperlink>
        </w:p>
        <w:p>
          <w:pPr>
            <w:pStyle w:val="Contents4"/>
            <w:tabs>
              <w:tab w:val="clear" w:pos="8176"/>
              <w:tab w:val="right" w:pos="9026" w:leader="dot"/>
            </w:tabs>
            <w:rPr/>
          </w:pPr>
          <w:hyperlink w:anchor="__RefHeading___Toc1280826_1468164448">
            <w:r>
              <w:rPr>
                <w:webHidden/>
                <w:rStyle w:val="IndexLink"/>
                <w:rtl w:val="true"/>
              </w:rPr>
              <w:t>درس سیصد و پنجاه و یکم</w:t>
            </w:r>
            <w:r>
              <w:rPr>
                <w:rStyle w:val="IndexLink"/>
                <w:rtl w:val="true"/>
              </w:rPr>
              <w:tab/>
            </w:r>
            <w:r>
              <w:rPr>
                <w:rStyle w:val="IndexLink"/>
              </w:rPr>
              <w:t>489</w:t>
            </w:r>
          </w:hyperlink>
        </w:p>
        <w:p>
          <w:pPr>
            <w:pStyle w:val="Contents5"/>
            <w:tabs>
              <w:tab w:val="clear" w:pos="7892"/>
              <w:tab w:val="right" w:pos="9026" w:leader="dot"/>
            </w:tabs>
            <w:rPr/>
          </w:pPr>
          <w:hyperlink w:anchor="__RefHeading___Toc1280828_1468164448">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1280830_1468164448">
            <w:r>
              <w:rPr>
                <w:webHidden/>
                <w:rStyle w:val="IndexLink"/>
                <w:rtl w:val="true"/>
              </w:rPr>
              <w:t>عنوان اولی و عنوان ثانوی اشیاء ضرری</w:t>
            </w:r>
            <w:r>
              <w:rPr>
                <w:rStyle w:val="IndexLink"/>
                <w:rtl w:val="true"/>
              </w:rPr>
              <w:tab/>
            </w:r>
            <w:r>
              <w:rPr>
                <w:rStyle w:val="IndexLink"/>
              </w:rPr>
              <w:t>489</w:t>
            </w:r>
          </w:hyperlink>
        </w:p>
        <w:p>
          <w:pPr>
            <w:pStyle w:val="Contents5"/>
            <w:tabs>
              <w:tab w:val="clear" w:pos="7892"/>
              <w:tab w:val="right" w:pos="9026" w:leader="dot"/>
            </w:tabs>
            <w:rPr/>
          </w:pPr>
          <w:hyperlink w:anchor="__RefHeading___Toc1280832_1468164448">
            <w:r>
              <w:rPr>
                <w:webHidden/>
                <w:rStyle w:val="IndexLink"/>
                <w:rtl w:val="true"/>
              </w:rPr>
              <w:t>تشابه تکوینیات و تشریعیات در عناوین اولیه و ثانویه</w:t>
            </w:r>
            <w:r>
              <w:rPr>
                <w:rStyle w:val="IndexLink"/>
                <w:rtl w:val="true"/>
              </w:rPr>
              <w:tab/>
            </w:r>
            <w:r>
              <w:rPr>
                <w:rStyle w:val="IndexLink"/>
              </w:rPr>
              <w:t>490</w:t>
            </w:r>
          </w:hyperlink>
        </w:p>
        <w:p>
          <w:pPr>
            <w:pStyle w:val="Contents5"/>
            <w:tabs>
              <w:tab w:val="clear" w:pos="7892"/>
              <w:tab w:val="right" w:pos="9026" w:leader="dot"/>
            </w:tabs>
            <w:rPr/>
          </w:pPr>
          <w:hyperlink w:anchor="__RefHeading___Toc1280834_1468164448">
            <w:r>
              <w:rPr>
                <w:webHidden/>
                <w:rStyle w:val="IndexLink"/>
                <w:rtl w:val="true"/>
              </w:rPr>
              <w:t>تحقّق مجازیت در سبب و مسبب مستقل</w:t>
            </w:r>
            <w:r>
              <w:rPr>
                <w:rStyle w:val="IndexLink"/>
                <w:rtl w:val="true"/>
              </w:rPr>
              <w:tab/>
            </w:r>
            <w:r>
              <w:rPr>
                <w:rStyle w:val="IndexLink"/>
              </w:rPr>
              <w:t>492</w:t>
            </w:r>
          </w:hyperlink>
        </w:p>
        <w:p>
          <w:pPr>
            <w:pStyle w:val="Contents5"/>
            <w:tabs>
              <w:tab w:val="clear" w:pos="7892"/>
              <w:tab w:val="right" w:pos="9026" w:leader="dot"/>
            </w:tabs>
            <w:rPr/>
          </w:pPr>
          <w:hyperlink w:anchor="__RefHeading___Toc1280836_1468164448">
            <w:r>
              <w:rPr>
                <w:webHidden/>
                <w:rStyle w:val="IndexLink"/>
                <w:rtl w:val="true"/>
              </w:rPr>
              <w:t>بررسی مجاز در کلمه و مجاز در اسناد</w:t>
            </w:r>
            <w:r>
              <w:rPr>
                <w:rStyle w:val="IndexLink"/>
                <w:rtl w:val="true"/>
              </w:rPr>
              <w:tab/>
            </w:r>
            <w:r>
              <w:rPr>
                <w:rStyle w:val="IndexLink"/>
              </w:rPr>
              <w:t>494</w:t>
            </w:r>
          </w:hyperlink>
        </w:p>
        <w:p>
          <w:pPr>
            <w:pStyle w:val="Contents5"/>
            <w:tabs>
              <w:tab w:val="clear" w:pos="7892"/>
              <w:tab w:val="right" w:pos="9026" w:leader="dot"/>
            </w:tabs>
            <w:rPr/>
          </w:pPr>
          <w:hyperlink w:anchor="__RefHeading___Toc1280838_1468164448">
            <w:r>
              <w:rPr>
                <w:webHidden/>
                <w:rStyle w:val="IndexLink"/>
                <w:rtl w:val="true"/>
              </w:rPr>
              <w:t>عدم تفاوت بین شرع و امور تکوینیه از نظر استعمال</w:t>
            </w:r>
            <w:r>
              <w:rPr>
                <w:rStyle w:val="IndexLink"/>
                <w:rtl w:val="true"/>
              </w:rPr>
              <w:tab/>
            </w:r>
            <w:r>
              <w:rPr>
                <w:rStyle w:val="IndexLink"/>
              </w:rPr>
              <w:t>495</w:t>
            </w:r>
          </w:hyperlink>
        </w:p>
        <w:p>
          <w:pPr>
            <w:pStyle w:val="Contents5"/>
            <w:tabs>
              <w:tab w:val="clear" w:pos="7892"/>
              <w:tab w:val="right" w:pos="9026" w:leader="dot"/>
            </w:tabs>
            <w:rPr/>
          </w:pPr>
          <w:hyperlink w:anchor="__RefHeading___Toc1280840_1468164448">
            <w:r>
              <w:rPr>
                <w:webHidden/>
                <w:rStyle w:val="IndexLink"/>
                <w:rtl w:val="true"/>
              </w:rPr>
              <w:t>پرسش</w:t>
            </w:r>
            <w:r>
              <w:rPr>
                <w:rStyle w:val="IndexLink"/>
                <w:rtl w:val="true"/>
              </w:rPr>
              <w:t>:</w:t>
              <w:tab/>
            </w:r>
            <w:r>
              <w:rPr>
                <w:rStyle w:val="IndexLink"/>
              </w:rPr>
              <w:t>496</w:t>
            </w:r>
          </w:hyperlink>
        </w:p>
        <w:p>
          <w:pPr>
            <w:pStyle w:val="Contents4"/>
            <w:tabs>
              <w:tab w:val="clear" w:pos="8176"/>
              <w:tab w:val="right" w:pos="9026" w:leader="dot"/>
            </w:tabs>
            <w:rPr/>
          </w:pPr>
          <w:hyperlink w:anchor="__RefHeading___Toc1280842_1468164448">
            <w:r>
              <w:rPr>
                <w:webHidden/>
                <w:rStyle w:val="IndexLink"/>
                <w:rtl w:val="true"/>
              </w:rPr>
              <w:t>درس سیصد و پنجاه و دوم</w:t>
            </w:r>
            <w:r>
              <w:rPr>
                <w:rStyle w:val="IndexLink"/>
                <w:rtl w:val="true"/>
              </w:rPr>
              <w:tab/>
            </w:r>
            <w:r>
              <w:rPr>
                <w:rStyle w:val="IndexLink"/>
              </w:rPr>
              <w:t>497</w:t>
            </w:r>
          </w:hyperlink>
        </w:p>
        <w:p>
          <w:pPr>
            <w:pStyle w:val="Contents5"/>
            <w:tabs>
              <w:tab w:val="clear" w:pos="7892"/>
              <w:tab w:val="right" w:pos="9026" w:leader="dot"/>
            </w:tabs>
            <w:rPr/>
          </w:pPr>
          <w:hyperlink w:anchor="__RefHeading___Toc1280844_1468164448">
            <w:r>
              <w:rPr>
                <w:webHidden/>
                <w:rStyle w:val="IndexLink"/>
                <w:rtl w:val="true"/>
              </w:rPr>
              <w:t>اشاره</w:t>
            </w:r>
            <w:r>
              <w:rPr>
                <w:rStyle w:val="IndexLink"/>
                <w:rtl w:val="true"/>
              </w:rPr>
              <w:tab/>
            </w:r>
            <w:r>
              <w:rPr>
                <w:rStyle w:val="IndexLink"/>
              </w:rPr>
              <w:t>497</w:t>
            </w:r>
          </w:hyperlink>
        </w:p>
        <w:p>
          <w:pPr>
            <w:pStyle w:val="Contents5"/>
            <w:tabs>
              <w:tab w:val="clear" w:pos="7892"/>
              <w:tab w:val="right" w:pos="9026" w:leader="dot"/>
            </w:tabs>
            <w:rPr/>
          </w:pPr>
          <w:hyperlink w:anchor="__RefHeading___Toc1280846_1468164448">
            <w:r>
              <w:rPr>
                <w:webHidden/>
                <w:rStyle w:val="IndexLink"/>
                <w:rtl w:val="true"/>
              </w:rPr>
              <w:t>بررسی کلام محقق نایینی</w:t>
            </w:r>
            <w:r>
              <w:rPr>
                <w:rStyle w:val="IndexLink"/>
                <w:rtl w:val="true"/>
              </w:rPr>
              <w:t>(</w:t>
            </w:r>
            <w:r>
              <w:rPr>
                <w:rStyle w:val="IndexLink"/>
                <w:rtl w:val="true"/>
              </w:rPr>
              <w:t>ره</w:t>
            </w:r>
            <w:r>
              <w:rPr>
                <w:rStyle w:val="IndexLink"/>
                <w:rtl w:val="true"/>
              </w:rPr>
              <w:t xml:space="preserve">) </w:t>
            </w:r>
            <w:r>
              <w:rPr>
                <w:rStyle w:val="IndexLink"/>
                <w:rtl w:val="true"/>
              </w:rPr>
              <w:t>در مسأله انشاء و اخبار</w:t>
            </w:r>
            <w:r>
              <w:rPr>
                <w:rStyle w:val="IndexLink"/>
                <w:rtl w:val="true"/>
              </w:rPr>
              <w:tab/>
            </w:r>
            <w:r>
              <w:rPr>
                <w:rStyle w:val="IndexLink"/>
              </w:rPr>
              <w:t>497</w:t>
            </w:r>
          </w:hyperlink>
        </w:p>
        <w:p>
          <w:pPr>
            <w:pStyle w:val="Contents5"/>
            <w:tabs>
              <w:tab w:val="clear" w:pos="7892"/>
              <w:tab w:val="right" w:pos="9026" w:leader="dot"/>
            </w:tabs>
            <w:rPr/>
          </w:pPr>
          <w:hyperlink w:anchor="__RefHeading___Toc1280848_1468164448">
            <w:r>
              <w:rPr>
                <w:webHidden/>
                <w:rStyle w:val="IndexLink"/>
                <w:rtl w:val="true"/>
              </w:rPr>
              <w:t>تعدد وضع در هیئت جملات مشترکه بین اخبار و انشاء</w:t>
            </w:r>
            <w:r>
              <w:rPr>
                <w:rStyle w:val="IndexLink"/>
                <w:rtl w:val="true"/>
              </w:rPr>
              <w:tab/>
            </w:r>
            <w:r>
              <w:rPr>
                <w:rStyle w:val="IndexLink"/>
              </w:rPr>
              <w:t>498</w:t>
            </w:r>
          </w:hyperlink>
        </w:p>
        <w:p>
          <w:pPr>
            <w:pStyle w:val="Contents5"/>
            <w:tabs>
              <w:tab w:val="clear" w:pos="7892"/>
              <w:tab w:val="right" w:pos="9026" w:leader="dot"/>
            </w:tabs>
            <w:rPr/>
          </w:pPr>
          <w:hyperlink w:anchor="__RefHeading___Toc1280850_1468164448">
            <w:r>
              <w:rPr>
                <w:webHidden/>
                <w:rStyle w:val="IndexLink"/>
                <w:rtl w:val="true"/>
              </w:rPr>
              <w:t>اشکال وضع هیئت برای قدر مشترک بین اخبار و انشاء</w:t>
            </w:r>
            <w:r>
              <w:rPr>
                <w:rStyle w:val="IndexLink"/>
                <w:rtl w:val="true"/>
              </w:rPr>
              <w:tab/>
            </w:r>
            <w:r>
              <w:rPr>
                <w:rStyle w:val="IndexLink"/>
              </w:rPr>
              <w:t>500</w:t>
            </w:r>
          </w:hyperlink>
        </w:p>
        <w:p>
          <w:pPr>
            <w:pStyle w:val="Contents5"/>
            <w:tabs>
              <w:tab w:val="clear" w:pos="7892"/>
              <w:tab w:val="right" w:pos="9026" w:leader="dot"/>
            </w:tabs>
            <w:rPr/>
          </w:pPr>
          <w:hyperlink w:anchor="__RefHeading___Toc1280852_1468164448">
            <w:r>
              <w:rPr>
                <w:webHidden/>
                <w:rStyle w:val="IndexLink"/>
                <w:rtl w:val="true"/>
              </w:rPr>
              <w:t>مقتضای وضع خاص داشتن معانی حرفیه</w:t>
            </w:r>
            <w:r>
              <w:rPr>
                <w:rStyle w:val="IndexLink"/>
                <w:rtl w:val="true"/>
              </w:rPr>
              <w:tab/>
            </w:r>
            <w:r>
              <w:rPr>
                <w:rStyle w:val="IndexLink"/>
              </w:rPr>
              <w:t>501</w:t>
            </w:r>
          </w:hyperlink>
        </w:p>
        <w:p>
          <w:pPr>
            <w:pStyle w:val="Contents5"/>
            <w:tabs>
              <w:tab w:val="clear" w:pos="7892"/>
              <w:tab w:val="right" w:pos="9026" w:leader="dot"/>
            </w:tabs>
            <w:rPr/>
          </w:pPr>
          <w:hyperlink w:anchor="__RefHeading___Toc1280854_1468164448">
            <w:r>
              <w:rPr>
                <w:webHidden/>
                <w:rStyle w:val="IndexLink"/>
                <w:rtl w:val="true"/>
              </w:rPr>
              <w:t>معنای وضع انشائی کلی</w:t>
            </w:r>
            <w:r>
              <w:rPr>
                <w:rStyle w:val="IndexLink"/>
                <w:rtl w:val="true"/>
              </w:rPr>
              <w:tab/>
            </w:r>
            <w:r>
              <w:rPr>
                <w:rStyle w:val="IndexLink"/>
              </w:rPr>
              <w:t>502</w:t>
            </w:r>
          </w:hyperlink>
        </w:p>
        <w:p>
          <w:pPr>
            <w:pStyle w:val="Contents5"/>
            <w:tabs>
              <w:tab w:val="clear" w:pos="7892"/>
              <w:tab w:val="right" w:pos="9026" w:leader="dot"/>
            </w:tabs>
            <w:rPr/>
          </w:pPr>
          <w:hyperlink w:anchor="__RefHeading___Toc1280856_1468164448">
            <w:r>
              <w:rPr>
                <w:webHidden/>
                <w:rStyle w:val="IndexLink"/>
                <w:rtl w:val="true"/>
              </w:rPr>
              <w:t>پرسش</w:t>
            </w:r>
            <w:r>
              <w:rPr>
                <w:rStyle w:val="IndexLink"/>
                <w:rtl w:val="true"/>
              </w:rPr>
              <w:t>:</w:t>
              <w:tab/>
            </w:r>
            <w:r>
              <w:rPr>
                <w:rStyle w:val="IndexLink"/>
              </w:rPr>
              <w:t>504</w:t>
            </w:r>
          </w:hyperlink>
        </w:p>
        <w:p>
          <w:pPr>
            <w:pStyle w:val="Contents4"/>
            <w:tabs>
              <w:tab w:val="clear" w:pos="8176"/>
              <w:tab w:val="right" w:pos="9026" w:leader="dot"/>
            </w:tabs>
            <w:rPr/>
          </w:pPr>
          <w:hyperlink w:anchor="__RefHeading___Toc1280858_1468164448">
            <w:r>
              <w:rPr>
                <w:webHidden/>
                <w:rStyle w:val="IndexLink"/>
                <w:rtl w:val="true"/>
              </w:rPr>
              <w:t>درس سیصد و پنجاه و سوم</w:t>
            </w:r>
            <w:r>
              <w:rPr>
                <w:rStyle w:val="IndexLink"/>
                <w:rtl w:val="true"/>
              </w:rPr>
              <w:tab/>
            </w:r>
            <w:r>
              <w:rPr>
                <w:rStyle w:val="IndexLink"/>
              </w:rPr>
              <w:t>505</w:t>
            </w:r>
          </w:hyperlink>
        </w:p>
        <w:p>
          <w:pPr>
            <w:pStyle w:val="Contents5"/>
            <w:tabs>
              <w:tab w:val="clear" w:pos="7892"/>
              <w:tab w:val="right" w:pos="9026" w:leader="dot"/>
            </w:tabs>
            <w:rPr/>
          </w:pPr>
          <w:hyperlink w:anchor="__RefHeading___Toc1280860_1468164448">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280862_1468164448">
            <w:r>
              <w:rPr>
                <w:webHidden/>
                <w:rStyle w:val="IndexLink"/>
                <w:rtl w:val="true"/>
              </w:rPr>
              <w:t>خلاصۀ سخن مرحوم نایینی</w:t>
            </w:r>
            <w:r>
              <w:rPr>
                <w:rStyle w:val="IndexLink"/>
                <w:rtl w:val="true"/>
              </w:rPr>
              <w:t>(</w:t>
            </w:r>
            <w:r>
              <w:rPr>
                <w:rStyle w:val="IndexLink"/>
                <w:rtl w:val="true"/>
              </w:rPr>
              <w:t>ره</w:t>
            </w:r>
            <w:r>
              <w:rPr>
                <w:rStyle w:val="IndexLink"/>
                <w:rtl w:val="true"/>
              </w:rPr>
              <w:t xml:space="preserve">) </w:t>
            </w:r>
            <w:r>
              <w:rPr>
                <w:rStyle w:val="IndexLink"/>
                <w:rtl w:val="true"/>
              </w:rPr>
              <w:t>در مورد حقیقی بودن استعمال لا ضرر</w:t>
            </w:r>
            <w:r>
              <w:rPr>
                <w:rStyle w:val="IndexLink"/>
                <w:rtl w:val="true"/>
              </w:rPr>
              <w:tab/>
            </w:r>
            <w:r>
              <w:rPr>
                <w:rStyle w:val="IndexLink"/>
              </w:rPr>
              <w:t>505</w:t>
            </w:r>
          </w:hyperlink>
        </w:p>
        <w:p>
          <w:pPr>
            <w:pStyle w:val="Contents5"/>
            <w:tabs>
              <w:tab w:val="clear" w:pos="7892"/>
              <w:tab w:val="right" w:pos="9026" w:leader="dot"/>
            </w:tabs>
            <w:rPr/>
          </w:pPr>
          <w:hyperlink w:anchor="__RefHeading___Toc1280864_1468164448">
            <w:r>
              <w:rPr>
                <w:webHidden/>
                <w:rStyle w:val="IndexLink"/>
                <w:rtl w:val="true"/>
              </w:rPr>
              <w:t>عدم وجود علیّت بین امر و اطاعت امر</w:t>
            </w:r>
            <w:r>
              <w:rPr>
                <w:rStyle w:val="IndexLink"/>
                <w:rtl w:val="true"/>
              </w:rPr>
              <w:tab/>
            </w:r>
            <w:r>
              <w:rPr>
                <w:rStyle w:val="IndexLink"/>
              </w:rPr>
              <w:t>507</w:t>
            </w:r>
          </w:hyperlink>
        </w:p>
        <w:p>
          <w:pPr>
            <w:pStyle w:val="Contents5"/>
            <w:tabs>
              <w:tab w:val="clear" w:pos="7892"/>
              <w:tab w:val="right" w:pos="9026" w:leader="dot"/>
            </w:tabs>
            <w:rPr/>
          </w:pPr>
          <w:hyperlink w:anchor="__RefHeading___Toc1280866_1468164448">
            <w:r>
              <w:rPr>
                <w:webHidden/>
                <w:rStyle w:val="IndexLink"/>
                <w:rtl w:val="true"/>
              </w:rPr>
              <w:t>عدم تفاوت عاصی و مطیع از نظر ذات امر</w:t>
            </w:r>
            <w:r>
              <w:rPr>
                <w:rStyle w:val="IndexLink"/>
                <w:rtl w:val="true"/>
              </w:rPr>
              <w:tab/>
            </w:r>
            <w:r>
              <w:rPr>
                <w:rStyle w:val="IndexLink"/>
              </w:rPr>
              <w:t>509</w:t>
            </w:r>
          </w:hyperlink>
        </w:p>
        <w:p>
          <w:pPr>
            <w:pStyle w:val="Contents5"/>
            <w:tabs>
              <w:tab w:val="clear" w:pos="7892"/>
              <w:tab w:val="right" w:pos="9026" w:leader="dot"/>
            </w:tabs>
            <w:rPr/>
          </w:pPr>
          <w:hyperlink w:anchor="__RefHeading___Toc1280868_1468164448">
            <w:r>
              <w:rPr>
                <w:webHidden/>
                <w:rStyle w:val="IndexLink"/>
                <w:rtl w:val="true"/>
              </w:rPr>
              <w:t>عدم ارتباط‍‌ بین اتحاد وجودی با مسأله استعمال</w:t>
            </w:r>
            <w:r>
              <w:rPr>
                <w:rStyle w:val="IndexLink"/>
                <w:rtl w:val="true"/>
              </w:rPr>
              <w:tab/>
            </w:r>
            <w:r>
              <w:rPr>
                <w:rStyle w:val="IndexLink"/>
              </w:rPr>
              <w:t>510</w:t>
            </w:r>
          </w:hyperlink>
        </w:p>
        <w:p>
          <w:pPr>
            <w:pStyle w:val="Contents5"/>
            <w:tabs>
              <w:tab w:val="clear" w:pos="7892"/>
              <w:tab w:val="right" w:pos="9026" w:leader="dot"/>
            </w:tabs>
            <w:rPr/>
          </w:pPr>
          <w:hyperlink w:anchor="__RefHeading___Toc1280870_1468164448">
            <w:r>
              <w:rPr>
                <w:webHidden/>
                <w:rStyle w:val="IndexLink"/>
                <w:rtl w:val="true"/>
              </w:rPr>
              <w:t>عدم حقیقی بودن استعمال علت به جای معلول</w:t>
            </w:r>
            <w:r>
              <w:rPr>
                <w:rStyle w:val="IndexLink"/>
                <w:rtl w:val="true"/>
              </w:rPr>
              <w:tab/>
            </w:r>
            <w:r>
              <w:rPr>
                <w:rStyle w:val="IndexLink"/>
              </w:rPr>
              <w:t>512</w:t>
            </w:r>
          </w:hyperlink>
        </w:p>
        <w:p>
          <w:pPr>
            <w:pStyle w:val="Contents5"/>
            <w:tabs>
              <w:tab w:val="clear" w:pos="7892"/>
              <w:tab w:val="right" w:pos="9026" w:leader="dot"/>
            </w:tabs>
            <w:rPr/>
          </w:pPr>
          <w:hyperlink w:anchor="__RefHeading___Toc1280872_1468164448">
            <w:r>
              <w:rPr>
                <w:webHidden/>
                <w:rStyle w:val="IndexLink"/>
                <w:rtl w:val="true"/>
              </w:rPr>
              <w:t>پرسش</w:t>
            </w:r>
            <w:r>
              <w:rPr>
                <w:rStyle w:val="IndexLink"/>
                <w:rtl w:val="true"/>
              </w:rPr>
              <w:t>:</w:t>
              <w:tab/>
            </w:r>
            <w:r>
              <w:rPr>
                <w:rStyle w:val="IndexLink"/>
              </w:rPr>
              <w:t>512</w:t>
            </w:r>
          </w:hyperlink>
        </w:p>
        <w:p>
          <w:pPr>
            <w:pStyle w:val="Contents4"/>
            <w:tabs>
              <w:tab w:val="clear" w:pos="8176"/>
              <w:tab w:val="right" w:pos="9026" w:leader="dot"/>
            </w:tabs>
            <w:rPr/>
          </w:pPr>
          <w:hyperlink w:anchor="__RefHeading___Toc1280874_1468164448">
            <w:r>
              <w:rPr>
                <w:webHidden/>
                <w:rStyle w:val="IndexLink"/>
                <w:rtl w:val="true"/>
              </w:rPr>
              <w:t>درس سیصد و پنجاه و چهارم</w:t>
            </w:r>
            <w:r>
              <w:rPr>
                <w:rStyle w:val="IndexLink"/>
                <w:rtl w:val="true"/>
              </w:rPr>
              <w:tab/>
            </w:r>
            <w:r>
              <w:rPr>
                <w:rStyle w:val="IndexLink"/>
              </w:rPr>
              <w:t>514</w:t>
            </w:r>
          </w:hyperlink>
        </w:p>
        <w:p>
          <w:pPr>
            <w:pStyle w:val="Contents5"/>
            <w:tabs>
              <w:tab w:val="clear" w:pos="7892"/>
              <w:tab w:val="right" w:pos="9026" w:leader="dot"/>
            </w:tabs>
            <w:rPr/>
          </w:pPr>
          <w:hyperlink w:anchor="__RefHeading___Toc1280876_1468164448">
            <w:r>
              <w:rPr>
                <w:webHidden/>
                <w:rStyle w:val="IndexLink"/>
                <w:rtl w:val="true"/>
              </w:rPr>
              <w:t>اشاره</w:t>
            </w:r>
            <w:r>
              <w:rPr>
                <w:rStyle w:val="IndexLink"/>
                <w:rtl w:val="true"/>
              </w:rPr>
              <w:tab/>
            </w:r>
            <w:r>
              <w:rPr>
                <w:rStyle w:val="IndexLink"/>
              </w:rPr>
              <w:t>514</w:t>
            </w:r>
          </w:hyperlink>
        </w:p>
        <w:p>
          <w:pPr>
            <w:pStyle w:val="Contents5"/>
            <w:tabs>
              <w:tab w:val="clear" w:pos="7892"/>
              <w:tab w:val="right" w:pos="9026" w:leader="dot"/>
            </w:tabs>
            <w:rPr/>
          </w:pPr>
          <w:hyperlink w:anchor="__RefHeading___Toc1280878_1468164448">
            <w:r>
              <w:rPr>
                <w:webHidden/>
                <w:rStyle w:val="IndexLink"/>
                <w:rtl w:val="true"/>
              </w:rPr>
              <w:t>بررسی حقیقت ادعائیه در معنای لا ضرر</w:t>
            </w:r>
            <w:r>
              <w:rPr>
                <w:rStyle w:val="IndexLink"/>
                <w:rtl w:val="true"/>
              </w:rPr>
              <w:tab/>
            </w:r>
            <w:r>
              <w:rPr>
                <w:rStyle w:val="IndexLink"/>
              </w:rPr>
              <w:t>514</w:t>
            </w:r>
          </w:hyperlink>
        </w:p>
        <w:p>
          <w:pPr>
            <w:pStyle w:val="Contents5"/>
            <w:tabs>
              <w:tab w:val="clear" w:pos="7892"/>
              <w:tab w:val="right" w:pos="9026" w:leader="dot"/>
            </w:tabs>
            <w:rPr/>
          </w:pPr>
          <w:hyperlink w:anchor="__RefHeading___Toc1280880_1468164448">
            <w:r>
              <w:rPr>
                <w:webHidden/>
                <w:rStyle w:val="IndexLink"/>
                <w:rtl w:val="true"/>
              </w:rPr>
              <w:t>تفاوت توجه نفی به اوصاف و توجه آن به ماهیت از نظر بلاغت</w:t>
            </w:r>
            <w:r>
              <w:rPr>
                <w:rStyle w:val="IndexLink"/>
                <w:rtl w:val="true"/>
              </w:rPr>
              <w:tab/>
            </w:r>
            <w:r>
              <w:rPr>
                <w:rStyle w:val="IndexLink"/>
              </w:rPr>
              <w:t>516</w:t>
            </w:r>
          </w:hyperlink>
        </w:p>
        <w:p>
          <w:pPr>
            <w:pStyle w:val="Contents5"/>
            <w:tabs>
              <w:tab w:val="clear" w:pos="7892"/>
              <w:tab w:val="right" w:pos="9026" w:leader="dot"/>
            </w:tabs>
            <w:rPr/>
          </w:pPr>
          <w:hyperlink w:anchor="__RefHeading___Toc1280882_1468164448">
            <w:r>
              <w:rPr>
                <w:webHidden/>
                <w:rStyle w:val="IndexLink"/>
                <w:rtl w:val="true"/>
              </w:rPr>
              <w:t>تفاوت نفی در مثل</w:t>
            </w:r>
            <w:r>
              <w:rPr>
                <w:rStyle w:val="IndexLink"/>
                <w:rtl w:val="true"/>
              </w:rPr>
              <w:t>«</w:t>
            </w:r>
            <w:r>
              <w:rPr>
                <w:rStyle w:val="IndexLink"/>
                <w:rtl w:val="true"/>
              </w:rPr>
              <w:t>لا صلاة</w:t>
            </w:r>
            <w:r>
              <w:rPr>
                <w:rStyle w:val="IndexLink"/>
                <w:rtl w:val="true"/>
              </w:rPr>
              <w:t xml:space="preserve">» </w:t>
            </w:r>
            <w:r>
              <w:rPr>
                <w:rStyle w:val="IndexLink"/>
                <w:rtl w:val="true"/>
              </w:rPr>
              <w:t>با نفی در</w:t>
            </w:r>
            <w:r>
              <w:rPr>
                <w:rStyle w:val="IndexLink"/>
                <w:rtl w:val="true"/>
              </w:rPr>
              <w:t>«</w:t>
            </w:r>
            <w:r>
              <w:rPr>
                <w:rStyle w:val="IndexLink"/>
                <w:rtl w:val="true"/>
              </w:rPr>
              <w:t>لا ضرر</w:t>
            </w:r>
            <w:r>
              <w:rPr>
                <w:rStyle w:val="IndexLink"/>
                <w:rtl w:val="true"/>
              </w:rPr>
              <w:t>»</w:t>
              <w:tab/>
            </w:r>
            <w:r>
              <w:rPr>
                <w:rStyle w:val="IndexLink"/>
              </w:rPr>
              <w:t>517</w:t>
            </w:r>
          </w:hyperlink>
        </w:p>
        <w:p>
          <w:pPr>
            <w:pStyle w:val="Contents5"/>
            <w:tabs>
              <w:tab w:val="clear" w:pos="7892"/>
              <w:tab w:val="right" w:pos="9026" w:leader="dot"/>
            </w:tabs>
            <w:rPr/>
          </w:pPr>
          <w:hyperlink w:anchor="__RefHeading___Toc1280884_1468164448">
            <w:r>
              <w:rPr>
                <w:webHidden/>
                <w:rStyle w:val="IndexLink"/>
                <w:rtl w:val="true"/>
              </w:rPr>
              <w:t>احتمال مجازیت بنحو سببیت و مسببیت در</w:t>
            </w:r>
            <w:r>
              <w:rPr>
                <w:rStyle w:val="IndexLink"/>
                <w:rtl w:val="true"/>
              </w:rPr>
              <w:t>«</w:t>
            </w:r>
            <w:r>
              <w:rPr>
                <w:rStyle w:val="IndexLink"/>
                <w:rtl w:val="true"/>
              </w:rPr>
              <w:t>لا ضرر</w:t>
            </w:r>
            <w:r>
              <w:rPr>
                <w:rStyle w:val="IndexLink"/>
                <w:rtl w:val="true"/>
              </w:rPr>
              <w:t xml:space="preserve">» </w:t>
            </w:r>
            <w:r>
              <w:rPr>
                <w:rStyle w:val="IndexLink"/>
                <w:rtl w:val="true"/>
              </w:rPr>
              <w:t>و اشکال آن</w:t>
            </w:r>
            <w:r>
              <w:rPr>
                <w:rStyle w:val="IndexLink"/>
                <w:rtl w:val="true"/>
              </w:rPr>
              <w:tab/>
            </w:r>
            <w:r>
              <w:rPr>
                <w:rStyle w:val="IndexLink"/>
              </w:rPr>
              <w:t>520</w:t>
            </w:r>
          </w:hyperlink>
        </w:p>
        <w:p>
          <w:pPr>
            <w:pStyle w:val="Contents5"/>
            <w:tabs>
              <w:tab w:val="clear" w:pos="7892"/>
              <w:tab w:val="right" w:pos="9026" w:leader="dot"/>
            </w:tabs>
            <w:rPr/>
          </w:pPr>
          <w:hyperlink w:anchor="__RefHeading___Toc1280886_1468164448">
            <w:r>
              <w:rPr>
                <w:webHidden/>
                <w:rStyle w:val="IndexLink"/>
                <w:rtl w:val="true"/>
              </w:rPr>
              <w:t>پرسش</w:t>
            </w:r>
            <w:r>
              <w:rPr>
                <w:rStyle w:val="IndexLink"/>
                <w:rtl w:val="true"/>
              </w:rPr>
              <w:t>:</w:t>
              <w:tab/>
            </w:r>
            <w:r>
              <w:rPr>
                <w:rStyle w:val="IndexLink"/>
              </w:rPr>
              <w:t>521</w:t>
            </w:r>
          </w:hyperlink>
        </w:p>
        <w:p>
          <w:pPr>
            <w:pStyle w:val="Contents4"/>
            <w:tabs>
              <w:tab w:val="clear" w:pos="8176"/>
              <w:tab w:val="right" w:pos="9026" w:leader="dot"/>
            </w:tabs>
            <w:rPr/>
          </w:pPr>
          <w:hyperlink w:anchor="__RefHeading___Toc1280888_1468164448">
            <w:r>
              <w:rPr>
                <w:webHidden/>
                <w:rStyle w:val="IndexLink"/>
                <w:rtl w:val="true"/>
              </w:rPr>
              <w:t>درس سیصد و پنجاه و پنجم</w:t>
            </w:r>
            <w:r>
              <w:rPr>
                <w:rStyle w:val="IndexLink"/>
                <w:rtl w:val="true"/>
              </w:rPr>
              <w:tab/>
            </w:r>
            <w:r>
              <w:rPr>
                <w:rStyle w:val="IndexLink"/>
              </w:rPr>
              <w:t>522</w:t>
            </w:r>
          </w:hyperlink>
        </w:p>
        <w:p>
          <w:pPr>
            <w:pStyle w:val="Contents5"/>
            <w:tabs>
              <w:tab w:val="clear" w:pos="7892"/>
              <w:tab w:val="right" w:pos="9026" w:leader="dot"/>
            </w:tabs>
            <w:rPr/>
          </w:pPr>
          <w:hyperlink w:anchor="__RefHeading___Toc1280890_1468164448">
            <w:r>
              <w:rPr>
                <w:webHidden/>
                <w:rStyle w:val="IndexLink"/>
                <w:rtl w:val="true"/>
              </w:rPr>
              <w:t>اشاره</w:t>
            </w:r>
            <w:r>
              <w:rPr>
                <w:rStyle w:val="IndexLink"/>
                <w:rtl w:val="true"/>
              </w:rPr>
              <w:tab/>
            </w:r>
            <w:r>
              <w:rPr>
                <w:rStyle w:val="IndexLink"/>
              </w:rPr>
              <w:t>522</w:t>
            </w:r>
          </w:hyperlink>
        </w:p>
        <w:p>
          <w:pPr>
            <w:pStyle w:val="Contents5"/>
            <w:tabs>
              <w:tab w:val="clear" w:pos="7892"/>
              <w:tab w:val="right" w:pos="9026" w:leader="dot"/>
            </w:tabs>
            <w:rPr/>
          </w:pPr>
          <w:hyperlink w:anchor="__RefHeading___Toc1280892_1468164448">
            <w:r>
              <w:rPr>
                <w:webHidden/>
                <w:rStyle w:val="IndexLink"/>
                <w:rtl w:val="true"/>
              </w:rPr>
              <w:t>ادعای مجاز در حذف در استعمال لا ضرر</w:t>
            </w:r>
            <w:r>
              <w:rPr>
                <w:rStyle w:val="IndexLink"/>
                <w:rtl w:val="true"/>
              </w:rPr>
              <w:tab/>
            </w:r>
            <w:r>
              <w:rPr>
                <w:rStyle w:val="IndexLink"/>
              </w:rPr>
              <w:t>522</w:t>
            </w:r>
          </w:hyperlink>
        </w:p>
        <w:p>
          <w:pPr>
            <w:pStyle w:val="Contents5"/>
            <w:tabs>
              <w:tab w:val="clear" w:pos="7892"/>
              <w:tab w:val="right" w:pos="9026" w:leader="dot"/>
            </w:tabs>
            <w:rPr/>
          </w:pPr>
          <w:hyperlink w:anchor="__RefHeading___Toc1280894_1468164448">
            <w:r>
              <w:rPr>
                <w:webHidden/>
                <w:rStyle w:val="IndexLink"/>
                <w:rtl w:val="true"/>
              </w:rPr>
              <w:t>لزوم تخصیص اکثر از خروج احکام ضرریه از لا ضرر</w:t>
            </w:r>
            <w:r>
              <w:rPr>
                <w:rStyle w:val="IndexLink"/>
                <w:rtl w:val="true"/>
              </w:rPr>
              <w:tab/>
            </w:r>
            <w:r>
              <w:rPr>
                <w:rStyle w:val="IndexLink"/>
              </w:rPr>
              <w:t>523</w:t>
            </w:r>
          </w:hyperlink>
        </w:p>
        <w:p>
          <w:pPr>
            <w:pStyle w:val="Contents5"/>
            <w:tabs>
              <w:tab w:val="clear" w:pos="7892"/>
              <w:tab w:val="right" w:pos="9026" w:leader="dot"/>
            </w:tabs>
            <w:rPr/>
          </w:pPr>
          <w:hyperlink w:anchor="__RefHeading___Toc1280896_1468164448">
            <w:r>
              <w:rPr>
                <w:webHidden/>
                <w:rStyle w:val="IndexLink"/>
                <w:rtl w:val="true"/>
              </w:rPr>
              <w:t>تقسیم تخصیص اکثر از نظر شیخ انصاری</w:t>
            </w:r>
            <w:r>
              <w:rPr>
                <w:rStyle w:val="IndexLink"/>
                <w:rtl w:val="true"/>
              </w:rPr>
              <w:t>(</w:t>
            </w:r>
            <w:r>
              <w:rPr>
                <w:rStyle w:val="IndexLink"/>
                <w:rtl w:val="true"/>
              </w:rPr>
              <w:t>ره</w:t>
            </w:r>
            <w:r>
              <w:rPr>
                <w:rStyle w:val="IndexLink"/>
                <w:rtl w:val="true"/>
              </w:rPr>
              <w:t>)</w:t>
              <w:tab/>
            </w:r>
            <w:r>
              <w:rPr>
                <w:rStyle w:val="IndexLink"/>
              </w:rPr>
              <w:t>525</w:t>
            </w:r>
          </w:hyperlink>
        </w:p>
        <w:p>
          <w:pPr>
            <w:pStyle w:val="Contents5"/>
            <w:tabs>
              <w:tab w:val="clear" w:pos="7892"/>
              <w:tab w:val="right" w:pos="9026" w:leader="dot"/>
            </w:tabs>
            <w:rPr/>
          </w:pPr>
          <w:hyperlink w:anchor="__RefHeading___Toc1280898_1468164448">
            <w:r>
              <w:rPr>
                <w:webHidden/>
                <w:rStyle w:val="IndexLink"/>
                <w:rtl w:val="true"/>
              </w:rPr>
              <w:t>فرق بین عموم در قضایای خارجیه با عموم در قضایای حقیقیه</w:t>
            </w:r>
            <w:r>
              <w:rPr>
                <w:rStyle w:val="IndexLink"/>
                <w:rtl w:val="true"/>
              </w:rPr>
              <w:tab/>
            </w:r>
            <w:r>
              <w:rPr>
                <w:rStyle w:val="IndexLink"/>
              </w:rPr>
              <w:t>527</w:t>
            </w:r>
          </w:hyperlink>
        </w:p>
        <w:p>
          <w:pPr>
            <w:pStyle w:val="Contents5"/>
            <w:tabs>
              <w:tab w:val="clear" w:pos="7892"/>
              <w:tab w:val="right" w:pos="9026" w:leader="dot"/>
            </w:tabs>
            <w:rPr/>
          </w:pPr>
          <w:hyperlink w:anchor="__RefHeading___Toc1280900_1468164448">
            <w:r>
              <w:rPr>
                <w:webHidden/>
                <w:rStyle w:val="IndexLink"/>
                <w:rtl w:val="true"/>
              </w:rPr>
              <w:t>وحدت ملاک در شمول حکم نسبت به افراد قضایای حقیقیه</w:t>
            </w:r>
            <w:r>
              <w:rPr>
                <w:rStyle w:val="IndexLink"/>
                <w:rtl w:val="true"/>
              </w:rPr>
              <w:tab/>
            </w:r>
            <w:r>
              <w:rPr>
                <w:rStyle w:val="IndexLink"/>
              </w:rPr>
              <w:t>528</w:t>
            </w:r>
          </w:hyperlink>
        </w:p>
        <w:p>
          <w:pPr>
            <w:pStyle w:val="Contents5"/>
            <w:tabs>
              <w:tab w:val="clear" w:pos="7892"/>
              <w:tab w:val="right" w:pos="9026" w:leader="dot"/>
            </w:tabs>
            <w:rPr/>
          </w:pPr>
          <w:hyperlink w:anchor="__RefHeading___Toc1280902_1468164448">
            <w:r>
              <w:rPr>
                <w:webHidden/>
                <w:rStyle w:val="IndexLink"/>
                <w:rtl w:val="true"/>
              </w:rPr>
              <w:t>فرق تخصیص عموم در قضایای خارجیه با قضایای حقیقیه</w:t>
            </w:r>
            <w:r>
              <w:rPr>
                <w:rStyle w:val="IndexLink"/>
                <w:rtl w:val="true"/>
              </w:rPr>
              <w:tab/>
            </w:r>
            <w:r>
              <w:rPr>
                <w:rStyle w:val="IndexLink"/>
              </w:rPr>
              <w:t>529</w:t>
            </w:r>
          </w:hyperlink>
        </w:p>
        <w:p>
          <w:pPr>
            <w:pStyle w:val="Contents5"/>
            <w:tabs>
              <w:tab w:val="clear" w:pos="7892"/>
              <w:tab w:val="right" w:pos="9026" w:leader="dot"/>
            </w:tabs>
            <w:rPr/>
          </w:pPr>
          <w:hyperlink w:anchor="__RefHeading___Toc1280904_1468164448">
            <w:r>
              <w:rPr>
                <w:webHidden/>
                <w:rStyle w:val="IndexLink"/>
                <w:rtl w:val="true"/>
              </w:rPr>
              <w:t>پرسش</w:t>
            </w:r>
            <w:r>
              <w:rPr>
                <w:rStyle w:val="IndexLink"/>
                <w:rtl w:val="true"/>
              </w:rPr>
              <w:t>:</w:t>
              <w:tab/>
            </w:r>
            <w:r>
              <w:rPr>
                <w:rStyle w:val="IndexLink"/>
              </w:rPr>
              <w:t>529</w:t>
            </w:r>
          </w:hyperlink>
        </w:p>
        <w:p>
          <w:pPr>
            <w:pStyle w:val="Contents4"/>
            <w:tabs>
              <w:tab w:val="clear" w:pos="8176"/>
              <w:tab w:val="right" w:pos="9026" w:leader="dot"/>
            </w:tabs>
            <w:rPr/>
          </w:pPr>
          <w:hyperlink w:anchor="__RefHeading___Toc1280906_1468164448">
            <w:r>
              <w:rPr>
                <w:webHidden/>
                <w:rStyle w:val="IndexLink"/>
                <w:rtl w:val="true"/>
              </w:rPr>
              <w:t>درس سیصد و پنجاه و ششم</w:t>
            </w:r>
            <w:r>
              <w:rPr>
                <w:rStyle w:val="IndexLink"/>
                <w:rtl w:val="true"/>
              </w:rPr>
              <w:tab/>
            </w:r>
            <w:r>
              <w:rPr>
                <w:rStyle w:val="IndexLink"/>
              </w:rPr>
              <w:t>530</w:t>
            </w:r>
          </w:hyperlink>
        </w:p>
        <w:p>
          <w:pPr>
            <w:pStyle w:val="Contents5"/>
            <w:tabs>
              <w:tab w:val="clear" w:pos="7892"/>
              <w:tab w:val="right" w:pos="9026" w:leader="dot"/>
            </w:tabs>
            <w:rPr/>
          </w:pPr>
          <w:hyperlink w:anchor="__RefHeading___Toc1280908_1468164448">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280910_1468164448">
            <w:r>
              <w:rPr>
                <w:webHidden/>
                <w:rStyle w:val="IndexLink"/>
                <w:rtl w:val="true"/>
              </w:rPr>
              <w:t>لزوم تخصیص اکثر از خروج احکام ضرریه از لا ضرر</w:t>
            </w:r>
            <w:r>
              <w:rPr>
                <w:rStyle w:val="IndexLink"/>
                <w:rtl w:val="true"/>
              </w:rPr>
              <w:tab/>
            </w:r>
            <w:r>
              <w:rPr>
                <w:rStyle w:val="IndexLink"/>
              </w:rPr>
              <w:t>530</w:t>
            </w:r>
          </w:hyperlink>
        </w:p>
        <w:p>
          <w:pPr>
            <w:pStyle w:val="Contents5"/>
            <w:tabs>
              <w:tab w:val="clear" w:pos="7892"/>
              <w:tab w:val="right" w:pos="9026" w:leader="dot"/>
            </w:tabs>
            <w:rPr/>
          </w:pPr>
          <w:hyperlink w:anchor="__RefHeading___Toc1280912_1468164448">
            <w:r>
              <w:rPr>
                <w:webHidden/>
                <w:rStyle w:val="IndexLink"/>
                <w:rtl w:val="true"/>
              </w:rPr>
              <w:t>فرق بین قضایای حقیقیه و خارجیه از نظر تخصیص</w:t>
            </w:r>
            <w:r>
              <w:rPr>
                <w:rStyle w:val="IndexLink"/>
                <w:rtl w:val="true"/>
              </w:rPr>
              <w:tab/>
            </w:r>
            <w:r>
              <w:rPr>
                <w:rStyle w:val="IndexLink"/>
              </w:rPr>
              <w:t>531</w:t>
            </w:r>
          </w:hyperlink>
        </w:p>
        <w:p>
          <w:pPr>
            <w:pStyle w:val="Contents5"/>
            <w:tabs>
              <w:tab w:val="clear" w:pos="7892"/>
              <w:tab w:val="right" w:pos="9026" w:leader="dot"/>
            </w:tabs>
            <w:rPr/>
          </w:pPr>
          <w:hyperlink w:anchor="__RefHeading___Toc1280914_1468164448">
            <w:r>
              <w:rPr>
                <w:webHidden/>
                <w:rStyle w:val="IndexLink"/>
                <w:rtl w:val="true"/>
              </w:rPr>
              <w:t>عدم لزوم تخصیص اکثر در قضایای حقیقیه</w:t>
            </w:r>
            <w:r>
              <w:rPr>
                <w:rStyle w:val="IndexLink"/>
                <w:rtl w:val="true"/>
              </w:rPr>
              <w:tab/>
            </w:r>
            <w:r>
              <w:rPr>
                <w:rStyle w:val="IndexLink"/>
              </w:rPr>
              <w:t>532</w:t>
            </w:r>
          </w:hyperlink>
        </w:p>
        <w:p>
          <w:pPr>
            <w:pStyle w:val="Contents5"/>
            <w:tabs>
              <w:tab w:val="clear" w:pos="7892"/>
              <w:tab w:val="right" w:pos="9026" w:leader="dot"/>
            </w:tabs>
            <w:rPr/>
          </w:pPr>
          <w:hyperlink w:anchor="__RefHeading___Toc1280916_1468164448">
            <w:r>
              <w:rPr>
                <w:webHidden/>
                <w:rStyle w:val="IndexLink"/>
                <w:rtl w:val="true"/>
              </w:rPr>
              <w:t>تطبیق لا ضرر بر قضایای خارجیه از نظر محقق نایینی</w:t>
            </w:r>
            <w:r>
              <w:rPr>
                <w:rStyle w:val="IndexLink"/>
                <w:rtl w:val="true"/>
              </w:rPr>
              <w:t>(</w:t>
            </w:r>
            <w:r>
              <w:rPr>
                <w:rStyle w:val="IndexLink"/>
                <w:rtl w:val="true"/>
              </w:rPr>
              <w:t>ره</w:t>
            </w:r>
            <w:r>
              <w:rPr>
                <w:rStyle w:val="IndexLink"/>
                <w:rtl w:val="true"/>
              </w:rPr>
              <w:t>)</w:t>
              <w:tab/>
            </w:r>
            <w:r>
              <w:rPr>
                <w:rStyle w:val="IndexLink"/>
              </w:rPr>
              <w:t>533</w:t>
            </w:r>
          </w:hyperlink>
        </w:p>
        <w:p>
          <w:pPr>
            <w:pStyle w:val="Contents5"/>
            <w:tabs>
              <w:tab w:val="clear" w:pos="7892"/>
              <w:tab w:val="right" w:pos="9026" w:leader="dot"/>
            </w:tabs>
            <w:rPr/>
          </w:pPr>
          <w:hyperlink w:anchor="__RefHeading___Toc1280918_1468164448">
            <w:r>
              <w:rPr>
                <w:webHidden/>
                <w:rStyle w:val="IndexLink"/>
                <w:rtl w:val="true"/>
              </w:rPr>
              <w:t>بررسی تفاوت قضایای خارجیه و حقیقیه از نظر ملاک</w:t>
            </w:r>
            <w:r>
              <w:rPr>
                <w:rStyle w:val="IndexLink"/>
                <w:rtl w:val="true"/>
              </w:rPr>
              <w:tab/>
            </w:r>
            <w:r>
              <w:rPr>
                <w:rStyle w:val="IndexLink"/>
              </w:rPr>
              <w:t>534</w:t>
            </w:r>
          </w:hyperlink>
        </w:p>
        <w:p>
          <w:pPr>
            <w:pStyle w:val="Contents5"/>
            <w:tabs>
              <w:tab w:val="clear" w:pos="7892"/>
              <w:tab w:val="right" w:pos="9026" w:leader="dot"/>
            </w:tabs>
            <w:rPr/>
          </w:pPr>
          <w:hyperlink w:anchor="__RefHeading___Toc1280920_1468164448">
            <w:r>
              <w:rPr>
                <w:webHidden/>
                <w:rStyle w:val="IndexLink"/>
                <w:rtl w:val="true"/>
              </w:rPr>
              <w:t>تطبیق لا ضرر بر قضایای حقیقیه</w:t>
            </w:r>
            <w:r>
              <w:rPr>
                <w:rStyle w:val="IndexLink"/>
                <w:rtl w:val="true"/>
              </w:rPr>
              <w:tab/>
            </w:r>
            <w:r>
              <w:rPr>
                <w:rStyle w:val="IndexLink"/>
              </w:rPr>
              <w:t>536</w:t>
            </w:r>
          </w:hyperlink>
        </w:p>
        <w:p>
          <w:pPr>
            <w:pStyle w:val="Contents5"/>
            <w:tabs>
              <w:tab w:val="clear" w:pos="7892"/>
              <w:tab w:val="right" w:pos="9026" w:leader="dot"/>
            </w:tabs>
            <w:rPr/>
          </w:pPr>
          <w:hyperlink w:anchor="__RefHeading___Toc1280922_1468164448">
            <w:r>
              <w:rPr>
                <w:webHidden/>
                <w:rStyle w:val="IndexLink"/>
                <w:rtl w:val="true"/>
              </w:rPr>
              <w:t>بررسی کلام شیخ راجع به تقسیم تخصیص اکثر</w:t>
            </w:r>
            <w:r>
              <w:rPr>
                <w:rStyle w:val="IndexLink"/>
                <w:rtl w:val="true"/>
              </w:rPr>
              <w:tab/>
            </w:r>
            <w:r>
              <w:rPr>
                <w:rStyle w:val="IndexLink"/>
              </w:rPr>
              <w:t>537</w:t>
            </w:r>
          </w:hyperlink>
        </w:p>
        <w:p>
          <w:pPr>
            <w:pStyle w:val="Contents5"/>
            <w:tabs>
              <w:tab w:val="clear" w:pos="7892"/>
              <w:tab w:val="right" w:pos="9026" w:leader="dot"/>
            </w:tabs>
            <w:rPr/>
          </w:pPr>
          <w:hyperlink w:anchor="__RefHeading___Toc1280924_1468164448">
            <w:r>
              <w:rPr>
                <w:webHidden/>
                <w:rStyle w:val="IndexLink"/>
                <w:rtl w:val="true"/>
              </w:rPr>
              <w:t>استهجان مطلق تخصیص اکثر</w:t>
            </w:r>
            <w:r>
              <w:rPr>
                <w:rStyle w:val="IndexLink"/>
                <w:rtl w:val="true"/>
              </w:rPr>
              <w:tab/>
            </w:r>
            <w:r>
              <w:rPr>
                <w:rStyle w:val="IndexLink"/>
              </w:rPr>
              <w:t>537</w:t>
            </w:r>
          </w:hyperlink>
        </w:p>
        <w:p>
          <w:pPr>
            <w:pStyle w:val="Contents5"/>
            <w:tabs>
              <w:tab w:val="clear" w:pos="7892"/>
              <w:tab w:val="right" w:pos="9026" w:leader="dot"/>
            </w:tabs>
            <w:rPr/>
          </w:pPr>
          <w:hyperlink w:anchor="__RefHeading___Toc1280926_1468164448">
            <w:r>
              <w:rPr>
                <w:webHidden/>
                <w:rStyle w:val="IndexLink"/>
                <w:rtl w:val="true"/>
              </w:rPr>
              <w:t>پرسش</w:t>
            </w:r>
            <w:r>
              <w:rPr>
                <w:rStyle w:val="IndexLink"/>
                <w:rtl w:val="true"/>
              </w:rPr>
              <w:t>:</w:t>
              <w:tab/>
            </w:r>
            <w:r>
              <w:rPr>
                <w:rStyle w:val="IndexLink"/>
              </w:rPr>
              <w:t>538</w:t>
            </w:r>
          </w:hyperlink>
        </w:p>
        <w:p>
          <w:pPr>
            <w:pStyle w:val="Contents4"/>
            <w:tabs>
              <w:tab w:val="clear" w:pos="8176"/>
              <w:tab w:val="right" w:pos="9026" w:leader="dot"/>
            </w:tabs>
            <w:rPr/>
          </w:pPr>
          <w:hyperlink w:anchor="__RefHeading___Toc1280928_1468164448">
            <w:r>
              <w:rPr>
                <w:webHidden/>
                <w:rStyle w:val="IndexLink"/>
                <w:rtl w:val="true"/>
              </w:rPr>
              <w:t>درس سیصد و پنجاه و هفتم</w:t>
            </w:r>
            <w:r>
              <w:rPr>
                <w:rStyle w:val="IndexLink"/>
                <w:rtl w:val="true"/>
              </w:rPr>
              <w:tab/>
            </w:r>
            <w:r>
              <w:rPr>
                <w:rStyle w:val="IndexLink"/>
              </w:rPr>
              <w:t>540</w:t>
            </w:r>
          </w:hyperlink>
        </w:p>
        <w:p>
          <w:pPr>
            <w:pStyle w:val="Contents5"/>
            <w:tabs>
              <w:tab w:val="clear" w:pos="7892"/>
              <w:tab w:val="right" w:pos="9026" w:leader="dot"/>
            </w:tabs>
            <w:rPr/>
          </w:pPr>
          <w:hyperlink w:anchor="__RefHeading___Toc1280930_1468164448">
            <w:r>
              <w:rPr>
                <w:webHidden/>
                <w:rStyle w:val="IndexLink"/>
                <w:rtl w:val="true"/>
              </w:rPr>
              <w:t>اشاره</w:t>
            </w:r>
            <w:r>
              <w:rPr>
                <w:rStyle w:val="IndexLink"/>
                <w:rtl w:val="true"/>
              </w:rPr>
              <w:tab/>
            </w:r>
            <w:r>
              <w:rPr>
                <w:rStyle w:val="IndexLink"/>
              </w:rPr>
              <w:t>540</w:t>
            </w:r>
          </w:hyperlink>
        </w:p>
        <w:p>
          <w:pPr>
            <w:pStyle w:val="Contents5"/>
            <w:tabs>
              <w:tab w:val="clear" w:pos="7892"/>
              <w:tab w:val="right" w:pos="9026" w:leader="dot"/>
            </w:tabs>
            <w:rPr/>
          </w:pPr>
          <w:hyperlink w:anchor="__RefHeading___Toc1280932_1468164448">
            <w:r>
              <w:rPr>
                <w:webHidden/>
                <w:rStyle w:val="IndexLink"/>
                <w:rtl w:val="true"/>
              </w:rPr>
              <w:t>تخصیص ادلۀ اولیه به واسطه لا ضرر</w:t>
            </w:r>
            <w:r>
              <w:rPr>
                <w:rStyle w:val="IndexLink"/>
                <w:rtl w:val="true"/>
              </w:rPr>
              <w:tab/>
            </w:r>
            <w:r>
              <w:rPr>
                <w:rStyle w:val="IndexLink"/>
              </w:rPr>
              <w:t>541</w:t>
            </w:r>
          </w:hyperlink>
        </w:p>
        <w:p>
          <w:pPr>
            <w:pStyle w:val="Contents5"/>
            <w:tabs>
              <w:tab w:val="clear" w:pos="7892"/>
              <w:tab w:val="right" w:pos="9026" w:leader="dot"/>
            </w:tabs>
            <w:rPr/>
          </w:pPr>
          <w:hyperlink w:anchor="__RefHeading___Toc1280934_1468164448">
            <w:r>
              <w:rPr>
                <w:webHidden/>
                <w:rStyle w:val="IndexLink"/>
                <w:rtl w:val="true"/>
              </w:rPr>
              <w:t>خروج بعضی از امثله از باب احکام ضرریه</w:t>
            </w:r>
            <w:r>
              <w:rPr>
                <w:rStyle w:val="IndexLink"/>
                <w:rtl w:val="true"/>
              </w:rPr>
              <w:tab/>
            </w:r>
            <w:r>
              <w:rPr>
                <w:rStyle w:val="IndexLink"/>
              </w:rPr>
              <w:t>542</w:t>
            </w:r>
          </w:hyperlink>
        </w:p>
        <w:p>
          <w:pPr>
            <w:pStyle w:val="Contents5"/>
            <w:tabs>
              <w:tab w:val="clear" w:pos="7892"/>
              <w:tab w:val="right" w:pos="9026" w:leader="dot"/>
            </w:tabs>
            <w:rPr/>
          </w:pPr>
          <w:hyperlink w:anchor="__RefHeading___Toc1280936_1468164448">
            <w:r>
              <w:rPr>
                <w:webHidden/>
                <w:rStyle w:val="IndexLink"/>
                <w:rtl w:val="true"/>
              </w:rPr>
              <w:t>بررسی ضرری بودن حکم زکات از نظر امام</w:t>
            </w:r>
            <w:r>
              <w:rPr>
                <w:rStyle w:val="IndexLink"/>
                <w:rtl w:val="true"/>
              </w:rPr>
              <w:t>(</w:t>
            </w:r>
            <w:r>
              <w:rPr>
                <w:rStyle w:val="IndexLink"/>
                <w:rtl w:val="true"/>
              </w:rPr>
              <w:t>ره</w:t>
            </w:r>
            <w:r>
              <w:rPr>
                <w:rStyle w:val="IndexLink"/>
                <w:rtl w:val="true"/>
              </w:rPr>
              <w:t>)</w:t>
              <w:tab/>
            </w:r>
            <w:r>
              <w:rPr>
                <w:rStyle w:val="IndexLink"/>
              </w:rPr>
              <w:t>543</w:t>
            </w:r>
          </w:hyperlink>
        </w:p>
        <w:p>
          <w:pPr>
            <w:pStyle w:val="Contents5"/>
            <w:tabs>
              <w:tab w:val="clear" w:pos="7892"/>
              <w:tab w:val="right" w:pos="9026" w:leader="dot"/>
            </w:tabs>
            <w:rPr/>
          </w:pPr>
          <w:hyperlink w:anchor="__RefHeading___Toc1280938_1468164448">
            <w:r>
              <w:rPr>
                <w:webHidden/>
                <w:rStyle w:val="IndexLink"/>
                <w:rtl w:val="true"/>
              </w:rPr>
              <w:t>امتنانی بودن حدیث لا ضرر و آبی بودن آن از تخصیص</w:t>
            </w:r>
            <w:r>
              <w:rPr>
                <w:rStyle w:val="IndexLink"/>
                <w:rtl w:val="true"/>
              </w:rPr>
              <w:tab/>
            </w:r>
            <w:r>
              <w:rPr>
                <w:rStyle w:val="IndexLink"/>
              </w:rPr>
              <w:t>544</w:t>
            </w:r>
          </w:hyperlink>
        </w:p>
        <w:p>
          <w:pPr>
            <w:pStyle w:val="Contents5"/>
            <w:tabs>
              <w:tab w:val="clear" w:pos="7892"/>
              <w:tab w:val="right" w:pos="9026" w:leader="dot"/>
            </w:tabs>
            <w:rPr/>
          </w:pPr>
          <w:hyperlink w:anchor="__RefHeading___Toc1280940_1468164448">
            <w:r>
              <w:rPr>
                <w:webHidden/>
                <w:rStyle w:val="IndexLink"/>
                <w:rtl w:val="true"/>
              </w:rPr>
              <w:t>تعارض بین لا ضرر با دلیل زکات و خمس و جهاد</w:t>
            </w:r>
            <w:r>
              <w:rPr>
                <w:rStyle w:val="IndexLink"/>
                <w:rtl w:val="true"/>
              </w:rPr>
              <w:tab/>
            </w:r>
            <w:r>
              <w:rPr>
                <w:rStyle w:val="IndexLink"/>
              </w:rPr>
              <w:t>545</w:t>
            </w:r>
          </w:hyperlink>
        </w:p>
        <w:p>
          <w:pPr>
            <w:pStyle w:val="Contents5"/>
            <w:tabs>
              <w:tab w:val="clear" w:pos="7892"/>
              <w:tab w:val="right" w:pos="9026" w:leader="dot"/>
            </w:tabs>
            <w:rPr/>
          </w:pPr>
          <w:hyperlink w:anchor="__RefHeading___Toc1280942_1468164448">
            <w:r>
              <w:rPr>
                <w:webHidden/>
                <w:rStyle w:val="IndexLink"/>
                <w:rtl w:val="true"/>
              </w:rPr>
              <w:t>پرسش</w:t>
            </w:r>
            <w:r>
              <w:rPr>
                <w:rStyle w:val="IndexLink"/>
                <w:rtl w:val="true"/>
              </w:rPr>
              <w:t>:</w:t>
              <w:tab/>
            </w:r>
            <w:r>
              <w:rPr>
                <w:rStyle w:val="IndexLink"/>
              </w:rPr>
              <w:t>547</w:t>
            </w:r>
          </w:hyperlink>
        </w:p>
        <w:p>
          <w:pPr>
            <w:pStyle w:val="Contents4"/>
            <w:tabs>
              <w:tab w:val="clear" w:pos="8176"/>
              <w:tab w:val="right" w:pos="9026" w:leader="dot"/>
            </w:tabs>
            <w:rPr/>
          </w:pPr>
          <w:hyperlink w:anchor="__RefHeading___Toc1280944_1468164448">
            <w:r>
              <w:rPr>
                <w:webHidden/>
                <w:rStyle w:val="IndexLink"/>
                <w:rtl w:val="true"/>
              </w:rPr>
              <w:t>درس سیصد و پنجاه و هشتم</w:t>
            </w:r>
            <w:r>
              <w:rPr>
                <w:rStyle w:val="IndexLink"/>
                <w:rtl w:val="true"/>
              </w:rPr>
              <w:tab/>
            </w:r>
            <w:r>
              <w:rPr>
                <w:rStyle w:val="IndexLink"/>
              </w:rPr>
              <w:t>548</w:t>
            </w:r>
          </w:hyperlink>
        </w:p>
        <w:p>
          <w:pPr>
            <w:pStyle w:val="Contents5"/>
            <w:tabs>
              <w:tab w:val="clear" w:pos="7892"/>
              <w:tab w:val="right" w:pos="9026" w:leader="dot"/>
            </w:tabs>
            <w:rPr/>
          </w:pPr>
          <w:hyperlink w:anchor="__RefHeading___Toc1280946_1468164448">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1280948_1468164448">
            <w:r>
              <w:rPr>
                <w:webHidden/>
                <w:rStyle w:val="IndexLink"/>
                <w:rtl w:val="true"/>
              </w:rPr>
              <w:t>نفی ضرر غیر متدارک به واسطه حدیث لا ضرر</w:t>
            </w:r>
            <w:r>
              <w:rPr>
                <w:rStyle w:val="IndexLink"/>
                <w:rtl w:val="true"/>
              </w:rPr>
              <w:tab/>
            </w:r>
            <w:r>
              <w:rPr>
                <w:rStyle w:val="IndexLink"/>
              </w:rPr>
              <w:t>548</w:t>
            </w:r>
          </w:hyperlink>
        </w:p>
        <w:p>
          <w:pPr>
            <w:pStyle w:val="Contents5"/>
            <w:tabs>
              <w:tab w:val="clear" w:pos="7892"/>
              <w:tab w:val="right" w:pos="9026" w:leader="dot"/>
            </w:tabs>
            <w:rPr/>
          </w:pPr>
          <w:hyperlink w:anchor="__RefHeading___Toc1280950_1468164448">
            <w:r>
              <w:rPr>
                <w:webHidden/>
                <w:rStyle w:val="IndexLink"/>
                <w:rtl w:val="true"/>
              </w:rPr>
              <w:t>عدم تدارک ضرر به واسطه حدیث لا ضرر</w:t>
            </w:r>
            <w:r>
              <w:rPr>
                <w:rStyle w:val="IndexLink"/>
                <w:rtl w:val="true"/>
              </w:rPr>
              <w:tab/>
            </w:r>
            <w:r>
              <w:rPr>
                <w:rStyle w:val="IndexLink"/>
              </w:rPr>
              <w:t>549</w:t>
            </w:r>
          </w:hyperlink>
        </w:p>
        <w:p>
          <w:pPr>
            <w:pStyle w:val="Contents5"/>
            <w:tabs>
              <w:tab w:val="clear" w:pos="7892"/>
              <w:tab w:val="right" w:pos="9026" w:leader="dot"/>
            </w:tabs>
            <w:rPr/>
          </w:pPr>
          <w:hyperlink w:anchor="__RefHeading___Toc1280952_1468164448">
            <w:r>
              <w:rPr>
                <w:webHidden/>
                <w:rStyle w:val="IndexLink"/>
                <w:rtl w:val="true"/>
              </w:rPr>
              <w:t>دلالت لا ضرر بر معنای نهی از ضرر</w:t>
            </w:r>
            <w:r>
              <w:rPr>
                <w:rStyle w:val="IndexLink"/>
                <w:rtl w:val="true"/>
              </w:rPr>
              <w:tab/>
            </w:r>
            <w:r>
              <w:rPr>
                <w:rStyle w:val="IndexLink"/>
              </w:rPr>
              <w:t>550</w:t>
            </w:r>
          </w:hyperlink>
        </w:p>
        <w:p>
          <w:pPr>
            <w:pStyle w:val="Contents5"/>
            <w:tabs>
              <w:tab w:val="clear" w:pos="7892"/>
              <w:tab w:val="right" w:pos="9026" w:leader="dot"/>
            </w:tabs>
            <w:rPr/>
          </w:pPr>
          <w:hyperlink w:anchor="__RefHeading___Toc1280954_1468164448">
            <w:r>
              <w:rPr>
                <w:webHidden/>
                <w:rStyle w:val="IndexLink"/>
                <w:rtl w:val="true"/>
              </w:rPr>
              <w:t>مقتضای عرضه لا ضرر بر اذهان عرف</w:t>
            </w:r>
            <w:r>
              <w:rPr>
                <w:rStyle w:val="IndexLink"/>
                <w:rtl w:val="true"/>
              </w:rPr>
              <w:tab/>
            </w:r>
            <w:r>
              <w:rPr>
                <w:rStyle w:val="IndexLink"/>
              </w:rPr>
              <w:t>551</w:t>
            </w:r>
          </w:hyperlink>
        </w:p>
        <w:p>
          <w:pPr>
            <w:pStyle w:val="Contents5"/>
            <w:tabs>
              <w:tab w:val="clear" w:pos="7892"/>
              <w:tab w:val="right" w:pos="9026" w:leader="dot"/>
            </w:tabs>
            <w:rPr/>
          </w:pPr>
          <w:hyperlink w:anchor="__RefHeading___Toc1280956_1468164448">
            <w:r>
              <w:rPr>
                <w:webHidden/>
                <w:rStyle w:val="IndexLink"/>
                <w:rtl w:val="true"/>
              </w:rPr>
              <w:t>استفاده از قرینۀ</w:t>
            </w:r>
            <w:r>
              <w:rPr>
                <w:rStyle w:val="IndexLink"/>
                <w:rtl w:val="true"/>
              </w:rPr>
              <w:t>«</w:t>
            </w:r>
            <w:r>
              <w:rPr>
                <w:rStyle w:val="IndexLink"/>
                <w:rtl w:val="true"/>
              </w:rPr>
              <w:t>علی مؤمن</w:t>
            </w:r>
            <w:r>
              <w:rPr>
                <w:rStyle w:val="IndexLink"/>
                <w:rtl w:val="true"/>
              </w:rPr>
              <w:t xml:space="preserve">» </w:t>
            </w:r>
            <w:r>
              <w:rPr>
                <w:rStyle w:val="IndexLink"/>
                <w:rtl w:val="true"/>
              </w:rPr>
              <w:t>برای دلالت بر نهی</w:t>
            </w:r>
            <w:r>
              <w:rPr>
                <w:rStyle w:val="IndexLink"/>
                <w:rtl w:val="true"/>
              </w:rPr>
              <w:tab/>
            </w:r>
            <w:r>
              <w:rPr>
                <w:rStyle w:val="IndexLink"/>
              </w:rPr>
              <w:t>552</w:t>
            </w:r>
          </w:hyperlink>
        </w:p>
        <w:p>
          <w:pPr>
            <w:pStyle w:val="Contents5"/>
            <w:tabs>
              <w:tab w:val="clear" w:pos="7892"/>
              <w:tab w:val="right" w:pos="9026" w:leader="dot"/>
            </w:tabs>
            <w:rPr/>
          </w:pPr>
          <w:hyperlink w:anchor="__RefHeading___Toc1280958_1468164448">
            <w:r>
              <w:rPr>
                <w:webHidden/>
                <w:rStyle w:val="IndexLink"/>
                <w:rtl w:val="true"/>
              </w:rPr>
              <w:t>لازمۀ ترتیب صغرا و کبرا در حدیث لا ضرر</w:t>
            </w:r>
            <w:r>
              <w:rPr>
                <w:rStyle w:val="IndexLink"/>
                <w:rtl w:val="true"/>
              </w:rPr>
              <w:tab/>
            </w:r>
            <w:r>
              <w:rPr>
                <w:rStyle w:val="IndexLink"/>
              </w:rPr>
              <w:t>552</w:t>
            </w:r>
          </w:hyperlink>
        </w:p>
        <w:p>
          <w:pPr>
            <w:pStyle w:val="Contents5"/>
            <w:tabs>
              <w:tab w:val="clear" w:pos="7892"/>
              <w:tab w:val="right" w:pos="9026" w:leader="dot"/>
            </w:tabs>
            <w:rPr/>
          </w:pPr>
          <w:hyperlink w:anchor="__RefHeading___Toc1280960_1468164448">
            <w:r>
              <w:rPr>
                <w:webHidden/>
                <w:rStyle w:val="IndexLink"/>
                <w:rtl w:val="true"/>
              </w:rPr>
              <w:t>معنای لا ضرر از نظر اهل لغت</w:t>
            </w:r>
            <w:r>
              <w:rPr>
                <w:rStyle w:val="IndexLink"/>
                <w:rtl w:val="true"/>
              </w:rPr>
              <w:tab/>
            </w:r>
            <w:r>
              <w:rPr>
                <w:rStyle w:val="IndexLink"/>
              </w:rPr>
              <w:t>553</w:t>
            </w:r>
          </w:hyperlink>
        </w:p>
        <w:p>
          <w:pPr>
            <w:pStyle w:val="Contents5"/>
            <w:tabs>
              <w:tab w:val="clear" w:pos="7892"/>
              <w:tab w:val="right" w:pos="9026" w:leader="dot"/>
            </w:tabs>
            <w:rPr/>
          </w:pPr>
          <w:hyperlink w:anchor="__RefHeading___Toc1280962_1468164448">
            <w:r>
              <w:rPr>
                <w:webHidden/>
                <w:rStyle w:val="IndexLink"/>
                <w:rtl w:val="true"/>
              </w:rPr>
              <w:t>عدم کثرت استعمال نهی در مقابل نفی</w:t>
            </w:r>
            <w:r>
              <w:rPr>
                <w:rStyle w:val="IndexLink"/>
                <w:rtl w:val="true"/>
              </w:rPr>
              <w:tab/>
            </w:r>
            <w:r>
              <w:rPr>
                <w:rStyle w:val="IndexLink"/>
              </w:rPr>
              <w:t>554</w:t>
            </w:r>
          </w:hyperlink>
        </w:p>
        <w:p>
          <w:pPr>
            <w:pStyle w:val="Contents5"/>
            <w:tabs>
              <w:tab w:val="clear" w:pos="7892"/>
              <w:tab w:val="right" w:pos="9026" w:leader="dot"/>
            </w:tabs>
            <w:rPr/>
          </w:pPr>
          <w:hyperlink w:anchor="__RefHeading___Toc1280964_1468164448">
            <w:r>
              <w:rPr>
                <w:webHidden/>
                <w:rStyle w:val="IndexLink"/>
                <w:rtl w:val="true"/>
              </w:rPr>
              <w:t>اشکال ادبی استعمال لای ناهیه بر سر اسم</w:t>
            </w:r>
            <w:r>
              <w:rPr>
                <w:rStyle w:val="IndexLink"/>
                <w:rtl w:val="true"/>
              </w:rPr>
              <w:tab/>
            </w:r>
            <w:r>
              <w:rPr>
                <w:rStyle w:val="IndexLink"/>
              </w:rPr>
              <w:t>554</w:t>
            </w:r>
          </w:hyperlink>
        </w:p>
        <w:p>
          <w:pPr>
            <w:pStyle w:val="Contents5"/>
            <w:tabs>
              <w:tab w:val="clear" w:pos="7892"/>
              <w:tab w:val="right" w:pos="9026" w:leader="dot"/>
            </w:tabs>
            <w:rPr/>
          </w:pPr>
          <w:hyperlink w:anchor="__RefHeading___Toc1280966_1468164448">
            <w:r>
              <w:rPr>
                <w:webHidden/>
                <w:rStyle w:val="IndexLink"/>
                <w:rtl w:val="true"/>
              </w:rPr>
              <w:t>پرسش</w:t>
            </w:r>
            <w:r>
              <w:rPr>
                <w:rStyle w:val="IndexLink"/>
                <w:rtl w:val="true"/>
              </w:rPr>
              <w:t>:</w:t>
              <w:tab/>
            </w:r>
            <w:r>
              <w:rPr>
                <w:rStyle w:val="IndexLink"/>
              </w:rPr>
              <w:t>555</w:t>
            </w:r>
          </w:hyperlink>
        </w:p>
        <w:p>
          <w:pPr>
            <w:pStyle w:val="Contents4"/>
            <w:tabs>
              <w:tab w:val="clear" w:pos="8176"/>
              <w:tab w:val="right" w:pos="9026" w:leader="dot"/>
            </w:tabs>
            <w:rPr/>
          </w:pPr>
          <w:hyperlink w:anchor="__RefHeading___Toc1280968_1468164448">
            <w:r>
              <w:rPr>
                <w:webHidden/>
                <w:rStyle w:val="IndexLink"/>
                <w:rtl w:val="true"/>
              </w:rPr>
              <w:t>درس سیصد و پنجاه و نهم</w:t>
            </w:r>
            <w:r>
              <w:rPr>
                <w:rStyle w:val="IndexLink"/>
                <w:rtl w:val="true"/>
              </w:rPr>
              <w:tab/>
            </w:r>
            <w:r>
              <w:rPr>
                <w:rStyle w:val="IndexLink"/>
              </w:rPr>
              <w:t>556</w:t>
            </w:r>
          </w:hyperlink>
        </w:p>
        <w:p>
          <w:pPr>
            <w:pStyle w:val="Contents5"/>
            <w:tabs>
              <w:tab w:val="clear" w:pos="7892"/>
              <w:tab w:val="right" w:pos="9026" w:leader="dot"/>
            </w:tabs>
            <w:rPr/>
          </w:pPr>
          <w:hyperlink w:anchor="__RefHeading___Toc1280970_1468164448">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1280972_1468164448">
            <w:r>
              <w:rPr>
                <w:webHidden/>
                <w:rStyle w:val="IndexLink"/>
                <w:rtl w:val="true"/>
              </w:rPr>
              <w:t>کلام امام راحل</w:t>
            </w:r>
            <w:r>
              <w:rPr>
                <w:rStyle w:val="IndexLink"/>
                <w:rtl w:val="true"/>
              </w:rPr>
              <w:t>(</w:t>
            </w:r>
            <w:r>
              <w:rPr>
                <w:rStyle w:val="IndexLink"/>
                <w:rtl w:val="true"/>
              </w:rPr>
              <w:t>ره</w:t>
            </w:r>
            <w:r>
              <w:rPr>
                <w:rStyle w:val="IndexLink"/>
                <w:rtl w:val="true"/>
              </w:rPr>
              <w:t xml:space="preserve">) </w:t>
            </w:r>
            <w:r>
              <w:rPr>
                <w:rStyle w:val="IndexLink"/>
                <w:rtl w:val="true"/>
              </w:rPr>
              <w:t>راجع به معنای لا ضرر</w:t>
            </w:r>
            <w:r>
              <w:rPr>
                <w:rStyle w:val="IndexLink"/>
                <w:rtl w:val="true"/>
              </w:rPr>
              <w:tab/>
            </w:r>
            <w:r>
              <w:rPr>
                <w:rStyle w:val="IndexLink"/>
              </w:rPr>
              <w:t>556</w:t>
            </w:r>
          </w:hyperlink>
        </w:p>
        <w:p>
          <w:pPr>
            <w:pStyle w:val="Contents5"/>
            <w:tabs>
              <w:tab w:val="clear" w:pos="7892"/>
              <w:tab w:val="right" w:pos="9026" w:leader="dot"/>
            </w:tabs>
            <w:rPr/>
          </w:pPr>
          <w:hyperlink w:anchor="__RefHeading___Toc1280974_1468164448">
            <w:r>
              <w:rPr>
                <w:webHidden/>
                <w:rStyle w:val="IndexLink"/>
                <w:rtl w:val="true"/>
              </w:rPr>
              <w:t>بررسی مناصب رسول اکرم</w:t>
            </w:r>
            <w:r>
              <w:rPr>
                <w:rStyle w:val="IndexLink"/>
                <w:rtl w:val="true"/>
              </w:rPr>
              <w:t>(</w:t>
            </w:r>
            <w:r>
              <w:rPr>
                <w:rStyle w:val="IndexLink"/>
                <w:rtl w:val="true"/>
              </w:rPr>
              <w:t>صلی الله علیه و آله</w:t>
            </w:r>
            <w:r>
              <w:rPr>
                <w:rStyle w:val="IndexLink"/>
                <w:rtl w:val="true"/>
              </w:rPr>
              <w:t>)</w:t>
              <w:tab/>
            </w:r>
            <w:r>
              <w:rPr>
                <w:rStyle w:val="IndexLink"/>
              </w:rPr>
              <w:t>557</w:t>
            </w:r>
          </w:hyperlink>
        </w:p>
        <w:p>
          <w:pPr>
            <w:pStyle w:val="Contents5"/>
            <w:tabs>
              <w:tab w:val="clear" w:pos="7892"/>
              <w:tab w:val="right" w:pos="9026" w:leader="dot"/>
            </w:tabs>
            <w:rPr/>
          </w:pPr>
          <w:hyperlink w:anchor="__RefHeading___Toc1280976_1468164448">
            <w:r>
              <w:rPr>
                <w:webHidden/>
                <w:rStyle w:val="IndexLink"/>
                <w:rtl w:val="true"/>
              </w:rPr>
              <w:t>ارشادی بودن امر رسول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مقام رسالت</w:t>
            </w:r>
            <w:r>
              <w:rPr>
                <w:rStyle w:val="IndexLink"/>
                <w:rtl w:val="true"/>
              </w:rPr>
              <w:tab/>
            </w:r>
            <w:r>
              <w:rPr>
                <w:rStyle w:val="IndexLink"/>
              </w:rPr>
              <w:t>558</w:t>
            </w:r>
          </w:hyperlink>
        </w:p>
        <w:p>
          <w:pPr>
            <w:pStyle w:val="Contents5"/>
            <w:tabs>
              <w:tab w:val="clear" w:pos="7892"/>
              <w:tab w:val="right" w:pos="9026" w:leader="dot"/>
            </w:tabs>
            <w:rPr/>
          </w:pPr>
          <w:hyperlink w:anchor="__RefHeading___Toc1280978_1468164448">
            <w:r>
              <w:rPr>
                <w:webHidden/>
                <w:rStyle w:val="IndexLink"/>
                <w:rtl w:val="true"/>
              </w:rPr>
              <w:t>دلالت آیۀ</w:t>
            </w:r>
            <w:r>
              <w:rPr>
                <w:rStyle w:val="IndexLink"/>
                <w:rtl w:val="true"/>
              </w:rPr>
              <w:t>«</w:t>
            </w:r>
            <w:r>
              <w:rPr>
                <w:rStyle w:val="IndexLink"/>
                <w:rtl w:val="true"/>
              </w:rPr>
              <w:t>أَطِیعُوا الرَّسُولَ‌</w:t>
            </w:r>
            <w:r>
              <w:rPr>
                <w:rStyle w:val="IndexLink"/>
                <w:rtl w:val="true"/>
              </w:rPr>
              <w:t xml:space="preserve">» </w:t>
            </w:r>
            <w:r>
              <w:rPr>
                <w:rStyle w:val="IndexLink"/>
                <w:rtl w:val="true"/>
              </w:rPr>
              <w:t>بر منصب حاکمیت رسول اکرم</w:t>
            </w:r>
            <w:r>
              <w:rPr>
                <w:rStyle w:val="IndexLink"/>
                <w:rtl w:val="true"/>
              </w:rPr>
              <w:t>(</w:t>
            </w:r>
            <w:r>
              <w:rPr>
                <w:rStyle w:val="IndexLink"/>
                <w:rtl w:val="true"/>
              </w:rPr>
              <w:t>صلی الله علیه و آله</w:t>
            </w:r>
            <w:r>
              <w:rPr>
                <w:rStyle w:val="IndexLink"/>
                <w:rtl w:val="true"/>
              </w:rPr>
              <w:t>)</w:t>
              <w:tab/>
            </w:r>
            <w:r>
              <w:rPr>
                <w:rStyle w:val="IndexLink"/>
              </w:rPr>
              <w:t>559</w:t>
            </w:r>
          </w:hyperlink>
        </w:p>
        <w:p>
          <w:pPr>
            <w:pStyle w:val="Contents5"/>
            <w:tabs>
              <w:tab w:val="clear" w:pos="7892"/>
              <w:tab w:val="right" w:pos="9026" w:leader="dot"/>
            </w:tabs>
            <w:rPr/>
          </w:pPr>
          <w:hyperlink w:anchor="__RefHeading___Toc1280980_1468164448">
            <w:r>
              <w:rPr>
                <w:webHidden/>
                <w:rStyle w:val="IndexLink"/>
                <w:rtl w:val="true"/>
              </w:rPr>
              <w:t>نتیجه وجوب اطاعت امر رسول اکرم</w:t>
            </w:r>
            <w:r>
              <w:rPr>
                <w:rStyle w:val="IndexLink"/>
                <w:rtl w:val="true"/>
              </w:rPr>
              <w:t>(</w:t>
            </w:r>
            <w:r>
              <w:rPr>
                <w:rStyle w:val="IndexLink"/>
                <w:rtl w:val="true"/>
              </w:rPr>
              <w:t>صلی الله علیه و آله</w:t>
            </w:r>
            <w:r>
              <w:rPr>
                <w:rStyle w:val="IndexLink"/>
                <w:rtl w:val="true"/>
              </w:rPr>
              <w:t>)</w:t>
              <w:tab/>
            </w:r>
            <w:r>
              <w:rPr>
                <w:rStyle w:val="IndexLink"/>
              </w:rPr>
              <w:t>562</w:t>
            </w:r>
          </w:hyperlink>
        </w:p>
        <w:p>
          <w:pPr>
            <w:pStyle w:val="Contents5"/>
            <w:tabs>
              <w:tab w:val="clear" w:pos="7892"/>
              <w:tab w:val="right" w:pos="9026" w:leader="dot"/>
            </w:tabs>
            <w:rPr/>
          </w:pPr>
          <w:hyperlink w:anchor="__RefHeading___Toc1280982_1468164448">
            <w:r>
              <w:rPr>
                <w:webHidden/>
                <w:rStyle w:val="IndexLink"/>
                <w:rtl w:val="true"/>
              </w:rPr>
              <w:t>پرسش</w:t>
            </w:r>
            <w:r>
              <w:rPr>
                <w:rStyle w:val="IndexLink"/>
                <w:rtl w:val="true"/>
              </w:rPr>
              <w:t>:</w:t>
              <w:tab/>
            </w:r>
            <w:r>
              <w:rPr>
                <w:rStyle w:val="IndexLink"/>
              </w:rPr>
              <w:t>563</w:t>
            </w:r>
          </w:hyperlink>
        </w:p>
        <w:p>
          <w:pPr>
            <w:pStyle w:val="Contents4"/>
            <w:tabs>
              <w:tab w:val="clear" w:pos="8176"/>
              <w:tab w:val="right" w:pos="9026" w:leader="dot"/>
            </w:tabs>
            <w:rPr/>
          </w:pPr>
          <w:hyperlink w:anchor="__RefHeading___Toc1280984_1468164448">
            <w:r>
              <w:rPr>
                <w:webHidden/>
                <w:rStyle w:val="IndexLink"/>
                <w:rtl w:val="true"/>
              </w:rPr>
              <w:t>درس سیصد و شصتم</w:t>
            </w:r>
            <w:r>
              <w:rPr>
                <w:rStyle w:val="IndexLink"/>
                <w:rtl w:val="true"/>
              </w:rPr>
              <w:tab/>
            </w:r>
            <w:r>
              <w:rPr>
                <w:rStyle w:val="IndexLink"/>
              </w:rPr>
              <w:t>564</w:t>
            </w:r>
          </w:hyperlink>
        </w:p>
        <w:p>
          <w:pPr>
            <w:pStyle w:val="Contents5"/>
            <w:tabs>
              <w:tab w:val="clear" w:pos="7892"/>
              <w:tab w:val="right" w:pos="9026" w:leader="dot"/>
            </w:tabs>
            <w:rPr/>
          </w:pPr>
          <w:hyperlink w:anchor="__RefHeading___Toc1280986_1468164448">
            <w:r>
              <w:rPr>
                <w:webHidden/>
                <w:rStyle w:val="IndexLink"/>
                <w:rtl w:val="true"/>
              </w:rPr>
              <w:t>اشاره</w:t>
            </w:r>
            <w:r>
              <w:rPr>
                <w:rStyle w:val="IndexLink"/>
                <w:rtl w:val="true"/>
              </w:rPr>
              <w:tab/>
            </w:r>
            <w:r>
              <w:rPr>
                <w:rStyle w:val="IndexLink"/>
              </w:rPr>
              <w:t>564</w:t>
            </w:r>
          </w:hyperlink>
        </w:p>
        <w:p>
          <w:pPr>
            <w:pStyle w:val="Contents5"/>
            <w:tabs>
              <w:tab w:val="clear" w:pos="7892"/>
              <w:tab w:val="right" w:pos="9026" w:leader="dot"/>
            </w:tabs>
            <w:rPr/>
          </w:pPr>
          <w:hyperlink w:anchor="__RefHeading___Toc1280988_1468164448">
            <w:r>
              <w:rPr>
                <w:webHidden/>
                <w:rStyle w:val="IndexLink"/>
                <w:rtl w:val="true"/>
              </w:rPr>
              <w:t>مقام ریاست و سلطنت پیامبر اکرم</w:t>
            </w:r>
            <w:r>
              <w:rPr>
                <w:rStyle w:val="IndexLink"/>
                <w:rtl w:val="true"/>
              </w:rPr>
              <w:t>(</w:t>
            </w:r>
            <w:r>
              <w:rPr>
                <w:rStyle w:val="IndexLink"/>
                <w:rtl w:val="true"/>
              </w:rPr>
              <w:t>صلی الله علیه و آله</w:t>
            </w:r>
            <w:r>
              <w:rPr>
                <w:rStyle w:val="IndexLink"/>
                <w:rtl w:val="true"/>
              </w:rPr>
              <w:t>)</w:t>
              <w:tab/>
            </w:r>
            <w:r>
              <w:rPr>
                <w:rStyle w:val="IndexLink"/>
              </w:rPr>
              <w:t>564</w:t>
            </w:r>
          </w:hyperlink>
        </w:p>
        <w:p>
          <w:pPr>
            <w:pStyle w:val="Contents5"/>
            <w:tabs>
              <w:tab w:val="clear" w:pos="7892"/>
              <w:tab w:val="right" w:pos="9026" w:leader="dot"/>
            </w:tabs>
            <w:rPr/>
          </w:pPr>
          <w:hyperlink w:anchor="__RefHeading___Toc1280990_1468164448">
            <w:r>
              <w:rPr>
                <w:webHidden/>
                <w:rStyle w:val="IndexLink"/>
                <w:rtl w:val="true"/>
              </w:rPr>
              <w:t>مقام قضاوت پیامبر اکرم</w:t>
            </w:r>
            <w:r>
              <w:rPr>
                <w:rStyle w:val="IndexLink"/>
                <w:rtl w:val="true"/>
              </w:rPr>
              <w:t>(</w:t>
            </w:r>
            <w:r>
              <w:rPr>
                <w:rStyle w:val="IndexLink"/>
                <w:rtl w:val="true"/>
              </w:rPr>
              <w:t>صلی الله علیه و آله</w:t>
            </w:r>
            <w:r>
              <w:rPr>
                <w:rStyle w:val="IndexLink"/>
                <w:rtl w:val="true"/>
              </w:rPr>
              <w:t>)</w:t>
              <w:tab/>
            </w:r>
            <w:r>
              <w:rPr>
                <w:rStyle w:val="IndexLink"/>
              </w:rPr>
              <w:t>566</w:t>
            </w:r>
          </w:hyperlink>
        </w:p>
        <w:p>
          <w:pPr>
            <w:pStyle w:val="Contents5"/>
            <w:tabs>
              <w:tab w:val="clear" w:pos="7892"/>
              <w:tab w:val="right" w:pos="9026" w:leader="dot"/>
            </w:tabs>
            <w:rPr/>
          </w:pPr>
          <w:hyperlink w:anchor="__RefHeading___Toc1280992_1468164448">
            <w:r>
              <w:rPr>
                <w:webHidden/>
                <w:rStyle w:val="IndexLink"/>
                <w:rtl w:val="true"/>
              </w:rPr>
              <w:t>بررسی تعبیرات روایات منقوله از رسول خدا</w:t>
            </w:r>
            <w:r>
              <w:rPr>
                <w:rStyle w:val="IndexLink"/>
                <w:rtl w:val="true"/>
              </w:rPr>
              <w:t>(</w:t>
            </w:r>
            <w:r>
              <w:rPr>
                <w:rStyle w:val="IndexLink"/>
                <w:rtl w:val="true"/>
              </w:rPr>
              <w:t>صلی الله علیه و آله</w:t>
            </w:r>
            <w:r>
              <w:rPr>
                <w:rStyle w:val="IndexLink"/>
                <w:rtl w:val="true"/>
              </w:rPr>
              <w:t>)</w:t>
              <w:tab/>
            </w:r>
            <w:r>
              <w:rPr>
                <w:rStyle w:val="IndexLink"/>
              </w:rPr>
              <w:t>567</w:t>
            </w:r>
          </w:hyperlink>
        </w:p>
        <w:p>
          <w:pPr>
            <w:pStyle w:val="Contents5"/>
            <w:tabs>
              <w:tab w:val="clear" w:pos="7892"/>
              <w:tab w:val="right" w:pos="9026" w:leader="dot"/>
            </w:tabs>
            <w:rPr/>
          </w:pPr>
          <w:hyperlink w:anchor="__RefHeading___Toc1280994_1468164448">
            <w:r>
              <w:rPr>
                <w:webHidden/>
                <w:rStyle w:val="IndexLink"/>
                <w:rtl w:val="true"/>
              </w:rPr>
              <w:t>بررسی روایات لا ضرر</w:t>
            </w:r>
            <w:r>
              <w:rPr>
                <w:rStyle w:val="IndexLink"/>
                <w:rtl w:val="true"/>
              </w:rPr>
              <w:tab/>
            </w:r>
            <w:r>
              <w:rPr>
                <w:rStyle w:val="IndexLink"/>
              </w:rPr>
              <w:t>568</w:t>
            </w:r>
          </w:hyperlink>
        </w:p>
        <w:p>
          <w:pPr>
            <w:pStyle w:val="Contents5"/>
            <w:tabs>
              <w:tab w:val="clear" w:pos="7892"/>
              <w:tab w:val="right" w:pos="9026" w:leader="dot"/>
            </w:tabs>
            <w:rPr/>
          </w:pPr>
          <w:hyperlink w:anchor="__RefHeading___Toc1280996_1468164448">
            <w:r>
              <w:rPr>
                <w:webHidden/>
                <w:rStyle w:val="IndexLink"/>
                <w:rtl w:val="true"/>
              </w:rPr>
              <w:t>تطابق روایت عقبة بن خالد با روایت عبادة بن صامت</w:t>
            </w:r>
            <w:r>
              <w:rPr>
                <w:rStyle w:val="IndexLink"/>
                <w:rtl w:val="true"/>
              </w:rPr>
              <w:tab/>
            </w:r>
            <w:r>
              <w:rPr>
                <w:rStyle w:val="IndexLink"/>
              </w:rPr>
              <w:t>569</w:t>
            </w:r>
          </w:hyperlink>
        </w:p>
        <w:p>
          <w:pPr>
            <w:pStyle w:val="Contents5"/>
            <w:tabs>
              <w:tab w:val="clear" w:pos="7892"/>
              <w:tab w:val="right" w:pos="9026" w:leader="dot"/>
            </w:tabs>
            <w:rPr/>
          </w:pPr>
          <w:hyperlink w:anchor="__RefHeading___Toc1280998_1468164448">
            <w:r>
              <w:rPr>
                <w:webHidden/>
                <w:rStyle w:val="IndexLink"/>
                <w:rtl w:val="true"/>
              </w:rPr>
              <w:t>دلیل اعتبار روایت عبادة بن صامت</w:t>
            </w:r>
            <w:r>
              <w:rPr>
                <w:rStyle w:val="IndexLink"/>
                <w:rtl w:val="true"/>
              </w:rPr>
              <w:tab/>
            </w:r>
            <w:r>
              <w:rPr>
                <w:rStyle w:val="IndexLink"/>
              </w:rPr>
              <w:t>570</w:t>
            </w:r>
          </w:hyperlink>
        </w:p>
        <w:p>
          <w:pPr>
            <w:pStyle w:val="Contents5"/>
            <w:tabs>
              <w:tab w:val="clear" w:pos="7892"/>
              <w:tab w:val="right" w:pos="9026" w:leader="dot"/>
            </w:tabs>
            <w:rPr/>
          </w:pPr>
          <w:hyperlink w:anchor="__RefHeading___Toc1281000_1468164448">
            <w:r>
              <w:rPr>
                <w:webHidden/>
                <w:rStyle w:val="IndexLink"/>
                <w:rtl w:val="true"/>
              </w:rPr>
              <w:t>پرسش</w:t>
            </w:r>
            <w:r>
              <w:rPr>
                <w:rStyle w:val="IndexLink"/>
                <w:rtl w:val="true"/>
              </w:rPr>
              <w:t>:</w:t>
              <w:tab/>
            </w:r>
            <w:r>
              <w:rPr>
                <w:rStyle w:val="IndexLink"/>
              </w:rPr>
              <w:t>572</w:t>
            </w:r>
          </w:hyperlink>
        </w:p>
        <w:p>
          <w:pPr>
            <w:pStyle w:val="Contents4"/>
            <w:tabs>
              <w:tab w:val="clear" w:pos="8176"/>
              <w:tab w:val="right" w:pos="9026" w:leader="dot"/>
            </w:tabs>
            <w:rPr/>
          </w:pPr>
          <w:hyperlink w:anchor="__RefHeading___Toc1281002_1468164448">
            <w:r>
              <w:rPr>
                <w:webHidden/>
                <w:rStyle w:val="IndexLink"/>
                <w:rtl w:val="true"/>
              </w:rPr>
              <w:t>درس سیصد و شصت و یکم</w:t>
            </w:r>
            <w:r>
              <w:rPr>
                <w:rStyle w:val="IndexLink"/>
                <w:rtl w:val="true"/>
              </w:rPr>
              <w:tab/>
            </w:r>
            <w:r>
              <w:rPr>
                <w:rStyle w:val="IndexLink"/>
              </w:rPr>
              <w:t>573</w:t>
            </w:r>
          </w:hyperlink>
        </w:p>
        <w:p>
          <w:pPr>
            <w:pStyle w:val="Contents5"/>
            <w:tabs>
              <w:tab w:val="clear" w:pos="7892"/>
              <w:tab w:val="right" w:pos="9026" w:leader="dot"/>
            </w:tabs>
            <w:rPr/>
          </w:pPr>
          <w:hyperlink w:anchor="__RefHeading___Toc1281004_1468164448">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1281006_1468164448">
            <w:r>
              <w:rPr>
                <w:webHidden/>
                <w:rStyle w:val="IndexLink"/>
                <w:rtl w:val="true"/>
              </w:rPr>
              <w:t>بررسی داستان سمرة بن جندب به نقل مشایخ ثلاثه</w:t>
            </w:r>
            <w:r>
              <w:rPr>
                <w:rStyle w:val="IndexLink"/>
                <w:rtl w:val="true"/>
              </w:rPr>
              <w:tab/>
            </w:r>
            <w:r>
              <w:rPr>
                <w:rStyle w:val="IndexLink"/>
              </w:rPr>
              <w:t>573</w:t>
            </w:r>
          </w:hyperlink>
        </w:p>
        <w:p>
          <w:pPr>
            <w:pStyle w:val="Contents5"/>
            <w:tabs>
              <w:tab w:val="clear" w:pos="7892"/>
              <w:tab w:val="right" w:pos="9026" w:leader="dot"/>
            </w:tabs>
            <w:rPr/>
          </w:pPr>
          <w:hyperlink w:anchor="__RefHeading___Toc1281008_1468164448">
            <w:r>
              <w:rPr>
                <w:webHidden/>
                <w:rStyle w:val="IndexLink"/>
                <w:rtl w:val="true"/>
              </w:rPr>
              <w:t>ملاک مراجعۀ رجل انصاری به رسول الله</w:t>
            </w:r>
            <w:r>
              <w:rPr>
                <w:rStyle w:val="IndexLink"/>
                <w:rtl w:val="true"/>
              </w:rPr>
              <w:t>(</w:t>
            </w:r>
            <w:r>
              <w:rPr>
                <w:rStyle w:val="IndexLink"/>
                <w:rtl w:val="true"/>
              </w:rPr>
              <w:t>صلی الله علیه و آله</w:t>
            </w:r>
            <w:r>
              <w:rPr>
                <w:rStyle w:val="IndexLink"/>
                <w:rtl w:val="true"/>
              </w:rPr>
              <w:t>)</w:t>
              <w:tab/>
            </w:r>
            <w:r>
              <w:rPr>
                <w:rStyle w:val="IndexLink"/>
              </w:rPr>
              <w:t>574</w:t>
            </w:r>
          </w:hyperlink>
        </w:p>
        <w:p>
          <w:pPr>
            <w:pStyle w:val="Contents5"/>
            <w:tabs>
              <w:tab w:val="clear" w:pos="7892"/>
              <w:tab w:val="right" w:pos="9026" w:leader="dot"/>
            </w:tabs>
            <w:rPr/>
          </w:pPr>
          <w:hyperlink w:anchor="__RefHeading___Toc1281010_1468164448">
            <w:r>
              <w:rPr>
                <w:webHidden/>
                <w:rStyle w:val="IndexLink"/>
                <w:rtl w:val="true"/>
              </w:rPr>
              <w:t>دلیل مساومۀ رسول اکرم</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سمرة بن جندب</w:t>
            </w:r>
            <w:r>
              <w:rPr>
                <w:rStyle w:val="IndexLink"/>
                <w:rtl w:val="true"/>
              </w:rPr>
              <w:tab/>
            </w:r>
            <w:r>
              <w:rPr>
                <w:rStyle w:val="IndexLink"/>
              </w:rPr>
              <w:t>575</w:t>
            </w:r>
          </w:hyperlink>
        </w:p>
        <w:p>
          <w:pPr>
            <w:pStyle w:val="Contents5"/>
            <w:tabs>
              <w:tab w:val="clear" w:pos="7892"/>
              <w:tab w:val="right" w:pos="9026" w:leader="dot"/>
            </w:tabs>
            <w:rPr/>
          </w:pPr>
          <w:hyperlink w:anchor="__RefHeading___Toc1281012_1468164448">
            <w:r>
              <w:rPr>
                <w:webHidden/>
                <w:rStyle w:val="IndexLink"/>
                <w:rtl w:val="true"/>
              </w:rPr>
              <w:t>اشکال عدم شمول لا ضرر نسبت به مورد خودش</w:t>
            </w:r>
            <w:r>
              <w:rPr>
                <w:rStyle w:val="IndexLink"/>
                <w:rtl w:val="true"/>
              </w:rPr>
              <w:tab/>
            </w:r>
            <w:r>
              <w:rPr>
                <w:rStyle w:val="IndexLink"/>
              </w:rPr>
              <w:t>577</w:t>
            </w:r>
          </w:hyperlink>
        </w:p>
        <w:p>
          <w:pPr>
            <w:pStyle w:val="Contents5"/>
            <w:tabs>
              <w:tab w:val="clear" w:pos="7892"/>
              <w:tab w:val="right" w:pos="9026" w:leader="dot"/>
            </w:tabs>
            <w:rPr/>
          </w:pPr>
          <w:hyperlink w:anchor="__RefHeading___Toc1281014_1468164448">
            <w:r>
              <w:rPr>
                <w:webHidden/>
                <w:rStyle w:val="IndexLink"/>
                <w:rtl w:val="true"/>
              </w:rPr>
              <w:t>جواب شیخ از اشکال خروج لا ضرر از مورد خودش و اشکال آن</w:t>
            </w:r>
            <w:r>
              <w:rPr>
                <w:rStyle w:val="IndexLink"/>
                <w:rtl w:val="true"/>
              </w:rPr>
              <w:tab/>
            </w:r>
            <w:r>
              <w:rPr>
                <w:rStyle w:val="IndexLink"/>
              </w:rPr>
              <w:t>578</w:t>
            </w:r>
          </w:hyperlink>
        </w:p>
        <w:p>
          <w:pPr>
            <w:pStyle w:val="Contents5"/>
            <w:tabs>
              <w:tab w:val="clear" w:pos="7892"/>
              <w:tab w:val="right" w:pos="9026" w:leader="dot"/>
            </w:tabs>
            <w:rPr/>
          </w:pPr>
          <w:hyperlink w:anchor="__RefHeading___Toc1281016_1468164448">
            <w:r>
              <w:rPr>
                <w:webHidden/>
                <w:rStyle w:val="IndexLink"/>
                <w:rtl w:val="true"/>
              </w:rPr>
              <w:t>جواب اشکال خروج لا ضرر از مورد خودش طبق حکومتی گرفتن حکم لا ضرر</w:t>
            </w:r>
            <w:r>
              <w:rPr>
                <w:rStyle w:val="IndexLink"/>
                <w:rtl w:val="true"/>
              </w:rPr>
              <w:tab/>
            </w:r>
            <w:r>
              <w:rPr>
                <w:rStyle w:val="IndexLink"/>
              </w:rPr>
              <w:t>580</w:t>
            </w:r>
          </w:hyperlink>
        </w:p>
        <w:p>
          <w:pPr>
            <w:pStyle w:val="Contents5"/>
            <w:tabs>
              <w:tab w:val="clear" w:pos="7892"/>
              <w:tab w:val="right" w:pos="9026" w:leader="dot"/>
            </w:tabs>
            <w:rPr/>
          </w:pPr>
          <w:hyperlink w:anchor="__RefHeading___Toc1281018_1468164448">
            <w:r>
              <w:rPr>
                <w:webHidden/>
                <w:rStyle w:val="IndexLink"/>
                <w:rtl w:val="true"/>
              </w:rPr>
              <w:t>پرسش</w:t>
            </w:r>
            <w:r>
              <w:rPr>
                <w:rStyle w:val="IndexLink"/>
                <w:rtl w:val="true"/>
              </w:rPr>
              <w:t>:</w:t>
              <w:tab/>
            </w:r>
            <w:r>
              <w:rPr>
                <w:rStyle w:val="IndexLink"/>
              </w:rPr>
              <w:t>581</w:t>
            </w:r>
          </w:hyperlink>
        </w:p>
        <w:p>
          <w:pPr>
            <w:pStyle w:val="Contents4"/>
            <w:tabs>
              <w:tab w:val="clear" w:pos="8176"/>
              <w:tab w:val="right" w:pos="9026" w:leader="dot"/>
            </w:tabs>
            <w:rPr/>
          </w:pPr>
          <w:hyperlink w:anchor="__RefHeading___Toc1281020_1468164448">
            <w:r>
              <w:rPr>
                <w:webHidden/>
                <w:rStyle w:val="IndexLink"/>
                <w:rtl w:val="true"/>
              </w:rPr>
              <w:t>درس سیصد و شصت و دوم</w:t>
            </w:r>
            <w:r>
              <w:rPr>
                <w:rStyle w:val="IndexLink"/>
                <w:rtl w:val="true"/>
              </w:rPr>
              <w:tab/>
            </w:r>
            <w:r>
              <w:rPr>
                <w:rStyle w:val="IndexLink"/>
              </w:rPr>
              <w:t>582</w:t>
            </w:r>
          </w:hyperlink>
        </w:p>
        <w:p>
          <w:pPr>
            <w:pStyle w:val="Contents5"/>
            <w:tabs>
              <w:tab w:val="clear" w:pos="7892"/>
              <w:tab w:val="right" w:pos="9026" w:leader="dot"/>
            </w:tabs>
            <w:rPr/>
          </w:pPr>
          <w:hyperlink w:anchor="__RefHeading___Toc1281022_1468164448">
            <w:r>
              <w:rPr>
                <w:webHidden/>
                <w:rStyle w:val="IndexLink"/>
                <w:rtl w:val="true"/>
              </w:rPr>
              <w:t>اشاره</w:t>
            </w:r>
            <w:r>
              <w:rPr>
                <w:rStyle w:val="IndexLink"/>
                <w:rtl w:val="true"/>
              </w:rPr>
              <w:tab/>
            </w:r>
            <w:r>
              <w:rPr>
                <w:rStyle w:val="IndexLink"/>
              </w:rPr>
              <w:t>582</w:t>
            </w:r>
          </w:hyperlink>
        </w:p>
        <w:p>
          <w:pPr>
            <w:pStyle w:val="Contents5"/>
            <w:tabs>
              <w:tab w:val="clear" w:pos="7892"/>
              <w:tab w:val="right" w:pos="9026" w:leader="dot"/>
            </w:tabs>
            <w:rPr/>
          </w:pPr>
          <w:hyperlink w:anchor="__RefHeading___Toc1281024_1468164448">
            <w:r>
              <w:rPr>
                <w:webHidden/>
                <w:rStyle w:val="IndexLink"/>
                <w:rtl w:val="true"/>
              </w:rPr>
              <w:t>اشکال عدم شمول لا ضرر نسبت به مورد خودش</w:t>
            </w:r>
            <w:r>
              <w:rPr>
                <w:rStyle w:val="IndexLink"/>
                <w:rtl w:val="true"/>
              </w:rPr>
              <w:tab/>
            </w:r>
            <w:r>
              <w:rPr>
                <w:rStyle w:val="IndexLink"/>
              </w:rPr>
              <w:t>582</w:t>
            </w:r>
          </w:hyperlink>
        </w:p>
        <w:p>
          <w:pPr>
            <w:pStyle w:val="Contents5"/>
            <w:tabs>
              <w:tab w:val="clear" w:pos="7892"/>
              <w:tab w:val="right" w:pos="9026" w:leader="dot"/>
            </w:tabs>
            <w:rPr/>
          </w:pPr>
          <w:hyperlink w:anchor="__RefHeading___Toc1281026_1468164448">
            <w:r>
              <w:rPr>
                <w:webHidden/>
                <w:rStyle w:val="IndexLink"/>
                <w:rtl w:val="true"/>
              </w:rPr>
              <w:t>حل اشکال لا ضرر از راه حکم حکومتی</w:t>
            </w:r>
            <w:r>
              <w:rPr>
                <w:rStyle w:val="IndexLink"/>
                <w:rtl w:val="true"/>
              </w:rPr>
              <w:tab/>
            </w:r>
            <w:r>
              <w:rPr>
                <w:rStyle w:val="IndexLink"/>
              </w:rPr>
              <w:t>583</w:t>
            </w:r>
          </w:hyperlink>
        </w:p>
        <w:p>
          <w:pPr>
            <w:pStyle w:val="Contents5"/>
            <w:tabs>
              <w:tab w:val="clear" w:pos="7892"/>
              <w:tab w:val="right" w:pos="9026" w:leader="dot"/>
            </w:tabs>
            <w:rPr/>
          </w:pPr>
          <w:hyperlink w:anchor="__RefHeading___Toc1281028_1468164448">
            <w:r>
              <w:rPr>
                <w:webHidden/>
                <w:rStyle w:val="IndexLink"/>
                <w:rtl w:val="true"/>
              </w:rPr>
              <w:t>خصوصیت حکم حکومتی</w:t>
            </w:r>
            <w:r>
              <w:rPr>
                <w:rStyle w:val="IndexLink"/>
                <w:rtl w:val="true"/>
              </w:rPr>
              <w:tab/>
            </w:r>
            <w:r>
              <w:rPr>
                <w:rStyle w:val="IndexLink"/>
              </w:rPr>
              <w:t>585</w:t>
            </w:r>
          </w:hyperlink>
        </w:p>
        <w:p>
          <w:pPr>
            <w:pStyle w:val="Contents5"/>
            <w:tabs>
              <w:tab w:val="clear" w:pos="7892"/>
              <w:tab w:val="right" w:pos="9026" w:leader="dot"/>
            </w:tabs>
            <w:rPr/>
          </w:pPr>
          <w:hyperlink w:anchor="__RefHeading___Toc1281030_1468164448">
            <w:r>
              <w:rPr>
                <w:webHidden/>
                <w:rStyle w:val="IndexLink"/>
                <w:rtl w:val="true"/>
              </w:rPr>
              <w:t>جواب محقق نایینی</w:t>
            </w:r>
            <w:r>
              <w:rPr>
                <w:rStyle w:val="IndexLink"/>
                <w:rtl w:val="true"/>
              </w:rPr>
              <w:t>(</w:t>
            </w:r>
            <w:r>
              <w:rPr>
                <w:rStyle w:val="IndexLink"/>
                <w:rtl w:val="true"/>
              </w:rPr>
              <w:t>ره</w:t>
            </w:r>
            <w:r>
              <w:rPr>
                <w:rStyle w:val="IndexLink"/>
                <w:rtl w:val="true"/>
              </w:rPr>
              <w:t xml:space="preserve">) </w:t>
            </w:r>
            <w:r>
              <w:rPr>
                <w:rStyle w:val="IndexLink"/>
                <w:rtl w:val="true"/>
              </w:rPr>
              <w:t>از اشکال عدم شمول لا ضرر نسبت به مورد خودش</w:t>
            </w:r>
            <w:r>
              <w:rPr>
                <w:rStyle w:val="IndexLink"/>
                <w:rtl w:val="true"/>
              </w:rPr>
              <w:tab/>
            </w:r>
            <w:r>
              <w:rPr>
                <w:rStyle w:val="IndexLink"/>
              </w:rPr>
              <w:t>586</w:t>
            </w:r>
          </w:hyperlink>
        </w:p>
        <w:p>
          <w:pPr>
            <w:pStyle w:val="Contents5"/>
            <w:tabs>
              <w:tab w:val="clear" w:pos="7892"/>
              <w:tab w:val="right" w:pos="9026" w:leader="dot"/>
            </w:tabs>
            <w:rPr/>
          </w:pPr>
          <w:hyperlink w:anchor="__RefHeading___Toc1281032_1468164448">
            <w:r>
              <w:rPr>
                <w:webHidden/>
                <w:rStyle w:val="IndexLink"/>
                <w:rtl w:val="true"/>
              </w:rPr>
              <w:t>بررسی روایت لا ضرر و مقایسۀ آن با کلام محقق نایینی</w:t>
            </w:r>
            <w:r>
              <w:rPr>
                <w:rStyle w:val="IndexLink"/>
                <w:rtl w:val="true"/>
              </w:rPr>
              <w:t>(</w:t>
            </w:r>
            <w:r>
              <w:rPr>
                <w:rStyle w:val="IndexLink"/>
                <w:rtl w:val="true"/>
              </w:rPr>
              <w:t>ره</w:t>
            </w:r>
            <w:r>
              <w:rPr>
                <w:rStyle w:val="IndexLink"/>
                <w:rtl w:val="true"/>
              </w:rPr>
              <w:t>)</w:t>
              <w:tab/>
            </w:r>
            <w:r>
              <w:rPr>
                <w:rStyle w:val="IndexLink"/>
              </w:rPr>
              <w:t>587</w:t>
            </w:r>
          </w:hyperlink>
        </w:p>
        <w:p>
          <w:pPr>
            <w:pStyle w:val="Contents5"/>
            <w:tabs>
              <w:tab w:val="clear" w:pos="7892"/>
              <w:tab w:val="right" w:pos="9026" w:leader="dot"/>
            </w:tabs>
            <w:rPr/>
          </w:pPr>
          <w:hyperlink w:anchor="__RefHeading___Toc1281034_1468164448">
            <w:r>
              <w:rPr>
                <w:webHidden/>
                <w:rStyle w:val="IndexLink"/>
                <w:rtl w:val="true"/>
              </w:rPr>
              <w:t>عدم لزوم تفکیک بین علت و معلول</w:t>
            </w:r>
            <w:r>
              <w:rPr>
                <w:rStyle w:val="IndexLink"/>
                <w:rtl w:val="true"/>
              </w:rPr>
              <w:tab/>
            </w:r>
            <w:r>
              <w:rPr>
                <w:rStyle w:val="IndexLink"/>
              </w:rPr>
              <w:t>588</w:t>
            </w:r>
          </w:hyperlink>
        </w:p>
        <w:p>
          <w:pPr>
            <w:pStyle w:val="Contents5"/>
            <w:tabs>
              <w:tab w:val="clear" w:pos="7892"/>
              <w:tab w:val="right" w:pos="9026" w:leader="dot"/>
            </w:tabs>
            <w:rPr/>
          </w:pPr>
          <w:hyperlink w:anchor="__RefHeading___Toc1281036_1468164448">
            <w:r>
              <w:rPr>
                <w:webHidden/>
                <w:rStyle w:val="IndexLink"/>
                <w:rtl w:val="true"/>
              </w:rPr>
              <w:t>عدم ارتباط‍‌ لا ضرر با قاعدۀ الناس مسلطون علی اموالهم</w:t>
            </w:r>
            <w:r>
              <w:rPr>
                <w:rStyle w:val="IndexLink"/>
                <w:rtl w:val="true"/>
              </w:rPr>
              <w:tab/>
            </w:r>
            <w:r>
              <w:rPr>
                <w:rStyle w:val="IndexLink"/>
              </w:rPr>
              <w:t>589</w:t>
            </w:r>
          </w:hyperlink>
        </w:p>
        <w:p>
          <w:pPr>
            <w:pStyle w:val="Contents5"/>
            <w:tabs>
              <w:tab w:val="clear" w:pos="7892"/>
              <w:tab w:val="right" w:pos="9026" w:leader="dot"/>
            </w:tabs>
            <w:rPr/>
          </w:pPr>
          <w:hyperlink w:anchor="__RefHeading___Toc1281038_1468164448">
            <w:r>
              <w:rPr>
                <w:webHidden/>
                <w:rStyle w:val="IndexLink"/>
                <w:rtl w:val="true"/>
              </w:rPr>
              <w:t>پرسش</w:t>
            </w:r>
            <w:r>
              <w:rPr>
                <w:rStyle w:val="IndexLink"/>
                <w:rtl w:val="true"/>
              </w:rPr>
              <w:t>:</w:t>
              <w:tab/>
            </w:r>
            <w:r>
              <w:rPr>
                <w:rStyle w:val="IndexLink"/>
              </w:rPr>
              <w:t>589</w:t>
            </w:r>
          </w:hyperlink>
        </w:p>
        <w:p>
          <w:pPr>
            <w:pStyle w:val="Contents3"/>
            <w:tabs>
              <w:tab w:val="clear" w:pos="8459"/>
              <w:tab w:val="right" w:pos="9026" w:leader="dot"/>
            </w:tabs>
            <w:rPr/>
          </w:pPr>
          <w:hyperlink w:anchor="__RefHeading___Toc1281040_1468164448">
            <w:r>
              <w:rPr>
                <w:webHidden/>
                <w:rStyle w:val="IndexLink"/>
                <w:rtl w:val="true"/>
              </w:rPr>
              <w:t>رابطۀ قاعدۀ لا ضرر و قاعدۀ سلطنت</w:t>
            </w:r>
            <w:r>
              <w:rPr>
                <w:rStyle w:val="IndexLink"/>
                <w:rtl w:val="true"/>
              </w:rPr>
              <w:tab/>
            </w:r>
            <w:r>
              <w:rPr>
                <w:rStyle w:val="IndexLink"/>
              </w:rPr>
              <w:t>591</w:t>
            </w:r>
          </w:hyperlink>
        </w:p>
        <w:p>
          <w:pPr>
            <w:pStyle w:val="Contents4"/>
            <w:tabs>
              <w:tab w:val="clear" w:pos="8176"/>
              <w:tab w:val="right" w:pos="9026" w:leader="dot"/>
            </w:tabs>
            <w:rPr/>
          </w:pPr>
          <w:hyperlink w:anchor="__RefHeading___Toc1281042_1468164448">
            <w:r>
              <w:rPr>
                <w:webHidden/>
                <w:rStyle w:val="IndexLink"/>
                <w:rtl w:val="true"/>
              </w:rPr>
              <w:t>درس سیصد و شصت و سوم</w:t>
            </w:r>
            <w:r>
              <w:rPr>
                <w:rStyle w:val="IndexLink"/>
                <w:rtl w:val="true"/>
              </w:rPr>
              <w:tab/>
            </w:r>
            <w:r>
              <w:rPr>
                <w:rStyle w:val="IndexLink"/>
              </w:rPr>
              <w:t>591</w:t>
            </w:r>
          </w:hyperlink>
        </w:p>
        <w:p>
          <w:pPr>
            <w:pStyle w:val="Contents5"/>
            <w:tabs>
              <w:tab w:val="clear" w:pos="7892"/>
              <w:tab w:val="right" w:pos="9026" w:leader="dot"/>
            </w:tabs>
            <w:rPr/>
          </w:pPr>
          <w:hyperlink w:anchor="__RefHeading___Toc1281044_1468164448">
            <w:r>
              <w:rPr>
                <w:webHidden/>
                <w:rStyle w:val="IndexLink"/>
                <w:rtl w:val="true"/>
              </w:rPr>
              <w:t>اشاره</w:t>
            </w:r>
            <w:r>
              <w:rPr>
                <w:rStyle w:val="IndexLink"/>
                <w:rtl w:val="true"/>
              </w:rPr>
              <w:tab/>
            </w:r>
            <w:r>
              <w:rPr>
                <w:rStyle w:val="IndexLink"/>
              </w:rPr>
              <w:t>591</w:t>
            </w:r>
          </w:hyperlink>
        </w:p>
        <w:p>
          <w:pPr>
            <w:pStyle w:val="Contents5"/>
            <w:tabs>
              <w:tab w:val="clear" w:pos="7892"/>
              <w:tab w:val="right" w:pos="9026" w:leader="dot"/>
            </w:tabs>
            <w:rPr/>
          </w:pPr>
          <w:hyperlink w:anchor="__RefHeading___Toc1281046_1468164448">
            <w:r>
              <w:rPr>
                <w:webHidden/>
                <w:rStyle w:val="IndexLink"/>
                <w:rtl w:val="true"/>
              </w:rPr>
              <w:t>حکومت قاعدۀ لا ضرر بر قاعدۀ سلطنت نزد محقق نایینی</w:t>
            </w:r>
            <w:r>
              <w:rPr>
                <w:rStyle w:val="IndexLink"/>
                <w:rtl w:val="true"/>
              </w:rPr>
              <w:t>(</w:t>
            </w:r>
            <w:r>
              <w:rPr>
                <w:rStyle w:val="IndexLink"/>
                <w:rtl w:val="true"/>
              </w:rPr>
              <w:t>ره</w:t>
            </w:r>
            <w:r>
              <w:rPr>
                <w:rStyle w:val="IndexLink"/>
                <w:rtl w:val="true"/>
              </w:rPr>
              <w:t>)</w:t>
              <w:tab/>
            </w:r>
            <w:r>
              <w:rPr>
                <w:rStyle w:val="IndexLink"/>
              </w:rPr>
              <w:t>591</w:t>
            </w:r>
          </w:hyperlink>
        </w:p>
        <w:p>
          <w:pPr>
            <w:pStyle w:val="Contents5"/>
            <w:tabs>
              <w:tab w:val="clear" w:pos="7892"/>
              <w:tab w:val="right" w:pos="9026" w:leader="dot"/>
            </w:tabs>
            <w:rPr/>
          </w:pPr>
          <w:hyperlink w:anchor="__RefHeading___Toc1281048_1468164448">
            <w:r>
              <w:rPr>
                <w:webHidden/>
                <w:rStyle w:val="IndexLink"/>
                <w:rtl w:val="true"/>
              </w:rPr>
              <w:t>ترکیب قاعده سلطنت از دو امر ایجابی و سلبی</w:t>
            </w:r>
            <w:r>
              <w:rPr>
                <w:rStyle w:val="IndexLink"/>
                <w:rtl w:val="true"/>
              </w:rPr>
              <w:tab/>
            </w:r>
            <w:r>
              <w:rPr>
                <w:rStyle w:val="IndexLink"/>
              </w:rPr>
              <w:t>593</w:t>
            </w:r>
          </w:hyperlink>
        </w:p>
        <w:p>
          <w:pPr>
            <w:pStyle w:val="Contents5"/>
            <w:tabs>
              <w:tab w:val="clear" w:pos="7892"/>
              <w:tab w:val="right" w:pos="9026" w:leader="dot"/>
            </w:tabs>
            <w:rPr/>
          </w:pPr>
          <w:hyperlink w:anchor="__RefHeading___Toc1281050_1468164448">
            <w:r>
              <w:rPr>
                <w:webHidden/>
                <w:rStyle w:val="IndexLink"/>
                <w:rtl w:val="true"/>
              </w:rPr>
              <w:t>عدم ترکّب قاعده سلطنت به دو امر ایجابی و سلبی از نظر شرع</w:t>
            </w:r>
            <w:r>
              <w:rPr>
                <w:rStyle w:val="IndexLink"/>
                <w:rtl w:val="true"/>
              </w:rPr>
              <w:tab/>
            </w:r>
            <w:r>
              <w:rPr>
                <w:rStyle w:val="IndexLink"/>
              </w:rPr>
              <w:t>594</w:t>
            </w:r>
          </w:hyperlink>
        </w:p>
        <w:p>
          <w:pPr>
            <w:pStyle w:val="Contents5"/>
            <w:tabs>
              <w:tab w:val="clear" w:pos="7892"/>
              <w:tab w:val="right" w:pos="9026" w:leader="dot"/>
            </w:tabs>
            <w:rPr/>
          </w:pPr>
          <w:hyperlink w:anchor="__RefHeading___Toc1281052_1468164448">
            <w:r>
              <w:rPr>
                <w:webHidden/>
                <w:rStyle w:val="IndexLink"/>
                <w:rtl w:val="true"/>
              </w:rPr>
              <w:t>کیفیت پیاده شدن قاعده لا ضرر در مورد مقدمۀ واجب</w:t>
            </w:r>
            <w:r>
              <w:rPr>
                <w:rStyle w:val="IndexLink"/>
                <w:rtl w:val="true"/>
              </w:rPr>
              <w:tab/>
            </w:r>
            <w:r>
              <w:rPr>
                <w:rStyle w:val="IndexLink"/>
              </w:rPr>
              <w:t>595</w:t>
            </w:r>
          </w:hyperlink>
        </w:p>
        <w:p>
          <w:pPr>
            <w:pStyle w:val="Contents5"/>
            <w:tabs>
              <w:tab w:val="clear" w:pos="7892"/>
              <w:tab w:val="right" w:pos="9026" w:leader="dot"/>
            </w:tabs>
            <w:rPr/>
          </w:pPr>
          <w:hyperlink w:anchor="__RefHeading___Toc1281054_1468164448">
            <w:r>
              <w:rPr>
                <w:webHidden/>
                <w:rStyle w:val="IndexLink"/>
                <w:rtl w:val="true"/>
              </w:rPr>
              <w:t>قیاس قاعدۀ</w:t>
            </w:r>
            <w:r>
              <w:rPr>
                <w:rStyle w:val="IndexLink"/>
                <w:rtl w:val="true"/>
              </w:rPr>
              <w:t>«</w:t>
            </w:r>
            <w:r>
              <w:rPr>
                <w:rStyle w:val="IndexLink"/>
                <w:rtl w:val="true"/>
              </w:rPr>
              <w:t>لا ضرر و لا ضرار</w:t>
            </w:r>
            <w:r>
              <w:rPr>
                <w:rStyle w:val="IndexLink"/>
                <w:rtl w:val="true"/>
              </w:rPr>
              <w:t xml:space="preserve">» </w:t>
            </w:r>
            <w:r>
              <w:rPr>
                <w:rStyle w:val="IndexLink"/>
                <w:rtl w:val="true"/>
              </w:rPr>
              <w:t>به مسألۀ خیار غبن</w:t>
            </w:r>
            <w:r>
              <w:rPr>
                <w:rStyle w:val="IndexLink"/>
                <w:rtl w:val="true"/>
              </w:rPr>
              <w:tab/>
            </w:r>
            <w:r>
              <w:rPr>
                <w:rStyle w:val="IndexLink"/>
              </w:rPr>
              <w:t>596</w:t>
            </w:r>
          </w:hyperlink>
        </w:p>
        <w:p>
          <w:pPr>
            <w:pStyle w:val="Contents5"/>
            <w:tabs>
              <w:tab w:val="clear" w:pos="7892"/>
              <w:tab w:val="right" w:pos="9026" w:leader="dot"/>
            </w:tabs>
            <w:rPr/>
          </w:pPr>
          <w:hyperlink w:anchor="__RefHeading___Toc1281056_1468164448">
            <w:r>
              <w:rPr>
                <w:webHidden/>
                <w:rStyle w:val="IndexLink"/>
                <w:rtl w:val="true"/>
              </w:rPr>
              <w:t>عدم ارتباط‍‌ قاعده سلطنت به احترام مال مسلم</w:t>
            </w:r>
            <w:r>
              <w:rPr>
                <w:rStyle w:val="IndexLink"/>
                <w:rtl w:val="true"/>
              </w:rPr>
              <w:tab/>
            </w:r>
            <w:r>
              <w:rPr>
                <w:rStyle w:val="IndexLink"/>
              </w:rPr>
              <w:t>597</w:t>
            </w:r>
          </w:hyperlink>
        </w:p>
        <w:p>
          <w:pPr>
            <w:pStyle w:val="Contents5"/>
            <w:tabs>
              <w:tab w:val="clear" w:pos="7892"/>
              <w:tab w:val="right" w:pos="9026" w:leader="dot"/>
            </w:tabs>
            <w:rPr/>
          </w:pPr>
          <w:hyperlink w:anchor="__RefHeading___Toc1281058_1468164448">
            <w:r>
              <w:rPr>
                <w:webHidden/>
                <w:rStyle w:val="IndexLink"/>
                <w:rtl w:val="true"/>
              </w:rPr>
              <w:t>پرسش</w:t>
            </w:r>
            <w:r>
              <w:rPr>
                <w:rStyle w:val="IndexLink"/>
                <w:rtl w:val="true"/>
              </w:rPr>
              <w:t>:</w:t>
              <w:tab/>
            </w:r>
            <w:r>
              <w:rPr>
                <w:rStyle w:val="IndexLink"/>
              </w:rPr>
              <w:t>599</w:t>
            </w:r>
          </w:hyperlink>
        </w:p>
        <w:p>
          <w:pPr>
            <w:pStyle w:val="Contents4"/>
            <w:tabs>
              <w:tab w:val="clear" w:pos="8176"/>
              <w:tab w:val="right" w:pos="9026" w:leader="dot"/>
            </w:tabs>
            <w:rPr/>
          </w:pPr>
          <w:hyperlink w:anchor="__RefHeading___Toc1281060_1468164448">
            <w:r>
              <w:rPr>
                <w:webHidden/>
                <w:rStyle w:val="IndexLink"/>
                <w:rtl w:val="true"/>
              </w:rPr>
              <w:t>درس سیصد و شصت و چهارم</w:t>
            </w:r>
            <w:r>
              <w:rPr>
                <w:rStyle w:val="IndexLink"/>
                <w:rtl w:val="true"/>
              </w:rPr>
              <w:tab/>
            </w:r>
            <w:r>
              <w:rPr>
                <w:rStyle w:val="IndexLink"/>
              </w:rPr>
              <w:t>600</w:t>
            </w:r>
          </w:hyperlink>
        </w:p>
        <w:p>
          <w:pPr>
            <w:pStyle w:val="Contents5"/>
            <w:tabs>
              <w:tab w:val="clear" w:pos="7892"/>
              <w:tab w:val="right" w:pos="9026" w:leader="dot"/>
            </w:tabs>
            <w:rPr/>
          </w:pPr>
          <w:hyperlink w:anchor="__RefHeading___Toc1281062_1468164448">
            <w:r>
              <w:rPr>
                <w:webHidden/>
                <w:rStyle w:val="IndexLink"/>
                <w:rtl w:val="true"/>
              </w:rPr>
              <w:t>اشاره</w:t>
            </w:r>
            <w:r>
              <w:rPr>
                <w:rStyle w:val="IndexLink"/>
                <w:rtl w:val="true"/>
              </w:rPr>
              <w:tab/>
            </w:r>
            <w:r>
              <w:rPr>
                <w:rStyle w:val="IndexLink"/>
              </w:rPr>
              <w:t>600</w:t>
            </w:r>
          </w:hyperlink>
        </w:p>
        <w:p>
          <w:pPr>
            <w:pStyle w:val="Contents5"/>
            <w:tabs>
              <w:tab w:val="clear" w:pos="7892"/>
              <w:tab w:val="right" w:pos="9026" w:leader="dot"/>
            </w:tabs>
            <w:rPr/>
          </w:pPr>
          <w:hyperlink w:anchor="__RefHeading___Toc1281064_1468164448">
            <w:r>
              <w:rPr>
                <w:webHidden/>
                <w:rStyle w:val="IndexLink"/>
                <w:rtl w:val="true"/>
              </w:rPr>
              <w:t>خلاصه کلام محقق نایینی</w:t>
            </w:r>
            <w:r>
              <w:rPr>
                <w:rStyle w:val="IndexLink"/>
                <w:rtl w:val="true"/>
              </w:rPr>
              <w:t>(</w:t>
            </w:r>
            <w:r>
              <w:rPr>
                <w:rStyle w:val="IndexLink"/>
                <w:rtl w:val="true"/>
              </w:rPr>
              <w:t>ره</w:t>
            </w:r>
            <w:r>
              <w:rPr>
                <w:rStyle w:val="IndexLink"/>
                <w:rtl w:val="true"/>
              </w:rPr>
              <w:t xml:space="preserve">) </w:t>
            </w:r>
            <w:r>
              <w:rPr>
                <w:rStyle w:val="IndexLink"/>
                <w:rtl w:val="true"/>
              </w:rPr>
              <w:t>نسبت به قاعده لا ضرر و قاعدۀ سلطنت</w:t>
            </w:r>
            <w:r>
              <w:rPr>
                <w:rStyle w:val="IndexLink"/>
                <w:rtl w:val="true"/>
              </w:rPr>
              <w:tab/>
            </w:r>
            <w:r>
              <w:rPr>
                <w:rStyle w:val="IndexLink"/>
              </w:rPr>
              <w:t>600</w:t>
            </w:r>
          </w:hyperlink>
        </w:p>
        <w:p>
          <w:pPr>
            <w:pStyle w:val="Contents5"/>
            <w:tabs>
              <w:tab w:val="clear" w:pos="7892"/>
              <w:tab w:val="right" w:pos="9026" w:leader="dot"/>
            </w:tabs>
            <w:rPr/>
          </w:pPr>
          <w:hyperlink w:anchor="__RefHeading___Toc1281066_1468164448">
            <w:r>
              <w:rPr>
                <w:webHidden/>
                <w:rStyle w:val="IndexLink"/>
                <w:rtl w:val="true"/>
              </w:rPr>
              <w:t>عدم تشکیل قاعده سلطنت از دو جزء</w:t>
            </w:r>
            <w:r>
              <w:rPr>
                <w:rStyle w:val="IndexLink"/>
                <w:rtl w:val="true"/>
              </w:rPr>
              <w:tab/>
            </w:r>
            <w:r>
              <w:rPr>
                <w:rStyle w:val="IndexLink"/>
              </w:rPr>
              <w:t>601</w:t>
            </w:r>
          </w:hyperlink>
        </w:p>
        <w:p>
          <w:pPr>
            <w:pStyle w:val="Contents5"/>
            <w:tabs>
              <w:tab w:val="clear" w:pos="7892"/>
              <w:tab w:val="right" w:pos="9026" w:leader="dot"/>
            </w:tabs>
            <w:rPr/>
          </w:pPr>
          <w:hyperlink w:anchor="__RefHeading___Toc1281068_1468164448">
            <w:r>
              <w:rPr>
                <w:webHidden/>
                <w:rStyle w:val="IndexLink"/>
                <w:rtl w:val="true"/>
              </w:rPr>
              <w:t>وجودی بودن حق منع الغیر</w:t>
            </w:r>
            <w:r>
              <w:rPr>
                <w:rStyle w:val="IndexLink"/>
                <w:rtl w:val="true"/>
              </w:rPr>
              <w:tab/>
            </w:r>
            <w:r>
              <w:rPr>
                <w:rStyle w:val="IndexLink"/>
              </w:rPr>
              <w:t>602</w:t>
            </w:r>
          </w:hyperlink>
        </w:p>
        <w:p>
          <w:pPr>
            <w:pStyle w:val="Contents5"/>
            <w:tabs>
              <w:tab w:val="clear" w:pos="7892"/>
              <w:tab w:val="right" w:pos="9026" w:leader="dot"/>
            </w:tabs>
            <w:rPr/>
          </w:pPr>
          <w:hyperlink w:anchor="__RefHeading___Toc1281070_1468164448">
            <w:r>
              <w:rPr>
                <w:webHidden/>
                <w:rStyle w:val="IndexLink"/>
                <w:rtl w:val="true"/>
              </w:rPr>
              <w:t>اشکال نقضی به کلام محقق نایینی</w:t>
            </w:r>
            <w:r>
              <w:rPr>
                <w:rStyle w:val="IndexLink"/>
                <w:rtl w:val="true"/>
              </w:rPr>
              <w:t>(</w:t>
            </w:r>
            <w:r>
              <w:rPr>
                <w:rStyle w:val="IndexLink"/>
                <w:rtl w:val="true"/>
              </w:rPr>
              <w:t>ره</w:t>
            </w:r>
            <w:r>
              <w:rPr>
                <w:rStyle w:val="IndexLink"/>
                <w:rtl w:val="true"/>
              </w:rPr>
              <w:t xml:space="preserve">) </w:t>
            </w:r>
            <w:r>
              <w:rPr>
                <w:rStyle w:val="IndexLink"/>
                <w:rtl w:val="true"/>
              </w:rPr>
              <w:t>در عدم ترکب قاعده سلطنت</w:t>
            </w:r>
            <w:r>
              <w:rPr>
                <w:rStyle w:val="IndexLink"/>
                <w:rtl w:val="true"/>
              </w:rPr>
              <w:tab/>
            </w:r>
            <w:r>
              <w:rPr>
                <w:rStyle w:val="IndexLink"/>
              </w:rPr>
              <w:t>602</w:t>
            </w:r>
          </w:hyperlink>
        </w:p>
        <w:p>
          <w:pPr>
            <w:pStyle w:val="Contents5"/>
            <w:tabs>
              <w:tab w:val="clear" w:pos="7892"/>
              <w:tab w:val="right" w:pos="9026" w:leader="dot"/>
            </w:tabs>
            <w:rPr/>
          </w:pPr>
          <w:hyperlink w:anchor="__RefHeading___Toc1281072_1468164448">
            <w:r>
              <w:rPr>
                <w:webHidden/>
                <w:rStyle w:val="IndexLink"/>
                <w:rtl w:val="true"/>
              </w:rPr>
              <w:t>عدم تفرّع حق دخول بر حق ابقاء</w:t>
            </w:r>
            <w:r>
              <w:rPr>
                <w:rStyle w:val="IndexLink"/>
                <w:rtl w:val="true"/>
              </w:rPr>
              <w:tab/>
            </w:r>
            <w:r>
              <w:rPr>
                <w:rStyle w:val="IndexLink"/>
              </w:rPr>
              <w:t>603</w:t>
            </w:r>
          </w:hyperlink>
        </w:p>
        <w:p>
          <w:pPr>
            <w:pStyle w:val="Contents5"/>
            <w:tabs>
              <w:tab w:val="clear" w:pos="7892"/>
              <w:tab w:val="right" w:pos="9026" w:leader="dot"/>
            </w:tabs>
            <w:rPr/>
          </w:pPr>
          <w:hyperlink w:anchor="__RefHeading___Toc1281074_1468164448">
            <w:r>
              <w:rPr>
                <w:webHidden/>
                <w:rStyle w:val="IndexLink"/>
                <w:rtl w:val="true"/>
              </w:rPr>
              <w:t>مقایسه قاعده لا ضرر با قاعده سلطنت</w:t>
            </w:r>
            <w:r>
              <w:rPr>
                <w:rStyle w:val="IndexLink"/>
                <w:rtl w:val="true"/>
              </w:rPr>
              <w:tab/>
            </w:r>
            <w:r>
              <w:rPr>
                <w:rStyle w:val="IndexLink"/>
              </w:rPr>
              <w:t>605</w:t>
            </w:r>
          </w:hyperlink>
        </w:p>
        <w:p>
          <w:pPr>
            <w:pStyle w:val="Contents5"/>
            <w:tabs>
              <w:tab w:val="clear" w:pos="7892"/>
              <w:tab w:val="right" w:pos="9026" w:leader="dot"/>
            </w:tabs>
            <w:rPr/>
          </w:pPr>
          <w:hyperlink w:anchor="__RefHeading___Toc1281076_1468164448">
            <w:r>
              <w:rPr>
                <w:webHidden/>
                <w:rStyle w:val="IndexLink"/>
                <w:rtl w:val="true"/>
              </w:rPr>
              <w:t>عدم نیاز به قاعده لا ضرر در کثیری از موارد در فقه</w:t>
            </w:r>
            <w:r>
              <w:rPr>
                <w:rStyle w:val="IndexLink"/>
                <w:rtl w:val="true"/>
              </w:rPr>
              <w:tab/>
            </w:r>
            <w:r>
              <w:rPr>
                <w:rStyle w:val="IndexLink"/>
              </w:rPr>
              <w:t>606</w:t>
            </w:r>
          </w:hyperlink>
        </w:p>
        <w:p>
          <w:pPr>
            <w:pStyle w:val="Contents5"/>
            <w:tabs>
              <w:tab w:val="clear" w:pos="7892"/>
              <w:tab w:val="right" w:pos="9026" w:leader="dot"/>
            </w:tabs>
            <w:rPr/>
          </w:pPr>
          <w:hyperlink w:anchor="__RefHeading___Toc1281078_1468164448">
            <w:r>
              <w:rPr>
                <w:webHidden/>
                <w:rStyle w:val="IndexLink"/>
                <w:rtl w:val="true"/>
              </w:rPr>
              <w:t>پرسش</w:t>
            </w:r>
            <w:r>
              <w:rPr>
                <w:rStyle w:val="IndexLink"/>
                <w:rtl w:val="true"/>
              </w:rPr>
              <w:t>:</w:t>
              <w:tab/>
            </w:r>
            <w:r>
              <w:rPr>
                <w:rStyle w:val="IndexLink"/>
              </w:rPr>
              <w:t>607</w:t>
            </w:r>
          </w:hyperlink>
        </w:p>
        <w:p>
          <w:pPr>
            <w:pStyle w:val="Contents4"/>
            <w:tabs>
              <w:tab w:val="clear" w:pos="8176"/>
              <w:tab w:val="right" w:pos="9026" w:leader="dot"/>
            </w:tabs>
            <w:rPr/>
          </w:pPr>
          <w:hyperlink w:anchor="__RefHeading___Toc1281080_1468164448">
            <w:r>
              <w:rPr>
                <w:webHidden/>
                <w:rStyle w:val="IndexLink"/>
                <w:rtl w:val="true"/>
              </w:rPr>
              <w:t>درس سیصد و شصت و پنجم</w:t>
            </w:r>
            <w:r>
              <w:rPr>
                <w:rStyle w:val="IndexLink"/>
                <w:rtl w:val="true"/>
              </w:rPr>
              <w:tab/>
            </w:r>
            <w:r>
              <w:rPr>
                <w:rStyle w:val="IndexLink"/>
              </w:rPr>
              <w:t>608</w:t>
            </w:r>
          </w:hyperlink>
        </w:p>
        <w:p>
          <w:pPr>
            <w:pStyle w:val="Contents5"/>
            <w:tabs>
              <w:tab w:val="clear" w:pos="7892"/>
              <w:tab w:val="right" w:pos="9026" w:leader="dot"/>
            </w:tabs>
            <w:rPr/>
          </w:pPr>
          <w:hyperlink w:anchor="__RefHeading___Toc1281082_1468164448">
            <w:r>
              <w:rPr>
                <w:webHidden/>
                <w:rStyle w:val="IndexLink"/>
                <w:rtl w:val="true"/>
              </w:rPr>
              <w:t>اشاره</w:t>
            </w:r>
            <w:r>
              <w:rPr>
                <w:rStyle w:val="IndexLink"/>
                <w:rtl w:val="true"/>
              </w:rPr>
              <w:tab/>
            </w:r>
            <w:r>
              <w:rPr>
                <w:rStyle w:val="IndexLink"/>
              </w:rPr>
              <w:t>608</w:t>
            </w:r>
          </w:hyperlink>
        </w:p>
        <w:p>
          <w:pPr>
            <w:pStyle w:val="Contents5"/>
            <w:tabs>
              <w:tab w:val="clear" w:pos="7892"/>
              <w:tab w:val="right" w:pos="9026" w:leader="dot"/>
            </w:tabs>
            <w:rPr/>
          </w:pPr>
          <w:hyperlink w:anchor="__RefHeading___Toc1281084_1468164448">
            <w:r>
              <w:rPr>
                <w:webHidden/>
                <w:rStyle w:val="IndexLink"/>
                <w:rtl w:val="true"/>
              </w:rPr>
              <w:t>رجحان معنای امام راحل</w:t>
            </w:r>
            <w:r>
              <w:rPr>
                <w:rStyle w:val="IndexLink"/>
                <w:rtl w:val="true"/>
              </w:rPr>
              <w:t>(</w:t>
            </w:r>
            <w:r>
              <w:rPr>
                <w:rStyle w:val="IndexLink"/>
                <w:rtl w:val="true"/>
              </w:rPr>
              <w:t>ره</w:t>
            </w:r>
            <w:r>
              <w:rPr>
                <w:rStyle w:val="IndexLink"/>
                <w:rtl w:val="true"/>
              </w:rPr>
              <w:t xml:space="preserve">) </w:t>
            </w:r>
            <w:r>
              <w:rPr>
                <w:rStyle w:val="IndexLink"/>
                <w:rtl w:val="true"/>
              </w:rPr>
              <w:t>در باب لا ضرر</w:t>
            </w:r>
            <w:r>
              <w:rPr>
                <w:rStyle w:val="IndexLink"/>
                <w:rtl w:val="true"/>
              </w:rPr>
              <w:tab/>
            </w:r>
            <w:r>
              <w:rPr>
                <w:rStyle w:val="IndexLink"/>
              </w:rPr>
              <w:t>608</w:t>
            </w:r>
          </w:hyperlink>
        </w:p>
        <w:p>
          <w:pPr>
            <w:pStyle w:val="Contents5"/>
            <w:tabs>
              <w:tab w:val="clear" w:pos="7892"/>
              <w:tab w:val="right" w:pos="9026" w:leader="dot"/>
            </w:tabs>
            <w:rPr/>
          </w:pPr>
          <w:hyperlink w:anchor="__RefHeading___Toc1281086_1468164448">
            <w:r>
              <w:rPr>
                <w:webHidden/>
                <w:rStyle w:val="IndexLink"/>
                <w:rtl w:val="true"/>
              </w:rPr>
              <w:t>اشکال عدم مشهوریت معنای امام</w:t>
            </w:r>
            <w:r>
              <w:rPr>
                <w:rStyle w:val="IndexLink"/>
                <w:rtl w:val="true"/>
              </w:rPr>
              <w:t>(</w:t>
            </w:r>
            <w:r>
              <w:rPr>
                <w:rStyle w:val="IndexLink"/>
                <w:rtl w:val="true"/>
              </w:rPr>
              <w:t>ره</w:t>
            </w:r>
            <w:r>
              <w:rPr>
                <w:rStyle w:val="IndexLink"/>
                <w:rtl w:val="true"/>
              </w:rPr>
              <w:t xml:space="preserve">) </w:t>
            </w:r>
            <w:r>
              <w:rPr>
                <w:rStyle w:val="IndexLink"/>
                <w:rtl w:val="true"/>
              </w:rPr>
              <w:t>برای لا ضرر و جواب آن</w:t>
            </w:r>
            <w:r>
              <w:rPr>
                <w:rStyle w:val="IndexLink"/>
                <w:rtl w:val="true"/>
              </w:rPr>
              <w:tab/>
            </w:r>
            <w:r>
              <w:rPr>
                <w:rStyle w:val="IndexLink"/>
              </w:rPr>
              <w:t>609</w:t>
            </w:r>
          </w:hyperlink>
        </w:p>
        <w:p>
          <w:pPr>
            <w:pStyle w:val="Contents5"/>
            <w:tabs>
              <w:tab w:val="clear" w:pos="7892"/>
              <w:tab w:val="right" w:pos="9026" w:leader="dot"/>
            </w:tabs>
            <w:rPr/>
          </w:pPr>
          <w:hyperlink w:anchor="__RefHeading___Toc1281088_1468164448">
            <w:r>
              <w:rPr>
                <w:webHidden/>
                <w:rStyle w:val="IndexLink"/>
                <w:rtl w:val="true"/>
              </w:rPr>
              <w:t>وجود اختلاف در معنای لا ضرر</w:t>
            </w:r>
            <w:r>
              <w:rPr>
                <w:rStyle w:val="IndexLink"/>
                <w:rtl w:val="true"/>
              </w:rPr>
              <w:tab/>
            </w:r>
            <w:r>
              <w:rPr>
                <w:rStyle w:val="IndexLink"/>
              </w:rPr>
              <w:t>610</w:t>
            </w:r>
          </w:hyperlink>
        </w:p>
        <w:p>
          <w:pPr>
            <w:pStyle w:val="Contents5"/>
            <w:tabs>
              <w:tab w:val="clear" w:pos="7892"/>
              <w:tab w:val="right" w:pos="9026" w:leader="dot"/>
            </w:tabs>
            <w:rPr/>
          </w:pPr>
          <w:hyperlink w:anchor="__RefHeading___Toc1281090_1468164448">
            <w:r>
              <w:rPr>
                <w:webHidden/>
                <w:rStyle w:val="IndexLink"/>
                <w:rtl w:val="true"/>
              </w:rPr>
              <w:t>عدم ورود اشکال نقضی محقق نایینی</w:t>
            </w:r>
            <w:r>
              <w:rPr>
                <w:rStyle w:val="IndexLink"/>
                <w:rtl w:val="true"/>
              </w:rPr>
              <w:t>(</w:t>
            </w:r>
            <w:r>
              <w:rPr>
                <w:rStyle w:val="IndexLink"/>
                <w:rtl w:val="true"/>
              </w:rPr>
              <w:t>ره</w:t>
            </w:r>
            <w:r>
              <w:rPr>
                <w:rStyle w:val="IndexLink"/>
                <w:rtl w:val="true"/>
              </w:rPr>
              <w:t xml:space="preserve">) </w:t>
            </w:r>
            <w:r>
              <w:rPr>
                <w:rStyle w:val="IndexLink"/>
                <w:rtl w:val="true"/>
              </w:rPr>
              <w:t>در ما نحن فیه</w:t>
            </w:r>
            <w:r>
              <w:rPr>
                <w:rStyle w:val="IndexLink"/>
                <w:rtl w:val="true"/>
              </w:rPr>
              <w:tab/>
            </w:r>
            <w:r>
              <w:rPr>
                <w:rStyle w:val="IndexLink"/>
              </w:rPr>
              <w:t>612</w:t>
            </w:r>
          </w:hyperlink>
        </w:p>
        <w:p>
          <w:pPr>
            <w:pStyle w:val="Contents5"/>
            <w:tabs>
              <w:tab w:val="clear" w:pos="7892"/>
              <w:tab w:val="right" w:pos="9026" w:leader="dot"/>
            </w:tabs>
            <w:rPr/>
          </w:pPr>
          <w:hyperlink w:anchor="__RefHeading___Toc1281092_1468164448">
            <w:r>
              <w:rPr>
                <w:webHidden/>
                <w:rStyle w:val="IndexLink"/>
                <w:rtl w:val="true"/>
              </w:rPr>
              <w:t>لزوم مراجعه به ولی فقیه در باب اجرای لا ضرر</w:t>
            </w:r>
            <w:r>
              <w:rPr>
                <w:rStyle w:val="IndexLink"/>
                <w:rtl w:val="true"/>
              </w:rPr>
              <w:tab/>
            </w:r>
            <w:r>
              <w:rPr>
                <w:rStyle w:val="IndexLink"/>
              </w:rPr>
              <w:t>614</w:t>
            </w:r>
          </w:hyperlink>
        </w:p>
        <w:p>
          <w:pPr>
            <w:pStyle w:val="Contents5"/>
            <w:tabs>
              <w:tab w:val="clear" w:pos="7892"/>
              <w:tab w:val="right" w:pos="9026" w:leader="dot"/>
            </w:tabs>
            <w:rPr/>
          </w:pPr>
          <w:hyperlink w:anchor="__RefHeading___Toc1281094_1468164448">
            <w:r>
              <w:rPr>
                <w:webHidden/>
                <w:rStyle w:val="IndexLink"/>
                <w:rtl w:val="true"/>
              </w:rPr>
              <w:t>پرسش</w:t>
            </w:r>
            <w:r>
              <w:rPr>
                <w:rStyle w:val="IndexLink"/>
                <w:rtl w:val="true"/>
              </w:rPr>
              <w:t>:</w:t>
              <w:tab/>
            </w:r>
            <w:r>
              <w:rPr>
                <w:rStyle w:val="IndexLink"/>
              </w:rPr>
              <w:t>615</w:t>
            </w:r>
          </w:hyperlink>
        </w:p>
        <w:p>
          <w:pPr>
            <w:pStyle w:val="Contents3"/>
            <w:tabs>
              <w:tab w:val="clear" w:pos="8459"/>
              <w:tab w:val="right" w:pos="9026" w:leader="dot"/>
            </w:tabs>
            <w:rPr/>
          </w:pPr>
          <w:hyperlink w:anchor="__RefHeading___Toc1281096_1468164448">
            <w:r>
              <w:rPr>
                <w:webHidden/>
                <w:rStyle w:val="IndexLink"/>
                <w:rtl w:val="true"/>
              </w:rPr>
              <w:t>تنبیهات قاعده لا ضرر</w:t>
            </w:r>
            <w:r>
              <w:rPr>
                <w:rStyle w:val="IndexLink"/>
                <w:rtl w:val="true"/>
              </w:rPr>
              <w:tab/>
            </w:r>
            <w:r>
              <w:rPr>
                <w:rStyle w:val="IndexLink"/>
              </w:rPr>
              <w:t>616</w:t>
            </w:r>
          </w:hyperlink>
        </w:p>
        <w:p>
          <w:pPr>
            <w:pStyle w:val="Contents4"/>
            <w:tabs>
              <w:tab w:val="clear" w:pos="8176"/>
              <w:tab w:val="right" w:pos="9026" w:leader="dot"/>
            </w:tabs>
            <w:rPr/>
          </w:pPr>
          <w:hyperlink w:anchor="__RefHeading___Toc1281098_1468164448">
            <w:r>
              <w:rPr>
                <w:webHidden/>
                <w:rStyle w:val="IndexLink"/>
                <w:rtl w:val="true"/>
              </w:rPr>
              <w:t>درس سیصد و شصت و ششم</w:t>
            </w:r>
            <w:r>
              <w:rPr>
                <w:rStyle w:val="IndexLink"/>
                <w:rtl w:val="true"/>
              </w:rPr>
              <w:tab/>
            </w:r>
            <w:r>
              <w:rPr>
                <w:rStyle w:val="IndexLink"/>
              </w:rPr>
              <w:t>616</w:t>
            </w:r>
          </w:hyperlink>
        </w:p>
        <w:p>
          <w:pPr>
            <w:pStyle w:val="Contents5"/>
            <w:tabs>
              <w:tab w:val="clear" w:pos="7892"/>
              <w:tab w:val="right" w:pos="9026" w:leader="dot"/>
            </w:tabs>
            <w:rPr/>
          </w:pPr>
          <w:hyperlink w:anchor="__RefHeading___Toc1281100_1468164448">
            <w:r>
              <w:rPr>
                <w:webHidden/>
                <w:rStyle w:val="IndexLink"/>
                <w:rtl w:val="true"/>
              </w:rPr>
              <w:t>اشاره</w:t>
            </w:r>
            <w:r>
              <w:rPr>
                <w:rStyle w:val="IndexLink"/>
                <w:rtl w:val="true"/>
              </w:rPr>
              <w:tab/>
            </w:r>
            <w:r>
              <w:rPr>
                <w:rStyle w:val="IndexLink"/>
              </w:rPr>
              <w:t>616</w:t>
            </w:r>
          </w:hyperlink>
        </w:p>
        <w:p>
          <w:pPr>
            <w:pStyle w:val="Contents5"/>
            <w:tabs>
              <w:tab w:val="clear" w:pos="7892"/>
              <w:tab w:val="right" w:pos="9026" w:leader="dot"/>
            </w:tabs>
            <w:rPr/>
          </w:pPr>
          <w:hyperlink w:anchor="__RefHeading___Toc1281102_1468164448">
            <w:r>
              <w:rPr>
                <w:webHidden/>
                <w:rStyle w:val="IndexLink"/>
                <w:rtl w:val="true"/>
              </w:rPr>
              <w:t>تنبیه اول</w:t>
            </w:r>
            <w:r>
              <w:rPr>
                <w:rStyle w:val="IndexLink"/>
                <w:rtl w:val="true"/>
              </w:rPr>
              <w:t xml:space="preserve">: </w:t>
            </w:r>
            <w:r>
              <w:rPr>
                <w:rStyle w:val="IndexLink"/>
                <w:rtl w:val="true"/>
              </w:rPr>
              <w:t>عدم ارتباط‍‌ بین حرمت اضرار به غیر و دفع ضرر از غیر</w:t>
            </w:r>
            <w:r>
              <w:rPr>
                <w:rStyle w:val="IndexLink"/>
                <w:rtl w:val="true"/>
              </w:rPr>
              <w:tab/>
            </w:r>
            <w:r>
              <w:rPr>
                <w:rStyle w:val="IndexLink"/>
              </w:rPr>
              <w:t>616</w:t>
            </w:r>
          </w:hyperlink>
        </w:p>
        <w:p>
          <w:pPr>
            <w:pStyle w:val="Contents5"/>
            <w:tabs>
              <w:tab w:val="clear" w:pos="7892"/>
              <w:tab w:val="right" w:pos="9026" w:leader="dot"/>
            </w:tabs>
            <w:rPr/>
          </w:pPr>
          <w:hyperlink w:anchor="__RefHeading___Toc1281104_1468164448">
            <w:r>
              <w:rPr>
                <w:webHidden/>
                <w:rStyle w:val="IndexLink"/>
                <w:rtl w:val="true"/>
              </w:rPr>
              <w:t>تنبیه دوم</w:t>
            </w:r>
            <w:r>
              <w:rPr>
                <w:rStyle w:val="IndexLink"/>
                <w:rtl w:val="true"/>
              </w:rPr>
              <w:t xml:space="preserve">: </w:t>
            </w:r>
            <w:r>
              <w:rPr>
                <w:rStyle w:val="IndexLink"/>
                <w:rtl w:val="true"/>
              </w:rPr>
              <w:t>اکراه بر اضرار به غیر</w:t>
            </w:r>
            <w:r>
              <w:rPr>
                <w:rStyle w:val="IndexLink"/>
                <w:rtl w:val="true"/>
              </w:rPr>
              <w:tab/>
            </w:r>
            <w:r>
              <w:rPr>
                <w:rStyle w:val="IndexLink"/>
              </w:rPr>
              <w:t>618</w:t>
            </w:r>
          </w:hyperlink>
        </w:p>
        <w:p>
          <w:pPr>
            <w:pStyle w:val="Contents5"/>
            <w:tabs>
              <w:tab w:val="clear" w:pos="7892"/>
              <w:tab w:val="right" w:pos="9026" w:leader="dot"/>
            </w:tabs>
            <w:rPr/>
          </w:pPr>
          <w:hyperlink w:anchor="__RefHeading___Toc1281106_1468164448">
            <w:r>
              <w:rPr>
                <w:webHidden/>
                <w:rStyle w:val="IndexLink"/>
                <w:rtl w:val="true"/>
              </w:rPr>
              <w:t>نسبت بین حدیث رفع و قاعدۀ لا ضرر</w:t>
            </w:r>
            <w:r>
              <w:rPr>
                <w:rStyle w:val="IndexLink"/>
                <w:rtl w:val="true"/>
              </w:rPr>
              <w:tab/>
            </w:r>
            <w:r>
              <w:rPr>
                <w:rStyle w:val="IndexLink"/>
              </w:rPr>
              <w:t>619</w:t>
            </w:r>
          </w:hyperlink>
        </w:p>
        <w:p>
          <w:pPr>
            <w:pStyle w:val="Contents5"/>
            <w:tabs>
              <w:tab w:val="clear" w:pos="7892"/>
              <w:tab w:val="right" w:pos="9026" w:leader="dot"/>
            </w:tabs>
            <w:rPr/>
          </w:pPr>
          <w:hyperlink w:anchor="__RefHeading___Toc1281108_1468164448">
            <w:r>
              <w:rPr>
                <w:webHidden/>
                <w:rStyle w:val="IndexLink"/>
                <w:rtl w:val="true"/>
              </w:rPr>
              <w:t>تنبیه سوم</w:t>
            </w:r>
            <w:r>
              <w:rPr>
                <w:rStyle w:val="IndexLink"/>
                <w:rtl w:val="true"/>
              </w:rPr>
              <w:t xml:space="preserve">: </w:t>
            </w:r>
            <w:r>
              <w:rPr>
                <w:rStyle w:val="IndexLink"/>
                <w:rtl w:val="true"/>
              </w:rPr>
              <w:t>ضرر بر غیر به خاطر تصرّف در ملک خویش</w:t>
            </w:r>
            <w:r>
              <w:rPr>
                <w:rStyle w:val="IndexLink"/>
                <w:rtl w:val="true"/>
              </w:rPr>
              <w:tab/>
            </w:r>
            <w:r>
              <w:rPr>
                <w:rStyle w:val="IndexLink"/>
              </w:rPr>
              <w:t>620</w:t>
            </w:r>
          </w:hyperlink>
        </w:p>
        <w:p>
          <w:pPr>
            <w:pStyle w:val="Contents5"/>
            <w:tabs>
              <w:tab w:val="clear" w:pos="7892"/>
              <w:tab w:val="right" w:pos="9026" w:leader="dot"/>
            </w:tabs>
            <w:rPr/>
          </w:pPr>
          <w:hyperlink w:anchor="__RefHeading___Toc1281110_1468164448">
            <w:r>
              <w:rPr>
                <w:webHidden/>
                <w:rStyle w:val="IndexLink"/>
                <w:rtl w:val="true"/>
              </w:rPr>
              <w:t>انصراف لا ضرر از صورت اضرار به غیر</w:t>
            </w:r>
            <w:r>
              <w:rPr>
                <w:rStyle w:val="IndexLink"/>
                <w:rtl w:val="true"/>
              </w:rPr>
              <w:tab/>
            </w:r>
            <w:r>
              <w:rPr>
                <w:rStyle w:val="IndexLink"/>
              </w:rPr>
              <w:t>621</w:t>
            </w:r>
          </w:hyperlink>
        </w:p>
        <w:p>
          <w:pPr>
            <w:pStyle w:val="Contents5"/>
            <w:tabs>
              <w:tab w:val="clear" w:pos="7892"/>
              <w:tab w:val="right" w:pos="9026" w:leader="dot"/>
            </w:tabs>
            <w:rPr/>
          </w:pPr>
          <w:hyperlink w:anchor="__RefHeading___Toc1281112_1468164448">
            <w:r>
              <w:rPr>
                <w:webHidden/>
                <w:rStyle w:val="IndexLink"/>
                <w:rtl w:val="true"/>
              </w:rPr>
              <w:t>تعارض دو قاعده لا ضرر در محل بحث</w:t>
            </w:r>
            <w:r>
              <w:rPr>
                <w:rStyle w:val="IndexLink"/>
                <w:rtl w:val="true"/>
              </w:rPr>
              <w:tab/>
            </w:r>
            <w:r>
              <w:rPr>
                <w:rStyle w:val="IndexLink"/>
              </w:rPr>
              <w:t>621</w:t>
            </w:r>
          </w:hyperlink>
        </w:p>
        <w:p>
          <w:pPr>
            <w:pStyle w:val="Contents5"/>
            <w:tabs>
              <w:tab w:val="clear" w:pos="7892"/>
              <w:tab w:val="right" w:pos="9026" w:leader="dot"/>
            </w:tabs>
            <w:rPr/>
          </w:pPr>
          <w:hyperlink w:anchor="__RefHeading___Toc1281114_1468164448">
            <w:r>
              <w:rPr>
                <w:webHidden/>
                <w:rStyle w:val="IndexLink"/>
                <w:rtl w:val="true"/>
              </w:rPr>
              <w:t>پرسش</w:t>
            </w:r>
            <w:r>
              <w:rPr>
                <w:rStyle w:val="IndexLink"/>
                <w:rtl w:val="true"/>
              </w:rPr>
              <w:t>:</w:t>
              <w:tab/>
            </w:r>
            <w:r>
              <w:rPr>
                <w:rStyle w:val="IndexLink"/>
              </w:rPr>
              <w:t>622</w:t>
            </w:r>
          </w:hyperlink>
        </w:p>
        <w:p>
          <w:pPr>
            <w:pStyle w:val="Contents3"/>
            <w:tabs>
              <w:tab w:val="clear" w:pos="8459"/>
              <w:tab w:val="right" w:pos="9026" w:leader="dot"/>
            </w:tabs>
            <w:rPr/>
          </w:pPr>
          <w:hyperlink w:anchor="__RefHeading___Toc1281116_1468164448">
            <w:r>
              <w:rPr>
                <w:webHidden/>
                <w:rStyle w:val="IndexLink"/>
                <w:rtl w:val="true"/>
              </w:rPr>
              <w:t>رابطۀ قاعده لا حرج و قاعده لا ضرر</w:t>
            </w:r>
            <w:r>
              <w:rPr>
                <w:rStyle w:val="IndexLink"/>
                <w:rtl w:val="true"/>
              </w:rPr>
              <w:tab/>
            </w:r>
            <w:r>
              <w:rPr>
                <w:rStyle w:val="IndexLink"/>
              </w:rPr>
              <w:t>623</w:t>
            </w:r>
          </w:hyperlink>
        </w:p>
        <w:p>
          <w:pPr>
            <w:pStyle w:val="Contents4"/>
            <w:tabs>
              <w:tab w:val="clear" w:pos="8176"/>
              <w:tab w:val="right" w:pos="9026" w:leader="dot"/>
            </w:tabs>
            <w:rPr/>
          </w:pPr>
          <w:hyperlink w:anchor="__RefHeading___Toc1281118_1468164448">
            <w:r>
              <w:rPr>
                <w:webHidden/>
                <w:rStyle w:val="IndexLink"/>
                <w:rtl w:val="true"/>
              </w:rPr>
              <w:t>درس سیصد و شصت و هفتم</w:t>
            </w:r>
            <w:r>
              <w:rPr>
                <w:rStyle w:val="IndexLink"/>
                <w:rtl w:val="true"/>
              </w:rPr>
              <w:tab/>
            </w:r>
            <w:r>
              <w:rPr>
                <w:rStyle w:val="IndexLink"/>
              </w:rPr>
              <w:t>623</w:t>
            </w:r>
          </w:hyperlink>
        </w:p>
        <w:p>
          <w:pPr>
            <w:pStyle w:val="Contents5"/>
            <w:tabs>
              <w:tab w:val="clear" w:pos="7892"/>
              <w:tab w:val="right" w:pos="9026" w:leader="dot"/>
            </w:tabs>
            <w:rPr/>
          </w:pPr>
          <w:hyperlink w:anchor="__RefHeading___Toc1281120_1468164448">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1281122_1468164448">
            <w:r>
              <w:rPr>
                <w:webHidden/>
                <w:rStyle w:val="IndexLink"/>
                <w:rtl w:val="true"/>
              </w:rPr>
              <w:t>بررسی لزوم ضرر از قاعده لا ضرر</w:t>
            </w:r>
            <w:r>
              <w:rPr>
                <w:rStyle w:val="IndexLink"/>
                <w:rtl w:val="true"/>
              </w:rPr>
              <w:tab/>
            </w:r>
            <w:r>
              <w:rPr>
                <w:rStyle w:val="IndexLink"/>
              </w:rPr>
              <w:t>624</w:t>
            </w:r>
          </w:hyperlink>
        </w:p>
        <w:p>
          <w:pPr>
            <w:pStyle w:val="Contents5"/>
            <w:tabs>
              <w:tab w:val="clear" w:pos="7892"/>
              <w:tab w:val="right" w:pos="9026" w:leader="dot"/>
            </w:tabs>
            <w:rPr/>
          </w:pPr>
          <w:hyperlink w:anchor="__RefHeading___Toc1281124_1468164448">
            <w:r>
              <w:rPr>
                <w:webHidden/>
                <w:rStyle w:val="IndexLink"/>
                <w:rtl w:val="true"/>
              </w:rPr>
              <w:t>عدم جواز قیاس ما نحن فیه به شک سببی و مسببی</w:t>
            </w:r>
            <w:r>
              <w:rPr>
                <w:rStyle w:val="IndexLink"/>
                <w:rtl w:val="true"/>
              </w:rPr>
              <w:tab/>
            </w:r>
            <w:r>
              <w:rPr>
                <w:rStyle w:val="IndexLink"/>
              </w:rPr>
              <w:t>625</w:t>
            </w:r>
          </w:hyperlink>
        </w:p>
        <w:p>
          <w:pPr>
            <w:pStyle w:val="Contents5"/>
            <w:tabs>
              <w:tab w:val="clear" w:pos="7892"/>
              <w:tab w:val="right" w:pos="9026" w:leader="dot"/>
            </w:tabs>
            <w:rPr/>
          </w:pPr>
          <w:hyperlink w:anchor="__RefHeading___Toc1281126_1468164448">
            <w:r>
              <w:rPr>
                <w:webHidden/>
                <w:rStyle w:val="IndexLink"/>
                <w:rtl w:val="true"/>
              </w:rPr>
              <w:t>حکم اضرار به غیر با تصرف مالک، و عدم آن با تحدید تسلّط‍‌ مالک</w:t>
            </w:r>
            <w:r>
              <w:rPr>
                <w:rStyle w:val="IndexLink"/>
                <w:rtl w:val="true"/>
              </w:rPr>
              <w:tab/>
            </w:r>
            <w:r>
              <w:rPr>
                <w:rStyle w:val="IndexLink"/>
              </w:rPr>
              <w:t>627</w:t>
            </w:r>
          </w:hyperlink>
        </w:p>
        <w:p>
          <w:pPr>
            <w:pStyle w:val="Contents5"/>
            <w:tabs>
              <w:tab w:val="clear" w:pos="7892"/>
              <w:tab w:val="right" w:pos="9026" w:leader="dot"/>
            </w:tabs>
            <w:rPr/>
          </w:pPr>
          <w:hyperlink w:anchor="__RefHeading___Toc1281128_1468164448">
            <w:r>
              <w:rPr>
                <w:webHidden/>
                <w:rStyle w:val="IndexLink"/>
                <w:rtl w:val="true"/>
              </w:rPr>
              <w:t>تعارض بین قاعده لا ضرر و قاعده لا حرج</w:t>
            </w:r>
            <w:r>
              <w:rPr>
                <w:rStyle w:val="IndexLink"/>
                <w:rtl w:val="true"/>
              </w:rPr>
              <w:tab/>
            </w:r>
            <w:r>
              <w:rPr>
                <w:rStyle w:val="IndexLink"/>
              </w:rPr>
              <w:t>628</w:t>
            </w:r>
          </w:hyperlink>
        </w:p>
        <w:p>
          <w:pPr>
            <w:pStyle w:val="Contents5"/>
            <w:tabs>
              <w:tab w:val="clear" w:pos="7892"/>
              <w:tab w:val="right" w:pos="9026" w:leader="dot"/>
            </w:tabs>
            <w:rPr/>
          </w:pPr>
          <w:hyperlink w:anchor="__RefHeading___Toc1281130_1468164448">
            <w:r>
              <w:rPr>
                <w:webHidden/>
                <w:rStyle w:val="IndexLink"/>
                <w:rtl w:val="true"/>
              </w:rPr>
              <w:t>علّت تقدّم قاعده لا حرج بر قاعده لا ضرر</w:t>
            </w:r>
            <w:r>
              <w:rPr>
                <w:rStyle w:val="IndexLink"/>
                <w:rtl w:val="true"/>
              </w:rPr>
              <w:tab/>
            </w:r>
            <w:r>
              <w:rPr>
                <w:rStyle w:val="IndexLink"/>
              </w:rPr>
              <w:t>628</w:t>
            </w:r>
          </w:hyperlink>
        </w:p>
        <w:p>
          <w:pPr>
            <w:pStyle w:val="Contents5"/>
            <w:tabs>
              <w:tab w:val="clear" w:pos="7892"/>
              <w:tab w:val="right" w:pos="9026" w:leader="dot"/>
            </w:tabs>
            <w:rPr/>
          </w:pPr>
          <w:hyperlink w:anchor="__RefHeading___Toc1281132_1468164448">
            <w:r>
              <w:rPr>
                <w:webHidden/>
                <w:rStyle w:val="IndexLink"/>
                <w:rtl w:val="true"/>
              </w:rPr>
              <w:t>پرسش</w:t>
            </w:r>
            <w:r>
              <w:rPr>
                <w:rStyle w:val="IndexLink"/>
                <w:rtl w:val="true"/>
              </w:rPr>
              <w:t>:</w:t>
              <w:tab/>
            </w:r>
            <w:r>
              <w:rPr>
                <w:rStyle w:val="IndexLink"/>
              </w:rPr>
              <w:t>630</w:t>
            </w:r>
          </w:hyperlink>
        </w:p>
        <w:p>
          <w:pPr>
            <w:pStyle w:val="Contents2"/>
            <w:tabs>
              <w:tab w:val="clear" w:pos="8743"/>
              <w:tab w:val="right" w:pos="9026" w:leader="dot"/>
            </w:tabs>
            <w:rPr/>
          </w:pPr>
          <w:hyperlink w:anchor="__RefHeading___Toc1281134_1468164448">
            <w:r>
              <w:rPr>
                <w:webHidden/>
                <w:rStyle w:val="IndexLink"/>
                <w:rtl w:val="true"/>
              </w:rPr>
              <w:t>فهرست مطالب</w:t>
            </w:r>
            <w:r>
              <w:rPr>
                <w:rStyle w:val="IndexLink"/>
                <w:rtl w:val="true"/>
              </w:rPr>
              <w:tab/>
            </w:r>
            <w:r>
              <w:rPr>
                <w:rStyle w:val="IndexLink"/>
              </w:rPr>
              <w:t>631</w:t>
            </w:r>
          </w:hyperlink>
        </w:p>
        <w:p>
          <w:pPr>
            <w:pStyle w:val="Contents2"/>
            <w:tabs>
              <w:tab w:val="clear" w:pos="8743"/>
              <w:tab w:val="right" w:pos="9026" w:leader="dot"/>
            </w:tabs>
            <w:rPr/>
          </w:pPr>
          <w:hyperlink w:anchor="__RefHeading___Toc1281136_1468164448">
            <w:r>
              <w:rPr>
                <w:webHidden/>
                <w:rStyle w:val="IndexLink"/>
                <w:rtl w:val="true"/>
              </w:rPr>
              <w:t>فهرست درسها</w:t>
            </w:r>
            <w:r>
              <w:rPr>
                <w:rStyle w:val="IndexLink"/>
                <w:rtl w:val="true"/>
              </w:rPr>
              <w:tab/>
            </w:r>
            <w:r>
              <w:rPr>
                <w:rStyle w:val="IndexLink"/>
              </w:rPr>
              <w:t>649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5_135778"/>
      <w:bookmarkStart w:id="1" w:name="pg13715_135778"/>
      <w:bookmarkEnd w:id="1"/>
    </w:p>
    <w:p>
      <w:pPr>
        <w:pStyle w:val="Heading2"/>
        <w:numPr>
          <w:ilvl w:val="1"/>
          <w:numId w:val="1"/>
        </w:numPr>
        <w:rPr/>
      </w:pPr>
      <w:bookmarkStart w:id="2" w:name="pg13715_135778"/>
      <w:bookmarkStart w:id="3" w:name="__RefHeading___Toc1279790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س‍ال‍ه‌ دروس‌ خ‍ارج‌ اص‍ول‌ جلد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ل‍ن‍ک‍ران‍ی‌ ؛ ت‍ه‍ی‍ه‌ و ت‍ن‍ظی‍م‌ م‍وس‍س‍ه‌ روزن‍ام‍ه‌ ف‍ی‍ض‍ی‍ه‌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 xml:space="preserve">‫‭978-964-6764-01-0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 9646764096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‭964676410</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‭9646746118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‭9648320047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 ‏</w:t>
      </w:r>
      <w:r>
        <w:rPr>
          <w:rFonts w:eastAsia="IRNazanin" w:cs="IRNazanin"/>
          <w:color w:val="111111"/>
          <w:sz w:val="28"/>
          <w:szCs w:val="28"/>
          <w:lang w:bidi="fa-IR"/>
        </w:rPr>
        <w:t xml:space="preserve">‫‬‭964-8320-05-5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‭9646764231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دوره ده ساله دروس خارج اصول حضرت آیه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مجلد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م‍ح‍م‍د، تنظیم‌کننده، تهیه‌کننده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روزنامه فیضیه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ف۱۸س۹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۱۳۶۹۹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9792_1468164448"/>
      <w:bookmarkStart w:id="6" w:name="_Toc2"/>
      <w:bookmarkEnd w:id="5"/>
      <w:r>
        <w:rPr>
          <w:rtl w:val="true"/>
        </w:rPr>
        <w:t>مباحث اصول عملیه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س‍ی‍ری‌ ک‍ام‍ل‌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ده‌ س‍ال‍ه‌ دروس‌ خ‍ارج‌ اص‍ول محمد فاضل لنکرانی‌ جلد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ف‍اض‍ل‌ ل‍ن‍ک‍ران‍ی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م‍وس‍س‍ه‌ روزن‍ام‍ه‌ ف‍ی‍ض‍ی‍ه‌</w:t>
      </w:r>
      <w:bookmarkStart w:id="7" w:name="pg13715_135782"/>
    </w:p>
    <w:p>
      <w:pPr>
        <w:pStyle w:val="BookText"/>
        <w:rPr/>
      </w:pPr>
      <w:bookmarkEnd w:id="7"/>
      <w:r>
        <w:rPr>
          <w:rFonts w:ascii="IRNazanin" w:hAnsi="IRNazanin" w:eastAsia="IRNazanin"/>
          <w:i/>
          <w:i/>
          <w:iCs/>
          <w:color w:val="111111"/>
          <w:sz w:val="28"/>
          <w:sz w:val="28"/>
          <w:szCs w:val="28"/>
          <w:rtl w:val="true"/>
          <w:lang w:bidi="fa-IR"/>
        </w:rPr>
        <w:t>مباحث اصول عملیه</w:t>
      </w:r>
    </w:p>
    <w:p>
      <w:pPr>
        <w:pStyle w:val="Heading2"/>
        <w:numPr>
          <w:ilvl w:val="1"/>
          <w:numId w:val="1"/>
        </w:numPr>
        <w:rPr/>
      </w:pPr>
      <w:bookmarkStart w:id="8" w:name="__RefHeading___Toc1279794_1468164448"/>
      <w:bookmarkStart w:id="9" w:name="_Toc3"/>
      <w:bookmarkEnd w:id="8"/>
      <w:r>
        <w:rPr>
          <w:rtl w:val="true"/>
        </w:rPr>
        <w:t>اصالة الاشتغال</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279796_1468164448"/>
      <w:bookmarkStart w:id="11" w:name="_Toc4"/>
      <w:bookmarkEnd w:id="10"/>
      <w:r>
        <w:rPr>
          <w:rtl w:val="true"/>
        </w:rPr>
        <w:t>اشاره</w:t>
      </w:r>
      <w:bookmarkStart w:id="12" w:name="pg13715_135784"/>
      <w:bookmarkEnd w:id="11"/>
    </w:p>
    <w:p>
      <w:pPr>
        <w:pStyle w:val="Heading3"/>
        <w:numPr>
          <w:ilvl w:val="2"/>
          <w:numId w:val="1"/>
        </w:numPr>
        <w:rPr/>
      </w:pPr>
      <w:bookmarkStart w:id="13" w:name="__RefHeading___Toc1279798_1468164448"/>
      <w:bookmarkStart w:id="14" w:name="_Toc5"/>
      <w:bookmarkEnd w:id="12"/>
      <w:bookmarkEnd w:id="13"/>
      <w:r>
        <w:rPr>
          <w:rtl w:val="true"/>
        </w:rPr>
        <w:t>درس دویست و نود و ششم</w:t>
      </w:r>
      <w:bookmarkEnd w:id="14"/>
    </w:p>
    <w:p>
      <w:pPr>
        <w:pStyle w:val="Heading4"/>
        <w:numPr>
          <w:ilvl w:val="3"/>
          <w:numId w:val="1"/>
        </w:numPr>
        <w:rPr/>
      </w:pPr>
      <w:bookmarkStart w:id="15" w:name="__RefHeading___Toc1279800_1468164448"/>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7" w:name="__RefHeading___Toc1279802_1468164448"/>
      <w:bookmarkStart w:id="18" w:name="_Toc7"/>
      <w:bookmarkEnd w:id="17"/>
      <w:r>
        <w:rPr>
          <w:rtl w:val="true"/>
        </w:rPr>
        <w:t>مقتضای اصل اولی در زیاده در مأموربه</w:t>
      </w:r>
      <w:bookmarkEnd w:id="18"/>
    </w:p>
    <w:p>
      <w:pPr>
        <w:pStyle w:val="BookText"/>
        <w:rPr/>
      </w:pPr>
      <w:r>
        <w:rPr>
          <w:rFonts w:ascii="IRNazanin" w:hAnsi="IRNazanin" w:eastAsia="IRNazanin"/>
          <w:color w:val="111111"/>
          <w:sz w:val="28"/>
          <w:sz w:val="28"/>
          <w:szCs w:val="28"/>
          <w:rtl w:val="true"/>
          <w:lang w:bidi="fa-IR"/>
        </w:rPr>
        <w:t>بعد از آن‌که بحث شد در اینکه آیا مفهوم زیاده حقیقتا و عقلا می‌تواند تحقّق پیدا بکند یا نمی‌تواند؟ ما عرض کردیم که نمی‌تواند و تنها زیادۀ عرفیه امکان تحقّق دارد، بعدا هم بحثی ان شاء الله می‌کنیم که آیا این زیادی عرفیه، تا چه اندازه سعه دارد و چه مقدار را شامل می‌شود؟ آیا مثلا زیادی در نماز، معنایش این است که حداقل زیاده، یک رکعت باشد یا کمتر از یک رکعت هم امکان دارد؟ و همین‌طور خصوصیات دیگری که در معنای زیادی عرفیه بعدا ان شاء الله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قطع نظر از این معنا که زیادی حقیقیه، امکان‌پذیر نیست، مانند بعضی از بزرگان معتقد بشویم که زیادی حقیقیه مانند نقیصۀ حقیقیه، امکان‌پذیر هست، روی این فرض، آیا اصل اولی و قاعدۀ اولیه، در باب زیادی در مأموربه اقتضای بطلان می‌کند یا اقتضای عدم بطلان دارد؟ آیا از نظر حکم، زیادی در مأموربه مانند نقیصه است یا اینکه به حسب اصل اولی، ظاهر این است که بین این دو تا فرق حکمی وجود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نقیصه، به اعتبار اینکه مأموربه در خارج تحقّق پیدا نکرده و آنچه که متعلق</w:t>
      </w:r>
    </w:p>
    <w:p>
      <w:pPr>
        <w:pStyle w:val="BookText"/>
        <w:rPr/>
      </w:pPr>
      <w:r>
        <w:rPr>
          <w:rFonts w:ascii="IRNazanin" w:hAnsi="IRNazanin" w:eastAsia="IRNazanin"/>
          <w:color w:val="111111"/>
          <w:sz w:val="28"/>
          <w:sz w:val="28"/>
          <w:szCs w:val="28"/>
          <w:rtl w:val="true"/>
          <w:lang w:bidi="fa-IR"/>
        </w:rPr>
        <w:t>امر و بعث مولا بوده، در خارج، لباس تحقّق نپوشیده، لذا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مأتی‌به با مأموربه، مطابقت ندارد و چون مأتی‌به با مأموربه مطابقت ندارد، از این عدم مطابقت، بطلان انتزاع می‌شود، عدم صحّت انتزاع می‌شود، چون معنای نقیصه، همان عدم تحقّق مأموربه است به صورت کامل و به صورت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ناحیۀ زیاده، مطلب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مأموربه یک جزئی زائد داشته باشد و زیاده در او تحقّق پیدا بکند آیا این مأتی‌به با مأموربه مخالفت دارد؟ آیا این مأتی‌به با مأموربه مطابقت ندارد؟ فرض این است که مأموربه با تمام خصوصیات در خارج تحقّق پیدا کرده و نقصی از نظر تحقّق مأموربه در خارج،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عدم زیاده به صورت قید اعتبار شده باشد و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بشرط‍‌ لای از زیاده اخذ شده باشد، آنجا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به نقیصه برگشت می‌کند برای اینکه اگر جزئی را مقیّدا بعدم الزیادة در مأموربه اخذ کردند، اگر شما این جزء را با زیاده انجام بدهید معنایش این است که این جزء مقیّد، تحقّق پیدا نکرده، این جزئی که با قید عدم زیاده، جزییت دارد، وجود پیدا نکرده و این برگشت به نقیصه می‌کند و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آنجایی نیست که جزء را بشرط‍‌ عدم الزیادة، اخذ کرده باشند بلکه آنجایی است که وجود زیاده، لطمه‌ای به جزئیت جزء اول نمی‌زند و موجب خللی در جزئیت جزء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اگر مأموربه با زیادة الجزء تحقّق پیدا کرد، در این صورت اگر زیادۀ در مأموربه محقّق شد در حالی که مسألۀ بشرط‍‌ لا مطرح نیست، آیا در اینجا روی قاعده اولیه و اصل اولی ما نباید بگوییم که عبادت صحیح است‌؟ نباید بگوییم که مأموربه صحیحا تحقّق پیدا کرده، برای اینکه وجود زیاده که مستلزم نقیصه نیست، مأموربه کاملا با تمام خصوصیات و با تمام جهاتی که در او دخالت دارد، در خارج تحقّق پیدا کرد، منتها یک زیادی هم همراهش هست، یک زیادی هم با او وجود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روی قاعدۀ اولیه چرا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باطل است‌؟ چرا حکم به بطلان این عمل بکنیم‌؟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نقیصه با زیاده در این جهت از نظر اصل اولی تفاوت حکمی دارد که مقتضای اصل اولی در نقیصه، بطلان است و مقتضای اصل اولی در زیاده، عدم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حکم عقل که عقل در این‌باره چنین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عقلی که حکم به صحت و حکم به بطلان می‌کند و منشأ انتزاع صحت و بطلان را مطابقت مأتی‌به با مأموربه و</w:t>
      </w:r>
      <w:bookmarkStart w:id="19" w:name="pg13715_135786"/>
    </w:p>
    <w:p>
      <w:pPr>
        <w:pStyle w:val="BookText"/>
        <w:rPr/>
      </w:pPr>
      <w:bookmarkEnd w:id="19"/>
      <w:r>
        <w:rPr>
          <w:rFonts w:ascii="IRNazanin" w:hAnsi="IRNazanin" w:eastAsia="IRNazanin"/>
          <w:color w:val="111111"/>
          <w:sz w:val="28"/>
          <w:sz w:val="28"/>
          <w:szCs w:val="28"/>
          <w:rtl w:val="true"/>
          <w:lang w:bidi="fa-IR"/>
        </w:rPr>
        <w:t>عدم مطابقت می‌داند، عقل در اینجا چنین حکم می‌کند، در نقیصه به آن کیفیت و در زیاده به این کیفیت</w:t>
      </w:r>
      <w:r>
        <w:rPr>
          <w:rFonts w:eastAsia="IRNazanin" w:cs="IRNazanin"/>
          <w:color w:val="111111"/>
          <w:sz w:val="28"/>
          <w:szCs w:val="28"/>
          <w:rtl w:val="true"/>
          <w:lang w:bidi="fa-IR"/>
        </w:rPr>
        <w:t>.</w:t>
      </w:r>
    </w:p>
    <w:p>
      <w:pPr>
        <w:pStyle w:val="Heading4"/>
        <w:numPr>
          <w:ilvl w:val="3"/>
          <w:numId w:val="1"/>
        </w:numPr>
        <w:rPr/>
      </w:pPr>
      <w:bookmarkStart w:id="20" w:name="__RefHeading___Toc1279804_1468164448"/>
      <w:bookmarkStart w:id="21" w:name="_Toc8"/>
      <w:bookmarkEnd w:id="20"/>
      <w:r>
        <w:rPr>
          <w:rtl w:val="true"/>
        </w:rPr>
        <w:t>بررسی استصحاب عدم قادحیت زیاده در مأموربه</w:t>
      </w:r>
      <w:bookmarkEnd w:id="21"/>
    </w:p>
    <w:p>
      <w:pPr>
        <w:pStyle w:val="BookText"/>
        <w:rPr/>
      </w:pPr>
      <w:r>
        <w:rPr>
          <w:rFonts w:ascii="IRNazanin" w:hAnsi="IRNazanin" w:eastAsia="IRNazanin"/>
          <w:color w:val="111111"/>
          <w:sz w:val="28"/>
          <w:sz w:val="28"/>
          <w:szCs w:val="28"/>
          <w:rtl w:val="true"/>
          <w:lang w:bidi="fa-IR"/>
        </w:rPr>
        <w:t xml:space="preserve">لکن از راههای دیگر هم خواسته‌اند مسألۀ عدم قادحیت و مانعیت زیاده را اثبات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را به چند صورت می‌شود تقریر کرد و باید ببینیم کدامیک از این تقریرات، صحیح است و کدام با موازین متناسب و ملائم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عبارت از این است که عدم مانعیت زیاده را استصحاب می‌کنیم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الرکوع لم تکن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می‌کنیم عدم مانعیت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در حقیقت مثل همان استصحاب عدم قرشیت مرأة و عدم مذکّی بودن حیوان است که ما مکرر بهترین تقریب برای اجرای چنین استصحابی را عرض کردیم و جوابی از این تقریبی که بهترین تقریب برای اجرای این قبیل استصحاب است را عرض کرده‌ایم، حالا هم مجملا می‌گوییم و رد می‌شویم، چون چندبار این مسأله را ذکر کرده‌ایم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تقریب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یک قضیۀ متیقنه لازم داریم و یک قضیۀ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متیقنۀ ما چیست و موضوعش عبارت از چیست‌؟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الزیادة لا تکون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می‌خواهید استصحاب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لا تکون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بکنید، شما کی یقین داشتید که زیاده مانعیت ندارد؟ کی یک حالت سابقۀ متیقنه برای شما وجود داشته‌؟ برای درست کردن یک حالت سابقۀ متیقنه، مراد از زیاده را ماهیة الزیاده قرار بدهیم نه وجود الزیادة،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ماهیة الزیادة لا تکون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اگر تحقّق داشته باشد، صفت وجود است، عارض بر وجود ماهیت می‌شود و الاّ نفس الماهیة من حیث هی 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تتصف بانها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قضیۀ متیقنۀ ما، روی ماهیة الزیادة بار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الزیادة لا تکون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ماهیت، عنوان مانعیت ندارد اما حالا که این ماهیت متلبس به لباس وجود شد و زیاده در خارج تحقّق پیدا کرد، شک می‌کنیم که عنوان مانعیت را با خودش آورد یا نه، استصحاب می‌کنیم همان قضیۀ سالبۀ متیقنه‌ای را که موضوعش عبارت از ماهیة الزیادة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عدم</w:t>
      </w:r>
      <w:bookmarkStart w:id="22" w:name="pg13715_135787"/>
    </w:p>
    <w:p>
      <w:pPr>
        <w:pStyle w:val="BookText"/>
        <w:rPr/>
      </w:pPr>
      <w:bookmarkEnd w:id="22"/>
      <w:r>
        <w:rPr>
          <w:rFonts w:ascii="IRNazanin" w:hAnsi="IRNazanin" w:eastAsia="IRNazanin"/>
          <w:color w:val="111111"/>
          <w:sz w:val="28"/>
          <w:sz w:val="28"/>
          <w:szCs w:val="28"/>
          <w:rtl w:val="true"/>
          <w:lang w:bidi="fa-IR"/>
        </w:rPr>
        <w:t>قرشیت هم همین‌طور، نظایر این استصحابات هم همین‌طور</w:t>
      </w:r>
      <w:r>
        <w:rPr>
          <w:rFonts w:eastAsia="IRNazanin" w:cs="IRNazanin"/>
          <w:color w:val="111111"/>
          <w:sz w:val="28"/>
          <w:szCs w:val="28"/>
          <w:rtl w:val="true"/>
          <w:lang w:bidi="fa-IR"/>
        </w:rPr>
        <w:t>.</w:t>
      </w:r>
    </w:p>
    <w:p>
      <w:pPr>
        <w:pStyle w:val="Heading4"/>
        <w:numPr>
          <w:ilvl w:val="3"/>
          <w:numId w:val="1"/>
        </w:numPr>
        <w:rPr/>
      </w:pPr>
      <w:bookmarkStart w:id="23" w:name="__RefHeading___Toc1279806_1468164448"/>
      <w:bookmarkStart w:id="24" w:name="_Toc9"/>
      <w:bookmarkEnd w:id="23"/>
      <w:r>
        <w:rPr>
          <w:rtl w:val="true"/>
        </w:rPr>
        <w:t>لزوم اتحاد قضیۀ متیقنه و مشکوکه در باب استصحاب</w:t>
      </w:r>
      <w:bookmarkEnd w:id="24"/>
    </w:p>
    <w:p>
      <w:pPr>
        <w:pStyle w:val="BookText"/>
        <w:rPr/>
      </w:pPr>
      <w:r>
        <w:rPr>
          <w:rFonts w:ascii="IRNazanin" w:hAnsi="IRNazanin" w:eastAsia="IRNazanin"/>
          <w:color w:val="111111"/>
          <w:sz w:val="28"/>
          <w:sz w:val="28"/>
          <w:szCs w:val="28"/>
          <w:rtl w:val="true"/>
          <w:lang w:bidi="fa-IR"/>
        </w:rPr>
        <w:t>لکن ما جواب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باید قضیۀ متیقنه و قضیۀ مشکوکه شما اتحاد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القضیتین مغایرتی تحقّق داشته باشد نمی‌توانید استصحاب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لزوم اتحاد قضیۀ مشکوکه و متیقنه، سؤال می‌کنیم که موضوع قضیۀ مشکوکۀ شما چیست‌؟ شما در چه شک دارید؟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در اینکه آیا وجود زیاده، اتصاف به مانعیت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برای شما مشکوک است، موضوعش عبارت است از ماهیت بوصف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بوصف الوجود برای شما مشکوک است، این ماهیت بوصوف الوجود کی حالت سابقۀ متیقنه دارد؟ کی شما یقین داشتید به اینکه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متلبسة بالوجود لم یکن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همیشه در این معنا مردد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سابقۀ متیقنه که موضوعش عبارت از ماهیت بوصوف الوجود باشد برای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صورت قضیتین را یکی کرده‌اید و الاّ باطن قضیتین با یکدیگر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قضیۀ متیقنۀ شما، یک سالبۀ به انتفای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مشکوکۀ شما، یک سالبه‌ای است که حتما باید موضوعش وجود داشته باشد اما صورتش،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زید در او مفروض الوجود باشد و از او سلب قیام بشود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زیدی وجود نداشته باشد تا اتصاف به قیام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دو قضیه یکسان است، هردویش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 یکی سالبه به انتفای موضوع است، این یکی سالبه‌ای است که در آن وجود موضوع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اتحاد قضیتین که در باب استصحاب معتبر است، یک اتحاد صوری و یک اتحاد ظاهری، به این معنا، کفایت می‌کند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همان‌که برای شما مشکوک است، باید حالت سابقۀ متیقنه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من مشکوک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حال الوجود هل یکون قائما أو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در حال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مانعة أو لا تکون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موضوع حالت سابقه متیقنۀ چنین قضیه‌ای را ماهیت قرار بدهیم یعنی ماهیت با نبود وجود و سالبۀ با انتفای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مفصل بحث کردیم و این قبیل استصحابات به‌نظر ما هیچ جریان</w:t>
      </w:r>
      <w:bookmarkStart w:id="25" w:name="pg13715_135788"/>
    </w:p>
    <w:p>
      <w:pPr>
        <w:pStyle w:val="BookText"/>
        <w:rPr/>
      </w:pPr>
      <w:bookmarkEnd w:id="2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استصحاب عدم مانعیة زیاده این طوری بخواهد جاری بشود این استصحاب غیر جاری است</w:t>
      </w:r>
      <w:r>
        <w:rPr>
          <w:rFonts w:eastAsia="IRNazanin" w:cs="IRNazanin"/>
          <w:color w:val="111111"/>
          <w:sz w:val="28"/>
          <w:szCs w:val="28"/>
          <w:rtl w:val="true"/>
          <w:lang w:bidi="fa-IR"/>
        </w:rPr>
        <w:t>.</w:t>
      </w:r>
    </w:p>
    <w:p>
      <w:pPr>
        <w:pStyle w:val="Heading4"/>
        <w:numPr>
          <w:ilvl w:val="3"/>
          <w:numId w:val="1"/>
        </w:numPr>
        <w:rPr/>
      </w:pPr>
      <w:bookmarkStart w:id="26" w:name="__RefHeading___Toc1279808_1468164448"/>
      <w:bookmarkStart w:id="27" w:name="_Toc10"/>
      <w:bookmarkEnd w:id="26"/>
      <w:r>
        <w:rPr>
          <w:rtl w:val="true"/>
        </w:rPr>
        <w:t>بررسی استصحاب عدم وقوع المانع فی العمل</w:t>
      </w:r>
      <w:bookmarkEnd w:id="27"/>
    </w:p>
    <w:p>
      <w:pPr>
        <w:pStyle w:val="BookText"/>
        <w:rPr/>
      </w:pPr>
      <w:r>
        <w:rPr>
          <w:rFonts w:ascii="IRNazanin" w:hAnsi="IRNazanin" w:eastAsia="IRNazanin"/>
          <w:color w:val="111111"/>
          <w:sz w:val="28"/>
          <w:sz w:val="28"/>
          <w:szCs w:val="28"/>
          <w:rtl w:val="true"/>
          <w:lang w:bidi="fa-IR"/>
        </w:rPr>
        <w:t xml:space="preserve">اما تقریر دوم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وقوع المانع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الزیادة بکونها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استصحاب، حالت سابقۀ متیقنه دارد برای اینکه قبل از آن‌که این زیاده تحقّق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یک وجود حادثی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در نماز تحقّق پیدا نکرده بود، مانعی در نماز وجود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زیاده تحقّق پیدا کرد، شک می‌کنیم با وجود این زیاده آیا مانع در نماز تحقّق پیدا کرد یا مانع در نماز تحقّق پیدا نکرد؟ استصحاب می‌کنیم عدم تحقّق مانع را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همان‌طوری که در تقریبش عرض کردیم، از نظر حالت سابقه و اتحاد قضیۀ متیقنه و مشکوکه، هیچ‌گونه نقطه ضعفی ندارد لکن یک اشکال دیگری به این استصحاب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به همین مقدار اکتفا بکنید، که بگوئید مانع در نماز وقوع پیدا نکرد و استصحاب را روی عدم وقوع المانع فی الصلاة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آن‌که باید شما اثبات بکنید و آن‌که منشأ اثر است، این است که نماز اتصاف داشته باشد به اینکه مانعی در آن تحقّق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باید خالی از مانع باشد، نماز شما باید متصف به خلوّ از مانع باشد و اگر شما بخواهید با استصحاب عدم وقوع مانع، اثبات بکنید پس نماز اتصاف دارد به اینکه مانعی در او وجود ندارد، 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استصحاب می‌خواهید لازمۀ عقلی را ثابت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مستصحب است، آن مفید نیست، آن‌که مفید است با مثبت بودن استصحاب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مفید است این است که ثابت بشود که نماز شما خالی از مانع است، نماز شما اتصاف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لم یقع المانع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چطوری این معنا را با استصحاب عدم وقوع مانع ثابت می‌کنید؟</w:t>
      </w:r>
    </w:p>
    <w:p>
      <w:pPr>
        <w:pStyle w:val="Heading4"/>
        <w:numPr>
          <w:ilvl w:val="3"/>
          <w:numId w:val="1"/>
        </w:numPr>
        <w:rPr/>
      </w:pPr>
      <w:bookmarkStart w:id="28" w:name="__RefHeading___Toc1279810_1468164448"/>
      <w:bookmarkStart w:id="29" w:name="_Toc11"/>
      <w:bookmarkEnd w:id="28"/>
      <w:r>
        <w:rPr>
          <w:rtl w:val="true"/>
        </w:rPr>
        <w:t>طریقۀ خروج استصحاب از اشکال مثبتیت</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شما راست می‌گویید، لذا ما صورت استصحاب را عوض می‌کنیم یک طوری درست می‌کنیم که این اشکال مثبتیت از او بیرون رود و جای چنین</w:t>
      </w:r>
      <w:bookmarkStart w:id="30" w:name="pg13715_135789"/>
    </w:p>
    <w:p>
      <w:pPr>
        <w:pStyle w:val="BookText"/>
        <w:rPr/>
      </w:pPr>
      <w:bookmarkEnd w:id="30"/>
      <w:r>
        <w:rPr>
          <w:rFonts w:ascii="IRNazanin" w:hAnsi="IRNazanin" w:eastAsia="IRNazanin"/>
          <w:color w:val="111111"/>
          <w:sz w:val="28"/>
          <w:sz w:val="28"/>
          <w:szCs w:val="28"/>
          <w:rtl w:val="true"/>
          <w:lang w:bidi="fa-IR"/>
        </w:rPr>
        <w:t>اشکالی نباشد و آن این است که ما در قضیۀ متیقنۀ خودمان، همین عنوان صلاتیت و اتصاف صلاة را به این صورت قرار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این زیاده، تحقّق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صلاتی خالیة عن المانع، فاقدة للمانع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این زیاده تحقّق پیدا کرده، شک می‌کنم که این خلوّ از مانع و اتصاف به اینکه مانعی در او وجود ندارد، این اتصاف را از دست داد یا از دست نداد، استصحاب را روی همین اتصاف و روی صلاة متصف و متقید جاری می‌کنیم و این در نظایرش هم هست مثلا یک امام جماعتی سابقا عادل بوده و شما الان شک در عدالت دارید آنجا هم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استصحاب را مستقیما روی صفت عدالت ببرید،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عدالة زید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من شک در بقای عدالت دارم، این استصحاب بقای عدالت، مثبت است برای اینکه لازمۀ این استصحاب بقای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آن‌که منشأ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الشخص عادلا، کون الامام عادلا، کون الشاهد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منشأ اثر است و اگر شما بخواهید استصحاب را روی صفت عدالت ببرید، این استصحاب برای اثبات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الشخص یکون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مثبتیت پیدا می‌کند اما اگر استصحاب را روی خود شخص ببرید،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ما شک داریم در اینکه عدالت دارد یا نه، یعنی شک داریم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یا غیر محفوظ‍‌، استصحاب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زید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آنوقت نتیجه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الایتمام به، یجوز شهادته، یجوز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روی شخص عادل در شریعت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مستقیما روی عدالت برود، این حالت مثبتیت پیدا می‌کند و مورد اشکال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حل این اشکال ما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عدم وقوع مانع را در نماز جاری نمی‌کنیم بلکه، استصحاب عدم کون الصلاة مشتملة علی المانع را جاری می‌کنیم و نتیجه می‌گیریم که بعد از زیاده هم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متصفة بوقوع المانع فیها</w:t>
      </w:r>
      <w:r>
        <w:rPr>
          <w:rFonts w:eastAsia="IRNazanin" w:cs="IRNazanin"/>
          <w:color w:val="111111"/>
          <w:sz w:val="28"/>
          <w:szCs w:val="28"/>
          <w:rtl w:val="true"/>
          <w:lang w:bidi="fa-IR"/>
        </w:rPr>
        <w:t>».</w:t>
      </w:r>
    </w:p>
    <w:p>
      <w:pPr>
        <w:pStyle w:val="Heading4"/>
        <w:numPr>
          <w:ilvl w:val="3"/>
          <w:numId w:val="1"/>
        </w:numPr>
        <w:rPr/>
      </w:pPr>
      <w:bookmarkStart w:id="31" w:name="__RefHeading___Toc1279812_1468164448"/>
      <w:bookmarkStart w:id="32" w:name="_Toc12"/>
      <w:bookmarkEnd w:id="31"/>
      <w:r>
        <w:rPr>
          <w:rtl w:val="true"/>
        </w:rPr>
        <w:t>تحقیق درباره حقیقت مانع</w:t>
      </w:r>
      <w:bookmarkEnd w:id="3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اینجا یک بحثی واقع شده، که ما عنوانش را عرض می‌کنیم، دنباله‌اش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حقیقت مانع و اینکه اصلا مانع چیست، یک اختلافی است که آیا مانع، آن است که عدمش در مأموربه اعتبار دارد یا مانع، آن است که وجودش مضاد با مأموربه است‌؟ در</w:t>
      </w:r>
      <w:bookmarkStart w:id="33" w:name="pg13715_135790"/>
    </w:p>
    <w:p>
      <w:pPr>
        <w:pStyle w:val="BookText"/>
        <w:rPr/>
      </w:pPr>
      <w:bookmarkEnd w:id="33"/>
      <w:r>
        <w:rPr>
          <w:rFonts w:ascii="IRNazanin" w:hAnsi="IRNazanin" w:eastAsia="IRNazanin"/>
          <w:color w:val="111111"/>
          <w:sz w:val="28"/>
          <w:sz w:val="28"/>
          <w:szCs w:val="28"/>
          <w:rtl w:val="true"/>
          <w:lang w:bidi="fa-IR"/>
        </w:rPr>
        <w:t>اینجا دو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جزء و معنای شرط‍‌ را در مأموربه می‌دانیم، معنای مانع چیست‌؟ آیا مانع آن است که عدمش در مأموربه مدخلیت دارد؟ در حقیقت، فرق بین مانع و شرط‍‌، در یک چیز است و آن این است که شرط‍‌، وجودش در مأموربه مدخلیت دارد، اما مانع آن است که عدمش در مأموربه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شرط‍‌، مأموربه متقیّد به وجودش است، در باب مانع، مأموربه متقیّد به عدمش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مانع این است‌؟ یا اینکه مانعیت مثل خود شرطیت از این نظر است همان‌طوری که شرطیت وصف وجود است، مانعیت هم وصف وجود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الشرط‍‌ بمعنی مدخلیة الشرط‍‌ فی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المانع بمعنی مضادة المانع مع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مانع، یعنی آن چیزی که وجودش مضاد با مأموربه است، آن است که نسبتش با مأموربه مثل نسبت بیاض و سواد است همان‌طوری که سواد، مضاد با بیاض است، مانع هم آن است که وجودش مضاد با مأموربه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حرفها یک اشکالی در اینجا ذکر شده که شما که استصحاب می‌کنید نماز متصفۀ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وقوع المانع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در صورتی درست است که مانع، آن باشد که عدمش در مأموربه معتبر است، شما این قید عدم را در مأموربه می‌آورید و عدم همان مانعیت است، یک مطلب اضافه‌ای نیست، اما اگر مانع به مرحلۀ وجود برگردد و عبارت از مضاد وجودی شیء با مأموربه باشد، شما وقتی که اینجا نماز مقیّد به عدم وقوع المانع را استصحاب می‌کنید، معنایش این است که می‌خواهید با استصحاب عدم احد الضدین، اثبات ضد دیگری بکنید، با استصحاب عدم وجود المانع، وجود صلاتی را که این مانع مضاد با آن صلاة است را اثبات بکنید و این یکی از مصادیق اصول مثبته است و استصحاب روی این مبنا،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برای بعد ان شاء اللّه</w:t>
      </w:r>
      <w:r>
        <w:rPr>
          <w:rFonts w:eastAsia="IRNazanin" w:cs="IRNazanin"/>
          <w:color w:val="111111"/>
          <w:sz w:val="28"/>
          <w:szCs w:val="28"/>
          <w:rtl w:val="true"/>
          <w:lang w:bidi="fa-IR"/>
        </w:rPr>
        <w:t>.</w:t>
      </w:r>
    </w:p>
    <w:p>
      <w:pPr>
        <w:pStyle w:val="Heading4"/>
        <w:numPr>
          <w:ilvl w:val="3"/>
          <w:numId w:val="1"/>
        </w:numPr>
        <w:rPr/>
      </w:pPr>
      <w:bookmarkStart w:id="34" w:name="__RefHeading___Toc1279814_1468164448"/>
      <w:bookmarkStart w:id="35" w:name="_Toc13"/>
      <w:bookmarkEnd w:id="34"/>
      <w:r>
        <w:rPr>
          <w:rtl w:val="true"/>
        </w:rPr>
        <w:t>پرسش</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نظر حکم، بین زیاده و نقیصه از نظر اصل اولی فرق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عدم قادحیت زیاده در مأموربه را به چند صورت می‌توان تصور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استصحاب عدم قادحیت زیاده در مأموربه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استصحاب عدم وقوع المانع فی العمل را توضیح دهید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خروج استصحاب فوق از اشکال مثبتیت چیست‌؟</w:t>
      </w:r>
      <w:bookmarkStart w:id="36" w:name="pg13715_135791"/>
    </w:p>
    <w:p>
      <w:pPr>
        <w:pStyle w:val="Heading3"/>
        <w:numPr>
          <w:ilvl w:val="2"/>
          <w:numId w:val="1"/>
        </w:numPr>
        <w:rPr/>
      </w:pPr>
      <w:bookmarkStart w:id="37" w:name="__RefHeading___Toc1279816_1468164448"/>
      <w:bookmarkStart w:id="38" w:name="_Toc14"/>
      <w:bookmarkEnd w:id="36"/>
      <w:bookmarkEnd w:id="37"/>
      <w:r>
        <w:rPr>
          <w:rtl w:val="true"/>
        </w:rPr>
        <w:t>درس دویست و نود و هفتم</w:t>
      </w:r>
      <w:bookmarkEnd w:id="38"/>
    </w:p>
    <w:p>
      <w:pPr>
        <w:pStyle w:val="Heading4"/>
        <w:numPr>
          <w:ilvl w:val="3"/>
          <w:numId w:val="1"/>
        </w:numPr>
        <w:rPr/>
      </w:pPr>
      <w:bookmarkStart w:id="39" w:name="__RefHeading___Toc1279818_1468164448"/>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1" w:name="__RefHeading___Toc1279820_1468164448"/>
      <w:bookmarkStart w:id="42" w:name="_Toc16"/>
      <w:bookmarkEnd w:id="41"/>
      <w:r>
        <w:rPr>
          <w:rtl w:val="true"/>
        </w:rPr>
        <w:t>تحقیق در معنای مانع</w:t>
      </w:r>
      <w:bookmarkEnd w:id="42"/>
    </w:p>
    <w:p>
      <w:pPr>
        <w:pStyle w:val="BookText"/>
        <w:rPr/>
      </w:pPr>
      <w:r>
        <w:rPr>
          <w:rFonts w:ascii="IRNazanin" w:hAnsi="IRNazanin" w:eastAsia="IRNazanin"/>
          <w:color w:val="111111"/>
          <w:sz w:val="28"/>
          <w:sz w:val="28"/>
          <w:szCs w:val="28"/>
          <w:rtl w:val="true"/>
          <w:lang w:bidi="fa-IR"/>
        </w:rPr>
        <w:t>عرض کردیم که یک اختلافی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این است که آیا مانع، رجوع به شرط‍‌ می‌کند به این کیفیت که شرط‍‌ آن است که وجودش در مأموربه اعتبار دارد و تقیّد به وجود در مأموربه مطرح است، لکن مانع، آن است که عدمش در مأموربه اعتبار شده و عدمش دخالت در مأموربه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مانع، این است، که در حقیقت رجوع به شرطیت عدم می‌کند یا اینکه مانع در رابطۀ با وجود است و یک وصفی است که وجود شیء اتصاف به او پیدا می‌کند و روی این حساب، معنای مانع یعنی آن‌که وجودش مضادّ با مأموربه است، و بین مأموربه و او، امکان اجتماع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تحقّق پیدا بکند، دیگر ممتنع است که مأموربه وجود پیدا بکند، برای اینکه اجتماع متضادین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حرفی هم در معنای مانع مطرح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دیروز برای بیرون آوردن استصحاب از مثبتیت،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w:t>
      </w:r>
      <w:bookmarkStart w:id="43" w:name="pg13715_135792"/>
    </w:p>
    <w:p>
      <w:pPr>
        <w:pStyle w:val="BookText"/>
        <w:rPr/>
      </w:pPr>
      <w:bookmarkEnd w:id="43"/>
      <w:r>
        <w:rPr>
          <w:rFonts w:ascii="IRNazanin" w:hAnsi="IRNazanin" w:eastAsia="IRNazanin"/>
          <w:color w:val="111111"/>
          <w:sz w:val="28"/>
          <w:sz w:val="28"/>
          <w:szCs w:val="28"/>
          <w:rtl w:val="true"/>
          <w:lang w:bidi="fa-IR"/>
        </w:rPr>
        <w:t>استصحاب را در مورد صلاة جاری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این زیاده که احتمال مانعیت در او داده می‌شود، تحقّق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متصفة بخلوّها عن المانع، متصفة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مشتمل بر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به این کیفیت جاری می‌کنیم و اثر هم روی همین معنا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صلاة، خالی از مانع باشد، صلاة اتصاف به خلوّ از مانع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اگر ما در تفسیر مانع، آن معنای اول را ذکر کردیم که مانع آن است که عدمش در مأموربه اعتبار دارد، شما هم می‌توانید استصحاب را روی صلاة متصف و صلاة مقیّد به خلوّ از مانع جاری بکنید، مانعی ندارد برای اینکه آن حیثیتی که در اینجا مطرح است، حیثیة عدم المانع و نماز مقیّد به عدم المانع، متصف به خلوّ از مانع است، اینجا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زیاده تحقّق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الصلاة متقیدة و متصفة بخلوّها عن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این زیاده تحقّق پیدا کرد، شک می‌کنیم که این اتصاف و تقیّد، بقا دارد یا ندارد، آیا این اتصاف به خلوّ از مانع، بعد وجود الزیادة به قوّت خودش باقی است یا اینکه این اتصاف منتفی شده‌؟ در این صورت، هیچ اشکالی ندارد که استصحاب اتصاف صلاة را بخلوّها عن المانع جاری بکنید</w:t>
      </w:r>
      <w:r>
        <w:rPr>
          <w:rFonts w:eastAsia="IRNazanin" w:cs="IRNazanin"/>
          <w:color w:val="111111"/>
          <w:sz w:val="28"/>
          <w:szCs w:val="28"/>
          <w:rtl w:val="true"/>
          <w:lang w:bidi="fa-IR"/>
        </w:rPr>
        <w:t>.</w:t>
      </w:r>
    </w:p>
    <w:p>
      <w:pPr>
        <w:pStyle w:val="Heading4"/>
        <w:numPr>
          <w:ilvl w:val="3"/>
          <w:numId w:val="1"/>
        </w:numPr>
        <w:rPr/>
      </w:pPr>
      <w:bookmarkStart w:id="44" w:name="__RefHeading___Toc1279822_1468164448"/>
      <w:bookmarkStart w:id="45" w:name="_Toc17"/>
      <w:bookmarkEnd w:id="44"/>
      <w:r>
        <w:rPr>
          <w:rtl w:val="true"/>
        </w:rPr>
        <w:t>اشکال تصوّر مانع به صورت امر وجودی</w:t>
      </w:r>
      <w:bookmarkEnd w:id="45"/>
    </w:p>
    <w:p>
      <w:pPr>
        <w:pStyle w:val="BookText"/>
        <w:rPr/>
      </w:pPr>
      <w:r>
        <w:rPr>
          <w:rFonts w:ascii="IRNazanin" w:hAnsi="IRNazanin" w:eastAsia="IRNazanin"/>
          <w:color w:val="111111"/>
          <w:sz w:val="28"/>
          <w:sz w:val="28"/>
          <w:szCs w:val="28"/>
          <w:rtl w:val="true"/>
          <w:lang w:bidi="fa-IR"/>
        </w:rPr>
        <w:t>اما اگر مانع عبارت شد از یک امر وجودی مضاد با مأموربه، دیگر نمی‌توانید استصحاب صلاة متصف را جاری بکنید، برای اینکه مانع روی این حساب، دیگر قید برای نماز نیست، اتصاف برای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تضادهای تکوینی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مضاد با سیاهی است، آیا معنایش این است که در سیاهی، یک تقیّد به عدم سفیدی مطرح است یا بالعکس وقتی که سیاهی را مضاد با سفیدی می‌دانید، مرجعش به این نیست که در سفیدی، یک تقیّد به عدم سیاهی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تضاد و معنای مضادّه، تقیّد احد الضدین بعدم ضد الاخر، هیچ دخالتی ندارد، هیچ مطرح نیست، فقط‍‌ این معنا هست که سفیدی که بیاید این به‌عنوان مضادّه نمی‌گذارد سیاهی تحقّق پیدا بکند، سیاهی که بیاید به علت تضاد نمی‌گذارد سفیدی تحقّق پیدا بکند، اما عنوان تقیّد به عدم، در هیچ‌کدام از سفیدی و سیاهی مطرح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معنای تضاد و مضاده این شد و شما مانع را هم عبارت از مضادّ با مأموربه قرار</w:t>
      </w:r>
      <w:bookmarkStart w:id="46" w:name="pg13715_135793"/>
    </w:p>
    <w:p>
      <w:pPr>
        <w:pStyle w:val="BookText"/>
        <w:rPr/>
      </w:pPr>
      <w:bookmarkEnd w:id="46"/>
      <w:r>
        <w:rPr>
          <w:rFonts w:ascii="IRNazanin" w:hAnsi="IRNazanin" w:eastAsia="IRNazanin"/>
          <w:color w:val="111111"/>
          <w:sz w:val="28"/>
          <w:sz w:val="28"/>
          <w:szCs w:val="28"/>
          <w:rtl w:val="true"/>
          <w:lang w:bidi="fa-IR"/>
        </w:rPr>
        <w:t>دادید، اینجا تنها استصحابی که شما می‌توانید جاری بکنید، همان استصحاب عدم المانع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اتصاف الصلاة بکونها خالیة عن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مانعیت به اتصاف برنمی‌گردد، این مانعیت، به تقیّد به عدم برنمی‌گردد، این مانعیت به معنای تضاد است، به همان معنایی که تضاد در امور تکوینی را شما تفسیر می‌کنید، اینجا هم همین طور است منتها آنجا بین سیاهی و سفیدی، بیاض و سواد مضاده وجود دارد، اینجا بین نماز و مثلا حدث که یکی از موانع نماز است تضاد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تضاد این است که با آمدن حدث دیگر صلاة نمی‌تواند تحقّق پیدا بکند، اما اینکه صلاة متصف و متقید به عدم المانع است این روی فرض اول درست است که شما مانع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اعتبر عدمه فی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بکنید که همانطوری که شرایط‍‌ وجودیه معنایش تقیّد به یک وجودات است، شرایط‍‌ عدمیه هم برگشتش به تقیّد به اعدام است، اما اگر مانع را از مضاد معنا کردید و تعریف به مضاد کردید، دیگر ربطی به مأموربه از لحاظ‍‌ تقیّد به عدم، پیدا نمی‌کند، لذا تنها استصحابی که در اینجا روی این تفسیر، می‌توانید جاری بکنید، استصحاب عدم وقوع مانع است و متأسفانه این استصحاب به درد نمی‌خورد، برای اینکه استصحاب عدم احد ضدین، ضد دیگر را اثبات نمی‌کند، استصحاب عدم وقوع المانع، نمی‌تواند صلاة را ثابت بکند، با فرض تضادی که بین صلاة و بین حدث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استصحاب عدم تحقّق بیاض نمی‌تواند سیاهی را ثابت بکند تا در نتیجه، آثار سیاهی مترتب بشود، استصحاب عدم وقوع مانع هم نمی‌تواند عنوان صلاة را در اینجا ثابت بکند، تا آثار صلاة صحیح مترتب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شما برای فرار از مثبتیت، در استصحاب عدم وقوع مانع، استصحاب را روی صلاة مقیده به عدم المانع جاری کردید، ما این حرف را می‌پذیریم روی تفسیر اولی که برای مانع شده اما روی تفسیر دوم، جا برای این استصحاب نیست و در نتیجه، استصحاب شما مثبت است و این تقریر برای استصحاب عدم وقوع مانع، نمی‌تواند مفید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به حسب ظاهر هم اشکال قویی در این باب است</w:t>
      </w:r>
      <w:r>
        <w:rPr>
          <w:rFonts w:eastAsia="IRNazanin" w:cs="IRNazanin"/>
          <w:color w:val="111111"/>
          <w:sz w:val="28"/>
          <w:szCs w:val="28"/>
          <w:rtl w:val="true"/>
          <w:lang w:bidi="fa-IR"/>
        </w:rPr>
        <w:t>.</w:t>
      </w:r>
    </w:p>
    <w:p>
      <w:pPr>
        <w:pStyle w:val="Heading4"/>
        <w:numPr>
          <w:ilvl w:val="3"/>
          <w:numId w:val="1"/>
        </w:numPr>
        <w:rPr/>
      </w:pPr>
      <w:bookmarkStart w:id="47" w:name="__RefHeading___Toc1279824_1468164448"/>
      <w:bookmarkStart w:id="48" w:name="_Toc18"/>
      <w:bookmarkEnd w:id="47"/>
      <w:r>
        <w:rPr>
          <w:rtl w:val="true"/>
        </w:rPr>
        <w:t>عدم حصول تأثیر و تأثّر از امر عدمی</w:t>
      </w:r>
      <w:bookmarkEnd w:id="4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لازم است که یک جهتی را در اینجا متعرض بشویم و آن این است که چرا برای</w:t>
      </w:r>
    </w:p>
    <w:p>
      <w:pPr>
        <w:pStyle w:val="BookText"/>
        <w:rPr/>
      </w:pPr>
      <w:r>
        <w:rPr>
          <w:rFonts w:ascii="IRNazanin" w:hAnsi="IRNazanin" w:eastAsia="IRNazanin"/>
          <w:color w:val="111111"/>
          <w:sz w:val="28"/>
          <w:sz w:val="28"/>
          <w:szCs w:val="28"/>
          <w:rtl w:val="true"/>
          <w:lang w:bidi="fa-IR"/>
        </w:rPr>
        <w:t>مانع، دو تفسیر وجود دارد؟ و چرا از آن تفسیر اول، به تفسیر دوم عدول شده‌؟ چرا گفته‌اند که مانع آن نیست که عدمش در مأموربه اعتبار داشته باشد و مسألۀ مانعیت را به مسألۀ مضاد و مضاد بودن با مأموربه برگردانده‌اند؟ آن جهت که موجب این معنا شده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مانعیت را به شرطیة العدم برگردانیم لازمه‌اش این است که برای اعدام، حساب باز کرده باشیم، برای اعدام تأثیر و تأثّر، قائل شده باشیم، برای اینکه همان‌طوری که در شرایط‍‌ وجودیه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شرطیت برای نماز دارد، همان‌طوری که شما در شرایط‍‌ وجودیه، مدخلیت و تأثیری برای شرط‍‌ در مأموربه قائل می‌شوید، اگر مانع را هم به شرطیة العدم برگردانیم، باید یک نوع تأثیر و تأثّری برای عدم، قائل باشیم،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 مأموربه مدخلیت دارد، عدم در مأموربه تأثیر دارد، آنوقت فلسفه با دقت کامل جلوی ما را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چیزی نیست که تأثیر در شیئی داشته باشد، عدم مطلبی نیست که امکان تأثیر و تأثّر در او وجود داشته باشد و حتی در دقتهای بیشتر فلسفی، تنها در عدم مطلق، مطلب اینطور نیست، حتی در عدم مضاف هم همین‌طور است و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مضاف له حظ‍‌ من الوجود، با تحقیقات دقیق فلسفی این تعبیر مبنی بر مسامحه است و الاّ عدم مضاف هم مثل عدم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حظ‍‌ و رائحة من الوجود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عدم حظی از وجود نداشته باشد چطور می‌تواند دخالت در مأموربه پیدا بکند و تأثیر در مأموربه داشته باشد؟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فرار از این اشکال، مسأله مانعیت را در رابطۀ با وجود مانع، مطرح کرده‌اند و گفته‌اند که مانعیت، یک وصف وجودی است، معروضش عبارت از وجود است و وجود که می‌خواهد اتصاف به مانعیت پیدا بکند، جز معنای مضاده و معاندۀ با مأموربه، معنای دیگری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حدث را به‌عنوان مانع از نماز معرفی می‌کنیم، برگشتش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مضاد لوجود الصلاة و مانع بوجوده عن تحقّق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معنایش این است که عدمش در مأموربه نقش دارد و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آن حرف اول، گریبان اینها را نگیرد و برای اینکه برای عدم، تأثیر و تأثّری قائل نباشند این معنای دوم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مستکشل هم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معنای دوم، دست شما از استصحاب کوتاه است برای اینکه اگر بخواهید صلاة را استصحاب بکنید، ارتباطی به این مانع ندارد، بخواهید استصحاب عدم وقوع مانع را جاری بکنید، این مثبت است و نمی‌تواند عنوان صلاة را ثابت بکند</w:t>
      </w:r>
      <w:r>
        <w:rPr>
          <w:rFonts w:eastAsia="IRNazanin" w:cs="IRNazanin"/>
          <w:color w:val="111111"/>
          <w:sz w:val="28"/>
          <w:szCs w:val="28"/>
          <w:rtl w:val="true"/>
          <w:lang w:bidi="fa-IR"/>
        </w:rPr>
        <w:t>.</w:t>
      </w:r>
      <w:bookmarkStart w:id="49" w:name="pg13715_135795"/>
    </w:p>
    <w:p>
      <w:pPr>
        <w:pStyle w:val="BookText"/>
        <w:rPr/>
      </w:pPr>
      <w:bookmarkEnd w:id="49"/>
      <w:r>
        <w:rPr>
          <w:rFonts w:ascii="IRNazanin" w:hAnsi="IRNazanin" w:eastAsia="IRNazanin"/>
          <w:color w:val="111111"/>
          <w:sz w:val="28"/>
          <w:sz w:val="28"/>
          <w:szCs w:val="28"/>
          <w:rtl w:val="true"/>
          <w:lang w:bidi="fa-IR"/>
        </w:rPr>
        <w:t>اما با توجۀ به دو مطلب که تقریبا دنباله هم شناخته می‌شود ممکن است یک کاری بکنیم که مانع را در رابطۀ با عدم قرار بدهیم منتها بدون اینکه برای عدم، تأثیر و تأثّر قائل باشیم در حقیقت، همان معنای اول را منتها نه به نحوی که برای عدم، تأثیر و تأثّری قائل بشویم</w:t>
      </w:r>
      <w:r>
        <w:rPr>
          <w:rFonts w:eastAsia="IRNazanin" w:cs="IRNazanin"/>
          <w:color w:val="111111"/>
          <w:sz w:val="28"/>
          <w:szCs w:val="28"/>
          <w:rtl w:val="true"/>
          <w:lang w:bidi="fa-IR"/>
        </w:rPr>
        <w:t>.</w:t>
      </w:r>
    </w:p>
    <w:p>
      <w:pPr>
        <w:pStyle w:val="Heading4"/>
        <w:numPr>
          <w:ilvl w:val="3"/>
          <w:numId w:val="1"/>
        </w:numPr>
        <w:rPr/>
      </w:pPr>
      <w:bookmarkStart w:id="50" w:name="__RefHeading___Toc1279826_1468164448"/>
      <w:bookmarkStart w:id="51" w:name="_Toc19"/>
      <w:bookmarkEnd w:id="50"/>
      <w:r>
        <w:rPr>
          <w:rtl w:val="true"/>
        </w:rPr>
        <w:t>خصوصیت مانع در امور تکوینی</w:t>
      </w:r>
      <w:bookmarkEnd w:id="51"/>
    </w:p>
    <w:p>
      <w:pPr>
        <w:pStyle w:val="BookText"/>
        <w:rPr/>
      </w:pPr>
      <w:r>
        <w:rPr>
          <w:rFonts w:ascii="IRNazanin" w:hAnsi="IRNazanin" w:eastAsia="IRNazanin"/>
          <w:color w:val="111111"/>
          <w:sz w:val="28"/>
          <w:sz w:val="28"/>
          <w:szCs w:val="28"/>
          <w:rtl w:val="true"/>
          <w:lang w:bidi="fa-IR"/>
        </w:rPr>
        <w:t>مقدمتا این مطلب را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وقتی‌که یک شیء اتصاف به مانعیت پیدا می‌کند، خارجا می‌بینیم که این مانع نمی‌گذارد آن ممنوع تحقّق پیدا بکند، مضاد با تحقّق ممنوع است در همین مثال معروف اگر مثلا نار بخواهد تأثیر در احراق بکند، اینجا گفته‌اند که رطوبت، مانعیت از این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چوب تری را روی آتش هم قرار بدهید، متصل با آتش هم قرار بدهید، احراق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ملموس و محسوس است که ما می‌بینیم که با وجود رطوبت، احراق، غیر متحقّق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حسّ‌ می‌کنیم این معنا که نار با تمام عظمتش، اگر مواجۀ با رطوبت شد نمی‌تواند در احراق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شما مانعیت را به مضاده تفسیر بکنید، یک معنای وجدانی و یک معنای محسوس است، اما در باب امور اعتباریه، مثل صلاة،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مانع از تحقّق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صلاة چیست‌؟ مگر صلاة همین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افتتاحها التکبیر و اختتامه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صلاة عبارت از این افعال و اقوال و حرکات و اوراد نیست‌؟ آیا صلاة چیز دیگری است یا صلاة همین است‌؟ اگر صلاة همین است، ما می‌بینیم که این صلاة با وجود این حدث، تحقّق پیدا کرده، در عین اینکه این حدث، موجود شده، در عین اینکه این مانع، تحقّق پیدا کرده، ما با چشم می‌بینیم که صلاة هم تحقّق کرد، الله اکبر گفته شد، قرائة الفاتحه و هکذا سایر الافعال و الاقوال و الاوراد همه تحقّق پیدا کرد، 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مضاد با صلاة است، اگر روی همین معنا بخواهیم جمود پیدا بکنیم و هیچ مسأله‌ای زاید بر این وجود نداشته باشد، از شما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صلاة را به این ده جزء تفسیر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مقابل شما می‌گوییم که آیا وجود حدث، مانع از تحقّق این اجزای دهگانه است‌؟ ما که بالعیان می‌بینیم هیچ مانعیتی ندارد، در عین اینکه حدث تحقّق پیدا کرده، این اجزای دهگانه هم به همین مقدار، تحقّق پیدا کرده، مثل مسألۀ رطوبت و احراق نیست، آنجا</w:t>
      </w:r>
    </w:p>
    <w:p>
      <w:pPr>
        <w:pStyle w:val="BookText"/>
        <w:rPr/>
      </w:pPr>
      <w:r>
        <w:rPr>
          <w:rFonts w:ascii="IRNazanin" w:hAnsi="IRNazanin" w:eastAsia="IRNazanin"/>
          <w:color w:val="111111"/>
          <w:sz w:val="28"/>
          <w:sz w:val="28"/>
          <w:szCs w:val="28"/>
          <w:rtl w:val="true"/>
          <w:lang w:bidi="fa-IR"/>
        </w:rPr>
        <w:t>رطوبت بالعیان نمی‌گذاشت احراق تحقّق پیدا بکند و ما با چشم این معنا را حس می‌کردیم اما اینجا عملا می‌بینیم که هم صلاة تحقّق پیدا کرده و هم حدث تحقّق پیدا کرده، پس چطور شما مانعیت را به مضاد معنا می‌کنید؟</w:t>
      </w:r>
    </w:p>
    <w:p>
      <w:pPr>
        <w:pStyle w:val="BookText"/>
        <w:rPr/>
      </w:pPr>
      <w:r>
        <w:rPr>
          <w:rFonts w:ascii="IRNazanin" w:hAnsi="IRNazanin" w:eastAsia="IRNazanin"/>
          <w:color w:val="111111"/>
          <w:sz w:val="28"/>
          <w:sz w:val="28"/>
          <w:szCs w:val="28"/>
          <w:rtl w:val="true"/>
          <w:lang w:bidi="fa-IR"/>
        </w:rPr>
        <w:t>مگر اینکه در نماز، یک محدودیتی از نظر تقیّد به عدم الحدث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مطرح شد، اگر در ماهیت صلاة، یک تقیّد به عدم الحدث و محدودیتی از ناحیۀ عدم الحدث، وجود پیدا کرد، اینجا حدث نمی‌گذارد نماز تحقّق پیدا بکند اما اگر این محدودیت نباشد کما اینکه در مانع تکوینی و در مضاده، این محدودیت وجود ندارد، هیچ‌گاه در معنای سیاهی، تقیّد به عدم سفیدی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می‌خواهید بیاض را معنا بکنید، آیا در ضمن معنای بیاض، تقیّد به عدم سیاهی هم جزء معنای بیاض است و یا بالعکس تقیّد به عدم بیاض، جزء معنای سیاهی است‌؟</w:t>
      </w:r>
    </w:p>
    <w:p>
      <w:pPr>
        <w:pStyle w:val="BookText"/>
        <w:rPr/>
      </w:pPr>
      <w:r>
        <w:rPr>
          <w:rFonts w:ascii="IRNazanin" w:hAnsi="IRNazanin" w:eastAsia="IRNazanin"/>
          <w:color w:val="111111"/>
          <w:sz w:val="28"/>
          <w:sz w:val="28"/>
          <w:szCs w:val="28"/>
          <w:rtl w:val="true"/>
          <w:lang w:bidi="fa-IR"/>
        </w:rPr>
        <w:t>اگر بخواهید مسأله را در باب صلاة و در باب حدث اینطوری پیاده بکنید که هیچ در باب نماز، تقیّد به عدم الحدث مطرح نشده، نماز عبارت از همین‌هایی است که می‌بینید، همین تکبیر و قرائت و رکوع و سجود و تشهد و تسلیم است و هیچ مقیّد به عدم الحدث نیست، اگر مقیّد نیست، ما که می‌بینیم این با حدث قابل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مانعیتی از تحقّق نماز ندارد و این یک واقعیت است، نه یک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صلاة، یک نوع تقیّد به عدم به‌عنوان محدودیت دایرۀ نماز مطرح نباشد و نماز نفس همین اجزائی است که شما ملاحظه می‌کنید که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افتتاحه التکبیر و اختتامه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خصوصیت، می‌بینیم با حدث قابل اجتماع است و هیچ نوع تضادی بین اینها احساس نمی‌کنیم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اینجا چاره نداریم، این یک مسألۀ بدیهی و اضطراری است که ما باید در ماهیت صلاة، یک نوع تقیّد به عدم الحدث را داشته باشیم و الاّ اگر ماهیت خالی از این تقیّد باشد، جمع بین نماز و بین حدث،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سراغ این تقیّد، می‌آییم که باید یک نوع تقیّد به عدم الحدث در ماهیت صلاة مطرح باشد، با آن اشکال مواجه می‌شویم که در اعدام، تأثیر و تأثّر وجود ندارد، اعدام، حظی از وجود ندارد تا ما بتوانیم دربارۀ آنها تأثیر و تأثّر را مطرح بکنیم، آنوقت چطور شما اینجا ماهیت صلاة را مقیّد به عدم الحدث کردید؟ همان‌طوری که اگر ماهیت صلاة، مقیّد به وجود یک شرط‍‌ می‌شد، معنایش این بود که آن شرط‍‌ مدخلیتی در ماهیت صلاة دارد، اگر صلاة هم مقیّد به عدم</w:t>
      </w:r>
      <w:bookmarkStart w:id="52" w:name="pg13715_135797"/>
    </w:p>
    <w:p>
      <w:pPr>
        <w:pStyle w:val="BookText"/>
        <w:rPr/>
      </w:pPr>
      <w:bookmarkEnd w:id="52"/>
      <w:r>
        <w:rPr>
          <w:rFonts w:ascii="IRNazanin" w:hAnsi="IRNazanin" w:eastAsia="IRNazanin"/>
          <w:color w:val="111111"/>
          <w:sz w:val="28"/>
          <w:sz w:val="28"/>
          <w:szCs w:val="28"/>
          <w:rtl w:val="true"/>
          <w:lang w:bidi="fa-IR"/>
        </w:rPr>
        <w:t>المانع باشد، معنایش این است که عدم المانع، نقش و تأثیر در صلاة دارد، شما این مشکل را چطوری حل می‌کنید؟ شما که حتی برای عدم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حظ‍‌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قائل نیستید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حتی رائحۀ وجود را استشمام نکرده، چطور برای این عدم، تأثیر و تأثّر قائل می‌شوید؟</w:t>
      </w:r>
    </w:p>
    <w:p>
      <w:pPr>
        <w:pStyle w:val="Heading4"/>
        <w:numPr>
          <w:ilvl w:val="3"/>
          <w:numId w:val="1"/>
        </w:numPr>
        <w:rPr/>
      </w:pPr>
      <w:bookmarkStart w:id="53" w:name="__RefHeading___Toc1279828_1468164448"/>
      <w:bookmarkStart w:id="54" w:name="_Toc20"/>
      <w:bookmarkEnd w:id="53"/>
      <w:r>
        <w:rPr>
          <w:rtl w:val="true"/>
        </w:rPr>
        <w:t>کیفیت تقیّد مأموربه به امر عدمی</w:t>
      </w:r>
      <w:bookmarkEnd w:id="54"/>
    </w:p>
    <w:p>
      <w:pPr>
        <w:pStyle w:val="BookText"/>
        <w:rPr/>
      </w:pPr>
      <w:r>
        <w:rPr>
          <w:rFonts w:ascii="IRNazanin" w:hAnsi="IRNazanin" w:eastAsia="IRNazanin"/>
          <w:color w:val="111111"/>
          <w:sz w:val="28"/>
          <w:sz w:val="28"/>
          <w:szCs w:val="28"/>
          <w:rtl w:val="true"/>
          <w:lang w:bidi="fa-IR"/>
        </w:rPr>
        <w:t>اینجاست که برای رفع این اشکال باید این معنا را تصوّر بکنیم که از یک طرف، صلاة مقیّد به عدم المانع باشد و از طرف دیگر، این عدم، تأثیر و تأثّر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 قابل تصوّر هست که صلاة مقیّد به عدم المانع باشد و درعین‌حال، عدم المانع به‌عنوان مؤثّر مطرح نباشد این قابل جمع است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قابل جمع است به این صورت که وقتی صلاة را مقید به عدم المانع می‌کنیم، این عدم المانع را به‌عنوان حدّ مطرح می‌کنیم، به‌عنوان ضیق دایرۀ نماز مطرح می‌کنیم، به‌عنوان محدودیت دایرۀ نماز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مطلب مجبوریم که یک مثالی را عرض بکنیم تا از راه این مثال این مسأله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معجونی را عده‌ای از اجزا ترتیب دادند که مثلا فلان اثر علاجی بر او مترتب است، یکی از اجزا تشکیل‌دهنده این معجون، از باب مثال، یک مقدار خاصی از سم است که حتما داخل در این اجزا باشد تا آن اثر علاجی بر او مترتب باشد، لکن با همین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مثقال از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اگر زاید بر یک مثقال شد، نه‌تنها آن اثر علاجی بر آن ترتّب پیدا نمی‌کند بلکه چه‌بسا اثر هلاکی بر او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سمی از میزان معیّن یک مثقال تجاوز کرد، بطور کلی نتیجه معکوس دارد و نتیجۀ ضد علاجی بر او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وقتی که ما می‌خواهیم ماهیت این معجون را بیان کنیم، در مقام بیان ماهیت این معجون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معجون مرکب از فلان ماده و فلان ماده و فلان ماده و یک مثقال از سم است نه زاید،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اینجا بکار می‌بریم، معنایش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دخالت در ترکیب معجون دارد؟ یا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حد است، به‌عنوان محدودیت دایرۀ این معجون 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معجون نقش دارد، هم وجود یک مثقال است و هم</w:t>
      </w:r>
    </w:p>
    <w:p>
      <w:pPr>
        <w:pStyle w:val="BookText"/>
        <w:rPr/>
      </w:pPr>
      <w:r>
        <w:rPr>
          <w:rFonts w:ascii="IRNazanin" w:hAnsi="IRNazanin" w:eastAsia="IRNazanin"/>
          <w:color w:val="111111"/>
          <w:sz w:val="28"/>
          <w:sz w:val="28"/>
          <w:szCs w:val="28"/>
          <w:rtl w:val="true"/>
          <w:lang w:bidi="fa-IR"/>
        </w:rPr>
        <w:t>نبودن زاید بر یک مثال، که این نبودن هم از مواد مؤثرۀ در ترتّب اثر بر این معجون است‌؟ یا آن‌که به‌حسب واقع و حقیقت، نقش دارد یک مثال سم است پس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عنوان بیان حد است، به عنوان محدودیت است، نه به عنوان اینکه این نه بیشتر هم مؤثر است که ما اینجا دو مؤثر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یک مثقال سم در میان اجزا و یکی نبودن بیش از یک مثال، همان‌طوری که وجود یک مثقال مؤثر است، نبودن زاید هم جنبۀ تأثیری داشته باشد، تا شما به ما اشکال بکنید که این نبودن زاید که امر عدمی است، این امر عدمی چطور می‌تواند حالت تأثیری به خودش بگیرد؟ چطور می‌تواند نقشی در ترتّب اثر علاجی بر آن معجون داشته باشد؟ شما اینجا را چطوری تصور می‌کنید؟ از این مثالی که عرض شد، آن‌که تصوّر صحیح است همین مقدار است که یک مثقال، مؤثّر در این اثر علاجی است، وقتی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آن معنا نیست که این حالت نفیی هم مثل حالت اثباتی یک مثقال، مؤثر در ترتّب اثر علاجی بر معجون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نماز هم از نظر تقیّد به عدم المانع اینطوری تصوّر می‌کنیم در عین اینکه صلاة، مقیّد به عدم الحدث است، مقیّد به عدم المانع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کیفیتی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معنای تقیّد به عدم المانع این نیست که این عدم المانع هم نقش دارد، این عدم المانع هم مؤثر است، بلکه معنایش این است که این محدوده که عبارت از این اجزا است، با فرض نبودن حدث، مثل نبودن زاید بر یک مثقال، اثر صلاتی بر آن بار است و الاّ اینطور نیست که همان‌طور که رکوع به عنوان معراجیت نقش دارد، عدم الحدث هم به عنوان معراجیت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خود انسان هم این معنا را حس می‌کند، اینطور نیست که همان‌طوری که سجود نقش در معراجیت دارد، عدم الحدث هم نقش در معراجیت داشته باشد تا ما بتوانیم بین این دو معنا جمع بکنیم از یک طرف، صلاة را مقیّد به عدم الحدث بکنیم و از طرف دیگر، کاری بکنیم که این عدم الحدث، نقش تأثیری نداشته باشد بلکه نقش حدّی و محدودیت داشته باشد، مثل همان مسأله‌ای که نسبت به عدم زیادۀ بر یک مثال در مثال معجون، مطرح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را به این صورت دنبال بکنیم دیگر داعی نداریم که مانع را از آن تفسیر اولی به تفسیر دومی برگردانیم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استصحاب صلاة مقیّدۀ به عدم المانع جاری نمی‌شود بلکه هیچ اشکالی ندارد و چاره‌ای هم جز این نیست که مانع را ارجاع به</w:t>
      </w:r>
      <w:bookmarkStart w:id="55" w:name="pg13715_135799"/>
    </w:p>
    <w:p>
      <w:pPr>
        <w:pStyle w:val="BookText"/>
        <w:rPr/>
      </w:pPr>
      <w:bookmarkEnd w:id="55"/>
      <w:r>
        <w:rPr>
          <w:rFonts w:ascii="IRNazanin" w:hAnsi="IRNazanin" w:eastAsia="IRNazanin"/>
          <w:color w:val="111111"/>
          <w:sz w:val="28"/>
          <w:sz w:val="28"/>
          <w:szCs w:val="28"/>
          <w:rtl w:val="true"/>
          <w:lang w:bidi="fa-IR"/>
        </w:rPr>
        <w:t>تقیّد به عدم بکنیم و از مسألۀ تأثیر عدم هم به این صورت فرار بکنیم و در نتیجه، استصحاب صلاة مقیّده به عدم المانع را به همان صورتی که دیروز پیاده کردیم، جاری بکنیم بدون اینکه مسألۀ اشکال اصل مثبت، گریبان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تقریر دومی هم که دیروز در باب استصحاب شروع کردیم به این صورت قابل حل است و اشکالش هم به همین نحو، مندفع است</w:t>
      </w:r>
      <w:r>
        <w:rPr>
          <w:rFonts w:eastAsia="IRNazanin" w:cs="IRNazanin"/>
          <w:color w:val="111111"/>
          <w:sz w:val="28"/>
          <w:szCs w:val="28"/>
          <w:rtl w:val="true"/>
          <w:lang w:bidi="fa-IR"/>
        </w:rPr>
        <w:t>.</w:t>
      </w:r>
    </w:p>
    <w:p>
      <w:pPr>
        <w:pStyle w:val="Heading4"/>
        <w:numPr>
          <w:ilvl w:val="3"/>
          <w:numId w:val="1"/>
        </w:numPr>
        <w:rPr/>
      </w:pPr>
      <w:bookmarkStart w:id="56" w:name="__RefHeading___Toc1279830_1468164448"/>
      <w:bookmarkStart w:id="57" w:name="_Toc21"/>
      <w:bookmarkEnd w:id="56"/>
      <w:r>
        <w:rPr>
          <w:rtl w:val="true"/>
        </w:rPr>
        <w:t>پرسش</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تفسیری که در معنای مانع وجود دارد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تصوّر مانع به صورت امر وجودی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حصول تأثیر و تأثّر از امر عدمی را در محل بحث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 در امور تکوینی چه خصوصیتی دارد؟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تقیّد مأموربه را به امر عدمی با مثال بیان کنید</w:t>
      </w:r>
      <w:r>
        <w:rPr>
          <w:rFonts w:eastAsia="IRNazanin" w:cs="IRNazanin"/>
          <w:color w:val="111111"/>
          <w:sz w:val="28"/>
          <w:szCs w:val="28"/>
          <w:rtl w:val="true"/>
          <w:lang w:bidi="fa-IR"/>
        </w:rPr>
        <w:t>.</w:t>
      </w:r>
      <w:bookmarkStart w:id="58" w:name="pg13715_135800"/>
    </w:p>
    <w:p>
      <w:pPr>
        <w:pStyle w:val="Heading3"/>
        <w:numPr>
          <w:ilvl w:val="2"/>
          <w:numId w:val="1"/>
        </w:numPr>
        <w:rPr/>
      </w:pPr>
      <w:bookmarkStart w:id="59" w:name="__RefHeading___Toc1279832_1468164448"/>
      <w:bookmarkStart w:id="60" w:name="_Toc22"/>
      <w:bookmarkEnd w:id="58"/>
      <w:bookmarkEnd w:id="59"/>
      <w:r>
        <w:rPr>
          <w:rtl w:val="true"/>
        </w:rPr>
        <w:t>درس دویست و نود و هشتم</w:t>
      </w:r>
      <w:bookmarkEnd w:id="60"/>
    </w:p>
    <w:p>
      <w:pPr>
        <w:pStyle w:val="Heading4"/>
        <w:numPr>
          <w:ilvl w:val="3"/>
          <w:numId w:val="1"/>
        </w:numPr>
        <w:rPr/>
      </w:pPr>
      <w:bookmarkStart w:id="61" w:name="__RefHeading___Toc1279834_1468164448"/>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باب مانع می‌توانیم مانع را عبارت از چیزی بگیریم که مأموربه و صلاة، مقیّد و متصف به عدم او باشد، و درعین‌حال این معنا بازگشت به این نکند که عدم، عنوان دخالت داشته باشد و عنوان تأثیر در او وجود داشته باشد، تا اینکه گفته شود که عدم نمی‌تواند نه مؤثر باشد و نه متأثر</w:t>
      </w:r>
      <w:r>
        <w:rPr>
          <w:rFonts w:eastAsia="IRNazanin" w:cs="IRNazanin"/>
          <w:color w:val="111111"/>
          <w:sz w:val="28"/>
          <w:szCs w:val="28"/>
          <w:rtl w:val="true"/>
          <w:lang w:bidi="fa-IR"/>
        </w:rPr>
        <w:t>.</w:t>
      </w:r>
    </w:p>
    <w:p>
      <w:pPr>
        <w:pStyle w:val="Heading4"/>
        <w:numPr>
          <w:ilvl w:val="3"/>
          <w:numId w:val="1"/>
        </w:numPr>
        <w:rPr/>
      </w:pPr>
      <w:bookmarkStart w:id="63" w:name="__RefHeading___Toc1279836_1468164448"/>
      <w:bookmarkStart w:id="64" w:name="_Toc24"/>
      <w:bookmarkEnd w:id="63"/>
      <w:r>
        <w:rPr>
          <w:rtl w:val="true"/>
        </w:rPr>
        <w:t>مقتضای اصل در صورت شک در قاطعیت شیء در نماز</w:t>
      </w:r>
      <w:bookmarkEnd w:id="64"/>
    </w:p>
    <w:p>
      <w:pPr>
        <w:pStyle w:val="BookText"/>
        <w:rPr/>
      </w:pPr>
      <w:r>
        <w:rPr>
          <w:rFonts w:ascii="IRNazanin" w:hAnsi="IRNazanin" w:eastAsia="IRNazanin"/>
          <w:color w:val="111111"/>
          <w:sz w:val="28"/>
          <w:sz w:val="28"/>
          <w:szCs w:val="28"/>
          <w:rtl w:val="true"/>
          <w:lang w:bidi="fa-IR"/>
        </w:rPr>
        <w:t>در این باب یک عنوان دیگری در مثل نماز داریم که از آن تعبیر به قاطع می‌کنند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را به عنوان قاطع در باب نماز مطرح می‌کنند مثل صحبت کردن، خندیدن، و گریه کردن و امثال اینها که در لسان فقه به عنوان قاطع عنوان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از اینها تعبیر به قاطع می‌شود این است که در نماز، یک هیئت اتصالیّه‌ای معتبر است، و نقش این قواطع این است که آن هیئت اتصالیّه را قطع می‌کند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قاطع</w:t>
      </w:r>
      <w:bookmarkStart w:id="65" w:name="pg13715_135801"/>
    </w:p>
    <w:p>
      <w:pPr>
        <w:pStyle w:val="BookText"/>
        <w:rPr/>
      </w:pPr>
      <w:bookmarkEnd w:id="65"/>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قاطعیّت یک امری تردید داشته باشیم، فرض کنید در همین زیاده‌ای که محل بحث ماست اگر شک در قاطعیّت او داشته باشیم، نه شک در مانعیّت او، آیا همین استصحابی که دربارۀ مانع جریان پیدا می‌کرد، در باب قاطع هم جریان پیدا می‌کند؟ اگر شک در قاطعیّت یک امری در نماز فرضا بکنیم، آیا استصحاب اتصاف صلاة به هیئت اتصالیه همان‌طوری که در باب مانع این استصحاب را جاری می‌کردیم اینجا هم می‌شود جاری بشود؟ یا اینکه این قاطعیّت وصف وجودی است و اگر بخواهد استصحابی جریان پیدا کند، همان استصحاب عدم قاطع است و استصحاب عدم وجود قاطع نمی‌تواند هیئت اتصالیّه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باب نماز معتبر است وجود آن هیئت اتصالیّه است، اگر شما استصحاب عدم قاطع کردید لازمۀ عقلی عدم قاطع، وجود آن هیئت اتصالیّه است، مثل همان متضادین، که اگر عدم احد ضدین استصحاب شد، ملازم با وجود ضد دیگر است، و چون مسألۀ لزوم و ملازمه مطرح است، لذا با استصحاب نمی‌توانیم این معنا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قائل به حجیّت اصل مثبت بشویم، پس در باب قاطعیّت چطوری مسأله را تمام کنیم‌؟ قاطعیّت، صفت وجودی است، معروضش عبارت از آن قاطع است و وجود این قاطع مضاد هیئت اتصالیّۀ معتبرۀ در نماز است، پس اگر بخواهید استصحاب را جاری کنید، غیر از استصحاب عدم وجود قاطع، راه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استصحاب هم نمی‌تواند بقای هیئت اتصالیّه را ثابت کند</w:t>
      </w:r>
      <w:r>
        <w:rPr>
          <w:rFonts w:eastAsia="IRNazanin" w:cs="IRNazanin"/>
          <w:color w:val="111111"/>
          <w:sz w:val="28"/>
          <w:szCs w:val="28"/>
          <w:rtl w:val="true"/>
          <w:lang w:bidi="fa-IR"/>
        </w:rPr>
        <w:t>.</w:t>
      </w:r>
    </w:p>
    <w:p>
      <w:pPr>
        <w:pStyle w:val="Heading4"/>
        <w:numPr>
          <w:ilvl w:val="3"/>
          <w:numId w:val="1"/>
        </w:numPr>
        <w:rPr/>
      </w:pPr>
      <w:bookmarkStart w:id="66" w:name="__RefHeading___Toc1279838_1468164448"/>
      <w:bookmarkStart w:id="67" w:name="_Toc25"/>
      <w:bookmarkEnd w:id="66"/>
      <w:r>
        <w:rPr>
          <w:rtl w:val="true"/>
        </w:rPr>
        <w:t>تشابه مسأله قاطع با مانع از نظر اجرای استصحاب</w:t>
      </w:r>
      <w:bookmarkEnd w:id="67"/>
    </w:p>
    <w:p>
      <w:pPr>
        <w:pStyle w:val="BookText"/>
        <w:rPr/>
      </w:pPr>
      <w:r>
        <w:rPr>
          <w:rFonts w:ascii="IRNazanin" w:hAnsi="IRNazanin" w:eastAsia="IRNazanin"/>
          <w:color w:val="111111"/>
          <w:sz w:val="28"/>
          <w:sz w:val="28"/>
          <w:szCs w:val="28"/>
          <w:rtl w:val="true"/>
          <w:lang w:bidi="fa-IR"/>
        </w:rPr>
        <w:t>عین همان مطلبی که در باب مانع ذکر کردیم در باب قاطع هم ذکر می‌کنیم، به این کیفیّت، که اگر مسأله به خودمان واگذار بشود برای این اموری که به عنوان قاطع مطرح شده است، قاطعیّت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لحظه خندیدن، هیئت اتصالیّۀ نماز را از بین می‌برد؟ یک لحظه گریه کردن مگر هیئت اتصالیّۀ نماز را وجدانا از بین می‌برد؟ می‌بینیم که نمی‌برد، به دلیل اینکه اگر به جای خندیدن و گریه کردن شما چند برابر وقت این سکوت هم بکنید، آن هیئت اتصالیّه در جای خودش محفوظ‍‌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کشف می‌کنیم که در هیئت اتصالیّه، تقیّد به عدم این قواطع مطرح است و الا اگر در هیئت اتصالیّه، تقیّد به عدم این قواطع مطرح نباشد وجدانا برای اینها هیچ</w:t>
      </w:r>
      <w:bookmarkStart w:id="68" w:name="pg13715_135802"/>
    </w:p>
    <w:p>
      <w:pPr>
        <w:pStyle w:val="BookText"/>
        <w:rPr/>
      </w:pPr>
      <w:bookmarkEnd w:id="68"/>
      <w:r>
        <w:rPr>
          <w:rFonts w:ascii="IRNazanin" w:hAnsi="IRNazanin" w:eastAsia="IRNazanin"/>
          <w:color w:val="111111"/>
          <w:sz w:val="28"/>
          <w:sz w:val="28"/>
          <w:szCs w:val="28"/>
          <w:rtl w:val="true"/>
          <w:lang w:bidi="fa-IR"/>
        </w:rPr>
        <w:t>قاطعیّتی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به‌نظر نمی‌آید که یک لحظه خندیدن، هیئت اتصالیّه نماز را از بین ببرد، کما اینکه اگر متکلمی، یک سخنرانی، یک لحظه بخندد، هیچ هیئت اتصالیّه کلامی او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باید یک تقیّد به عدمی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مسأله، مسألۀ تقیّد به عدم است، استصحاب را در همان صلاة جاری می‌کنیم، در همان هیئت اتصالیّه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این مشکوک القاطعیة تحقق پیدا کند، این هیئت اتصالیّه قطعا وجود داشت، اما حالا که این مشکوک القاطعیة تحقق پیدا کرده است، شک می‌کنیم که همان هیئت اتصالیّۀ مقیّده که قبل از تحقق این قاطع وجود داشت آیا با آمدن این مشکوک القاطعیة از بین می‌رود یا نمی‌رود، همان استصحاب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باب مانع، صلاة مقیّد به عدم مانع را استصحاب می‌کردیم اینجا هم هیئت اتصالیّۀ متصفۀ به عدم قاطع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مشکوک القاطعیة تحقق پیدا بکند این هیئت اتصالیّه مسلّم تحقق داشت، اما حالا شک داریم که از بین رفته است یا نرفته است، همان حالت سابقه به مقتضای استصحاب، محکوم به بقا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نحوۀ اجرای استصحاب در مانع و در قاطع به یک نحو است، و هیچ فرقی بین این دو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برای استصحاب عدم مانعیّت زیاده، دو تقریر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اولی این بود که اگر یک زیاده‌ای در مأموربه تحقق پیدا کند و شک کنیم که این زیاده قادح در مأموربه هست، موجب بطلان مأموربه هست یا 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استصحاب می‌توانیم این مسأله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چند تقریر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تقریر، استصحاب عدم مانعیّت زیاده بود که گفتیم این مثل استصحاب عدم قرشیّت مرأه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دوم که استصحاب عدم تحقق مانع بود و به تعبیر دیگر استصحاب بقای صلاة مقیّد به عدم مانع بود این را عرض کردیم مانعی ندارد و این بحث یکی دو روزه دربارۀ این استصحاب بود</w:t>
      </w:r>
      <w:r>
        <w:rPr>
          <w:rFonts w:eastAsia="IRNazanin" w:cs="IRNazanin"/>
          <w:color w:val="111111"/>
          <w:sz w:val="28"/>
          <w:szCs w:val="28"/>
          <w:rtl w:val="true"/>
          <w:lang w:bidi="fa-IR"/>
        </w:rPr>
        <w:t>.</w:t>
      </w:r>
    </w:p>
    <w:p>
      <w:pPr>
        <w:pStyle w:val="Heading4"/>
        <w:numPr>
          <w:ilvl w:val="3"/>
          <w:numId w:val="1"/>
        </w:numPr>
        <w:rPr/>
      </w:pPr>
      <w:bookmarkStart w:id="69" w:name="__RefHeading___Toc1279840_1468164448"/>
      <w:bookmarkStart w:id="70" w:name="_Toc26"/>
      <w:bookmarkEnd w:id="69"/>
      <w:r>
        <w:rPr>
          <w:rtl w:val="true"/>
        </w:rPr>
        <w:t>استصحاب صحّت تأهلیه اجزای سابقه</w:t>
      </w:r>
      <w:bookmarkEnd w:id="70"/>
    </w:p>
    <w:p>
      <w:pPr>
        <w:pStyle w:val="BookText"/>
        <w:rPr/>
      </w:pPr>
      <w:r>
        <w:rPr>
          <w:rFonts w:ascii="IRNazanin" w:hAnsi="IRNazanin" w:eastAsia="IRNazanin"/>
          <w:color w:val="111111"/>
          <w:sz w:val="28"/>
          <w:sz w:val="28"/>
          <w:szCs w:val="28"/>
          <w:rtl w:val="true"/>
          <w:lang w:bidi="fa-IR"/>
        </w:rPr>
        <w:t>اما یک تقریر سومی در کار است، به این صورت که کسی اینجوری استصحاب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بود که زیاده‌ای در مأموربه واقع شده است و احتمال می‌دهیم که این زیاده، به مأموربه ضربۀ بزند، در تقریر سوم استصحاب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تأهلیّۀ اجزای</w:t>
      </w:r>
      <w:bookmarkStart w:id="71" w:name="pg13715_135803"/>
    </w:p>
    <w:p>
      <w:pPr>
        <w:pStyle w:val="BookText"/>
        <w:rPr/>
      </w:pPr>
      <w:bookmarkEnd w:id="71"/>
      <w:r>
        <w:rPr>
          <w:rFonts w:ascii="IRNazanin" w:hAnsi="IRNazanin" w:eastAsia="IRNazanin"/>
          <w:color w:val="111111"/>
          <w:sz w:val="28"/>
          <w:sz w:val="28"/>
          <w:szCs w:val="28"/>
          <w:rtl w:val="true"/>
          <w:lang w:bidi="fa-IR"/>
        </w:rPr>
        <w:t>سابقه را استصحاب کنید، به این کیفیّت،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این زیاده تحقق پیدا کند، قبل از آنکه این مشکوک المانعیة تحقق پیدا کند، از اجزای قبلی آنهایی که قبل از تحقق زیاده وجود پیدا کرد، این اجزا دارای یک صحتی بودند که از آنها تعبیر به صحت تأهلیه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توضیح می‌دهیم که معنی این صحت تأهلیه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معنا قبل از آمدن زیاده در این اجزا،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اجزای لاحقه به آنها ملحق می‌شد، این مأموربه کاملا در خارج محقق شده بود و عمل به تمام معنا صحیحا تحقق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زیاده بیاید، یک‌چنین حالتی برای اجزای سابقه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مشکوکة المانعیة، این زیاده‌ای که شما شک در قاطعیّت آن دارید، آمده است، شک می‌کنید که آیا صحّت تأهلیّه اجزای سابقه که قبل از آمدن زیاده مسلّما تحقق داشت، با آمدن زیاده، از بین رفت یا اینکه این صحت تأهلیه به 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استصحاب صحت تأهلیّه را جاری کنیم، حکم به بقای صحت تأهلیّه بکنیم به لحاظ‍‌ اینکه قضیۀ متیقنه‌ای در کار است و قضیۀ مشکوکه‌ای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استصحاب و عدم جواز نقض یقین به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را اینجوری جاری کنیم آیا اشکالی متوجه این استصحاب هست‌؟</w:t>
      </w:r>
    </w:p>
    <w:p>
      <w:pPr>
        <w:pStyle w:val="Heading4"/>
        <w:numPr>
          <w:ilvl w:val="3"/>
          <w:numId w:val="1"/>
        </w:numPr>
        <w:rPr/>
      </w:pPr>
      <w:bookmarkStart w:id="72" w:name="__RefHeading___Toc1279842_1468164448"/>
      <w:bookmarkStart w:id="73" w:name="_Toc27"/>
      <w:bookmarkEnd w:id="72"/>
      <w:r>
        <w:rPr>
          <w:rtl w:val="true"/>
        </w:rPr>
        <w:t>فایده نداشتن استصحاب صحّت تأهلیه از نظر مرحوم شیخ</w:t>
      </w:r>
      <w:r>
        <w:rPr>
          <w:rtl w:val="true"/>
        </w:rPr>
        <w:t>(</w:t>
      </w:r>
      <w:r>
        <w:rPr>
          <w:rtl w:val="true"/>
        </w:rPr>
        <w:t>ره</w:t>
      </w:r>
      <w:r>
        <w:rPr>
          <w:rtl w:val="true"/>
        </w:rPr>
        <w:t>)</w:t>
      </w:r>
      <w:bookmarkEnd w:id="73"/>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رسایل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این استصحاب را جاری کنید، البته ایشان همۀ فروض متصوره را بیان می‌کند ولو اینکه بعضی از شقوق اصلا در تقریر کتاب مطرح نبود، لکن به لحاظ‍‌ اینکه مرحوم شیخ همۀ فروضش را بیان کرده باشد،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چه‌چیز را استصحاب می‌کنید؟ مستصحب شما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کل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الاجزاء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اجزای لاحقه که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کل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می‌کنید، فرض این است که عبادت هنوز تحقق پیدا نکرده است و بر فرض هم که تحقق پیدا کند، صحت متیقنه ندارد، برای شما مشکوک است که این عبادت صحیح است یا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مستصحب شما، صحت مجموع عبادت و کل عمل باشد، این حالت سابقه متیقنه ندارد که شما بتوانید استصحاب کنید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اجزای سابقه را استصحاب می‌کنیم،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w:t>
      </w:r>
      <w:bookmarkStart w:id="74" w:name="pg13715_135804"/>
    </w:p>
    <w:p>
      <w:pPr>
        <w:pStyle w:val="BookText"/>
        <w:rPr/>
      </w:pPr>
      <w:bookmarkEnd w:id="74"/>
      <w:r>
        <w:rPr>
          <w:rFonts w:ascii="IRNazanin" w:hAnsi="IRNazanin" w:eastAsia="IRNazanin"/>
          <w:color w:val="111111"/>
          <w:sz w:val="28"/>
          <w:sz w:val="28"/>
          <w:szCs w:val="28"/>
          <w:rtl w:val="true"/>
          <w:lang w:bidi="fa-IR"/>
        </w:rPr>
        <w:t>اجزای سابقه یعنی چه‌؟ خودشان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بیشتر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اجزای سابقه صحیح است یا باید همان صحت در باب عبادات را آنجا پیاده کنیم، صحت در باب عبادات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مطابقۀ المأتی به مع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سابقه صحیح است یعنی اجزای سابقه مطابق مأموربه واقع شده است، همانطوری که دستور داده‌اند تحقق پیدا کرده است، برخلاف مأموربه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 معنای صحت، صحت در باب معاملات است که با یک معنای وسیعی، می‌شود آن معنا را در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باب معاملات به معنای ترتّب اثر مقصود بر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معامله صحیح است یعنی آن اثری که از معامله مورد انتظار است، بر او ترتب پیدا کرده است و آن اثر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در اجزای سابقه، صحتش را به این معنا بگیرید،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 اجزای سابقه مترتب است، اثر مقصود بر او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مقصود بر اجزای سابقه مترتب است معنایش چیست‌؟ معنایش این است که اجزای سابقه به کیفیّتی واقع شده است که اگر اجزای لاحقه با تمام خصوصیّات به اجزای سابقه ملحق بشود مجموعا کل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عبادت کامل را تشکیل می‌دهند که در حقیقت معنای صحت، یک معنای تعلیقی است که تعبیر به صحت تأهلیّه هم روی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اجزای سابقه جوری واقع شده است و جوری مطابق با خواست مولا تحقق پیدا کرده است که اگر اجزای لاحقه بدون کم و کاست و با رعایت همۀ شرایط‍‌ به اینها ملحق بشود، یک نماز صحیح و کامل را تشکیل می‌دهند</w:t>
      </w:r>
      <w:r>
        <w:rPr>
          <w:rFonts w:eastAsia="IRNazanin" w:cs="IRNazanin"/>
          <w:color w:val="111111"/>
          <w:sz w:val="28"/>
          <w:szCs w:val="28"/>
          <w:rtl w:val="true"/>
          <w:lang w:bidi="fa-IR"/>
        </w:rPr>
        <w:t>.</w:t>
      </w:r>
    </w:p>
    <w:p>
      <w:pPr>
        <w:pStyle w:val="Heading4"/>
        <w:numPr>
          <w:ilvl w:val="3"/>
          <w:numId w:val="1"/>
        </w:numPr>
        <w:rPr/>
      </w:pPr>
      <w:bookmarkStart w:id="75" w:name="__RefHeading___Toc1279844_1468164448"/>
      <w:bookmarkStart w:id="76" w:name="_Toc28"/>
      <w:bookmarkEnd w:id="75"/>
      <w:r>
        <w:rPr>
          <w:rtl w:val="true"/>
        </w:rPr>
        <w:t>معنای صحّت اجزای سابقه</w:t>
      </w:r>
      <w:bookmarkEnd w:id="76"/>
    </w:p>
    <w:p>
      <w:pPr>
        <w:pStyle w:val="BookText"/>
        <w:rPr/>
      </w:pPr>
      <w:r>
        <w:rPr>
          <w:rFonts w:ascii="IRNazanin" w:hAnsi="IRNazanin" w:eastAsia="IRNazanin"/>
          <w:color w:val="111111"/>
          <w:sz w:val="28"/>
          <w:sz w:val="28"/>
          <w:szCs w:val="28"/>
          <w:rtl w:val="true"/>
          <w:lang w:bidi="fa-IR"/>
        </w:rPr>
        <w:t>پس نتیجه این شد که اگر مستصحب شما صحة الاجزاء السابقه باشد، صحة اجزای سابقه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مطابقت آنها با مأموربه و دستور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الاثر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الاثر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قضیۀ تعلیقیّه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الیها سائر الاجزاء و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کامل تحقق پیدا می‌کند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مستصحب شما صحت به یکی از دو معنا باشد، این صحت مشکوک نیست که شما استصحاب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یشک فیه مانعیته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مانعیّت هم داشته باشد قطعا منافات با این صحت ندارد تا چه برسد به اینکه شما در مانعیّت این مانع، شک</w:t>
      </w:r>
    </w:p>
    <w:p>
      <w:pPr>
        <w:pStyle w:val="BookText"/>
        <w:rPr/>
      </w:pP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قضیۀ متقینه و قضیه مشکوکه لازم است و ما اینجا قضیۀ مشکوک نداریم که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مشکوکة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کرده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تحقق پیدا کند باز صحت اجزای سابقه به هریک از دو معنا به قوّت خودش باقی است برای اینکه اگر یک مانع قطعی پیدا شد، آیا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سابقه مطابق با مأموربه واقع شده است‌؟ به عبارت فلسفی به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اذا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ینقلب عما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سابقه متصفا بالمطابقة للمأتی به وقوع پیدا کرد و چیزی که به عنوان مطابق متصف شد، دیگر معقول نیست که عنوان مطابقه از او گرفته بشود و مانع مسلّم هم که می‌آید و عبادت را باطل می‌کند معنایش این است که یک نماز کامل صحیح واقع نشده است، اما معنایش این نیست که اجزای سابقه مطابقت با مأموربهش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سابقه وقتی که مطابق با مأموربه وقوع پیدا کرد، این صفت دیگر تغیّرناپذیر است، می‌خواهد مشکوک المانعیة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یا مانعی اصلا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صحت به معنای ثانی هم همین است، برای اینکه در صحت به معنای ثانی، شما یک صحت تأهلیّه ثابت می‌کنید، یک قضیۀ تعلیقیه درست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تعقلیّه اینجوری است که اجزای سابقه جوری واقع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الیها سائر الاجزاء و الشرایط‍‌ و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صحیحا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مانع مسلّم المانعیة هم تحقق پیدا کند، این قضیۀ تعقلیّه درست است، منتها معلّق علیهش حاصل نشده است، اجزایش جوری واقع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کامل واقع بشود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مانع مسلم المانعیة آمد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انضم الیها سائر الاجزاء و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تعقلیّه لازم نیست که معلق‌علیهش تحقق پیدا بکند، باید این تعلیق درست باشد، این تعلیق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رکعت سوم نماز هم ده مانع ایجاد کردید ولی آن دو رکعت اول صحّت تأهلیّه‌اش را از دست نمی‌دهد که اگر دو رکعت دیگر با همۀ خصوصیّات به او ضمیمه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عبادة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آوردن مانع، ضمیمه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ضمیمه نشود، تعلیق از 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الاثر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صحت را به معنای دوم هم معنا کنید اینجا قضیۀ مشکوکه</w:t>
      </w:r>
      <w:bookmarkStart w:id="77" w:name="pg13715_135806"/>
    </w:p>
    <w:p>
      <w:pPr>
        <w:pStyle w:val="BookText"/>
        <w:rPr/>
      </w:pPr>
      <w:bookmarkEnd w:id="77"/>
      <w:r>
        <w:rPr>
          <w:rFonts w:ascii="IRNazanin" w:hAnsi="IRNazanin" w:eastAsia="IRNazanin"/>
          <w:color w:val="111111"/>
          <w:sz w:val="28"/>
          <w:sz w:val="28"/>
          <w:szCs w:val="28"/>
          <w:rtl w:val="true"/>
          <w:lang w:bidi="fa-IR"/>
        </w:rPr>
        <w:t>نداریم تا استصحاب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متیقن المانعیة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به قوّت خودش باقی است بدون اینکه نیاز به استصحاب داشته باشد تا چه برسد به مشکوکة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خلاصۀ اشکال مرحوم شیخ در رسایل به استصحاب صحت تأهلیّه این مطلب است که اگر مقصود شما از صحت، صحت کل العبادة باشد، این حالت سابقۀ متیقنه ندارد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معنی الصحة المطابقة للمأمور به ام کان معنی الصحة ترتب الاثر المقصود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قضیۀ مشکوکه نداریم تا بخواهیم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استصحاب با این تقریر کنار می‌رود درحالی‌که شک شما در مانعیة شیء مشکوک المانعیة به قوت خودش باقی می‌ماند، یعنی این تقریر سوم برای استصحاب از نظر مرحوم شیخ ناتمام است</w:t>
      </w:r>
      <w:r>
        <w:rPr>
          <w:rFonts w:eastAsia="IRNazanin" w:cs="IRNazanin"/>
          <w:color w:val="111111"/>
          <w:sz w:val="28"/>
          <w:szCs w:val="28"/>
          <w:rtl w:val="true"/>
          <w:lang w:bidi="fa-IR"/>
        </w:rPr>
        <w:t>.</w:t>
      </w:r>
    </w:p>
    <w:p>
      <w:pPr>
        <w:pStyle w:val="Heading4"/>
        <w:numPr>
          <w:ilvl w:val="3"/>
          <w:numId w:val="1"/>
        </w:numPr>
        <w:rPr/>
      </w:pPr>
      <w:bookmarkStart w:id="78" w:name="__RefHeading___Toc1279846_1468164448"/>
      <w:bookmarkStart w:id="79" w:name="_Toc29"/>
      <w:bookmarkEnd w:id="78"/>
      <w:r>
        <w:rPr>
          <w:rtl w:val="true"/>
        </w:rPr>
        <w:t>تأثیر مساوی قاطع در اجزای سابقه و لاحقه</w:t>
      </w:r>
      <w:bookmarkEnd w:id="7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ایشان انصافا یک بیان علمی جالبی بود لکن می‌توانیم یک تصوری بکنیم و چنین بحث کنیم که اگر یک مانعی در نماز وجود پیدا کرد، حدث در رکعت سوم تحقق پیدا کرد، آیا تأثیر این حدث در چه‌چیز است‌؟ آیا این حدث، اجزای لاحقه را از قابلیّت لحوق بیرون می‌کند یعنی نقش حدث این است که دیگر نمی‌گذارد رکعات بعدی قابلیّت لحوق به رکعات قبلی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اجزای لاحقه پیاده می‌شود؟ آیا مسأله اینطور است که در حقیقت از کلام شیخ همین معنا استفاده می‌شود که وجود المانع روی اجزای لاحقه اثر می‌گذارد؟ یا اینکه ممکن است ادعا کنیم که وجود حدث همان طوری که روی اجزای لاحقه اثر می‌گذارد روی اجزای سابقه هم اثر می‌گذارد، یعنی اجزای سابقه را از قابلیّت لحوق اجزای لاحقه به آنها بیرون می‌کند که نقش مانع، یک نقشی است که متساوی التأثیر است، هم در رابطۀ با اجزای لاحقه و هم در رابطۀ با اجزای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رکعت نماز در نماز چهار رکعتی صحیحا واقع شد، به مجردی که حدث، تحقق پیدا کرد، این دو رکعت قبلی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رکعت قبلی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یتحقق من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انسان یک‌چنین چیزی را در باب مانع از مذاق شرع استفاده می‌کند که معنای مانع این نیست که فقط‍‌ روی اجزای لاحقه اثر بگذارد و روی اجزای سابقه هیچ‌گونه اثری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نذر کرده بود که دو رکعت نماز صحیح انجام بدهد، و از نماز چهار رکعتی، دو رکعت خواند و در رکعت سوم، محدث 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وفای به نذر کرده است، برای آنکه حدث روی این دو رکعت قبلی که اثر نگذاشته است، حدث روی قطعات بعدی اثر می‌گذارد، نمی‌گذارد آنها صلاحیّت لحوق به دو رکعت اول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مذاق شرع و آن معنایی که از مانعیّت در ذهن ما متمرکز است، یک‌چنین چیزی را برای مانعیّت فرض می‌کنیم که مانعیّت فقط‍‌ اثر بعدی دارد نه اثر قبلی‌؟ یا ظاهر این است که حدث که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یقع شیء و ما یقع جزء متصف بالصحة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بخواهیم از نظر فلسفی این مسأله را رد کنیم، پیداست که این قابل رد نیست برای اینکه صحّت همین دو رکعت هم متوقف بر این است که حدثی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حدثی تحقق پیدا کند، این صحت از بین می‌رود، این صحت،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اگر این راه را طی کردیم از راه دیگری اشکال به استصحاب متوجه می‌شود و آن این است که مرحوم شیخ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تحقق ندارد برای اینکه این دو رکعتی که شما خواندید، صحت اینها برای شما متیقن نیست، صحت این دو رکعت متوقف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العبادة و الی آخر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تحقق پیدا کرد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مشکوکة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این صحت از اول امر مشکوک است، الان اگر در رکعت سوم یک زیاده‌ای که محل بحث ماست واقع شد و شک کردیم در اینکه این زیاده مانعیّت دارد یا نه،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روی قبل و بعد هردو اثر می‌گذارد، اینجا اگر شما بخواهید صحّت آن دو رکعت اول را استصحاب کنید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صحت برای ما مشکوک است، بخاطر اینکه مشکوک المانعیة تحقق پیدا کرده است و با مشکوک المانعیة، همان صحّت تکبیر هم محل شک واقع می‌شود، برای اینکه فرض کردیم که مانع هم روی اجزای لاحقه اثر می‌گذارد و هم روی اجزای سابقه اثر می‌گذارد، لذا یک صحت متیقنه‌ای برای اجزای سابقه که به استناد این صحت متیقنه بخواهیم استصحاب را جاری کنیم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حرف ما با حرف مرحوم شیخ متغایر است و الا نتیجه یکسان می‌شود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وجود قضیۀ مشکوکه را انکار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اجزاء سابقه علی جمیع التقادیر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شما قضیۀ مشکوکه ندارید اما این فرضی که ما عرض</w:t>
      </w:r>
      <w:bookmarkStart w:id="80" w:name="pg13715_135808"/>
    </w:p>
    <w:p>
      <w:pPr>
        <w:pStyle w:val="BookText"/>
        <w:rPr/>
      </w:pPr>
      <w:bookmarkEnd w:id="80"/>
      <w:r>
        <w:rPr>
          <w:rFonts w:ascii="IRNazanin" w:hAnsi="IRNazanin" w:eastAsia="IRNazanin"/>
          <w:color w:val="111111"/>
          <w:sz w:val="28"/>
          <w:sz w:val="28"/>
          <w:szCs w:val="28"/>
          <w:rtl w:val="true"/>
          <w:lang w:bidi="fa-IR"/>
        </w:rPr>
        <w:t>کردیم و این تصویری که برای مانع کردیم نتیجه این می‌شود که قضیۀ متیقنه را از دست بدهیم، برای اینکه الان در رکعت سوم یک مشکوک المانعیته‌ای تحقق پیدا کرده است، شما چه چیز را می‌خواهید استصحاب کنید، شما احتمال می‌دهید که این مانع از اول کار را خراب کرده است، از تکبیرة الاحرام گرفته است تا اینجا مسألۀ بطلان را پیاده کرده باشد که اگر مانع، متیقن بود، همین نقش را بلا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آمدن زیاده‌ای که شما احتمال مانعیّت در او می‌دهید، یک حالت سابقۀ متیقنه برای صحت اجزای سابقه ندارید تا بتوانید این استصحاب را جاری کنید، لذا نتیجه با بیان مرحوم شیخ یکی می‌شود لکن راه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این بحث در باب زیاده از نظر قواعد و اصول اولیّه این شد که اصل اولی در باب زیاده، اقتضای عدم بطلان می‌کند و استصحاب را هم که ملاحظه کردید ولو اینکه بعضی از تقریرهایش محل اشکال بود لکن بعضی از تقاریرش صحیح بود و جریان استصحاب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استصحاب هم این بود که اگر زیاده‌ای در مأموربه تحقق پیدا کرد و شما احتمال خلل در مأموربه به علّت این زیاده دادید، استصحاب می‌کنید که این‌چنین زیاده موجب بطلان مأموربه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علاوۀ بر اینکه اصلی است اولی و روی قواعد است، در تمامی عبادات و غیر عبادات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برای اینکه در باب نماز در مسألۀ زیاده و همین‌طور در مسألۀ نقیصه به لحاظ‍‌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روایاتی وارد شده است، با اینکه این بحث فقهی است آن هم مربوط‍‌ به خصوص صلاة است و در عبادات دیگر جریان ندارد لکن معمول شده است که این بحث را اصولیین اجمالا در اینجا مطرح می‌کنند ولو اینکه تفصیلش را باید در فقه بررسی کرد، حالا تبعا لهم همان‌طوری که مرحوم محقق خراسانی هم در کفایه مطرح کرده‌اند باید اشاره‌ای به ادله و به مقتضای این ادله و جمع بین ادله و نسبت بین این ادله بشود به عنوان اصل ثانوی و مقتضای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در باب کلی عبادات بلکه در خصوص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بعد ان شاء الله</w:t>
      </w:r>
      <w:r>
        <w:rPr>
          <w:rFonts w:eastAsia="IRNazanin" w:cs="IRNazanin"/>
          <w:color w:val="111111"/>
          <w:sz w:val="28"/>
          <w:szCs w:val="28"/>
          <w:rtl w:val="true"/>
          <w:lang w:bidi="fa-IR"/>
        </w:rPr>
        <w:t>.</w:t>
      </w:r>
    </w:p>
    <w:p>
      <w:pPr>
        <w:pStyle w:val="Heading4"/>
        <w:numPr>
          <w:ilvl w:val="3"/>
          <w:numId w:val="1"/>
        </w:numPr>
        <w:rPr/>
      </w:pPr>
      <w:bookmarkStart w:id="81" w:name="__RefHeading___Toc1279848_1468164448"/>
      <w:bookmarkStart w:id="82" w:name="_Toc30"/>
      <w:bookmarkEnd w:id="81"/>
      <w:r>
        <w:rPr>
          <w:rtl w:val="true"/>
        </w:rPr>
        <w:t>پرسش</w:t>
      </w:r>
      <w:r>
        <w:rPr>
          <w:rtl w:val="true"/>
        </w:rPr>
        <w:t>:</w:t>
      </w:r>
      <w:bookmarkEnd w:id="8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اصل در صورت شک در قاطعیت شیء در نماز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تشابه مسأله قاطع با مانع را از نظر اجرای استصحاب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استصحاب صحّت تأهلیه اجزای سابقه را از نظر شیخ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صحّت اجزای سابقه چیست‌؟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اشکال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صحّت تأهلیه اجزای سابقه بیان کنید</w:t>
      </w:r>
      <w:r>
        <w:rPr>
          <w:rFonts w:eastAsia="IRNazanin" w:cs="IRNazanin"/>
          <w:color w:val="111111"/>
          <w:sz w:val="28"/>
          <w:szCs w:val="28"/>
          <w:rtl w:val="true"/>
          <w:lang w:bidi="fa-IR"/>
        </w:rPr>
        <w:t>.</w:t>
      </w:r>
      <w:bookmarkStart w:id="83" w:name="pg13715_135810"/>
    </w:p>
    <w:p>
      <w:pPr>
        <w:pStyle w:val="Heading3"/>
        <w:numPr>
          <w:ilvl w:val="2"/>
          <w:numId w:val="1"/>
        </w:numPr>
        <w:rPr/>
      </w:pPr>
      <w:bookmarkStart w:id="84" w:name="__RefHeading___Toc1279850_1468164448"/>
      <w:bookmarkStart w:id="85" w:name="_Toc31"/>
      <w:bookmarkEnd w:id="83"/>
      <w:bookmarkEnd w:id="84"/>
      <w:r>
        <w:rPr>
          <w:rtl w:val="true"/>
        </w:rPr>
        <w:t>درس دویست و نود و نهم</w:t>
      </w:r>
      <w:bookmarkEnd w:id="85"/>
    </w:p>
    <w:p>
      <w:pPr>
        <w:pStyle w:val="Heading4"/>
        <w:numPr>
          <w:ilvl w:val="3"/>
          <w:numId w:val="1"/>
        </w:numPr>
        <w:rPr/>
      </w:pPr>
      <w:bookmarkStart w:id="86" w:name="__RefHeading___Toc1279852_1468164448"/>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88" w:name="__RefHeading___Toc1279854_1468164448"/>
      <w:bookmarkStart w:id="89" w:name="_Toc33"/>
      <w:bookmarkEnd w:id="88"/>
      <w:r>
        <w:rPr>
          <w:rtl w:val="true"/>
        </w:rPr>
        <w:t>مفاد حدیث</w:t>
      </w:r>
      <w:r>
        <w:rPr>
          <w:rtl w:val="true"/>
        </w:rPr>
        <w:t>«</w:t>
      </w:r>
      <w:r>
        <w:rPr>
          <w:rtl w:val="true"/>
        </w:rPr>
        <w:t>لا تعاد</w:t>
      </w:r>
      <w:r>
        <w:rPr>
          <w:rtl w:val="true"/>
        </w:rPr>
        <w:t>»</w:t>
      </w:r>
      <w:bookmarkEnd w:id="89"/>
    </w:p>
    <w:p>
      <w:pPr>
        <w:pStyle w:val="Heading5"/>
        <w:numPr>
          <w:ilvl w:val="4"/>
          <w:numId w:val="1"/>
        </w:numPr>
        <w:rPr/>
      </w:pPr>
      <w:bookmarkStart w:id="90" w:name="__RefHeading___Toc1279856_1468164448"/>
      <w:bookmarkStart w:id="91" w:name="_Toc34"/>
      <w:bookmarkEnd w:id="90"/>
      <w:r>
        <w:rPr>
          <w:rtl w:val="true"/>
        </w:rPr>
        <w:t>بررسی روایات وارده در باب زیاده در نماز</w:t>
      </w:r>
      <w:bookmarkEnd w:id="9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قاعده، دربارۀ زیاده، عدم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مأموربه زیاده‌ای از نظر عقل و مقتضای استصحاب، تحقق پیدا کرد، این زیاده، موجب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بحث کلی بود، لیکن در باب خصوص نماز، روایاتی وارد شده است که از آن روایات استفاده می‌شود که زیاده، موجب بطلان و اعاده است، و در مقابل هم روایتی به نام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غیر از پنج چیزی که آنها موجب بطلان نماز است، امور دیگر موجب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یک بحث فقهی است، لیکن به مناسبت اینکه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شده‌اند، مانعی نیست که این بحث دنبال بشود، ولو اینکه تفصیل کاملش در فقه باید بررسی</w:t>
      </w:r>
      <w:bookmarkStart w:id="92" w:name="pg13715_135811"/>
    </w:p>
    <w:p>
      <w:pPr>
        <w:pStyle w:val="BookText"/>
        <w:rPr/>
      </w:pPr>
      <w:bookmarkEnd w:id="92"/>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مطلب، سه چیز را باید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روایاتی که دلالت بر وجوب اعاده در مورد زیاده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مفاد این روایات را ببینیم که چه اندازه است‌؟ مطلب دوم اینکه ببینیم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مستثنی‌منه و مستثنی است، چه مفادی دارد؟ و در مرحلۀ سوم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روایات زیاده چه نسبتی وجود دارد؟ و با توجه به این دو روایت نتیجه چه می‌شود؟</w:t>
      </w:r>
    </w:p>
    <w:p>
      <w:pPr>
        <w:pStyle w:val="Heading5"/>
        <w:numPr>
          <w:ilvl w:val="4"/>
          <w:numId w:val="1"/>
        </w:numPr>
        <w:rPr/>
      </w:pPr>
      <w:bookmarkStart w:id="93" w:name="__RefHeading___Toc1279858_1468164448"/>
      <w:bookmarkStart w:id="94" w:name="_Toc35"/>
      <w:bookmarkEnd w:id="93"/>
      <w:r>
        <w:rPr>
          <w:rtl w:val="true"/>
        </w:rPr>
        <w:t>بررسی روایات دالّ‌ بر وجوب اعاده در صورت تحقق زیاده</w:t>
      </w:r>
      <w:bookmarkEnd w:id="94"/>
    </w:p>
    <w:p>
      <w:pPr>
        <w:pStyle w:val="BookText"/>
        <w:rPr/>
      </w:pPr>
      <w:r>
        <w:rPr>
          <w:rFonts w:ascii="IRNazanin" w:hAnsi="IRNazanin" w:eastAsia="IRNazanin"/>
          <w:color w:val="111111"/>
          <w:sz w:val="28"/>
          <w:sz w:val="28"/>
          <w:szCs w:val="28"/>
          <w:rtl w:val="true"/>
          <w:lang w:bidi="fa-IR"/>
        </w:rPr>
        <w:t>اما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متعددی که با تعبیرات مختلف هستند، استفاده می‌شود که زیادی در نماز، موجب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روایات روایتی است که ظاهرا صحیحه است و أبو بصیر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در نماز، چیزی را زیاد بکند اعاده، بر او لازم است که اعاده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می‌کند، دلالت بر لزوم اعاده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حقیقیه در نماز و غیر نماز تصوّر نمی‌شود، لیکن در معنای روایت کاری به زیادی حقیقیه نداریم، چه اینکه کسی مثل مرحوم محقق اراکی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حقیقیه را تصور بکند، و چه اینکه کسی منکر زیاده حقیقیه باشد، در رابطۀ با حکم عقل فایده دارد، اما در رابطۀ با روایت و مفاد روایت، به لحاظ‍‌ اینکه عرف باید روایت را معنا بکند، و نظر عرف در مفاهیم الفاظی که در روایات واقع می‌شود، متّبع است، لذا ما می‌توانیم اینجا بحث بکنیم که آیا مقصود از زیاده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نظر ما هم قابل بحث است با اینکه زیاده را عرف باید معنا بکند و مقصود، زیادۀ عرفیه است آیا زیادۀ عرفیه تا چه حدّی سعه دارد؟ تا چه حدّی ضیق دارد؟ و چه خصوصیاتی در زیادۀ عرفیه اعتبار دارد؟</w:t>
      </w:r>
    </w:p>
    <w:p>
      <w:pPr>
        <w:pStyle w:val="Heading5"/>
        <w:numPr>
          <w:ilvl w:val="4"/>
          <w:numId w:val="1"/>
        </w:numPr>
        <w:rPr/>
      </w:pPr>
      <w:bookmarkStart w:id="95" w:name="__RefHeading___Toc1279860_1468164448"/>
      <w:bookmarkStart w:id="96" w:name="_Toc36"/>
      <w:bookmarkEnd w:id="95"/>
      <w:r>
        <w:rPr>
          <w:rtl w:val="true"/>
        </w:rPr>
        <w:t>توجیه محقق حائری</w:t>
      </w:r>
      <w:r>
        <w:rPr>
          <w:rtl w:val="true"/>
        </w:rPr>
        <w:t>(</w:t>
      </w:r>
      <w:r>
        <w:rPr>
          <w:rtl w:val="true"/>
        </w:rPr>
        <w:t>ره</w:t>
      </w:r>
      <w:r>
        <w:rPr>
          <w:rtl w:val="true"/>
        </w:rPr>
        <w:t xml:space="preserve">) </w:t>
      </w:r>
      <w:r>
        <w:rPr>
          <w:rtl w:val="true"/>
        </w:rPr>
        <w:t>نسبت به روایت</w:t>
      </w:r>
      <w:r>
        <w:rPr>
          <w:rtl w:val="true"/>
        </w:rPr>
        <w:t>«</w:t>
      </w:r>
      <w:r>
        <w:rPr>
          <w:rtl w:val="true"/>
        </w:rPr>
        <w:t>من زاد فی صلاته</w:t>
      </w:r>
      <w:r>
        <w:rPr>
          <w:rtl w:val="true"/>
        </w:rPr>
        <w:t>...»</w:t>
      </w:r>
      <w:bookmarkEnd w:id="9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حرفی که در این رابطه مطرح شده حرف مرحوم محقق حائری مؤسس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در کتاب صلاتشان که به قلم خودشان نوشته شده است، وقتی که به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bookmarkStart w:id="97" w:name="pg13715_135812"/>
    </w:p>
    <w:p>
      <w:pPr>
        <w:pStyle w:val="BookText"/>
        <w:rPr/>
      </w:pPr>
      <w:bookmarkEnd w:id="97"/>
      <w:r>
        <w:rPr>
          <w:rFonts w:ascii="IRNazanin" w:hAnsi="IRNazanin" w:eastAsia="IRNazanin"/>
          <w:color w:val="111111"/>
          <w:sz w:val="28"/>
          <w:sz w:val="28"/>
          <w:szCs w:val="28"/>
          <w:rtl w:val="true"/>
          <w:lang w:bidi="fa-IR"/>
        </w:rPr>
        <w:t>می‌فرمایند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صلاة را ظرف برای زیاده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صلاة ظرف برای زیاده واقع شد لازمه‌اش این است که بر خود آن زیاده هم عنوان صلاة منطبق باشد، نه اینکه زیاده جزء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باید به مقداری باشد که ما بتوانیم عنوان صلاة به آن بدهیم، و لذا ایشان می‌فرمایند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حدّاقل زیاده، عبارت از یک رکعت است و بر کمتر از یک رکعت، دیگر عنوان زیاده منطبق نیست برای اینکه حدّاقل چیزی که در تحقق صلاة، معتبر است، و با کمتر از آن صلاة تحقق پیدا نمی‌کند، عبارت از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رکعتی وجود دارد، اما نماز کمتر از یک رکعت دیگر در شرع اسلام معهود نیست، اما نماز یک رکعتی داریم، مثل صلاة وتر که آخرین نماز از نمازهای شب است با یک رکعت تحقق پیدا می‌کند، درحالی‌که صلاة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رکعة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یتحقق به الصلاة عبارة عن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شما یک سجده اضافه بکنید، یک رکوع اضافه بکنید، دو سجده حتی اضافه بکنید، عنوان زیادی در نماز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برای این معنا ذکر می‌کنند که اگر شما به رفیقت خطاب 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عمر تو زیاد کند، معنایش این نیست که آن زیاده هم باید عنوان عمر داشته باشد، مفادش این نیست که زیاده هم باید از سنخ همان عمر باشد، همانطور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عمرا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کأنه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صلاتا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یتحقق به الصلاة عبارة عن الرکعة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ما به همان رکعت هم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رکعت در نمازش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از این را دیگر ما از روایت استفاده نمی‌کنیم</w:t>
      </w:r>
      <w:r>
        <w:rPr>
          <w:rFonts w:eastAsia="IRNazanin" w:cs="IRNazanin"/>
          <w:color w:val="111111"/>
          <w:sz w:val="28"/>
          <w:szCs w:val="28"/>
          <w:rtl w:val="true"/>
          <w:lang w:bidi="fa-IR"/>
        </w:rPr>
        <w:t>.</w:t>
      </w:r>
    </w:p>
    <w:p>
      <w:pPr>
        <w:pStyle w:val="Heading5"/>
        <w:numPr>
          <w:ilvl w:val="4"/>
          <w:numId w:val="1"/>
        </w:numPr>
        <w:rPr/>
      </w:pPr>
      <w:bookmarkStart w:id="98" w:name="__RefHeading___Toc1279862_1468164448"/>
      <w:bookmarkStart w:id="99" w:name="_Toc37"/>
      <w:bookmarkEnd w:id="98"/>
      <w:r>
        <w:rPr>
          <w:rtl w:val="true"/>
        </w:rPr>
        <w:t>دلیل استاد بر بطلان توجیه محقق حائری</w:t>
      </w:r>
      <w:r>
        <w:rPr>
          <w:rtl w:val="true"/>
        </w:rPr>
        <w:t>(</w:t>
      </w:r>
      <w:r>
        <w:rPr>
          <w:rtl w:val="true"/>
        </w:rPr>
        <w:t>ره</w:t>
      </w:r>
      <w:r>
        <w:rPr>
          <w:rtl w:val="true"/>
        </w:rPr>
        <w:t>)</w:t>
      </w:r>
      <w:bookmarkEnd w:id="9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بیان ایشان درست است‌؟ آیا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همین‌طور است که ایشان بیان فرمودند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است‌؟ یا اینکه بین عمر و بین صلاة فرق وجود دارد؟ عمر یک امر بسیط‍‌ است، یک امر غیر مرکب است، دارای اجزا نیست، آن هم اجزای متفاوته و اجزای مختلفة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w:t>
      </w:r>
      <w:bookmarkStart w:id="100" w:name="pg13715_135813"/>
    </w:p>
    <w:p>
      <w:pPr>
        <w:pStyle w:val="BookText"/>
        <w:rPr/>
      </w:pPr>
      <w:bookmarkEnd w:id="100"/>
      <w:r>
        <w:rPr>
          <w:rFonts w:ascii="IRNazanin" w:hAnsi="IRNazanin" w:eastAsia="IRNazanin"/>
          <w:color w:val="111111"/>
          <w:sz w:val="28"/>
          <w:sz w:val="28"/>
          <w:szCs w:val="28"/>
          <w:rtl w:val="true"/>
          <w:lang w:bidi="fa-IR"/>
        </w:rPr>
        <w:t>لحظه هم زندگانی بکند، همان یک لحظه هم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به مجرّد ولادت، بعد از یک دقیقه بمیرد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یک دقیقه بود، عمرش یک لحظه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امر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بسیط‍‌ اگر بخواهد زیاده تحقق پیدا بکند حتما باید زیاده هم عنوان عمر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را نمی‌شود به عنوان زیادۀ در عمر تصور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می‌توانید غیر از عمر، زیادۀ در عمر تصور بکنید؟ اصلا در آنجا چیز دیگر قابل تصور نیست، اما به خلاف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مرکب است، اجزای متعدد و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مرکبی که دارای اجزای مختلف و متعدد است از نظر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ما در مفاد این روایت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صدق زیاده بر آن مرکب تحقق پیدا بکند، اگر زاید بر مقدار اجزایش باشد، آیا این صدق زیاده نمی‌کند؟ حتما باید آن زاید هم عنوان و مفهوم مرکب داشته باشد؟ مثلا در مرکبهایی که واقف به خصوصیاتش هستیم، اگر یک معجونی مرکب از ده جزء بود، لیکن هرجزیی یک مقدار خاصی است، مثلا از هرکدام دو مثقال، حالا شما آمدید به یکی از این اجزا اضافه کردید و چهار مثقال کردید، آیا زیادۀ در مرکب صدق نمی‌کند؟ آیا زاید هم باید یک مجموعۀ مرکب باشد؟</w:t>
      </w:r>
    </w:p>
    <w:p>
      <w:pPr>
        <w:pStyle w:val="Heading5"/>
        <w:numPr>
          <w:ilvl w:val="4"/>
          <w:numId w:val="1"/>
        </w:numPr>
        <w:rPr/>
      </w:pPr>
      <w:bookmarkStart w:id="101" w:name="__RefHeading___Toc1279864_1468164448"/>
      <w:bookmarkStart w:id="102" w:name="_Toc38"/>
      <w:bookmarkEnd w:id="101"/>
      <w:r>
        <w:rPr>
          <w:rtl w:val="true"/>
        </w:rPr>
        <w:t>عدم لزوم هم‌سنخ بودن در باب زیاده از نظر عرف</w:t>
      </w:r>
      <w:bookmarkEnd w:id="102"/>
    </w:p>
    <w:p>
      <w:pPr>
        <w:pStyle w:val="BookText"/>
        <w:rPr/>
      </w:pPr>
      <w:r>
        <w:rPr>
          <w:rFonts w:ascii="IRNazanin" w:hAnsi="IRNazanin" w:eastAsia="IRNazanin"/>
          <w:color w:val="111111"/>
          <w:sz w:val="28"/>
          <w:sz w:val="28"/>
          <w:szCs w:val="28"/>
          <w:rtl w:val="true"/>
          <w:lang w:bidi="fa-IR"/>
        </w:rPr>
        <w:t>ما معتقد هستیم که در باب مرکبات اگر از نظر عرف، زیاده بخواهد صدق بکند لازم نیست که حتی از سنخ اجزای مرکب باشد، اگر از غیر سنخ اجزای مرکب را آورد، و این مرکب از ده ماده بود، و یک ماده یازدهمی و یک مادۀ دوازدهمی اضافه کرد غیر از این مواد قبلی و مغایر با آنها، آیا صدق زیاده نمی‌کند؟ یا اینکه زیادۀ در مرکب معنایش این است که سنخ این مرکب اضافۀ به این مرکب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نیست که عرف این معنا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نماز اگر کسی یک رکوع اضافه کرد، صدق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دو سجده، اگر سه سجده آورد صدق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صدق زیاده توقف دارد بر اینکه لااقل یک رکعت باشد؟ اگر نماز چهار رکعتی را پنج رکعت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رکوع اضافه کرد نه‌؟ سجود اضافه کرد نه‌؟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مراجعۀ به عرف، ما این معنا را نمی‌توانیم بپذیریم، و حتی اگر از غیر از نماز یک</w:t>
      </w:r>
      <w:bookmarkStart w:id="103" w:name="pg13715_135814"/>
    </w:p>
    <w:p>
      <w:pPr>
        <w:pStyle w:val="BookText"/>
        <w:rPr/>
      </w:pPr>
      <w:bookmarkEnd w:id="103"/>
      <w:r>
        <w:rPr>
          <w:rFonts w:ascii="IRNazanin" w:hAnsi="IRNazanin" w:eastAsia="IRNazanin"/>
          <w:color w:val="111111"/>
          <w:sz w:val="28"/>
          <w:sz w:val="28"/>
          <w:szCs w:val="28"/>
          <w:rtl w:val="true"/>
          <w:lang w:bidi="fa-IR"/>
        </w:rPr>
        <w:t>چیزهای دیگری که سنخیت با نماز ندارد لیکن به عنوان صلاة اتیان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می‌کند، مثل اینکه معمول بین اهل تسنن است که بعد از قرائت الفاتحه آمین می‌گویند، در نماز جماعتهایشان با صدای بلند آمین می‌گویند، یا مثلا تکتّف که عبارت از دست روی دست گذاشتن است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 شیعه مسلّم است که آمین جزء نماز نیست و یکی از قواطع نماز است که موجب بطلان نماز می‌شود، لیکن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زیاده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انّه من الصلاة و بما أنّه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به‌حسب واقع، جزئیت برای نماز ندارد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آمین از سنخ اجزای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تکتّف و دست روی دست گذاشتن، سنخیتی با سایر اجزای نماز ندارد، لیکن درعین‌حال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می‌شد، عنوان زیاده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بیان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صدق عنوان زیاده، حداقل یک رکعت را لازم می‌داند، و بین آنچه که به‌نظر می‌رسد که عرف با آن موافق است، و آن این است که نه‌تنها یک رکعت لزوم ندارد بلکه سنخیت با اجزای نماز هم لزوم ندارد، خیلی فرق هست</w:t>
      </w:r>
      <w:r>
        <w:rPr>
          <w:rFonts w:eastAsia="IRNazanin" w:cs="IRNazanin"/>
          <w:color w:val="111111"/>
          <w:sz w:val="28"/>
          <w:szCs w:val="28"/>
          <w:rtl w:val="true"/>
          <w:lang w:bidi="fa-IR"/>
        </w:rPr>
        <w:t>.</w:t>
      </w:r>
    </w:p>
    <w:p>
      <w:pPr>
        <w:pStyle w:val="Heading5"/>
        <w:numPr>
          <w:ilvl w:val="4"/>
          <w:numId w:val="1"/>
        </w:numPr>
        <w:rPr/>
      </w:pPr>
      <w:bookmarkStart w:id="104" w:name="__RefHeading___Toc1279866_1468164448"/>
      <w:bookmarkStart w:id="105" w:name="_Toc39"/>
      <w:bookmarkEnd w:id="104"/>
      <w:r>
        <w:rPr>
          <w:rtl w:val="true"/>
        </w:rPr>
        <w:t>بررسی صحیحۀ زراره در بیان علت عدم جواز سور سجده‌دار در نماز</w:t>
      </w:r>
      <w:bookmarkEnd w:id="10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اینکه باید به قصد جزئیت للصلاة اتیان بشود، در اینجا مواجه با مشکله‌ای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جزئیت للصلاة اتیان بشود به‌حسب ظاهر، یک روایتی برخلاف این معنا دلالت دارد، و 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در باب سوره، وظیفه این است که انسان، یک سوره‌ای بخواند که آن سوره از سور سجده‌دار،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سوره‌ای که در آنها سجدۀ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صحیحه‌ای هست که راویش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که چرا در نماز سور عزائم نباید خوانده بشود؟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اگر شما سوره عزیمه خواندید، به آیه سجده که رسیدید باید سجده کنید،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کردید، زیادی در نماز تحقق پیدا می‌کند، و به علت زیاده، نماز باطل می‌شود، درحالی‌که اگر کسی در نماز، آیۀ سجده را خواند و به دنبال او سجده کرد، آن سجده را به عنوان جزئیت للصلاة اتیان نمی‌کند، آن سجده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واجب عقیب آیة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 أنه جزء</w:t>
      </w:r>
      <w:bookmarkStart w:id="106" w:name="pg13715_135815"/>
    </w:p>
    <w:p>
      <w:pPr>
        <w:pStyle w:val="BookText"/>
        <w:rPr/>
      </w:pPr>
      <w:bookmarkEnd w:id="106"/>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معلومست که اگر کسی آیۀ سجده خواند و در نماز سجده کرد اگر از او بپرسیم که این سجده را برای چه انجام دادی‌؟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سجده را برای جزئیت للصلاة انجام دادم،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آیۀ سجده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سجده به عنوان زیاده تعبیر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 با اینکه به عنوان جزئیت اتیان نشده، عنوان زیاده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بناچار باید این روایت را توجیه کنیم، برای اینکه نمی‌شود از آن حرف اول دست برداشت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آن است که به عنوان جزئیت نماز اتیان شده باشد، اما چیزی که به عنوان جزئیت نیست مثل اینکه انسان در نماز مثلا با ریشهای خودش بازی بکند، این که زیادی در نماز نیست، اینکه به عنوان جزئیت للصلاة واقع نشده است، لذا صدق زیاده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در این روایت، به سجود عقیب آیۀ سجده، عنوان زیادۀ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p>
    <w:p>
      <w:pPr>
        <w:pStyle w:val="Heading5"/>
        <w:numPr>
          <w:ilvl w:val="4"/>
          <w:numId w:val="1"/>
        </w:numPr>
        <w:rPr/>
      </w:pPr>
      <w:bookmarkStart w:id="107" w:name="__RefHeading___Toc1279868_1468164448"/>
      <w:bookmarkStart w:id="108" w:name="_Toc40"/>
      <w:bookmarkEnd w:id="107"/>
      <w:r>
        <w:rPr>
          <w:rtl w:val="true"/>
        </w:rPr>
        <w:t>مراد از زیاده، زیادی حکمی یا زیادی حقیقی</w:t>
      </w:r>
      <w:bookmarkEnd w:id="108"/>
    </w:p>
    <w:p>
      <w:pPr>
        <w:pStyle w:val="BookText"/>
        <w:rPr/>
      </w:pPr>
      <w:r>
        <w:rPr>
          <w:rFonts w:ascii="IRNazanin" w:hAnsi="IRNazanin" w:eastAsia="IRNazanin"/>
          <w:color w:val="111111"/>
          <w:sz w:val="28"/>
          <w:sz w:val="28"/>
          <w:szCs w:val="28"/>
          <w:rtl w:val="true"/>
          <w:lang w:bidi="fa-IR"/>
        </w:rPr>
        <w:t>یک راه توجیهش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روایت زیادی حکمی است، نه زیادی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خصوصیتی دارد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سجود عقیب آیۀ سجده، موجب بطلان نماز است، اما اینکه چرا موجب بطلان نماز است را ما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حکمی که بر زیاده مترتب است که عبارت از وجوب اعاده باشد، همان حکم هم اینجا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حکما لا زیادة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یا به نحو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این روایت باید توجیه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زیاده را می‌گیرد، چه رکعت باشد و چه غیر رکعت، و چه از سنخ اجزای صلاة باشد یا از غیر سنخ اجزای صلاة، منتها مشروط‍‌ به اینکه به عنوان صلاة، و جزئیت للصلاة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زیادی چه رکعت باشد و چه غیر رکعت، و چه از سنخ اجزای صلاة باشد یا از غیر سنخ اجزای صلاة را شامل است، منتها مشروط‍‌ به اینکه به عنوان صلاة و جزئیت للصلاة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حکم به وجوب اعاده دارد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عنوان قاطع و فعل کثیر می‌خواهید بگویید</w:t>
      </w:r>
      <w:r>
        <w:rPr>
          <w:rFonts w:eastAsia="IRNazanin" w:cs="IRNazanin"/>
          <w:color w:val="111111"/>
          <w:sz w:val="28"/>
          <w:szCs w:val="28"/>
          <w:rtl w:val="true"/>
          <w:lang w:bidi="fa-IR"/>
        </w:rPr>
        <w:t>:</w:t>
      </w:r>
      <w:bookmarkStart w:id="109" w:name="pg13715_135816"/>
    </w:p>
    <w:p>
      <w:pPr>
        <w:pStyle w:val="BookText"/>
        <w:rPr/>
      </w:pPr>
      <w:bookmarkEnd w:id="109"/>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بحث دیگری است، اما به عنوان زیادۀ فی الصلاة، آیا صدق زیاده می‌کند؟ کسی دو مرتبه بلند شد و نشست،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اشکالی در آن هست، از جهت دیگر است، از جهت فعل کثیر یا عناوین دیگر است که موجب بطلان می‌شود، نه از نظر عنوان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حدیث را ان شاء الله فردا می‌آوریم</w:t>
      </w:r>
      <w:r>
        <w:rPr>
          <w:rFonts w:eastAsia="IRNazanin" w:cs="IRNazanin"/>
          <w:color w:val="111111"/>
          <w:sz w:val="28"/>
          <w:szCs w:val="28"/>
          <w:rtl w:val="true"/>
          <w:lang w:bidi="fa-IR"/>
        </w:rPr>
        <w:t>.</w:t>
      </w:r>
    </w:p>
    <w:p>
      <w:pPr>
        <w:pStyle w:val="Heading5"/>
        <w:numPr>
          <w:ilvl w:val="4"/>
          <w:numId w:val="1"/>
        </w:numPr>
        <w:rPr/>
      </w:pPr>
      <w:bookmarkStart w:id="110" w:name="__RefHeading___Toc1279870_1468164448"/>
      <w:bookmarkStart w:id="111" w:name="_Toc41"/>
      <w:bookmarkEnd w:id="110"/>
      <w:r>
        <w:rPr>
          <w:rtl w:val="true"/>
        </w:rPr>
        <w:t>مفاد حدیث</w:t>
      </w:r>
      <w:r>
        <w:rPr>
          <w:rtl w:val="true"/>
        </w:rPr>
        <w:t>«</w:t>
      </w:r>
      <w:r>
        <w:rPr>
          <w:rtl w:val="true"/>
        </w:rPr>
        <w:t>لا تعاد</w:t>
      </w:r>
      <w:r>
        <w:rPr>
          <w:rtl w:val="true"/>
        </w:rPr>
        <w:t xml:space="preserve">» </w:t>
      </w:r>
      <w:r>
        <w:rPr>
          <w:rtl w:val="true"/>
        </w:rPr>
        <w:t>و شمول آن نسبت به عامد</w:t>
      </w:r>
      <w:bookmarkEnd w:id="111"/>
    </w:p>
    <w:p>
      <w:pPr>
        <w:pStyle w:val="BookText"/>
        <w:rPr/>
      </w:pP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الاّ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هیچ وقت اعاده نمی‌شود مگر از ناحیۀ پنج امر، که وقت و طهور و رکوع و سجود و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است که آیا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عمد را هم شامل می‌شود؟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حتی للعامد، حتی للملتفت، حتی للمتوجه و الذّاکر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کسی لازم نیست که نماز را اعاده بکند مگر از ناحیۀ این پنج چیزی که در این روایت ذکر شده است، و الاّ از غیر ناحیۀ این پنج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الاعادة و لا یلزم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عامدا ترک بکند، ولو اینکه عامدا بعضی از اجزای غیر این امور خمسه را ترک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عامد را هم شامل می‌شود؟ یا اینکه شامل نمی‌شود؟ اینجا در دو جهت باید بحث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مقام ثبوت و مقام امکان است، و یکی هم از نظر مقام اثبات و مقام دلالت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عامد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ممکن نیست که آدم ملتفت متوجه به تمام معنا را بگیرد، یعنی امکان ندارد کسی که مثلا فاتحة الکتاب را عمدا ترک بکند، را بگیرد، برای اینکه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عامد را هم شامل بشود لازم می‌آید که جعل جزئیت برای فاتحة الکتاب اصلا لغو باشد، چرا؟ برای اینکه شما از یک طرف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فاتحة الکتاب، جزئیت جعل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حتما باید فاتحة الکتاب داشته باشد، و از طرف دیگر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هم فاتحة الکتاب را ترک کرد، هیچ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چطوری با هم جمع می‌شود؟ لااقل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عامد را نمی‌گیرد، اگر این شخص اخلال بفاتحة الکتاب کرد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ناسی</w:t>
      </w:r>
      <w:bookmarkStart w:id="112" w:name="pg13715_135817"/>
    </w:p>
    <w:p>
      <w:pPr>
        <w:pStyle w:val="BookText"/>
        <w:rPr/>
      </w:pPr>
      <w:bookmarkEnd w:id="112"/>
      <w:r>
        <w:rPr>
          <w:rFonts w:ascii="IRNazanin" w:hAnsi="IRNazanin" w:eastAsia="IRNazanin"/>
          <w:color w:val="111111"/>
          <w:sz w:val="28"/>
          <w:sz w:val="28"/>
          <w:szCs w:val="28"/>
          <w:rtl w:val="true"/>
          <w:lang w:bidi="fa-IR"/>
        </w:rPr>
        <w:t xml:space="preserve">و جاهل و امثال ذلک هرچه می‌خواهید بگویید، اما اگر عامد را هم بخواهیم ملحق به آنها بکنیم دیگر چه چیزی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چه کسی را می‌تواند بگیرد؟ برای چه کسی جعل جزئیت می‌کند؟ لذا گفته شده است که از نظر مقام ثبوت اصلا امکان ندارد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در عین اینکه روی یک جهتی که مربوط‍‌ به مقام اثبات است، بعدا عرض می‌کنیم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را نمی‌گیرد، اما نسبت به مرحلۀ ثبوت و مرحلۀ امکانش این حرف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یک تصویری بکنیم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موقعیتش محفوظ‍‌ باشد و هم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 عامد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فکر بکنید، ان شاء الله بعد عرض می‌کنیم</w:t>
      </w:r>
      <w:r>
        <w:rPr>
          <w:rFonts w:eastAsia="IRNazanin" w:cs="IRNazanin"/>
          <w:color w:val="111111"/>
          <w:sz w:val="28"/>
          <w:szCs w:val="28"/>
          <w:rtl w:val="true"/>
          <w:lang w:bidi="fa-IR"/>
        </w:rPr>
        <w:t>.</w:t>
      </w:r>
    </w:p>
    <w:p>
      <w:pPr>
        <w:pStyle w:val="Heading4"/>
        <w:numPr>
          <w:ilvl w:val="3"/>
          <w:numId w:val="1"/>
        </w:numPr>
        <w:rPr/>
      </w:pPr>
      <w:bookmarkStart w:id="113" w:name="__RefHeading___Toc1279872_1468164448"/>
      <w:bookmarkStart w:id="114" w:name="_Toc42"/>
      <w:bookmarkEnd w:id="113"/>
      <w:r>
        <w:rPr>
          <w:rtl w:val="true"/>
        </w:rPr>
        <w:t>پرسش</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استاد را در باب صدق زیادۀ در مرکب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نظر عرف در باب زیاده، سنخیت لازم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صحیحۀ زراره در بیان علت عدم جواز سور سجده‌دار را باید توجیه کرد و توجیه آن چیست‌؟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عامد هم می‌شود؟ چرا؟</w:t>
      </w:r>
      <w:bookmarkStart w:id="115" w:name="pg13715_135818"/>
    </w:p>
    <w:p>
      <w:pPr>
        <w:pStyle w:val="Heading3"/>
        <w:numPr>
          <w:ilvl w:val="2"/>
          <w:numId w:val="1"/>
        </w:numPr>
        <w:rPr/>
      </w:pPr>
      <w:bookmarkStart w:id="116" w:name="__RefHeading___Toc1279874_1468164448"/>
      <w:bookmarkStart w:id="117" w:name="_Toc43"/>
      <w:bookmarkEnd w:id="115"/>
      <w:bookmarkEnd w:id="116"/>
      <w:r>
        <w:rPr>
          <w:rtl w:val="true"/>
        </w:rPr>
        <w:t>درس سیصدم</w:t>
      </w:r>
      <w:bookmarkEnd w:id="117"/>
    </w:p>
    <w:p>
      <w:pPr>
        <w:pStyle w:val="Heading4"/>
        <w:numPr>
          <w:ilvl w:val="3"/>
          <w:numId w:val="1"/>
        </w:numPr>
        <w:rPr/>
      </w:pPr>
      <w:bookmarkStart w:id="118" w:name="__RefHeading___Toc1279876_1468164448"/>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20" w:name="__RefHeading___Toc1279878_1468164448"/>
      <w:bookmarkStart w:id="121" w:name="_Toc45"/>
      <w:bookmarkEnd w:id="120"/>
      <w:r>
        <w:rPr>
          <w:rtl w:val="true"/>
        </w:rPr>
        <w:t>شمول حدیث</w:t>
      </w:r>
      <w:r>
        <w:rPr>
          <w:rtl w:val="true"/>
        </w:rPr>
        <w:t>«</w:t>
      </w:r>
      <w:r>
        <w:rPr>
          <w:rtl w:val="true"/>
        </w:rPr>
        <w:t>لا تعاد</w:t>
      </w:r>
      <w:r>
        <w:rPr>
          <w:rtl w:val="true"/>
        </w:rPr>
        <w:t xml:space="preserve">» </w:t>
      </w:r>
      <w:r>
        <w:rPr>
          <w:rtl w:val="true"/>
        </w:rPr>
        <w:t>نسبت به عالم عامد از نظر مقام ثبوت</w:t>
      </w:r>
      <w:bookmarkEnd w:id="121"/>
    </w:p>
    <w:p>
      <w:pPr>
        <w:pStyle w:val="BookText"/>
        <w:rPr/>
      </w:pPr>
      <w:r>
        <w:rPr>
          <w:rFonts w:ascii="IRNazanin" w:hAnsi="IRNazanin" w:eastAsia="IRNazanin"/>
          <w:color w:val="111111"/>
          <w:sz w:val="28"/>
          <w:sz w:val="28"/>
          <w:szCs w:val="28"/>
          <w:rtl w:val="true"/>
          <w:lang w:bidi="fa-IR"/>
        </w:rPr>
        <w:t>بحث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این بود که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عامد و متوجه را هم شامل می‌شود یا نه‌؟ عرض کردیم که در اینجا دو جهت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مربوط‍‌ به مرحلۀ ثبوت و دیگری مربوط‍‌ به مرحلۀ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ثبوت، گفته شده بود که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عالم را شامل بشود، لازم می‌آید که جعل جزئیت و شرطیت در غیر این امور پنجگانه‌ای که موجب اعاده است،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شارع یک‌جا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و جای دیگر بفرماید که اگر فاتحة الکتاب عمدا هم ترک شد، لطمه‌ای به نماز نمی‌زند و لزوم اعاده ندارد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به‌حسب ظاهر، حرف خوبی به‌نظر می‌رسد لکن در مرحلۀ ثبوت، اگر یک راهی انسان پیدا بکند و یک طریقی را بدست بیاورد که جمع بین این دو مطلب امکان پذیر باشد، همین برای حلّ‌ مشکل مقام ثبوت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که همان مرحلۀ</w:t>
      </w:r>
    </w:p>
    <w:p>
      <w:pPr>
        <w:pStyle w:val="BookText"/>
        <w:rPr/>
      </w:pPr>
      <w:r>
        <w:rPr>
          <w:rFonts w:ascii="IRNazanin" w:hAnsi="IRNazanin" w:eastAsia="IRNazanin"/>
          <w:color w:val="111111"/>
          <w:sz w:val="28"/>
          <w:sz w:val="28"/>
          <w:szCs w:val="28"/>
          <w:rtl w:val="true"/>
          <w:lang w:bidi="fa-IR"/>
        </w:rPr>
        <w:t>امکان است ولو یک راه و یک تصویر برای امکان، تصوّر بشود، همان برای اثبات امکان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این راه می‌شود اینطور تصویر کرد که ما دو تا صلاة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صلاة به مرتبۀ کامله که مشتمل بر مصلحت تامه است و آن مصلحت تامه، لازم الاستیفاء است و یک صلاة به مرتبۀ ناقصه داریم که این مرتبۀ ناقصه، مقداری از آن مصلحت کامله را استیفا می‌کند لکن اگر این مقدار استیفا شد دیگر راه برای استیفا مرتبۀ کامله مسدود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کفایه در باب اوامر اضطراریه به حسب مقام ثبوت، یک تصویرهایی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اینجا عرض می‌کنیم شبیه یک تصویر از آن تصویرهایی است که در امر اضطراری است که اینجا به این صورت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شارع فاتحة الکتاب را جزء صلاة قرار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این است که آن مصلحت کامله و تامۀ صلاتی، با فاتحة الکتاب تحقّق پیدا می‌کند، علاوۀ بر اجزاء و شرایط‍‌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را به عنوان مثال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مصلحت کامله لازمة الاستیفاء است، یک مصلحت صد درجه‌ای است و مکلّف باید این مصلحت را استیفا بکند، شارع فاتحة الکتاب را جزء وجوبی نماز قرار داده و حتی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لکن درعین‌حال، مسأله این است که اگر کسی عالما عامدا فاتحة الکتاب را رعایت نکرد و اخلال به این جزء وجوبی صلاة کرد و این فاتحة الکتاب غیر از آن امور خمسه‌ای است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وجوب اعاده استثناء شده، ممکن است مسأله به این صورت باشد که با ترک عمدی فاتحة الکتاب فرضا پنجاه درجه از آن صد درجۀ مصلحت صلاتی استیفا می‌شود، و طوری استیفا می‌شود که دیگر بقیه‌اش قابل تدارک نیست، بقیه‌اش قابل استیفا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نماز را با فاتحة الکتاب می‌خواند، صد درجه مصلحت صلاتی لازمة الاستیفاء نصیب او می‌شد اما حالا که پنجاه درجه مصلحت را با آن امور پنجگانۀ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 کرده، دیگر زمینه برای استیفای بقیه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 من استیفاء الباقی بالاعادة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نمی‌دانیم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شارعی که به تمام خصوصیات احاطه دارد می‌داند که با استیفای پنجاه درجه از این صد درجه مصلحت، دیگر تمکّن از استیفای باقی، وجود ندارد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این آدم عامد ملتفت، عامد عالم که عمدا اخلال به فاتحة</w:t>
      </w:r>
      <w:bookmarkStart w:id="122" w:name="pg13715_135820"/>
    </w:p>
    <w:p>
      <w:pPr>
        <w:pStyle w:val="BookText"/>
        <w:rPr/>
      </w:pPr>
      <w:bookmarkEnd w:id="122"/>
      <w:r>
        <w:rPr>
          <w:rFonts w:ascii="IRNazanin" w:hAnsi="IRNazanin" w:eastAsia="IRNazanin"/>
          <w:color w:val="111111"/>
          <w:sz w:val="28"/>
          <w:sz w:val="28"/>
          <w:szCs w:val="28"/>
          <w:rtl w:val="true"/>
          <w:lang w:bidi="fa-IR"/>
        </w:rPr>
        <w:t>الکتاب می‌کند، از یک طرف، معذّب و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که در هنگام نماز، توجه به فاتحة الکتاب داشتی، پس چرا فاتحة الکتاب را ترک کردی و در نتیجه نتوانستی آن صد درجه مصلحتی که بر تو استیفای آن لزوم داشت، را بیاوری‌؟ و از طرف دیگر، راه هم مسدود شده، اگر این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نماز را اعاده می‌کنم، و نماز را با فاتحة الکتاب می‌خوانم،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دیگر راه مسدود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استیفای آن پنجاه درجه، دیگر تمکّن از استیفای بقیه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تصویر می‌توانیم جمع بکنیم که از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جعل جزئیت برای فاتحة الکتاب است، یک مطلب صحیحی باشد و از طرفی هم به‌حسب مقام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عالما عامدا فاتحة الکتاب را ترک کرد، دیگر صلاة اعاده نمی‌شود، دیگر صلاة تکرار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عملی که واقع شد با آن مقدار مصلحتی که استیفا کرد، دیگر راه را برای استیفای بقیۀ مصلحت مسدود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جزئیت، نقش داشته و هم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عالم را که عمدا و عن التفات، اخلال به فاتحة الکتاب می‌کند، شامل می‌شود و نمازش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مقام ثبوت است، مربوط‍‌ به مقام امکان است</w:t>
      </w:r>
      <w:r>
        <w:rPr>
          <w:rFonts w:eastAsia="IRNazanin" w:cs="IRNazanin"/>
          <w:color w:val="111111"/>
          <w:sz w:val="28"/>
          <w:szCs w:val="28"/>
          <w:rtl w:val="true"/>
          <w:lang w:bidi="fa-IR"/>
        </w:rPr>
        <w:t>.</w:t>
      </w:r>
    </w:p>
    <w:p>
      <w:pPr>
        <w:pStyle w:val="Heading4"/>
        <w:numPr>
          <w:ilvl w:val="3"/>
          <w:numId w:val="1"/>
        </w:numPr>
        <w:rPr/>
      </w:pPr>
      <w:bookmarkStart w:id="123" w:name="__RefHeading___Toc1279880_1468164448"/>
      <w:bookmarkStart w:id="124" w:name="_Toc46"/>
      <w:bookmarkEnd w:id="123"/>
      <w:r>
        <w:rPr>
          <w:rtl w:val="true"/>
        </w:rPr>
        <w:t>عدم شمول حدیث</w:t>
      </w:r>
      <w:r>
        <w:rPr>
          <w:rtl w:val="true"/>
        </w:rPr>
        <w:t>«</w:t>
      </w:r>
      <w:r>
        <w:rPr>
          <w:rtl w:val="true"/>
        </w:rPr>
        <w:t>لا تعاد</w:t>
      </w:r>
      <w:r>
        <w:rPr>
          <w:rtl w:val="true"/>
        </w:rPr>
        <w:t xml:space="preserve">» </w:t>
      </w:r>
      <w:r>
        <w:rPr>
          <w:rtl w:val="true"/>
        </w:rPr>
        <w:t>نسبت به عالم عامد از نظر مقام اثبات</w:t>
      </w:r>
      <w:bookmarkEnd w:id="124"/>
    </w:p>
    <w:p>
      <w:pPr>
        <w:pStyle w:val="BookText"/>
        <w:rPr/>
      </w:pPr>
      <w:r>
        <w:rPr>
          <w:rFonts w:ascii="IRNazanin" w:hAnsi="IRNazanin" w:eastAsia="IRNazanin"/>
          <w:color w:val="111111"/>
          <w:sz w:val="28"/>
          <w:sz w:val="28"/>
          <w:szCs w:val="28"/>
          <w:rtl w:val="true"/>
          <w:lang w:bidi="fa-IR"/>
        </w:rPr>
        <w:t>پس از نظر مقام تصوّر و مقام امکان، امکان دارد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ملتفت را شامل بشود، لکن از نظر مقام اثبات چطور؟ هر چیزی که ممکن باشد، معنایش این نیست که دلیل هم بر او ظهور داشته باشد و به‌حسب مقام اثبات هم امکان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مقام دلالت، به‌حسب مقام اثبات، عامد ملتفت را می‌گیرد یا نمی‌گیرد؟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عامد ملتفت نمی‌گیرد برای یک نکته‌ای که این نکته را نظرم هست یک وقت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فقهی‌شان می‌فرمودند و در بعضی از کلمات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بعدی با ایشان یک بحث مفصلی داریم، اشاره‌ای به این حرف هست و این حرف خوبی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این است که ما عنوان اعاده و عدم اعاده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را در کجا استعمال می‌کنیم‌؟ چه کسی می‌تواند از شما سؤال بکند که من نمازم را اعاده بکنم یا نکنم‌؟ اصلا کسی می‌تواند این طرز تعبیر بکند که من نمازم را لازم است اعاده بکنم یا نه که این خصوصیت را داشته باشد که از اول قاصد بوده که نماز صحیح انجام بدهد، قصد امتثال امر واقعی داشته، قصد تحقّق بخشیدن به مأموربه در خارج داشته است، می‌خواسته است یک نماز صحیحی بخواند لکن بعضی از حالات مثل نسیان و امثال ذلک، مانع از این شده که بتواند به مراد خودش برسد، اما آدمی که اصلا از اول قصد نداشته که مأموربه را صحیحا انجام بدهد، از اول می‌خواسته رکوع را در نماز ترک بکند، با اینکه می‌دانسته که رکوع، جزئیت دارد، این اگر ایستاد و نمازش را بی‌رکوع خواند، حق ندارد که سؤال بکند که آیا من نمازم را اعاده بکنم یا نکنم‌؟ شما از اول نخواستی که نماز صحیح بخوانی، قصدت این نبود که امتثال امر الهی را انجام بدهی، نمی‌خواستی یک نماز جامع الاجزاء و الشرایط‍‌ بخوانی و الاّ اگر قصدت این بود، چرا رکوع را ترک کردی‌؟ چرا فاتحة الکتاب را ترک کردی‌؟ این عنوان اعاده و عدم اعاده اصلا جایش یک‌چنین موقعیتی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از شما سؤال بکند که آیا لازم است که نماز مغربم را اعاده بکنم یا نه‌؟ شما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نماز مغرب شما وجود داشته‌؟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یک رکعت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یک رکعت نمازش را ترک می‌کند درحالی‌که می‌داند که این موجب عدم تحقّق مأموربه است، موجب عدم صحّت مأتی‌به است، چه معنا دارد سؤال بکند که من نمازم را اعاده بکنم یا نه‌؟ اگر می‌خواست نماز بخواند، با علم و توجه، یک رکعت را ترک نمی‌کرد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اصطلاحا حتی در عرف، کلمۀ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یا اثباتا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مطرح است که مورد، موردی باشد که شخص می‌خواسته مأموربه را انجام بدهد و کمال علاقه را هم به این موضوع داشته لکن یک مسایلی از قبیل نسیان و جهل به خلاف و امثال ذلک، مانع از این شده که مأموربه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کما اینکه بعد هم بحثش را می‌کنیم حتی در مورد جاهل مقصّر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آن است که احتمال می‌دهد که عملش باطل باشد لکن نمی‌رود سؤال بکند، راه سؤال هم برای او</w:t>
      </w:r>
      <w:bookmarkStart w:id="125" w:name="pg13715_135822"/>
    </w:p>
    <w:p>
      <w:pPr>
        <w:pStyle w:val="BookText"/>
        <w:rPr/>
      </w:pPr>
      <w:bookmarkEnd w:id="125"/>
      <w:r>
        <w:rPr>
          <w:rFonts w:ascii="IRNazanin" w:hAnsi="IRNazanin" w:eastAsia="IRNazanin"/>
          <w:color w:val="111111"/>
          <w:sz w:val="28"/>
          <w:sz w:val="28"/>
          <w:szCs w:val="28"/>
          <w:rtl w:val="true"/>
          <w:lang w:bidi="fa-IR"/>
        </w:rPr>
        <w:t>مفتوح است حتی اینجا هم ممکن است ما قائل بشویم به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را هم می‌گیرد، اما آدم عالم عامد متوجۀ بدون هیچ‌گونه تردید، اگر فاتحة الکتاب را با توجه و علم در نمازش ترک کرد، حق ندارد سؤال بکند که آیا من نمازم را اعاده بکنم یا اعاده نکنم‌؟ کلمۀ اعاده نفیا و اثباتا در مورد چنین افرادی عرفا صدق نمی‌کند لذا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مقام دلالت، عامد عالم را شامل نمی‌شود</w:t>
      </w:r>
      <w:r>
        <w:rPr>
          <w:rFonts w:eastAsia="IRNazanin" w:cs="IRNazanin"/>
          <w:color w:val="111111"/>
          <w:sz w:val="28"/>
          <w:szCs w:val="28"/>
          <w:rtl w:val="true"/>
          <w:lang w:bidi="fa-IR"/>
        </w:rPr>
        <w:t>.</w:t>
      </w:r>
    </w:p>
    <w:p>
      <w:pPr>
        <w:pStyle w:val="Heading4"/>
        <w:numPr>
          <w:ilvl w:val="3"/>
          <w:numId w:val="1"/>
        </w:numPr>
        <w:rPr/>
      </w:pPr>
      <w:bookmarkStart w:id="126" w:name="__RefHeading___Toc1279882_1468164448"/>
      <w:bookmarkStart w:id="127" w:name="_Toc47"/>
      <w:bookmarkEnd w:id="126"/>
      <w:r>
        <w:rPr>
          <w:rtl w:val="true"/>
        </w:rPr>
        <w:t>بررسی شمول حدیث</w:t>
      </w:r>
      <w:r>
        <w:rPr>
          <w:rtl w:val="true"/>
        </w:rPr>
        <w:t>«</w:t>
      </w:r>
      <w:r>
        <w:rPr>
          <w:rtl w:val="true"/>
        </w:rPr>
        <w:t>لا تعاد</w:t>
      </w:r>
      <w:r>
        <w:rPr>
          <w:rtl w:val="true"/>
        </w:rPr>
        <w:t xml:space="preserve">» </w:t>
      </w:r>
      <w:r>
        <w:rPr>
          <w:rtl w:val="true"/>
        </w:rPr>
        <w:t>نسبت به جاهل و ناسی</w:t>
      </w:r>
      <w:bookmarkEnd w:id="127"/>
    </w:p>
    <w:p>
      <w:pPr>
        <w:pStyle w:val="BookText"/>
        <w:rPr/>
      </w:pPr>
      <w:r>
        <w:rPr>
          <w:rFonts w:ascii="IRNazanin" w:hAnsi="IRNazanin" w:eastAsia="IRNazanin"/>
          <w:color w:val="111111"/>
          <w:sz w:val="28"/>
          <w:sz w:val="28"/>
          <w:szCs w:val="28"/>
          <w:rtl w:val="true"/>
          <w:lang w:bidi="fa-IR"/>
        </w:rPr>
        <w:t>جهت دوم این است که حالا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عامد عالم را شامل نشد، ما عناوین دیگری داریم، آیا همۀ این عناوین را شامل می‌شود؟ ما جاهل داریم، ناسی داریم، در جاهل هم، جهل مرکب داریم، جهل بسیط‍‌ داریم، جهل و نسیان گاهی هردو متعلق به حکم هستند و گاهی متعلق به موضوع هستند، یک وقت حکم را فراموش کرده، اصلا یادش رفته که فاتحة الکتاب جزئیت برای نماز دارد، رساله را قبلا خوانده، دانسته که فاتحة الکتاب جزئیت دارد لکن بعد فراموش کرده، این ناسی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نسیان به موضوع متعلق می‌شود، یادش می‌رود که فاتحة الکتاب بخواند، در آنجایی که جای خواندن فاتحة الکتاب است، مثل اینکه تکبیر را گفت، بعد حواسش پرت شد خیال کرد که فاتحة الکتاب را خوانده برای رکوع خم شد و در حال رکوع مثلا فهمید که فاتحة الکتاب را فراموش کرده، اینجا نسیان، نسیان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جهل هم همین‌طور است، جهل به حکم داریم، جهل به موضوع داریم، هر کدام از این دو تا، گاهی جهل مرکب است که معنای جهل مرکب، اعتقاد به خلاف است، معتقد شده به اینکه واقعا طهارت لباس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جهل به موضوع دارد، معتقد شده که لباسش طاهر است درحالی‌که به‌حسب واقع، لباس طاهر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بسیط‍‌، معنایش اعتقاد به خلاف نیست، جهل بسیط‍‌ معنایش شک و تردید است یعنی همین‌طور ایستاده فکر می‌کند، متردد در مسأله است، شاک در مسأله است، نه اینکه اعتقاد به خلاف داشته باشد، شک می‌کند که آیا طهارت لباس برای نماز شرطیت دارد یا شرطیت ندارد؟ و اما در جهل به موضوع، شک می‌کند که آیا لباسش اتصاف به طهارت دارد یا اتصاف به طهارت ندارد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جهل هم گاهی جهل عن قصور است که شما از آن تعبیر به جاهل</w:t>
      </w:r>
      <w:bookmarkStart w:id="128" w:name="pg13715_135823"/>
    </w:p>
    <w:p>
      <w:pPr>
        <w:pStyle w:val="BookText"/>
        <w:rPr/>
      </w:pPr>
      <w:bookmarkEnd w:id="128"/>
      <w:r>
        <w:rPr>
          <w:rFonts w:ascii="IRNazanin" w:hAnsi="IRNazanin" w:eastAsia="IRNazanin"/>
          <w:color w:val="111111"/>
          <w:sz w:val="28"/>
          <w:sz w:val="28"/>
          <w:szCs w:val="28"/>
          <w:rtl w:val="true"/>
          <w:lang w:bidi="fa-IR"/>
        </w:rPr>
        <w:t>قاصر می‌کنید و گاهی جهل، جهل عن تقصیر است که شما از آن تعبیر به جاهل مقصّر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 این است که عامد عالم که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آیا غیر از عامد عالم، همۀ این فروض و صوری که ما ذکر کردیم داخل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همان‌طوری که عالم عامد خارج است، شاید کثیری از این صور هم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باشد؟ اینجا بحثی با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حوزه است، یعنی مطلبی را ایشان در کتاب صلاتشان در این رابطه بیان کرده‌اند که باید آن مطلب را بررسی بکنیم و ببینیم قابل قبول است یا قابل قبول نیست</w:t>
      </w:r>
      <w:r>
        <w:rPr>
          <w:rFonts w:eastAsia="IRNazanin" w:cs="IRNazanin"/>
          <w:color w:val="111111"/>
          <w:sz w:val="28"/>
          <w:szCs w:val="28"/>
          <w:rtl w:val="true"/>
          <w:lang w:bidi="fa-IR"/>
        </w:rPr>
        <w:t>.</w:t>
      </w:r>
    </w:p>
    <w:p>
      <w:pPr>
        <w:pStyle w:val="Heading4"/>
        <w:numPr>
          <w:ilvl w:val="3"/>
          <w:numId w:val="1"/>
        </w:numPr>
        <w:rPr/>
      </w:pPr>
      <w:bookmarkStart w:id="129" w:name="__RefHeading___Toc1279884_1468164448"/>
      <w:bookmarkStart w:id="130" w:name="_Toc48"/>
      <w:bookmarkEnd w:id="129"/>
      <w:r>
        <w:rPr>
          <w:rtl w:val="true"/>
        </w:rPr>
        <w:t>عدم دلالت</w:t>
      </w:r>
      <w:r>
        <w:rPr>
          <w:rtl w:val="true"/>
        </w:rPr>
        <w:t>«</w:t>
      </w:r>
      <w:r>
        <w:rPr>
          <w:rtl w:val="true"/>
        </w:rPr>
        <w:t>لا تعاد</w:t>
      </w:r>
      <w:r>
        <w:rPr>
          <w:rtl w:val="true"/>
        </w:rPr>
        <w:t xml:space="preserve">» </w:t>
      </w:r>
      <w:r>
        <w:rPr>
          <w:rtl w:val="true"/>
        </w:rPr>
        <w:t>نسبت به جهل و نسیان حکم از نظر محقق حائری</w:t>
      </w:r>
      <w:r>
        <w:rPr>
          <w:rtl w:val="true"/>
        </w:rPr>
        <w:t>(</w:t>
      </w:r>
      <w:r>
        <w:rPr>
          <w:rtl w:val="true"/>
        </w:rPr>
        <w:t>ره</w:t>
      </w:r>
      <w:r>
        <w:rPr>
          <w:rtl w:val="true"/>
        </w:rPr>
        <w:t>)</w:t>
      </w:r>
      <w:bookmarkEnd w:id="130"/>
    </w:p>
    <w:p>
      <w:pPr>
        <w:pStyle w:val="BookText"/>
        <w:rPr/>
      </w:pPr>
      <w:r>
        <w:rPr>
          <w:rFonts w:ascii="IRNazanin" w:hAnsi="IRNazanin" w:eastAsia="IRNazanin"/>
          <w:color w:val="111111"/>
          <w:sz w:val="28"/>
          <w:sz w:val="28"/>
          <w:szCs w:val="28"/>
          <w:rtl w:val="true"/>
          <w:lang w:bidi="fa-IR"/>
        </w:rPr>
        <w:t>ایشان مدعی هستند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حکم، بطور کلی هیچ نقشی ندارد، چه جهل به حکم باشد و چه نسیان حکم باشد، اصلا در جهل به حکم و نسیان حکم،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نمی‌کند و در موضوع هم اگر نسیان الموضوع باشد،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موضوع را قطعا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جهل به موضوع هم، جهل مرکب باشد نه جهل بسیط‍‌، اینجا را هم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جا اختصاص پیدا می‌کند، نسیان الموضوع، کسی یادش رفت که فاتحة الکتاب را در جای خودش بخواند و یکی هم جهل مرکب به موضوع و آن این است که کسی فاتحة الکتاب را فراموش نکرده، لکن معتقد شده که فاتحة الکتاب را خوانده، تکبیر را گفت، بعد غفلت کرد، بعد شک کرد که فاتحة الکتاب را خوانده یا نه، معتقد به این شد که فاتحة الکتاب را خوانده و بعد رفت به رکوع حالا در رکوع یا بعد از نماز فهمید که اشتباه کرده و فاتحة الکتاب را نخوانده، 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می‌کند 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بقیۀ صور و فروض را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ما مبتنی بر دو مقدمه است که با این دو مقدمه، نکتۀ این حرف، روشن می‌شود</w:t>
      </w:r>
      <w:r>
        <w:rPr>
          <w:rFonts w:eastAsia="IRNazanin" w:cs="IRNazanin"/>
          <w:color w:val="111111"/>
          <w:sz w:val="28"/>
          <w:szCs w:val="28"/>
          <w:rtl w:val="true"/>
          <w:lang w:bidi="fa-IR"/>
        </w:rPr>
        <w:t>.</w:t>
      </w:r>
    </w:p>
    <w:p>
      <w:pPr>
        <w:pStyle w:val="Heading4"/>
        <w:numPr>
          <w:ilvl w:val="3"/>
          <w:numId w:val="1"/>
        </w:numPr>
        <w:rPr/>
      </w:pPr>
      <w:bookmarkStart w:id="131" w:name="__RefHeading___Toc1279886_1468164448"/>
      <w:bookmarkStart w:id="132" w:name="_Toc49"/>
      <w:bookmarkEnd w:id="131"/>
      <w:r>
        <w:rPr>
          <w:rtl w:val="true"/>
        </w:rPr>
        <w:t>دلالت حدیث</w:t>
      </w:r>
      <w:r>
        <w:rPr>
          <w:rtl w:val="true"/>
        </w:rPr>
        <w:t>«</w:t>
      </w:r>
      <w:r>
        <w:rPr>
          <w:rtl w:val="true"/>
        </w:rPr>
        <w:t>لا تعاد</w:t>
      </w:r>
      <w:r>
        <w:rPr>
          <w:rtl w:val="true"/>
        </w:rPr>
        <w:t xml:space="preserve">» </w:t>
      </w:r>
      <w:r>
        <w:rPr>
          <w:rtl w:val="true"/>
        </w:rPr>
        <w:t>بر صحّت واقعیه</w:t>
      </w:r>
      <w:bookmarkEnd w:id="13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 این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اعاده در غیر آن</w:t>
      </w:r>
      <w:bookmarkStart w:id="133" w:name="pg13715_135824"/>
    </w:p>
    <w:p>
      <w:pPr>
        <w:pStyle w:val="BookText"/>
        <w:rPr/>
      </w:pPr>
      <w:bookmarkEnd w:id="133"/>
      <w:r>
        <w:rPr>
          <w:rFonts w:ascii="IRNazanin" w:hAnsi="IRNazanin" w:eastAsia="IRNazanin"/>
          <w:color w:val="111111"/>
          <w:sz w:val="28"/>
          <w:sz w:val="28"/>
          <w:szCs w:val="28"/>
          <w:rtl w:val="true"/>
          <w:lang w:bidi="fa-IR"/>
        </w:rPr>
        <w:t>امور پنجگانه مطرح نیست، چه می‌خواهد بگوید؟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صحت واقعیه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بدون فاتحة الکتاب واقع شده، این نمازی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قدر متیقنش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نسیان فاتحة الکتاب تحقّق پیدا کرده، ولو اینکه این مرکب ناقص است ولو اینکه فاتحة الکتاب در این مرکب جزئیت خارجیه پیدا نکرده، لکن درعین‌حال ما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الصلاة صحیحة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یک حکم ظاهری را دلالت نمی‌کند، یک صحت ظاهریه برای نمازی که در آن فاتحة الکتاب فراموش شده اثبات نمی‌کند،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صحت واقعیه را بیان بکند،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ولو اینکه ناقص است اما چون نقصش مثلا معلول نسیان است و فاتحة الکتاب هم غیر از امور خمسه است، من شارع می‌خواهم این را متصف به صحّت واقعیه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حرف، این است که روایاتی هم در خصوص نسیان فاتحة الکتاب داریم که تعبیر در آن روایات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فاتحة الکتاب را فراموش کرد و به رکوع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این یک تمامیت واقعیه دارد، یک صحت واقعیه در اینجا مطرح است، نه اینکه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یک صحت ظاهریه را در اینجا دلالت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اول این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واقعیه را دلالت می‌کند</w:t>
      </w:r>
      <w:r>
        <w:rPr>
          <w:rFonts w:eastAsia="IRNazanin" w:cs="IRNazanin"/>
          <w:color w:val="111111"/>
          <w:sz w:val="28"/>
          <w:szCs w:val="28"/>
          <w:rtl w:val="true"/>
          <w:lang w:bidi="fa-IR"/>
        </w:rPr>
        <w:t>.</w:t>
      </w:r>
    </w:p>
    <w:p>
      <w:pPr>
        <w:pStyle w:val="Heading4"/>
        <w:numPr>
          <w:ilvl w:val="3"/>
          <w:numId w:val="1"/>
        </w:numPr>
        <w:rPr/>
      </w:pPr>
      <w:bookmarkStart w:id="134" w:name="__RefHeading___Toc1279888_1468164448"/>
      <w:bookmarkStart w:id="135" w:name="_Toc50"/>
      <w:bookmarkEnd w:id="134"/>
      <w:r>
        <w:rPr>
          <w:rtl w:val="true"/>
        </w:rPr>
        <w:t>زمان پیاده شدن حدیث</w:t>
      </w:r>
      <w:r>
        <w:rPr>
          <w:rtl w:val="true"/>
        </w:rPr>
        <w:t>«</w:t>
      </w:r>
      <w:r>
        <w:rPr>
          <w:rtl w:val="true"/>
        </w:rPr>
        <w:t>لا تعاد</w:t>
      </w:r>
      <w:r>
        <w:rPr>
          <w:rtl w:val="true"/>
        </w:rPr>
        <w:t>»</w:t>
      </w:r>
      <w:bookmarkEnd w:id="135"/>
    </w:p>
    <w:p>
      <w:pPr>
        <w:pStyle w:val="BookText"/>
        <w:rPr/>
      </w:pPr>
      <w:r>
        <w:rPr>
          <w:rFonts w:ascii="IRNazanin" w:hAnsi="IRNazanin" w:eastAsia="IRNazanin"/>
          <w:color w:val="111111"/>
          <w:sz w:val="28"/>
          <w:sz w:val="28"/>
          <w:szCs w:val="28"/>
          <w:rtl w:val="true"/>
          <w:lang w:bidi="fa-IR"/>
        </w:rPr>
        <w:t>در مقدمۀ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یعنی زمان پیاده شدنش، آیا هنگام شروع در نماز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پیاده شدن دارد یا هنگام فراغ از نمازی که بعضی از اجزایش ترک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نباید کرد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بعد الفراغ است، یعنی کسی نمازش را خواند، بعد از نماز توجه پیدا کرد به اینکه فاتحة الکتاب را نخوانده،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دایرۀ این را یک قدری توسعه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نماز هم، بعد از آنکه محل آن شیء منسی گذشت و وارد شیء دیگر شد آنجا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 مثل اینکه کسی فاتحة الکتاب را فراموش کرده و به رکوع رفته، دیگر فاتحة الکتاب قابل تدارک نیست، اما اگر کسی همین‌طور ایستاده به رکوع نرفته، فاتحة</w:t>
      </w:r>
      <w:bookmarkStart w:id="136" w:name="pg13715_135825"/>
    </w:p>
    <w:p>
      <w:pPr>
        <w:pStyle w:val="BookText"/>
        <w:rPr/>
      </w:pPr>
      <w:bookmarkEnd w:id="136"/>
      <w:r>
        <w:rPr>
          <w:rFonts w:ascii="IRNazanin" w:hAnsi="IRNazanin" w:eastAsia="IRNazanin"/>
          <w:color w:val="111111"/>
          <w:sz w:val="28"/>
          <w:sz w:val="28"/>
          <w:szCs w:val="28"/>
          <w:rtl w:val="true"/>
          <w:lang w:bidi="fa-IR"/>
        </w:rPr>
        <w:t>الکتاب را هم فراموش کرده،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می‌تواند پیاده بشود و به این آدم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فاتحة الکتاب را نخوان‌؟ چه وقت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مفادی را دارد؟ لااقل باید محل فاتحة الکتاب، گذشته باشد بطوری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الرجوع الیه و لا یمکن 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رکوع متوجه بشود که فاتحة الکتاب را ترک کرده، آنجا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حال رکوع پیاده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صحیح است، نمازت را ادامه بده و دیگر لازم نیست که این نماز تکرار بشود، اما در هنگام شروع در نماز، ایشان می‌فرماید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شروع در نماز، دیگر معنا ندارد پیاده بشود،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را دلالت بکند</w:t>
      </w:r>
      <w:r>
        <w:rPr>
          <w:rFonts w:eastAsia="IRNazanin" w:cs="IRNazanin"/>
          <w:color w:val="111111"/>
          <w:sz w:val="28"/>
          <w:szCs w:val="28"/>
          <w:rtl w:val="true"/>
          <w:lang w:bidi="fa-IR"/>
        </w:rPr>
        <w:t>.</w:t>
      </w:r>
    </w:p>
    <w:p>
      <w:pPr>
        <w:pStyle w:val="Heading4"/>
        <w:numPr>
          <w:ilvl w:val="3"/>
          <w:numId w:val="1"/>
        </w:numPr>
        <w:rPr/>
      </w:pPr>
      <w:bookmarkStart w:id="137" w:name="__RefHeading___Toc1279890_1468164448"/>
      <w:bookmarkStart w:id="138" w:name="_Toc51"/>
      <w:bookmarkEnd w:id="137"/>
      <w:r>
        <w:rPr>
          <w:rtl w:val="true"/>
        </w:rPr>
        <w:t>دلیل خروج عامد ملتفت و بعضی از موارد جهل از حدیث</w:t>
      </w:r>
      <w:r>
        <w:rPr>
          <w:rtl w:val="true"/>
        </w:rPr>
        <w:t>«</w:t>
      </w:r>
      <w:r>
        <w:rPr>
          <w:rtl w:val="true"/>
        </w:rPr>
        <w:t>لا تعاد</w:t>
      </w:r>
      <w:r>
        <w:rPr>
          <w:rtl w:val="true"/>
        </w:rPr>
        <w:t>»</w:t>
      </w:r>
      <w:bookmarkEnd w:id="13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ایشان می‌فرماید با توجه به این مقدمه ما چند مورد را خارج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ملتفت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ملتفت، می‌خواهد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شروع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دخول در نماز می‌خواهد از آن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یک نکته‌ای در کلام ایشان راجع به عامد ملتفت هست و آن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نکته‌ای که ما عرض کردیم ولو اینکه این حرف هم به او برمی‌گردد لکن او روشن‌تر و استدلالی‌تر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ملتفت را نمی‌توانیم به لحاظ‍‌ دخول در نماز،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همین‌طور کسی که شک دارد در اینکه مثلا فاتحة الکتاب جزئیت دارد یا ندارد؟ از همان هنگام دخول در نماز، این شک برایش مطرح است که فلان شیء شرطیت دارد یا ندارد و باز کسی که شک دارد در اینکه فاتحة الکتاب را اتیان کرده یا نکرده که این شک، همان جهل بسیط‍‌ است منتها جهل بسیط‍‌ یک وقت متعلق به حکم است یعنی نمی‌داند که اصلا فاتحة الکتاب جزئیت دارد یا ندارد؟ یک وقت جهل بسیط‍‌ متعلق به موضوع است یعنی نمی‌داند که فاتحة الکتاب را اتیان کرده و ایجاد کرده یا نکرده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یک‌چنین شکی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بالحکم أو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پشتوانه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باید به قواعد دیگر مراجعه بکند و به مراجع دیگر مراجعه بکند مثل اینکه کسی شک دارد در اینکه لباسش طهارت دارد یا ندارد، این اگر می‌خواهد وارد نماز بشود، مجوّز دخولش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مجوّز دخولش استصحاب طهارت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لباسش طاهر بوده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الدخول</w:t>
      </w:r>
      <w:bookmarkStart w:id="139" w:name="pg13715_135826"/>
    </w:p>
    <w:p>
      <w:pPr>
        <w:pStyle w:val="BookText"/>
        <w:rPr/>
      </w:pPr>
      <w:bookmarkEnd w:id="139"/>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کرده که طهارت لباس در کار هست یا در کار نیست‌؟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اجازۀ دخول در نماز می‌دهد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مجوّز دخول در نماز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جهل، جهل مرکب باشد، که در جهل مرکب پای اعتقاد به خلاف مطرح است مثل اینکه معتقد است اصلا فاتحة الکتاب جزئیت ندارد، معتقد است که طهارت لباس شرطیت ندارد یا در رابطۀ با موضوعش معتقد است که فاتحة الکتاب را خوانده یا طهارت لباس را تحصیل کرده، در جهل، ممکن است کسی خیال بکند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را می‌گیرد لکن ما می‌خواهیم اینجا هم همان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به موضوعش می‌پذیریم اما در جهل به حکمش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لیس جزء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نقش ندارد برای اینکه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اینجا پیاده بکنیم، بازگشتش به این مسأله می‌شود که جزئیت فاتحة الکتاب مشروط‍‌ به علم به جزئیت فاتحة الکتاب است یعنی اگر کسی عالم به جزئیت باشد، فاتحة الکتاب برایش جزئیت دارد اما اگر کسی معتقد به عدم جزئیت فاتحة الکتاب شد، دیگر فاتحة الکتاب جزئیت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مسألۀ جزئیت را منحصر کنیم به کسی که عالم به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به تصویب است که اجماع برخلاف آن قائم شده، و اخبار دلالت بر خلاف آن تصویب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مختصری توضیح دارد که در کتاب الصلاة مطالعه بفرمایید، قدری توضیح بدهیم، ببینیم کلام ایشان قابل مناقشه هست یا نیست‌؟</w:t>
      </w:r>
    </w:p>
    <w:p>
      <w:pPr>
        <w:pStyle w:val="Heading4"/>
        <w:numPr>
          <w:ilvl w:val="3"/>
          <w:numId w:val="1"/>
        </w:numPr>
        <w:rPr/>
      </w:pPr>
      <w:bookmarkStart w:id="140" w:name="__RefHeading___Toc1279892_1468164448"/>
      <w:bookmarkStart w:id="141" w:name="_Toc52"/>
      <w:bookmarkEnd w:id="140"/>
      <w:r>
        <w:rPr>
          <w:rtl w:val="true"/>
        </w:rPr>
        <w:t>پرسش</w:t>
      </w:r>
      <w:r>
        <w:rPr>
          <w:rtl w:val="true"/>
        </w:rPr>
        <w:t>:</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ثبوتا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عالم عامد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نظر مقام اثبات حدیث لا تعاد عالم عامد را شامل می‌شود؟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دلالت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جهل و نسیان حکم چیست‌؟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خروج عامد ملتفت و بعضی از موارد جهل از حدیث لا تعاد از نظر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42" w:name="pg13715_135827"/>
    </w:p>
    <w:p>
      <w:pPr>
        <w:pStyle w:val="Heading3"/>
        <w:numPr>
          <w:ilvl w:val="2"/>
          <w:numId w:val="1"/>
        </w:numPr>
        <w:rPr/>
      </w:pPr>
      <w:bookmarkStart w:id="143" w:name="__RefHeading___Toc1279894_1468164448"/>
      <w:bookmarkStart w:id="144" w:name="_Toc53"/>
      <w:bookmarkEnd w:id="142"/>
      <w:bookmarkEnd w:id="143"/>
      <w:r>
        <w:rPr>
          <w:rtl w:val="true"/>
        </w:rPr>
        <w:t>درس سیصد و یکم</w:t>
      </w:r>
      <w:bookmarkEnd w:id="144"/>
    </w:p>
    <w:p>
      <w:pPr>
        <w:pStyle w:val="Heading4"/>
        <w:numPr>
          <w:ilvl w:val="3"/>
          <w:numId w:val="1"/>
        </w:numPr>
        <w:rPr/>
      </w:pPr>
      <w:bookmarkStart w:id="145" w:name="__RefHeading___Toc1279896_1468164448"/>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47" w:name="__RefHeading___Toc1279898_1468164448"/>
      <w:bookmarkStart w:id="148" w:name="_Toc55"/>
      <w:bookmarkEnd w:id="147"/>
      <w:r>
        <w:rPr>
          <w:rtl w:val="true"/>
        </w:rPr>
        <w:t>عدم شمول</w:t>
      </w:r>
      <w:r>
        <w:rPr>
          <w:rtl w:val="true"/>
        </w:rPr>
        <w:t>«</w:t>
      </w:r>
      <w:r>
        <w:rPr>
          <w:rtl w:val="true"/>
        </w:rPr>
        <w:t>لا تعاد</w:t>
      </w:r>
      <w:r>
        <w:rPr>
          <w:rtl w:val="true"/>
        </w:rPr>
        <w:t xml:space="preserve">» </w:t>
      </w:r>
      <w:r>
        <w:rPr>
          <w:rtl w:val="true"/>
        </w:rPr>
        <w:t>نسبت به جاهل مرکب و ناسی نزد محقق حائری</w:t>
      </w:r>
      <w:r>
        <w:rPr>
          <w:rtl w:val="true"/>
        </w:rPr>
        <w:t>(</w:t>
      </w:r>
      <w:r>
        <w:rPr>
          <w:rtl w:val="true"/>
        </w:rPr>
        <w:t>ره</w:t>
      </w:r>
      <w:r>
        <w:rPr>
          <w:rtl w:val="true"/>
        </w:rPr>
        <w:t>)</w:t>
      </w:r>
      <w:bookmarkEnd w:id="148"/>
    </w:p>
    <w:p>
      <w:pPr>
        <w:pStyle w:val="BookText"/>
        <w:rPr/>
      </w:pPr>
      <w:r>
        <w:rPr>
          <w:rFonts w:ascii="IRNazanin" w:hAnsi="IRNazanin" w:eastAsia="IRNazanin"/>
          <w:color w:val="111111"/>
          <w:sz w:val="28"/>
          <w:sz w:val="28"/>
          <w:szCs w:val="28"/>
          <w:rtl w:val="true"/>
          <w:lang w:bidi="fa-IR"/>
        </w:rPr>
        <w:t>بحث در اقسامی بود که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کتاب صلاتشان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 مرکب به حکم داشته باشد، یعنی معتقد باشد که فلان جزء، جزئیت ندارد و فلان شرط‍‌، شرطیت ندارد، یا ناسی حکم باشد، نه ناسی موضوع،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شامل نمی‌شود به خاطر اینکه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اینها را شامل بشود، معنایش این است که فاتحة الکتاب برای کسی جزئیت دارد که عالم به جزئیت فاتحة الکتاب باشد و برای کسی که اعتقاد به عدم جزئیت فاتحة الکتاب دارد و معتقد به خلاف این واقعیت شده، فاتحة الکتاب جزئیت ندارد، و برگشت این، به تصویب است که هم اجماع و هم روایت دلالت بر خلافش می‌کند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دنباله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برگشت آن به تصویب به خاطر این است که ما در</w:t>
      </w:r>
    </w:p>
    <w:p>
      <w:pPr>
        <w:pStyle w:val="BookText"/>
        <w:rPr/>
      </w:pPr>
      <w:r>
        <w:rPr>
          <w:rFonts w:ascii="IRNazanin" w:hAnsi="IRNazanin" w:eastAsia="IRNazanin"/>
          <w:color w:val="111111"/>
          <w:sz w:val="28"/>
          <w:sz w:val="28"/>
          <w:szCs w:val="28"/>
          <w:rtl w:val="true"/>
          <w:lang w:bidi="fa-IR"/>
        </w:rPr>
        <w:t>مقدمه اولی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صحت واقعیه را ثابت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ناقص، صلاة واقعی است و اتصاف به تمامیت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مقدمه، اینجا اگر بخواهیم این حرف را بزنیم که فاتحة الکتاب برای کسی جزئیت دارد که عالم به جزئیت است و آن کسی که جاهل به جزئیت است، فاتحة الکتاب ضمن اینکه برایش جزئیت ندارد، یک مصلحت کامله‌ای ردیف همان مصلحت کاملۀ نماز با فاتحة الکتاب در او وجود دارد، به خاطر اینکه در مقدمه اولی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صحّت واقعیه می‌کند، معنایش این می‌شود که اگر صلاة مع فاتحة الکتاب مشتمل بر صد درجه مصلحت‌تامۀ لازمة الاستیفاء باشد، این جهل شما به جزئیت فاتحه، موجب می‌شود که نماز بدون فاتحة الکتاب هم، صد درجه مصلحت لازمة الاستیفاء در او حادث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را جهل مرکب شما بوجود آورده و الاّ نمی‌شود که هم صلاة مع الفاتحة، صد درجه مصلحت داشته باشد و هم صلاة بدون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این جهل شماست که این مسأله را بوجود آورده و احداث صد درجه مصلحت در نماز بدون فاتحة الکتاب کرده و این همان تصویبی است که اجماع بر خلافش قائم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جهل در واقع نقش داشته، جهل احداث مصلحت کرده، جهل سبب شده که نظیر همان مصلحت واقعیه، در مورد جهل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را دلالت می‌کند، لازمه‌اش التزام به چنین تصویبی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این معنا اصلا این مورد را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جهل به موضوع دارد، ارتباط‍‌ به نسیان موضوع دارد اما در باب جهل به حکم و یا نسیان حکم، دیگر نمی‌تواند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قسمتی را دیروز عرض کردیم و ذیل بیانشان همین بود که امروز با یک توضیح مختصری من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قابل مناقشه نیست و همین‌طوری که ایشان فرمودند، دایره و مورد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نسیان موضوع است‌؟ محدود به جهل به موضوع است و جهل به حکم و نسیان حکم را اصلا نمی‌تواند شامل بشود؟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عمدۀ استناد ایشان در این رابطه، مبتنی بر مقدمۀ اولی بحث ایشان بود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صحّت واقعیه را ثابت می‌کند و در حقیقت این نماز فاقد را، نماز تام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روایاتی که در نسیان فاتحة الکتاب، حتی</w:t>
      </w:r>
      <w:bookmarkStart w:id="149" w:name="pg13715_135829"/>
    </w:p>
    <w:p>
      <w:pPr>
        <w:pStyle w:val="BookText"/>
        <w:rPr/>
      </w:pPr>
      <w:bookmarkEnd w:id="149"/>
      <w:r>
        <w:rPr>
          <w:rFonts w:ascii="IRNazanin" w:hAnsi="IRNazanin" w:eastAsia="IRNazanin"/>
          <w:color w:val="111111"/>
          <w:sz w:val="28"/>
          <w:sz w:val="28"/>
          <w:szCs w:val="28"/>
          <w:rtl w:val="true"/>
          <w:lang w:bidi="fa-IR"/>
        </w:rPr>
        <w:t>رکع، وارد شده می‌بینیم که تعبیر به تمامیت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نماز بدون فاتحه برای ناسی فاتحه، مثل همان نماز مع الفاتحه است برای کسی که ناسی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مطلبی را ایشان در مقدمه اولی ذکر کردند و عمدۀ استفاده را هم از همین مقدمۀ اولی می‌خواستند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مقدمه اولی به این ترتیبی که ایشان از آن استفاده کردند درست است یا نه‌؟</w:t>
      </w:r>
    </w:p>
    <w:p>
      <w:pPr>
        <w:pStyle w:val="Heading4"/>
        <w:numPr>
          <w:ilvl w:val="3"/>
          <w:numId w:val="1"/>
        </w:numPr>
        <w:rPr/>
      </w:pPr>
      <w:bookmarkStart w:id="150" w:name="__RefHeading___Toc1279900_1468164448"/>
      <w:bookmarkStart w:id="151" w:name="_Toc56"/>
      <w:bookmarkEnd w:id="150"/>
      <w:r>
        <w:rPr>
          <w:rtl w:val="true"/>
        </w:rPr>
        <w:t>بررسی دلالت حدیث</w:t>
      </w:r>
      <w:r>
        <w:rPr>
          <w:rtl w:val="true"/>
        </w:rPr>
        <w:t>«</w:t>
      </w:r>
      <w:r>
        <w:rPr>
          <w:rtl w:val="true"/>
        </w:rPr>
        <w:t>لا تعاد</w:t>
      </w:r>
      <w:r>
        <w:rPr>
          <w:rtl w:val="true"/>
        </w:rPr>
        <w:t xml:space="preserve">» </w:t>
      </w:r>
      <w:r>
        <w:rPr>
          <w:rtl w:val="true"/>
        </w:rPr>
        <w:t>بر صحّت واقعیه</w:t>
      </w:r>
      <w:bookmarkEnd w:id="151"/>
    </w:p>
    <w:p>
      <w:pPr>
        <w:pStyle w:val="BookText"/>
        <w:rPr/>
      </w:pP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الاّ من الخمسة، الوقت و القبلة و الرکوع و السجود و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یک علتی ذکر شده، مطلب و حدیث به همین مقدار، خاتمه پیدا نکرده، یک علتی ذکر شده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اعاده لازم نیست‌؟ امام علتی در دنبالش ذکر کرده که این علت، گویای بعضی از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القرائة سنة و التشهّد سنة و 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این پنج‌تا موجب اعادۀ نماز نمی‌شود؟ چرا تشهدی که جزء این پنج‌تا نیست، موجب اعاده نمی‌شود؟ چرا قرائتی که جزء این پنج‌تا نیست، موجب اعاده نمی‌شود؟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تشهد، سنّت است و قرائت، سنّت است و سنّت نمی‌تواند فریضه را نقض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التشهد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به معنای استحباب نیست، که روایت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یک امر مستحبی است، قرائة الفاتحة هم یک امر مستحبی است و مستحب نمی‌تواند فریضه را نقض بکند و شما که اخلال به فریضه نکردید، اخلال به مستحب کردید و اخلال به مستحب، موجب اعادۀ نماز و لزوم اعاده نخواهد بود؛ مطلب به این معنی نیست، برای اینکه ما دلیل داریم بر اینکه تشهّد در نماز وجوب دارد، دلیل داریم بر اینکه فاتحة الکتاب در نماز لزوم دارد، پس چرا از اینها تعبیر به سنّت می‌شود؟</w:t>
      </w:r>
    </w:p>
    <w:p>
      <w:pPr>
        <w:pStyle w:val="Heading4"/>
        <w:numPr>
          <w:ilvl w:val="3"/>
          <w:numId w:val="1"/>
        </w:numPr>
        <w:rPr/>
      </w:pPr>
      <w:bookmarkStart w:id="152" w:name="__RefHeading___Toc1279902_1468164448"/>
      <w:bookmarkStart w:id="153" w:name="_Toc57"/>
      <w:bookmarkEnd w:id="152"/>
      <w:r>
        <w:rPr>
          <w:rtl w:val="true"/>
        </w:rPr>
        <w:t>بررسی روایت</w:t>
      </w:r>
      <w:r>
        <w:rPr>
          <w:rtl w:val="true"/>
        </w:rPr>
        <w:t>«</w:t>
      </w:r>
      <w:r>
        <w:rPr>
          <w:rtl w:val="true"/>
        </w:rPr>
        <w:t>السنّة لا تنقض الفریضة</w:t>
      </w:r>
      <w:r>
        <w:rPr>
          <w:rtl w:val="true"/>
        </w:rPr>
        <w:t>»</w:t>
      </w:r>
      <w:bookmarkEnd w:id="153"/>
    </w:p>
    <w:p>
      <w:pPr>
        <w:pStyle w:val="BookText"/>
        <w:rPr/>
      </w:pPr>
      <w:r>
        <w:rPr>
          <w:rFonts w:ascii="IRNazanin" w:hAnsi="IRNazanin" w:eastAsia="IRNazanin"/>
          <w:color w:val="111111"/>
          <w:sz w:val="28"/>
          <w:sz w:val="28"/>
          <w:szCs w:val="28"/>
          <w:rtl w:val="true"/>
          <w:lang w:bidi="fa-IR"/>
        </w:rPr>
        <w:t>اینجا احتمالاتی هست لکن یک احتمالی که الان به‌نظر می‌آید این است که مقصود از این سنّت، یعنی چیزی که با عمل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پیدا کرده، مثل همان فرض الله و فرض النبی، که در باب رکعات صلاة در بعضی از روایات ذکر شده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قریب این است که مقصود از این سنّت هم یعنی چیزی که با عمل رسول خدا</w:t>
      </w:r>
    </w:p>
    <w:p>
      <w:pPr>
        <w:pStyle w:val="BookText"/>
        <w:rPr/>
      </w:pPr>
      <w:r>
        <w:rPr>
          <w:rFonts w:ascii="IRNazanin" w:hAnsi="IRNazanin" w:eastAsia="IRNazanin"/>
          <w:color w:val="111111"/>
          <w:sz w:val="28"/>
          <w:sz w:val="28"/>
          <w:szCs w:val="28"/>
          <w:rtl w:val="true"/>
          <w:lang w:bidi="fa-IR"/>
        </w:rPr>
        <w:t>ثابت شده و فریضه یعنی آن‌که با دستور خداوند، مستقیما وجوب پیدا کرده مثل فرض الله که نسبت به رکعتین اولتین فی کل صلاة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رکعت اول در هر نمازی تعبیر به فرض الله شده و لذا شک در آن دو رکعت هم موجب بطلان است، بخلاف شک در سایر رکعات نماز که نوعا موجب بطلان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است که معنای سنّت در مقابل فریضه یک چنین معنایی است، می‌خواهد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التشهد سنّة یعنی ثبت وجوبه بعمل النبی صلی الله علیه و آله و القرائة سنّة أی ثبت وجوبه بعمل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می‌گیرد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لا ینقض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فاقد سنّت است، عملی که فاقد قرائت و تشهد است، این هم اتصاف به تمامیت دارد، این هم در ردیف همان عمل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قرائت مثل نماز مع القرائة است همان‌طوری که ایشان در مقدمۀ اولی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همین معنا قرار داده‌اند؟ یا اینکه معنای این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لا ینقض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شما اخلال به سنّت کردید، نه اینکه در عمل شما نقصی بوجود نمی‌آید، نه اینکه عمل شما اتصاف به آن معنایی که ایشان ذکر کرده‌اند، دارد، این سنّت می‌خواهد فریضه را بشکند و نماز مشتمل بر فریضه را کالعدم قرار بدهد بطوری که در دنبالش اعاده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می‌خواهد بگوید که این‌طور نیست، این فریضه‌ای که شما آوردید، این اجزاء و شرایط‍‌ فریضه‌ای را که شما در خارج انجام دادید، اینها دیگر از بین رفتنی نیست، اینها دیگر قابل نقض نیست، و با اخلال به یک سنّت نمی‌شود اینها را هم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معنایش این می‌شود، شبیه آن حرفی که ما در مرحلۀ ثبوت نسبت به عامد ملتفت ذکر می‌کردیم، تقریبا سنخ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عملی را که شما آورده‌اید در عین اینکه ناقص است در عین اینکه اتصاف به تمامیت ندارد، اما درعین‌حال چون فرایضش تحقّق پیدا کرده، دیگر قابل تکرار نیست، دیگر نمی‌شود فرایض را از نو بجا آورد، نمی‌شود به خاطر اخلال به یک سنّتی، دور فرایض را هم قلم بگیریم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فرایض کالعدم، باید از اول به اتیان جمیع اجزاء و شرایط‍‌ من الفرایض و غیر الفرایض شروع بکنید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را دلالت می‌کند و الاّ اگر بیان ایشان را روایت می‌خواست دلالت بکند باید طرز دیگری تعبیر داشته باشد و طرز</w:t>
      </w:r>
      <w:bookmarkStart w:id="154" w:name="pg13715_135831"/>
    </w:p>
    <w:p>
      <w:pPr>
        <w:pStyle w:val="BookText"/>
        <w:rPr/>
      </w:pPr>
      <w:bookmarkEnd w:id="154"/>
      <w:r>
        <w:rPr>
          <w:rFonts w:ascii="IRNazanin" w:hAnsi="IRNazanin" w:eastAsia="IRNazanin"/>
          <w:color w:val="111111"/>
          <w:sz w:val="28"/>
          <w:sz w:val="28"/>
          <w:szCs w:val="28"/>
          <w:rtl w:val="true"/>
          <w:lang w:bidi="fa-IR"/>
        </w:rPr>
        <w:t>دیگری تعلیل بکند به این صورت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حالی که اخلال به قرائت و فاتحه شده، مثلا من الناسی أو الجاهل، این همان نمازی است که دربارۀ دیگران است، همان تمامیتی که صلاة دیگران دارد، این هم همان تمامیت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لحن تعلیل روایت اثبات تمامیت است برای عملی که فاقد قرائت و تشهدی است که در روایت ذکر شده یا لحن استدلال روایت و تعلیل روایت این است که تشهّد و قرائت بما أنه سنة صلاحیت ندارد که رکوع و سجود را نقض بکنند، صلاحیت ندارند اجزاء و شرایط‍‌ فرایض را از بین ببرند بطوری که دو مرتبه لازم باشد تکرار آن اجزاء و شرایط‍‌ فرضی، اما معنایش این است که عمل ناقص است، عمل تاما واقع نشده، عمل بدون قرائت و تشهد واقع شده، اما یک جریانی پیش آمده که دیگر نمی‌شود برگشت، دیگر نمی‌شود به خاطر تشهّد و قرائت، دور رکوع و سجود قلم قرمز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یک‌چنین لحنی را دلالت دارد</w:t>
      </w:r>
      <w:r>
        <w:rPr>
          <w:rFonts w:eastAsia="IRNazanin" w:cs="IRNazanin"/>
          <w:color w:val="111111"/>
          <w:sz w:val="28"/>
          <w:szCs w:val="28"/>
          <w:rtl w:val="true"/>
          <w:lang w:bidi="fa-IR"/>
        </w:rPr>
        <w:t>.</w:t>
      </w:r>
    </w:p>
    <w:p>
      <w:pPr>
        <w:pStyle w:val="Heading4"/>
        <w:numPr>
          <w:ilvl w:val="3"/>
          <w:numId w:val="1"/>
        </w:numPr>
        <w:rPr/>
      </w:pPr>
      <w:bookmarkStart w:id="155" w:name="__RefHeading___Toc1279904_1468164448"/>
      <w:bookmarkStart w:id="156" w:name="_Toc58"/>
      <w:bookmarkEnd w:id="155"/>
      <w:r>
        <w:rPr>
          <w:rtl w:val="true"/>
        </w:rPr>
        <w:t>عدم لزوم تصویب از شمول حدیث</w:t>
      </w:r>
      <w:r>
        <w:rPr>
          <w:rtl w:val="true"/>
        </w:rPr>
        <w:t>«</w:t>
      </w:r>
      <w:r>
        <w:rPr>
          <w:rtl w:val="true"/>
        </w:rPr>
        <w:t>لا تعاد</w:t>
      </w:r>
      <w:r>
        <w:rPr>
          <w:rtl w:val="true"/>
        </w:rPr>
        <w:t xml:space="preserve">» </w:t>
      </w:r>
      <w:r>
        <w:rPr>
          <w:rtl w:val="true"/>
        </w:rPr>
        <w:t>نسبت به جاهل مرکب</w:t>
      </w:r>
      <w:bookmarkEnd w:id="156"/>
    </w:p>
    <w:p>
      <w:pPr>
        <w:pStyle w:val="BookText"/>
        <w:rPr/>
      </w:pPr>
      <w:r>
        <w:rPr>
          <w:rFonts w:ascii="IRNazanin" w:hAnsi="IRNazanin" w:eastAsia="IRNazanin"/>
          <w:color w:val="111111"/>
          <w:sz w:val="28"/>
          <w:sz w:val="28"/>
          <w:szCs w:val="28"/>
          <w:rtl w:val="true"/>
          <w:lang w:bidi="fa-IR"/>
        </w:rPr>
        <w:t>اگر روایت یک‌چنین لحنی داشت، بیانی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تصویب است، اجماع برخلافش است، روایت بر خلافش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بیان کنار می‌رود به خاطر اینکه مبتنی بر این بود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شمولش، اثبات تمامیت بکند، اثبات همان نماز واقعی به تمام معنا را داشته باشد 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لسانی ندارد و یک‌چنین مسأله‌ای را دلالت ندارد، دیگر چه تالی فاسدی لازم می‌آید؟ مثلا در جاهل مرکب که عمدۀ بحث ایشان بود، کسی معتقد بود که فاتحة الکتاب جزئیت ندارد، حالا اگر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معتقد به عدم جزئیت فاتحة الکتاب را شامل می‌شود، معنای شمول این است که عبادتش ناقص است و دیگر زمینه‌ای برای اعاده تحقّق ندارد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اعتراف کردیم به اینکه عبادتش ناقص است لکن روی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زمینه برای اعاده وجود ندارد، این کجایش تصویب است‌؟ کی ما ملتزم شدیم به اینکه جهل ما، احداث صد درجه مصلحت کرده‌؟ کی مدعی شدیم که نسیان ما در رابطۀ با حکم، احداث صد درجه مصلحت کرده‌؟ جهل شما موجب نقصان عمل شده، نسیان شما موجب نقصان عمل است، لکن عمل در عین اینکه ناقص است، نمی‌شود اعاده بشود، دیگر زمینۀ اعاده در آن وجود ندارد و راهی برای اعاده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به‌نظر می‌رسد که با توجه به این علتی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هیچ مانعی ندارد که ما همان‌طوری که جاهل به موضوع را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جاهل به حکم را نیز مشمول آن بدانیم، همان‌طوری که ناسی موضوع را مشمول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ناسی حکم را هم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مسألۀ عامد عالم، دیروز یک نکته‌ای ذکر کردیم که به مناسب آن نکته، عامد عالم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لکن یک فرض می‌ماند و آن جاهل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 کسی است که اوّلا جهلش، جهل بسیط‍‌ است، یعنی در مسأله، توجه و التفات دارد و حالت تردید در او وجود دارد و درعین‌حال، راه هم برایش باز است که برود مسأله را بپرسد، مثل کسی که همین‌طور متحیر ایستاده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فاتحة الکتاب جزء نماز هست یا جزء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توجۀ به جزئیت و تردید در جزئیت دارد و از طرفی هم راه برایش باز است می‌تواند برود بپرسد یا رساله را مراجعه بکند و ببیند که آیا فاتحة الکتاب جزئیت دارد یا ندارد، لکن درعین‌حال نماز را بدون فاتحة الکتاب انجام داد و ثمّ‌ بعد از نماز منکشف شد که فاتحة الکتاب، جزئیت دارد،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 مقصّر را هم شامل می‌شود یا جاهل مقصّر را نمی‌گیرد؟</w:t>
      </w:r>
    </w:p>
    <w:p>
      <w:pPr>
        <w:pStyle w:val="BookText"/>
        <w:rPr/>
      </w:pPr>
      <w:r>
        <w:rPr>
          <w:rFonts w:ascii="IRNazanin" w:hAnsi="IRNazanin" w:eastAsia="IRNazanin"/>
          <w:color w:val="111111"/>
          <w:sz w:val="28"/>
          <w:sz w:val="28"/>
          <w:szCs w:val="28"/>
          <w:rtl w:val="true"/>
          <w:lang w:bidi="fa-IR"/>
        </w:rPr>
        <w:t>بعضی‌ها ادعای اجماع کرده‌اند بر اینکه جاهل مقصّر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نماز مخصوصا در دو مورد داریم که جاهل مقصّر هم عملش صحیح است و چه‌بسا در بعضی از مسایلی که در همین اصول در آینده در پیش است آن بحث هم مطرح بشود، یکی مسألۀ قصر و اتمام است و یکی مسألۀ جهر و اخفات است که جاهل در اینها ولو کان مقصّرا، عملش اتصاف به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توسعۀ در این معنا را استفاده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معذوریت جاهل مقصّر، منحصر به قصر و اتمام و جهر و اخفات نیست بلکه در غیر این امور پنجگانه‌ای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جاهل مقصّر معذور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احتمال می‌داد فاتحه جزئیت دارد، راه برای استکشاف داشت مع ذلک اخلال کرد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 انکشف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فاتحة الکتاب جزئیت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ادعای اجماع بر خروجش کرده‌اند، لکن مسأله اجماعی نیست، اینطور نیست که اجماع سد راه باشد و جلوی این نظر را بگیرد</w:t>
      </w:r>
      <w:r>
        <w:rPr>
          <w:rFonts w:eastAsia="IRNazanin" w:cs="IRNazanin"/>
          <w:color w:val="111111"/>
          <w:sz w:val="28"/>
          <w:szCs w:val="28"/>
          <w:rtl w:val="true"/>
          <w:lang w:bidi="fa-IR"/>
        </w:rPr>
        <w:t>.</w:t>
      </w:r>
      <w:bookmarkStart w:id="157" w:name="pg13715_135833"/>
    </w:p>
    <w:p>
      <w:pPr>
        <w:pStyle w:val="Heading4"/>
        <w:numPr>
          <w:ilvl w:val="3"/>
          <w:numId w:val="1"/>
        </w:numPr>
        <w:rPr/>
      </w:pPr>
      <w:bookmarkStart w:id="158" w:name="__RefHeading___Toc1279906_1468164448"/>
      <w:bookmarkStart w:id="159" w:name="_Toc59"/>
      <w:bookmarkEnd w:id="157"/>
      <w:bookmarkEnd w:id="158"/>
      <w:r>
        <w:rPr>
          <w:rtl w:val="true"/>
        </w:rPr>
        <w:t>دلیل عدم شمول حدیث</w:t>
      </w:r>
      <w:r>
        <w:rPr>
          <w:rtl w:val="true"/>
        </w:rPr>
        <w:t>«</w:t>
      </w:r>
      <w:r>
        <w:rPr>
          <w:rtl w:val="true"/>
        </w:rPr>
        <w:t>لا تعاد</w:t>
      </w:r>
      <w:r>
        <w:rPr>
          <w:rtl w:val="true"/>
        </w:rPr>
        <w:t xml:space="preserve">» </w:t>
      </w:r>
      <w:r>
        <w:rPr>
          <w:rtl w:val="true"/>
        </w:rPr>
        <w:t>نسبت به جاهل مقصّر</w:t>
      </w:r>
      <w:bookmarkEnd w:id="159"/>
    </w:p>
    <w:p>
      <w:pPr>
        <w:pStyle w:val="BookText"/>
        <w:rPr/>
      </w:pPr>
      <w:r>
        <w:rPr>
          <w:rFonts w:ascii="IRNazanin" w:hAnsi="IRNazanin" w:eastAsia="IRNazanin"/>
          <w:color w:val="111111"/>
          <w:sz w:val="28"/>
          <w:sz w:val="28"/>
          <w:szCs w:val="28"/>
          <w:rtl w:val="true"/>
          <w:lang w:bidi="fa-IR"/>
        </w:rPr>
        <w:t>اما در عین اینکه مسأله اجماعی نیست بعید نیست که انسان بگوید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را نمی‌گیرد، روی یک نکته‌ای که از بیان دیروز ما استفاده می‌شود و آن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مسألۀ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محدودۀ نماز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اختصاص به باب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موردی می‌گویند که یک کسی وقتی که شروع به عمل کرده، می‌خواسته یک عمل را صحیح و کامل بقصد القربة بداعی امتثال امر الله تبارک و تعالی اتیان بکند، این را با تمام این خصوصیات انجام داد، بعد مواجه شد که خللی در نمازش وجود دارد، اینجا انسان می‌تواند کلمۀ اعاده را نفیا یا اثباتا مطرح بکند، به این آدم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اعاده کن،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علیک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فرض جاهل مقصّری که ما عرض کردیم، اصلا در این معنا تردید داریم که این آدمی که احتمال می‌دهد فاتحة الکتاب جزئیت دارد و راه هم برایش باز است و نمی‌رود سؤال بکند و عمل را هم بدون فاتحة الکتاب انجام می‌دهد اصلا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می‌تواند به این عمل خودش قصد امتثال داشته باشد؟ می‌تواند به این عمل قصد قربت بکند؟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عمل را بداعی امر الله تبارک و تعالی اتیان می‌کنم‌؟ چطور می‌شود که تو عمل را به داعی امر خدا می‌خواهی اتیان بکنی مع ذلک احتمال می‌دهی که فاتحة الکتاب جزء است، راه هم برای تو باز است، نمی‌روی بپرسی و عمل را هم بدون فاتحة الکتاب انجام می‌دهی‌؟</w:t>
      </w:r>
    </w:p>
    <w:p>
      <w:pPr>
        <w:pStyle w:val="BookText"/>
        <w:rPr/>
      </w:pPr>
      <w:r>
        <w:rPr>
          <w:rFonts w:ascii="IRNazanin" w:hAnsi="IRNazanin" w:eastAsia="IRNazanin"/>
          <w:color w:val="111111"/>
          <w:sz w:val="28"/>
          <w:sz w:val="28"/>
          <w:szCs w:val="28"/>
          <w:rtl w:val="true"/>
          <w:lang w:bidi="fa-IR"/>
        </w:rPr>
        <w:t>تصویر این معنا به نظر مشکل می‌رسد که بتوان گفت که این آدم از اول قصد امتثال امر الله تبارک و تعالی دارد و عمل را به داعی امر خدا و قصد قربت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درباره‌اش تصوّر می‌شد،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اعاده و عدم اعاده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به‌نظر من اقوی و راجحتر 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را نمی‌گیرد، همان‌طوری که عامد عامل را نمی‌گرفت، منتها در عامد عالم،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شامل او نبود، اما در جاهل مقصّر با یک مرتبۀ ضعیفتر، اما همان نکته‌ای که در عامد عالم وجود داشت، در جاهل مقصّر هم وجود دارد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درعین‌حال بعضی‌ها قائل شده‌اند و شاید از کلمات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 که ایشان متمایل بودند به اینکه جاهل مقصّر را هم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160" w:name="pg13715_135834"/>
    </w:p>
    <w:p>
      <w:pPr>
        <w:pStyle w:val="BookText"/>
        <w:rPr/>
      </w:pPr>
      <w:bookmarkEnd w:id="160"/>
      <w:r>
        <w:rPr>
          <w:rFonts w:ascii="IRNazanin" w:hAnsi="IRNazanin" w:eastAsia="IRNazanin"/>
          <w:color w:val="111111"/>
          <w:sz w:val="28"/>
          <w:sz w:val="28"/>
          <w:szCs w:val="28"/>
          <w:rtl w:val="true"/>
          <w:lang w:bidi="fa-IR"/>
        </w:rPr>
        <w:t>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بدهند و برای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دایرۀ وسیعی قائل باشند، اما به‌نظر من، با توجه به این نکته‌ای که عرض کردیم، خیلی بعید می‌آید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خروج عامد ملتفت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مسلّم است و جاهل مقصّر هم تقریبا به‌نظر راجح می‌آید که خارج است اما بقیۀ موارد، جهل به حکم، جهل به موضوع، نسیان حکم، نسیان موضوع، جهل مرکب، جهل بسیط‍‌، همۀ اینها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161" w:name="__RefHeading___Toc1279908_1468164448"/>
      <w:bookmarkStart w:id="162" w:name="_Toc60"/>
      <w:bookmarkEnd w:id="161"/>
      <w:r>
        <w:rPr>
          <w:rtl w:val="true"/>
        </w:rPr>
        <w:t>پرسش</w:t>
      </w:r>
      <w:r>
        <w:rPr>
          <w:rtl w:val="true"/>
        </w:rPr>
        <w:t>:</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مرکب و ناسی حکم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صحّت واقعیه می‌کند؟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مرکب، تصویب لازم می‌آید؟ چرا؟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مقصّر چیست‌؟</w:t>
      </w:r>
      <w:bookmarkStart w:id="163" w:name="pg13715_135835"/>
    </w:p>
    <w:p>
      <w:pPr>
        <w:pStyle w:val="Heading3"/>
        <w:numPr>
          <w:ilvl w:val="2"/>
          <w:numId w:val="1"/>
        </w:numPr>
        <w:rPr/>
      </w:pPr>
      <w:bookmarkStart w:id="164" w:name="__RefHeading___Toc1279910_1468164448"/>
      <w:bookmarkStart w:id="165" w:name="_Toc61"/>
      <w:bookmarkEnd w:id="163"/>
      <w:bookmarkEnd w:id="164"/>
      <w:r>
        <w:rPr>
          <w:rtl w:val="true"/>
        </w:rPr>
        <w:t>درس سیصد و دوم</w:t>
      </w:r>
      <w:bookmarkEnd w:id="165"/>
    </w:p>
    <w:p>
      <w:pPr>
        <w:pStyle w:val="Heading4"/>
        <w:numPr>
          <w:ilvl w:val="3"/>
          <w:numId w:val="1"/>
        </w:numPr>
        <w:rPr/>
      </w:pPr>
      <w:bookmarkStart w:id="166" w:name="__RefHeading___Toc1279912_1468164448"/>
      <w:bookmarkStart w:id="167" w:name="_Toc62"/>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68" w:name="__RefHeading___Toc1279914_1468164448"/>
      <w:bookmarkStart w:id="169" w:name="_Toc63"/>
      <w:bookmarkEnd w:id="168"/>
      <w:r>
        <w:rPr>
          <w:rtl w:val="true"/>
        </w:rPr>
        <w:t>بررسی شمول حدیث</w:t>
      </w:r>
      <w:r>
        <w:rPr>
          <w:rtl w:val="true"/>
        </w:rPr>
        <w:t>«</w:t>
      </w:r>
      <w:r>
        <w:rPr>
          <w:rtl w:val="true"/>
        </w:rPr>
        <w:t>لا تعاد</w:t>
      </w:r>
      <w:r>
        <w:rPr>
          <w:rtl w:val="true"/>
        </w:rPr>
        <w:t xml:space="preserve">» </w:t>
      </w:r>
      <w:r>
        <w:rPr>
          <w:rtl w:val="true"/>
        </w:rPr>
        <w:t>نسبت به زیاده</w:t>
      </w:r>
      <w:bookmarkEnd w:id="169"/>
    </w:p>
    <w:p>
      <w:pPr>
        <w:pStyle w:val="BookText"/>
        <w:rPr/>
      </w:pPr>
      <w:r>
        <w:rPr>
          <w:rFonts w:ascii="IRNazanin" w:hAnsi="IRNazanin" w:eastAsia="IRNazanin"/>
          <w:color w:val="111111"/>
          <w:sz w:val="28"/>
          <w:sz w:val="28"/>
          <w:szCs w:val="28"/>
          <w:rtl w:val="true"/>
          <w:lang w:bidi="fa-IR"/>
        </w:rPr>
        <w:t>بحث دیگری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است که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نقیصه دارد و یا اینکه شامل زیاده هم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شییء الاّ 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شیء یعنی من نقص شیء، من الاخلال بشیء، من الاخلال بجزء أو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ناحیة الاخلال بالخمس و عدم الاتیان بشیء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زیاده را در ناحیۀ مستثنی‌منه و در ناحیۀ مستثنی، شامل نمی‌شود و موردش اختصاص به نقیصه دارد؟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یک معنای عامی می‌کند همان‌طوری که نقیصه را شامل می‌شود زیاده را هم شامل می‌شود هم در ناحیۀ مستثنی منه‌اش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در ناحیۀ مستثنی که عبارت از آن خمسه باشد؟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پنج چیز دلالت می‌کند که نقیصه و زیاده‌اش هردو</w:t>
      </w:r>
      <w:bookmarkStart w:id="170" w:name="pg13715_135836"/>
    </w:p>
    <w:p>
      <w:pPr>
        <w:pStyle w:val="BookText"/>
        <w:rPr/>
      </w:pPr>
      <w:bookmarkEnd w:id="170"/>
      <w:r>
        <w:rPr>
          <w:rFonts w:ascii="IRNazanin" w:hAnsi="IRNazanin" w:eastAsia="IRNazanin"/>
          <w:color w:val="111111"/>
          <w:sz w:val="28"/>
          <w:sz w:val="28"/>
          <w:szCs w:val="28"/>
          <w:rtl w:val="true"/>
          <w:lang w:bidi="fa-IR"/>
        </w:rPr>
        <w:t>موجب اعاده است و در غیر آن پنج‌چیز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نقیصۀ او موجب اعاده خواهد بود و نه زیاده او موجب اعاده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زیاده که ما بحث می‌کردیم، یک صحبت این بود که اگر عدم زیاده در مأموربه مثل صلاة معتبر باشد این زیاده در حقیقت برگشت به نقیصه می‌کند برای اینکه اگر چیزی عدمش در مأموربه مدخلیت داشت، اگر شما آن چیز را در مأموربه ایجاد کردید، مأموربه شما فاقد یک قید عدمی خواهد بود و فاقد یک جهت عدمیه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زیاده به لحاظ‍‌ اینکه عدمش در مأموربه اعتبار دارد، در حقیقت برگشت به نقیصه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حرف از نظر عقلی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عدم الزیادة معتبر در مأموربه باشد، دیگر مأموربه مشتمل بر زیاده، به عنوان زیاده باطل نیست به عنوان نقیصه باطل است، به عنوان فاقد بودن یک قید عدمی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 آنجا زده شد لکن این حرف در نظر عقل چنین است یعنی اگر ما روی زیاده، یک بحث عقلی داشته باشیم باید با این دید به زیاده نگاه بکنیم و به این کیفیت زیاده را مربوط‍‌ به مأمور بکنیم اما ما داریم حدیث می‌خوانیم و معنای حدیث را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حدیث، نظر عقل متبع نیست بلکه آن‌که ملاک در معنای حدیث است، همان متفاهم عند العرف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چه می‌فهمد، عرف چه استفاده می‌کند لذا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را باید به عرف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زیاده را باید از عرف گرفت و الاّ اگر زیاده، زیادۀ عقلیه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زیادۀ عقلیه قابل تصوّر و قابل تعقّل نیست</w:t>
      </w:r>
      <w:r>
        <w:rPr>
          <w:rFonts w:eastAsia="IRNazanin" w:cs="IRNazanin"/>
          <w:color w:val="111111"/>
          <w:sz w:val="28"/>
          <w:szCs w:val="28"/>
          <w:rtl w:val="true"/>
          <w:lang w:bidi="fa-IR"/>
        </w:rPr>
        <w:t>.</w:t>
      </w:r>
    </w:p>
    <w:p>
      <w:pPr>
        <w:pStyle w:val="Heading4"/>
        <w:numPr>
          <w:ilvl w:val="3"/>
          <w:numId w:val="1"/>
        </w:numPr>
        <w:rPr/>
      </w:pPr>
      <w:bookmarkStart w:id="171" w:name="__RefHeading___Toc1279916_1468164448"/>
      <w:bookmarkStart w:id="172" w:name="_Toc64"/>
      <w:bookmarkEnd w:id="171"/>
      <w:r>
        <w:rPr>
          <w:rtl w:val="true"/>
        </w:rPr>
        <w:t>عدم ارجاع عدم الزیاده به نقیصه نزد عرف</w:t>
      </w:r>
      <w:bookmarkEnd w:id="172"/>
    </w:p>
    <w:p>
      <w:pPr>
        <w:pStyle w:val="BookText"/>
        <w:rPr/>
      </w:pPr>
      <w:r>
        <w:rPr>
          <w:rFonts w:ascii="IRNazanin" w:hAnsi="IRNazanin" w:eastAsia="IRNazanin"/>
          <w:color w:val="111111"/>
          <w:sz w:val="28"/>
          <w:sz w:val="28"/>
          <w:szCs w:val="28"/>
          <w:rtl w:val="true"/>
          <w:lang w:bidi="fa-IR"/>
        </w:rPr>
        <w:t>همان‌طوری که در مفهوم زیاده و در معنای زیاده به عرف رجوع می‌کنیم در این جهت هم باید به عرف رجوع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 که در جایی که عدم الزیادة معتبر در مأموربه است، عرف مسأله را به نقیصه ارجاع نمی‌کند، روی خود زیاده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خود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اعاده لازم است‌؟ لا بد عدم الزیادة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الزیادة معتبر نباشد، وجهی برای وجوب اعاده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لیس 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وجوب اعاده این است که عدم الزیادة معتبر است و عدم الزیادة که معتبر شد، موجب اعاده نماز خواهد بود</w:t>
      </w:r>
      <w:r>
        <w:rPr>
          <w:rFonts w:eastAsia="IRNazanin" w:cs="IRNazanin"/>
          <w:color w:val="111111"/>
          <w:sz w:val="28"/>
          <w:szCs w:val="28"/>
          <w:rtl w:val="true"/>
          <w:lang w:bidi="fa-IR"/>
        </w:rPr>
        <w:t>.</w:t>
      </w:r>
      <w:bookmarkStart w:id="173" w:name="pg13715_135837"/>
    </w:p>
    <w:p>
      <w:pPr>
        <w:pStyle w:val="Heading4"/>
        <w:numPr>
          <w:ilvl w:val="3"/>
          <w:numId w:val="1"/>
        </w:numPr>
        <w:rPr/>
      </w:pPr>
      <w:bookmarkStart w:id="174" w:name="__RefHeading___Toc1279918_1468164448"/>
      <w:bookmarkStart w:id="175" w:name="_Toc65"/>
      <w:bookmarkEnd w:id="173"/>
      <w:bookmarkEnd w:id="174"/>
      <w:r>
        <w:rPr>
          <w:rtl w:val="true"/>
        </w:rPr>
        <w:t>بررسی معنای روایت</w:t>
      </w:r>
      <w:r>
        <w:rPr>
          <w:rtl w:val="true"/>
        </w:rPr>
        <w:t>«</w:t>
      </w:r>
      <w:r>
        <w:rPr>
          <w:rtl w:val="true"/>
        </w:rPr>
        <w:t>من زاد فی صلاته فعلیه الاعادة</w:t>
      </w:r>
      <w:r>
        <w:rPr>
          <w:rtl w:val="true"/>
        </w:rPr>
        <w:t>»</w:t>
      </w:r>
      <w:bookmarkEnd w:id="175"/>
    </w:p>
    <w:p>
      <w:pPr>
        <w:pStyle w:val="BookText"/>
        <w:rPr/>
      </w:pPr>
      <w:r>
        <w:rPr>
          <w:rFonts w:ascii="IRNazanin" w:hAnsi="IRNazanin" w:eastAsia="IRNazanin"/>
          <w:color w:val="111111"/>
          <w:sz w:val="28"/>
          <w:sz w:val="28"/>
          <w:szCs w:val="28"/>
          <w:rtl w:val="true"/>
          <w:lang w:bidi="fa-IR"/>
        </w:rPr>
        <w:t>با اینکه مسأله اینطور است 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أنکم من أهل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معنا بکنید، چه چیزی را موجب اعاده می‌دانید؟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موجب وجوب اعاده و لزوم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چطور روایت روی یک مبنای عرفی تکیه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 أی بسبب الزیادة، أی بعلة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عبارت را چنین معنا می‌کنید که اگر کسی در نمازش اضافه کرد بر او اعاده واجب است برای خاطر نقیصه‌؟ با اینکه باطنش اینطوری است، برای خاطر نقیصه، عملش اعاده لازم دارد، اما شما که این روایت به این صورت معنا نمی‌کنید، شما علت را خود زیاده قرار می‌دهید، علت را خود این عنوانی که در روایت ذکر شده قرار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می‌بریم که خود عنوان زیاده در نظر عرف حساب دارد مثل عنوان نقیصه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زیاده‌ای را عرف زیر پرچم نقیصه قرار بدهد، همان‌طوری که برای نقیصه حساب باز می‌کند، برای زیاده هم حساب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مسأله اینطور شد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این مسأله را مطرح نکنید که هر زیاده‌ای به نقیصه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نقیصه، حساب دارد و زیاده هم بما أنها زیادة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هردو حساب داشت آنوقت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نقیصه را شامل می‌شود آیا زیاده را که یک عنوان دیگری است در نظر عرف و حساب مستقلی در نظر عرف دارد، شامل می‌شود یا نمی‌شود؟</w:t>
      </w:r>
    </w:p>
    <w:p>
      <w:pPr>
        <w:pStyle w:val="BookText"/>
        <w:rPr/>
      </w:pPr>
      <w:r>
        <w:rPr>
          <w:rFonts w:ascii="IRNazanin" w:hAnsi="IRNazanin" w:eastAsia="IRNazanin"/>
          <w:color w:val="111111"/>
          <w:sz w:val="28"/>
          <w:sz w:val="28"/>
          <w:szCs w:val="28"/>
          <w:rtl w:val="true"/>
          <w:lang w:bidi="fa-IR"/>
        </w:rPr>
        <w:t>ظاهر این است که بله،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نقیصه ندارد برای اینکه وقتی‌که عرف این عبارت را می‌بیند از این عبارت اینطوری می‌فهمد که آنچه که موجب اعاده است در رابطۀ با این پنج‌چیز است اما غیر از این پنج‌چیز، نقشی در وجوب اعاده ندارند یعنی خصوص نقصشان‌؟ این را دیگر عرف نمی‌فهمد، عرف می‌فهمد که تشهّد نمی‌تواند نماز را باطل بکند، قرائت نمی‌تواند نماز را باطل بکند، نه زیادۀ اینها و نه نقیصۀ اینها، نه کم کردن اینها و نه اضافه کردنش هیچ‌کدام نقشی در وجوب اعاده ندارند</w:t>
      </w:r>
      <w:r>
        <w:rPr>
          <w:rFonts w:eastAsia="IRNazanin" w:cs="IRNazanin"/>
          <w:color w:val="111111"/>
          <w:sz w:val="28"/>
          <w:szCs w:val="28"/>
          <w:rtl w:val="true"/>
          <w:lang w:bidi="fa-IR"/>
        </w:rPr>
        <w:t>.</w:t>
      </w:r>
    </w:p>
    <w:p>
      <w:pPr>
        <w:pStyle w:val="Heading4"/>
        <w:numPr>
          <w:ilvl w:val="3"/>
          <w:numId w:val="1"/>
        </w:numPr>
        <w:rPr/>
      </w:pPr>
      <w:bookmarkStart w:id="176" w:name="__RefHeading___Toc1279920_1468164448"/>
      <w:bookmarkStart w:id="177" w:name="_Toc66"/>
      <w:bookmarkEnd w:id="176"/>
      <w:r>
        <w:rPr>
          <w:rtl w:val="true"/>
        </w:rPr>
        <w:t>عدم تصور زیاده برای بعضی از امور خمسه در حدیث</w:t>
      </w:r>
      <w:r>
        <w:rPr>
          <w:rtl w:val="true"/>
        </w:rPr>
        <w:t>«</w:t>
      </w:r>
      <w:r>
        <w:rPr>
          <w:rtl w:val="true"/>
        </w:rPr>
        <w:t>لا تعاد</w:t>
      </w:r>
      <w:r>
        <w:rPr>
          <w:rtl w:val="true"/>
        </w:rPr>
        <w:t>»</w:t>
      </w:r>
      <w:bookmarkEnd w:id="17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مطلب در اینجا هست و آن این است که ما وقتی آن پنج‌چیزی که در</w:t>
      </w:r>
    </w:p>
    <w:p>
      <w:pPr>
        <w:pStyle w:val="BookText"/>
        <w:rPr/>
      </w:pPr>
      <w:r>
        <w:rPr>
          <w:rFonts w:ascii="IRNazanin" w:hAnsi="IRNazanin" w:eastAsia="IRNazanin"/>
          <w:color w:val="111111"/>
          <w:sz w:val="28"/>
          <w:sz w:val="28"/>
          <w:szCs w:val="28"/>
          <w:rtl w:val="true"/>
          <w:lang w:bidi="fa-IR"/>
        </w:rPr>
        <w:t>مستثنی ذکر شده را ملاحظه می‌کنیم می‌بینیم در بعضی از آنها زیاده تصوّر نمی‌شود در بعضی هم زیاده تصوّر می‌شود و هم نقیصه، اما در بعضی نقیصه تصوّر می‌شود اما زیاده در آن غیر قابل تصوّر است، مثلا یکی از آن امور پنجگانه عبارت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رابطۀ با وقت، می‌توانید نقیصه را تصوّر بکنید که انسان نماز مغرب و عشا را در غیر وقت مغرب و عشا بخواند، این عنوانش نقیصۀ وقتی است، اما زیادۀ وقتی چطور تصوّر می‌شود؟ در وقت چطور انسان می‌تواند زیاده تصوّر بکند؟ این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قبله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نقیصۀ قبله، امری است متصوّر، انسان که نمازش الی غیر القبله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نقیصة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زیادی در قبله معنایش چیست‌؟ چطوری زیادی در قبله تصوّر می‌شود؟ اما در بقیۀ امور، مثل رکوعش، مثل سجودش، مثل طهور به معنای مثلا وضوی مرکب از اجزاء و شرایط‍‌، در آنها هم نقیصه تصوّر می‌شود و هم زیاده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ضمن امور پنچگانه مثل وقت و قبله ملاحظه کردیم که در آنها زیاده تصوّر نمی‌شود آیا این سبب می‌شود که از اول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نقیصه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چون در وقت، زیاده تصوّر نمی‌شود، چون در قبله تصوّر نمی‌شود،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لحاظ‍‌ مستثنی‌منه و هم به لحاظ‍‌ مستثنی، به نقیصه اختصاص بدهیم، به این دلیل و به این شاهد؟ یا اینکه حدیث، زیاده و نقیصه هردو را دلالت می‌کند، هم در مستثنی‌منه و هم در مستثنی، حالا در بعضی از این امور خمسه، زیاده تصوّر نمی‌شود، این ربطی به دلالت حدیث نسبت به زیاده ندارد مخصوصا در ناحیۀ مستثنی‌منه‌اش مثلا چون در وقت زیاده تصوّر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اختصاص به نقیصه دارد؟ آیا این شاهد بر این معنا می‌شود یا اینکه حدیث یک معنای عامی را در رابطه با زیاده و نقیصه، در مستثنی‌منه و مستثنی، هردو دلالت دارد منتها در بعضی از این امور پنچگانۀ مستثنی، خارجا زیاده تحقّق پیدا نمی‌کند و تصوّر نمی‌شود و این موجب اختصاص حدیث به صورت نقیصه نخواهد بود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ما دربارۀ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تمام شد البته این حدیث بحثهای دیگری هم دارد و سزاوار است که اصلا رسالۀ مستقلی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بشود، برای خاطر مباحث مختلفی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لکن قسمت عمدۀ مطالب مربوط‍‌ به ما، همین بود که ملاحظه فرمودید و خلاصه‌اش این شد که</w:t>
      </w:r>
      <w:bookmarkStart w:id="178" w:name="pg13715_135839"/>
    </w:p>
    <w:p>
      <w:pPr>
        <w:pStyle w:val="BookText"/>
        <w:rPr/>
      </w:pPr>
      <w:bookmarkEnd w:id="178"/>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عالم را نمی‌گیرد، به‌نظر ما جاهل مقصّر را هم بعید است بگیرد، اما سایر فروض و سایر موارد را حدیث دلالت می‌کند و علاوه، اختصاص به نقیصه ندارد بلکه صورت زیاده را هم شامل می‌شود</w:t>
      </w:r>
      <w:r>
        <w:rPr>
          <w:rFonts w:eastAsia="IRNazanin" w:cs="IRNazanin"/>
          <w:color w:val="111111"/>
          <w:sz w:val="28"/>
          <w:szCs w:val="28"/>
          <w:rtl w:val="true"/>
          <w:lang w:bidi="fa-IR"/>
        </w:rPr>
        <w:t>.</w:t>
      </w:r>
    </w:p>
    <w:p>
      <w:pPr>
        <w:pStyle w:val="Heading4"/>
        <w:numPr>
          <w:ilvl w:val="3"/>
          <w:numId w:val="1"/>
        </w:numPr>
        <w:rPr/>
      </w:pPr>
      <w:bookmarkStart w:id="179" w:name="__RefHeading___Toc1279922_1468164448"/>
      <w:bookmarkStart w:id="180" w:name="_Toc67"/>
      <w:bookmarkEnd w:id="179"/>
      <w:r>
        <w:rPr>
          <w:rtl w:val="true"/>
        </w:rPr>
        <w:t>نسبت بین حدیث</w:t>
      </w:r>
      <w:r>
        <w:rPr>
          <w:rtl w:val="true"/>
        </w:rPr>
        <w:t>«</w:t>
      </w:r>
      <w:r>
        <w:rPr>
          <w:rtl w:val="true"/>
        </w:rPr>
        <w:t>لا تعاد</w:t>
      </w:r>
      <w:r>
        <w:rPr>
          <w:rtl w:val="true"/>
        </w:rPr>
        <w:t xml:space="preserve">» </w:t>
      </w:r>
      <w:r>
        <w:rPr>
          <w:rtl w:val="true"/>
        </w:rPr>
        <w:t>با حدیث</w:t>
      </w:r>
      <w:r>
        <w:rPr>
          <w:rtl w:val="true"/>
        </w:rPr>
        <w:t>«</w:t>
      </w:r>
      <w:r>
        <w:rPr>
          <w:rtl w:val="true"/>
        </w:rPr>
        <w:t>من زاد فی صلاته فعلیه الاعادة</w:t>
      </w:r>
      <w:r>
        <w:rPr>
          <w:rtl w:val="true"/>
        </w:rPr>
        <w:t>»</w:t>
      </w:r>
      <w:bookmarkEnd w:id="180"/>
    </w:p>
    <w:p>
      <w:pPr>
        <w:pStyle w:val="BookText"/>
        <w:rPr/>
      </w:pPr>
      <w:r>
        <w:rPr>
          <w:rFonts w:ascii="IRNazanin" w:hAnsi="IRNazanin" w:eastAsia="IRNazanin"/>
          <w:color w:val="111111"/>
          <w:sz w:val="28"/>
          <w:sz w:val="28"/>
          <w:szCs w:val="28"/>
          <w:rtl w:val="true"/>
          <w:lang w:bidi="fa-IR"/>
        </w:rPr>
        <w:t>حالا که ما حدیث را شامل زیاده دانستیم اینجا مشکله‌ای برای ما پیش می‌آید یعنی یک بحث جدیدی روی این مبنا برای ما تحقّق پیدا می‌کند برای اینکه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نقیصه داشته باشد و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زیاده را دلالت بکند، اینها با هم منافاتی ندارد، ارتباطی بین این دو روایت نیست، یکی مسأله زیاده را دلالت دارد و یکی هم مسألۀ نقیصه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مطلق زیاده، حکم به وجوب اعاده می‌کند، این در نقیصه، تفصیل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پنجگانه و غیر امور پنجگانه، مورد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 او مربوط‍‌ به زیاده و این مربوط‍‌ به نقیصه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دیگر بحث جدیدی پیش نمی‌آید و اشکالی پیدا نمی‌شود اما روی مبنای ما،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زیاده را دلالت دارد و هم نقیصه را، اینجا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بینشان باب معارضۀ بدویه مفتوح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ایّ‌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زیادی امور پنجگانه باشد یا غیر امور پنجگانه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زیاده و نقیصه اگر دربارۀ امور پنجگانه شد، اعاده لازم است، اگر در باب غیر امور پنجگانه شد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باید نسبت‌سنجی بکنیم ببینیم آیا نسبتشان عموم و خصوص من وجه است یا نسبتشان عموم و خصوص مطلق است یا به اعتبار بعضی از جهات، نسبتها در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دوتا مطلب را به عنوان مقدمه بحث می‌کنیم بعد این نسبتها را ملاحظۀ می‌کنیم</w:t>
      </w:r>
      <w:r>
        <w:rPr>
          <w:rFonts w:eastAsia="IRNazanin" w:cs="IRNazanin"/>
          <w:color w:val="111111"/>
          <w:sz w:val="28"/>
          <w:szCs w:val="28"/>
          <w:rtl w:val="true"/>
          <w:lang w:bidi="fa-IR"/>
        </w:rPr>
        <w:t>.</w:t>
      </w:r>
    </w:p>
    <w:p>
      <w:pPr>
        <w:pStyle w:val="Heading4"/>
        <w:numPr>
          <w:ilvl w:val="3"/>
          <w:numId w:val="1"/>
        </w:numPr>
        <w:rPr/>
      </w:pPr>
      <w:bookmarkStart w:id="181" w:name="__RefHeading___Toc1279924_1468164448"/>
      <w:bookmarkStart w:id="182" w:name="_Toc68"/>
      <w:bookmarkEnd w:id="181"/>
      <w:r>
        <w:rPr>
          <w:rtl w:val="true"/>
        </w:rPr>
        <w:t>بررسی شمول حدیث</w:t>
      </w:r>
      <w:r>
        <w:rPr>
          <w:rtl w:val="true"/>
        </w:rPr>
        <w:t>«</w:t>
      </w:r>
      <w:r>
        <w:rPr>
          <w:rtl w:val="true"/>
        </w:rPr>
        <w:t>من زاد فی صلاته</w:t>
      </w:r>
      <w:r>
        <w:rPr>
          <w:rtl w:val="true"/>
        </w:rPr>
        <w:t xml:space="preserve">» </w:t>
      </w:r>
      <w:r>
        <w:rPr>
          <w:rtl w:val="true"/>
        </w:rPr>
        <w:t>نسبت به زیادی عمدیه</w:t>
      </w:r>
      <w:bookmarkEnd w:id="18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بود که مطلبی را قبلا بحث کرده باشیم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عالم را شامل نمی‌شود همان‌طوری که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به اینکه عامد عالم را شامل نمی‌شود، ما هم این حرف را</w:t>
      </w:r>
    </w:p>
    <w:p>
      <w:pPr>
        <w:pStyle w:val="BookText"/>
        <w:rPr/>
      </w:pPr>
      <w:r>
        <w:rPr>
          <w:rFonts w:ascii="IRNazanin" w:hAnsi="IRNazanin" w:eastAsia="IRNazanin"/>
          <w:color w:val="111111"/>
          <w:sz w:val="28"/>
          <w:sz w:val="28"/>
          <w:szCs w:val="28"/>
          <w:rtl w:val="true"/>
          <w:lang w:bidi="fa-IR"/>
        </w:rPr>
        <w:t>پذیرفتیم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را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را بحث نکردیم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زیادی عمدیه را هم شامل می‌شود یا شامل نمی‌شود؟</w:t>
      </w:r>
    </w:p>
    <w:p>
      <w:pPr>
        <w:pStyle w:val="BookText"/>
        <w:rPr/>
      </w:pPr>
      <w:r>
        <w:rPr>
          <w:rFonts w:ascii="IRNazanin" w:hAnsi="IRNazanin" w:eastAsia="IRNazanin"/>
          <w:color w:val="111111"/>
          <w:sz w:val="28"/>
          <w:sz w:val="28"/>
          <w:szCs w:val="28"/>
          <w:rtl w:val="true"/>
          <w:lang w:bidi="fa-IR"/>
        </w:rPr>
        <w:t>ابتداء به‌نظر می‌رسد که زیادی عمدیه، قدر متیقن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این حکم به وجوب اعاده می‌کند و قدر متیقن از وجوب اعاده در مورد زیاده، آن زیاده‌ای است که عمدا تحقّق پیدا بکند، که در وجوب اعاده خیلی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یک شبهه‌ای هست که اصلا تصور زیادی عمدیه، شاید مشکل باشد، برای اینکه کسی که می‌داند مثلا رکوع دوم، جزء مأموربه نیست، رکوع دوم خارج از نماز است، رکوع دوم جزئیت للصلاة ندارد، اگر بخواهد عنوان زیاده تحقق پیدا بکند،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زیاده هم به عنوان صلاة وجود پیدا بکند، به عنوان جزئیت للصلاة تحقق پیدا بکند، آنوقت اینجا این شبهه می‌آید که کسی که می‌داند که رکوع دوم و رکوع اضافی جزئیت برای صلاة ندارد و هیچ‌گونه ارتباطی با نماز ندارد، چطور می‌شود که این رکوع دوم را به قصد جزئیت للصلاة اتیان بکند، با اینکه مسایل هم دستش هست و با اینکه متوجه است و با اینکه عالم به عدم جزئیت رکوع دوم است‌؟ این رکوع زیاده چطوری تحقق پیدا می‌کند؟ چطوری می‌شود رکوع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جزء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بکند؟</w:t>
      </w:r>
    </w:p>
    <w:p>
      <w:pPr>
        <w:pStyle w:val="BookText"/>
        <w:rPr/>
      </w:pPr>
      <w:r>
        <w:rPr>
          <w:rFonts w:ascii="IRNazanin" w:hAnsi="IRNazanin" w:eastAsia="IRNazanin"/>
          <w:color w:val="111111"/>
          <w:sz w:val="28"/>
          <w:sz w:val="28"/>
          <w:szCs w:val="28"/>
          <w:rtl w:val="true"/>
          <w:lang w:bidi="fa-IR"/>
        </w:rPr>
        <w:t>روی این شبهه، ممکن است کسی این معنا در ذهنش بیاید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زیادی عمدیه را نمی‌گیرد، این مال زیادی سهویه است، چون زیادی سهویه قابل تصوّر است، اشتباها کسی دو تا رکوع انجام بدهد، کسی که اشتباها رکوع دوم را می‌آورد، پیداست که رکوع دوم را هم به عنوان جزئیت للصلاة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فی ردیف سائر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می‌کند، این درست است، اما زیادی عمدیه موضوعا چطور قابل تصور است‌؟ این شبهه ممکن است در ذهن کسی بیاید و شبهۀ بدی هم نیست، لذا روی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زیادی سهویه بدهد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ممکن است که این شبهه را دفع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شبیه تشریع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می‌داند که رکوع ثانی جزئیت ندارد، لکن درعین‌حال، امکان دارد که او به عنوان جزئیت اتیان بکند ولو اینکه تشریع محرّم هم اینجا تحقق پیدا می‌کند لکن تشریع</w:t>
      </w:r>
      <w:bookmarkStart w:id="183" w:name="pg13715_135841"/>
    </w:p>
    <w:p>
      <w:pPr>
        <w:pStyle w:val="BookText"/>
        <w:rPr/>
      </w:pPr>
      <w:bookmarkEnd w:id="183"/>
      <w:r>
        <w:rPr>
          <w:rFonts w:ascii="IRNazanin" w:hAnsi="IRNazanin" w:eastAsia="IRNazanin"/>
          <w:color w:val="111111"/>
          <w:sz w:val="28"/>
          <w:sz w:val="28"/>
          <w:szCs w:val="28"/>
          <w:rtl w:val="true"/>
          <w:lang w:bidi="fa-IR"/>
        </w:rPr>
        <w:t>محرّم یک مطلب است، صحت و بطلان صلاة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تشریع دارد کار محرّمی انجام می‌دهد اما از نظر عبادت باید بحث کنیم که آیا این عبادت صحیح است یا این عبادت صحیح نیست‌؟</w:t>
      </w:r>
    </w:p>
    <w:p>
      <w:pPr>
        <w:pStyle w:val="BookText"/>
        <w:rPr/>
      </w:pP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 زیاده عمدی و سهوی هردو را شامل بشود، یک احتمال اینکه به زیادی سهویه اختصاص داشته باشد و با بیان آن شبهه‌ای که عرض کردیم، زیادی عمدیه را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عرض کردم بعدا نسبتها را می‌سنجیم ولی حالا می‌خواهیم این مبناها روشن باشد</w:t>
      </w:r>
      <w:r>
        <w:rPr>
          <w:rFonts w:eastAsia="IRNazanin" w:cs="IRNazanin"/>
          <w:color w:val="111111"/>
          <w:sz w:val="28"/>
          <w:szCs w:val="28"/>
          <w:rtl w:val="true"/>
          <w:lang w:bidi="fa-IR"/>
        </w:rPr>
        <w:t>).</w:t>
      </w:r>
    </w:p>
    <w:p>
      <w:pPr>
        <w:pStyle w:val="Heading4"/>
        <w:numPr>
          <w:ilvl w:val="3"/>
          <w:numId w:val="1"/>
        </w:numPr>
        <w:rPr/>
      </w:pPr>
      <w:bookmarkStart w:id="184" w:name="__RefHeading___Toc1279926_1468164448"/>
      <w:bookmarkStart w:id="185" w:name="_Toc69"/>
      <w:bookmarkEnd w:id="184"/>
      <w:r>
        <w:rPr>
          <w:rtl w:val="true"/>
        </w:rPr>
        <w:t>کیفیت معارضۀ حدیث</w:t>
      </w:r>
      <w:r>
        <w:rPr>
          <w:rtl w:val="true"/>
        </w:rPr>
        <w:t>«</w:t>
      </w:r>
      <w:r>
        <w:rPr>
          <w:rtl w:val="true"/>
        </w:rPr>
        <w:t>لا تعاد</w:t>
      </w:r>
      <w:r>
        <w:rPr>
          <w:rtl w:val="true"/>
        </w:rPr>
        <w:t xml:space="preserve">» </w:t>
      </w:r>
      <w:r>
        <w:rPr>
          <w:rtl w:val="true"/>
        </w:rPr>
        <w:t>با حدیث</w:t>
      </w:r>
      <w:r>
        <w:rPr>
          <w:rtl w:val="true"/>
        </w:rPr>
        <w:t>«</w:t>
      </w:r>
      <w:r>
        <w:rPr>
          <w:rtl w:val="true"/>
        </w:rPr>
        <w:t>من زاد فی صلاته</w:t>
      </w:r>
      <w:r>
        <w:rPr>
          <w:rtl w:val="true"/>
        </w:rPr>
        <w:t>»</w:t>
      </w:r>
      <w:bookmarkEnd w:id="185"/>
    </w:p>
    <w:p>
      <w:pPr>
        <w:pStyle w:val="BookText"/>
        <w:rPr/>
      </w:pPr>
      <w:r>
        <w:rPr>
          <w:rFonts w:ascii="IRNazanin" w:hAnsi="IRNazanin" w:eastAsia="IRNazanin"/>
          <w:color w:val="111111"/>
          <w:sz w:val="28"/>
          <w:sz w:val="28"/>
          <w:szCs w:val="28"/>
          <w:rtl w:val="true"/>
          <w:lang w:bidi="fa-IR"/>
        </w:rPr>
        <w:t>مقدمه دوم این است که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مستثنی‌منه و عنوان مستثنی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دوتا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به عدم وجوب اعاده در غیر آن امور پنجگانه، یک حکم به وجوب اعاده که لازمۀ استثناء است نسبت به امور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مقایسۀ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دو مطلب تلقی می‌کنیم و آن مطلب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به عدم وجوب اعاده، یک حکم به وجوب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می‌خواهیم این حدیث را بیاوریم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آن تکۀ معارض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در حقیقت آن مستثنی‌منه‌اش 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اما آن حکم دوم که عبارت از وجوب اعاده در رابطۀ با آن امور خمسه است، معارضه‌ای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دلالت بر وجوب اعاده می‌کند، این هم دلالت بر وجوب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دلیلی که دلالت بر وجوب اعاده بکنند و هیچ‌کدام هم مفهوم نداشته باشند، اینها با هم معارضه و اختلاف نظر ندارند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مقدمه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مقایسۀ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قطعه می‌کنیم، آن قطعۀ عدم اعاده را</w:t>
      </w:r>
      <w:bookmarkStart w:id="186" w:name="pg13715_135842"/>
    </w:p>
    <w:p>
      <w:pPr>
        <w:pStyle w:val="BookText"/>
        <w:rPr/>
      </w:pPr>
      <w:bookmarkEnd w:id="186"/>
      <w:r>
        <w:rPr>
          <w:rFonts w:ascii="IRNazanin" w:hAnsi="IRNazanin" w:eastAsia="IRNazanin"/>
          <w:color w:val="111111"/>
          <w:sz w:val="28"/>
          <w:sz w:val="28"/>
          <w:szCs w:val="28"/>
          <w:rtl w:val="true"/>
          <w:lang w:bidi="fa-IR"/>
        </w:rPr>
        <w:t>می‌آوریم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قطعه این است که در غیر امور پنجگانه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الاعادة فی الزیادة و النقیصه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می‌آوریم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کار را می‌کنیم یا اینکه مجموع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منزلۀ دوتا جمله نمی‌دانیم‌؟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دو حدیث است، بلکه مثل یک مبتدایی که دارای دو خبر است، یا یک قضیه‌ای که کأنّ‌ یک محمول مردّدی دارد، مجموع مستثنی‌منه و مستثنی را یک قضیه فرض می‌کنیم و این مجموع در مقابل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نسبت را باید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مجموع مستثنی و مستثنی‌منه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هردو فرض را مورد بحث قرار می‌دهیم، هم هردو فرض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 هردو فرض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اینکه زیاده عمدیه را شامل می‌شود یا شامل نمی‌شود؟ روی هردو فرض این، با هردو فرضی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ملاحظۀ نسبت بکنیم، اگر نسبت عموم و خصوص مطلق باشد که روشن است، مسألۀ تخصیص عام مطرح است، اما اگر نسبت، عموم و خصوص من وجه شد که لازمۀ عموم و خصوص من وجه این است که این دو حدیث در مادۀ اجتماع، متعارض باشند، لازمه‌اش این است که ما در مادۀ اجتماع، به یک دلیل سومی مراجعه بکنیم، به یک دلیل دیگری مراجعه بکنیم و حکم مادۀ اجتماع را از آن دلیل استفاده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روی همۀ فرضها دقت بفرمایید ببینید به‌نظر شما چه نسبتهایی وجود دارد تا بعد ببینیم که اگر نسبت عموم و خصوص من وجه شد به چه دلیل باید مراجعه کرد؟</w:t>
      </w:r>
    </w:p>
    <w:p>
      <w:pPr>
        <w:pStyle w:val="Heading4"/>
        <w:numPr>
          <w:ilvl w:val="3"/>
          <w:numId w:val="1"/>
        </w:numPr>
        <w:rPr/>
      </w:pPr>
      <w:bookmarkStart w:id="187" w:name="__RefHeading___Toc1279928_1468164448"/>
      <w:bookmarkStart w:id="188" w:name="_Toc70"/>
      <w:bookmarkEnd w:id="187"/>
      <w:r>
        <w:rPr>
          <w:rtl w:val="true"/>
        </w:rPr>
        <w:t>پرسش</w:t>
      </w:r>
      <w:r>
        <w:rPr>
          <w:rtl w:val="true"/>
        </w:rPr>
        <w:t>:</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را نیز شامل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تصور زیاده برای بعضی از امور خمسه در حدیث لا تعاد بیانگر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زیادی عمدیه می‌شود؟ چرا؟</w:t>
      </w:r>
      <w:bookmarkStart w:id="189" w:name="pg13715_135843"/>
    </w:p>
    <w:p>
      <w:pPr>
        <w:pStyle w:val="Heading3"/>
        <w:numPr>
          <w:ilvl w:val="2"/>
          <w:numId w:val="1"/>
        </w:numPr>
        <w:rPr/>
      </w:pPr>
      <w:bookmarkStart w:id="190" w:name="__RefHeading___Toc1279930_1468164448"/>
      <w:bookmarkStart w:id="191" w:name="_Toc71"/>
      <w:bookmarkEnd w:id="189"/>
      <w:bookmarkEnd w:id="190"/>
      <w:r>
        <w:rPr>
          <w:rtl w:val="true"/>
        </w:rPr>
        <w:t>درس سیصد و سوم</w:t>
      </w:r>
      <w:bookmarkEnd w:id="191"/>
    </w:p>
    <w:p>
      <w:pPr>
        <w:pStyle w:val="Heading4"/>
        <w:numPr>
          <w:ilvl w:val="3"/>
          <w:numId w:val="1"/>
        </w:numPr>
        <w:rPr/>
      </w:pPr>
      <w:bookmarkStart w:id="192" w:name="__RefHeading___Toc1279932_1468164448"/>
      <w:bookmarkStart w:id="193" w:name="_Toc72"/>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194" w:name="__RefHeading___Toc1279934_1468164448"/>
      <w:bookmarkStart w:id="195" w:name="_Toc73"/>
      <w:bookmarkEnd w:id="194"/>
      <w:r>
        <w:rPr>
          <w:rtl w:val="true"/>
        </w:rPr>
        <w:t>نسبت بین حدیث</w:t>
      </w:r>
      <w:r>
        <w:rPr>
          <w:rtl w:val="true"/>
        </w:rPr>
        <w:t>«</w:t>
      </w:r>
      <w:r>
        <w:rPr>
          <w:rtl w:val="true"/>
        </w:rPr>
        <w:t>من زاد</w:t>
      </w:r>
      <w:r>
        <w:rPr>
          <w:rtl w:val="true"/>
        </w:rPr>
        <w:t xml:space="preserve">» </w:t>
      </w:r>
      <w:r>
        <w:rPr>
          <w:rtl w:val="true"/>
        </w:rPr>
        <w:t>و</w:t>
      </w:r>
      <w:r>
        <w:rPr>
          <w:rtl w:val="true"/>
        </w:rPr>
        <w:t>«</w:t>
      </w:r>
      <w:r>
        <w:rPr>
          <w:rtl w:val="true"/>
        </w:rPr>
        <w:t>لا تعاد</w:t>
      </w:r>
      <w:r>
        <w:rPr>
          <w:rtl w:val="true"/>
        </w:rPr>
        <w:t>»</w:t>
      </w:r>
      <w:bookmarkEnd w:id="195"/>
    </w:p>
    <w:p>
      <w:pPr>
        <w:pStyle w:val="BookText"/>
        <w:rPr/>
      </w:pPr>
      <w:r>
        <w:rPr>
          <w:rFonts w:ascii="IRNazanin" w:hAnsi="IRNazanin" w:eastAsia="IRNazanin"/>
          <w:color w:val="111111"/>
          <w:sz w:val="28"/>
          <w:sz w:val="28"/>
          <w:szCs w:val="28"/>
          <w:rtl w:val="true"/>
          <w:lang w:bidi="fa-IR"/>
        </w:rPr>
        <w:t>بحث در این بود که 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وجوب اعاده می‌کند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عدم وجوب اعاده دارد، چه نسبتی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ابتداء در هرکدام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زیاده عمدیه را شامل می‌شود یا نمی‌شود و در مقام مقایسه و نسبت‌سنجی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جملۀ مستثنی‌منه را با توجه به استثناء، مستقل باید حساب بکنیم یعنی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حیثی را که دلالت بر عدم اعاده می‌کند، همان حیث را در مقابل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 یا اینکه مجموع الجملتین ملاحظه می‌شود؟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عمد را شامل بشود و دلالت بر بطلان مطلق زیاده بکند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جملۀ مستثنی‌منه را مستقلا در مقابل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ظاهر این است که نسبتشان عموم و خصوص من وجه می‌شود که در عموم</w:t>
      </w:r>
      <w:bookmarkStart w:id="196" w:name="pg13715_135844"/>
    </w:p>
    <w:p>
      <w:pPr>
        <w:pStyle w:val="BookText"/>
        <w:rPr/>
      </w:pPr>
      <w:bookmarkEnd w:id="196"/>
      <w:r>
        <w:rPr>
          <w:rFonts w:ascii="IRNazanin" w:hAnsi="IRNazanin" w:eastAsia="IRNazanin"/>
          <w:color w:val="111111"/>
          <w:sz w:val="28"/>
          <w:sz w:val="28"/>
          <w:szCs w:val="28"/>
          <w:rtl w:val="true"/>
          <w:lang w:bidi="fa-IR"/>
        </w:rPr>
        <w:t>و خصوص من وجه، دو مادۀ افتراق تحقّق دارد و یک مادۀ اجتماع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اجتماعشان عبارت از زیادۀ سهوی غیر رکن است، مثل زیادی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فاتحة الکتاب را سهوا زیاد بکند، اینجا بین دو حدیث، تعارض تحقّق پیدا می‌کند برای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اجتماع حکم به وجوب اعاده می‌کند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فاتحة الکتاب یک امر غیر رکنی است و ما هم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نقیصه را شامل می‌شود، زیاده را هم شامل می‌شود لذا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زیادی فاتحة الکتاب سهوا، موجب اعاده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اعاده می‌کند،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مادۀ اجتماع، دلالت بر عدم وجوب اعاده می‌کند</w:t>
      </w:r>
      <w:r>
        <w:rPr>
          <w:rFonts w:eastAsia="IRNazanin" w:cs="IRNazanin"/>
          <w:color w:val="111111"/>
          <w:sz w:val="28"/>
          <w:szCs w:val="28"/>
          <w:rtl w:val="true"/>
          <w:lang w:bidi="fa-IR"/>
        </w:rPr>
        <w:t>.</w:t>
      </w:r>
    </w:p>
    <w:p>
      <w:pPr>
        <w:pStyle w:val="Heading4"/>
        <w:numPr>
          <w:ilvl w:val="3"/>
          <w:numId w:val="1"/>
        </w:numPr>
        <w:rPr/>
      </w:pPr>
      <w:bookmarkStart w:id="197" w:name="__RefHeading___Toc1279936_1468164448"/>
      <w:bookmarkStart w:id="198" w:name="_Toc74"/>
      <w:bookmarkEnd w:id="197"/>
      <w:r>
        <w:rPr>
          <w:rtl w:val="true"/>
        </w:rPr>
        <w:t>مادۀ افتراق حدیث</w:t>
      </w:r>
      <w:r>
        <w:rPr>
          <w:rtl w:val="true"/>
        </w:rPr>
        <w:t>«</w:t>
      </w:r>
      <w:r>
        <w:rPr>
          <w:rtl w:val="true"/>
        </w:rPr>
        <w:t>من زاد</w:t>
      </w:r>
      <w:r>
        <w:rPr>
          <w:rtl w:val="true"/>
        </w:rPr>
        <w:t xml:space="preserve">» </w:t>
      </w:r>
      <w:r>
        <w:rPr>
          <w:rtl w:val="true"/>
        </w:rPr>
        <w:t>و حدیث</w:t>
      </w:r>
      <w:r>
        <w:rPr>
          <w:rtl w:val="true"/>
        </w:rPr>
        <w:t>«</w:t>
      </w:r>
      <w:r>
        <w:rPr>
          <w:rtl w:val="true"/>
        </w:rPr>
        <w:t>لا تعاد</w:t>
      </w:r>
      <w:r>
        <w:rPr>
          <w:rtl w:val="true"/>
        </w:rPr>
        <w:t>»</w:t>
      </w:r>
      <w:bookmarkEnd w:id="198"/>
    </w:p>
    <w:p>
      <w:pPr>
        <w:pStyle w:val="BookText"/>
        <w:rPr/>
      </w:pPr>
      <w:r>
        <w:rPr>
          <w:rFonts w:ascii="IRNazanin" w:hAnsi="IRNazanin" w:eastAsia="IRNazanin"/>
          <w:color w:val="111111"/>
          <w:sz w:val="28"/>
          <w:sz w:val="28"/>
          <w:szCs w:val="28"/>
          <w:rtl w:val="true"/>
          <w:lang w:bidi="fa-IR"/>
        </w:rPr>
        <w:t>مادۀ افتراق از نظر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زیادۀ عمدیه روی این فرض، اگر کسی عمدا فاتحة الکتاب را زیاد کرد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اعاده دارد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واجب نیست برای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 عالم را شامل نمی‌شود و گفتیم که عامد عالم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فاتحة الکتاب عمدا زیاد شد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یدل علی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به این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مادۀ افتراق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مادۀ افتراق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نقیصۀ سهویه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فاتحة الکتاب را سهوا ترک بکند و نقصان از نظر انجام فاتحة الکتاب سهوا تحقّق پیدا بکند، اینجا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اینکه این نماز صحیح است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کاری به کار این ندارد، برای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زیاده واقع شده و دیگر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نقیصه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یک مادۀ اجتماع و دو مادۀ افتراق است و طبعا در مادۀ اجتماع تعارض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اعاده می‌کند اما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را نفی می‌کند</w:t>
      </w:r>
      <w:r>
        <w:rPr>
          <w:rFonts w:eastAsia="IRNazanin" w:cs="IRNazanin"/>
          <w:color w:val="111111"/>
          <w:sz w:val="28"/>
          <w:szCs w:val="28"/>
          <w:rtl w:val="true"/>
          <w:lang w:bidi="fa-IR"/>
        </w:rPr>
        <w:t>.</w:t>
      </w:r>
    </w:p>
    <w:p>
      <w:pPr>
        <w:pStyle w:val="Heading4"/>
        <w:numPr>
          <w:ilvl w:val="3"/>
          <w:numId w:val="1"/>
        </w:numPr>
        <w:rPr/>
      </w:pPr>
      <w:bookmarkStart w:id="199" w:name="__RefHeading___Toc1279938_1468164448"/>
      <w:bookmarkStart w:id="200" w:name="_Toc75"/>
      <w:bookmarkEnd w:id="199"/>
      <w:r>
        <w:rPr>
          <w:rtl w:val="true"/>
        </w:rPr>
        <w:t>نسبت بین حدیث</w:t>
      </w:r>
      <w:r>
        <w:rPr>
          <w:rtl w:val="true"/>
        </w:rPr>
        <w:t>«</w:t>
      </w:r>
      <w:r>
        <w:rPr>
          <w:rtl w:val="true"/>
        </w:rPr>
        <w:t>من زاد</w:t>
      </w:r>
      <w:r>
        <w:rPr>
          <w:rtl w:val="true"/>
        </w:rPr>
        <w:t xml:space="preserve">» </w:t>
      </w:r>
      <w:r>
        <w:rPr>
          <w:rtl w:val="true"/>
        </w:rPr>
        <w:t>و</w:t>
      </w:r>
      <w:r>
        <w:rPr>
          <w:rtl w:val="true"/>
        </w:rPr>
        <w:t>«</w:t>
      </w:r>
      <w:r>
        <w:rPr>
          <w:rtl w:val="true"/>
        </w:rPr>
        <w:t>لا تعاد</w:t>
      </w:r>
      <w:r>
        <w:rPr>
          <w:rtl w:val="true"/>
        </w:rPr>
        <w:t xml:space="preserve">» </w:t>
      </w:r>
      <w:r>
        <w:rPr>
          <w:rtl w:val="true"/>
        </w:rPr>
        <w:t>بنابر خروج زیادی عمدیه از هردو</w:t>
      </w:r>
      <w:bookmarkEnd w:id="20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همین‌جا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زیادی عمدیه نمی‌شود یعنی</w:t>
      </w:r>
    </w:p>
    <w:p>
      <w:pPr>
        <w:pStyle w:val="BookText"/>
        <w:rPr/>
      </w:pPr>
      <w:r>
        <w:rPr>
          <w:rFonts w:ascii="IRNazanin" w:hAnsi="IRNazanin" w:eastAsia="IRNazanin"/>
          <w:color w:val="111111"/>
          <w:sz w:val="28"/>
          <w:sz w:val="28"/>
          <w:szCs w:val="28"/>
          <w:rtl w:val="true"/>
          <w:lang w:bidi="fa-IR"/>
        </w:rPr>
        <w:t>مسألۀ عمد را هم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کردیم و هم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زیادی عمدیه را شامل نمی‌شود، به خاطر آن نکته‌ای که دیروز اشاره کردیم، اگر اینطور شد، 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چیست‌؟ هر دو مسألۀ سهو را دلالت دارند و هیچ‌کدامشان در مورد عمد جریان ندارند منتها فرقش این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مسألۀ زیاده را تعرّض کرده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زیاده را دلالت دارد و هم نقیصه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نسبت چیست‌؟</w:t>
      </w:r>
    </w:p>
    <w:p>
      <w:pPr>
        <w:pStyle w:val="BookText"/>
        <w:rPr/>
      </w:pPr>
      <w:r>
        <w:rPr>
          <w:rFonts w:ascii="IRNazanin" w:hAnsi="IRNazanin" w:eastAsia="IRNazanin"/>
          <w:color w:val="111111"/>
          <w:sz w:val="28"/>
          <w:sz w:val="28"/>
          <w:szCs w:val="28"/>
          <w:rtl w:val="true"/>
          <w:lang w:bidi="fa-IR"/>
        </w:rPr>
        <w:t>اینجا به مناسبت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رکن را شامل می‌شود و هم غیر رکن را شامل می‌شود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رکن اختصاص دارد نتیجه این می‌شود که هر کدام از دو دلیل از یک جهت عمومیت دارند و از یک جهت خصوصیت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خصوصیتش از نظر زیاده است درحالی‌که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نقیصه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از نظر زیاده خصوصیت دارد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نقیصه عمومیت دارد، هم زیاده را شامل می‌شود و هم نقیصه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زیادی رکن مثل زیادی رکوع و زیادی سجود را شامل می‌شود و هم زیادی غیر رکن را شامل می‌شود مثل زیادی فاتحة الکتاب، درحالی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برای مستثنی‌منه یک حساب مستقلی باز کردیم و مفاد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مقایسه، این قرار دادیم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ناحیة غیر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رکن را می‌گیرد و هم غیر رکن را می‌گیرد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ارکان اختصاص دارد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فرض هم تعارض عموم و خصوص من وجه است برای اینکه اینجا هم یک مادۀ اجتماع دارد و دو مادۀ افتراق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اجتماعش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غیر الرکن سهوا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اعاده می‌کند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اعاده در زیادة غیر الرکن سهوا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افتراقش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الرکن سهوا، زیادة الرکوع سهوا، این ماده افتراق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زیادة الرکن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افتراقش نقیصة غیر الرکن سهوا است، مثل همان فرض بالا، کسی فاتحة الکتاب را نخواند، کسی فاتحة الکتاب را نسیان بکند، برای اینکه نسیان الفاتحة و ترک الفاتحة،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w:t>
      </w:r>
      <w:bookmarkStart w:id="201" w:name="pg13715_135846"/>
    </w:p>
    <w:p>
      <w:pPr>
        <w:pStyle w:val="BookText"/>
        <w:rPr/>
      </w:pPr>
      <w:bookmarkEnd w:id="201"/>
      <w:r>
        <w:rPr>
          <w:rFonts w:ascii="IRNazanin" w:hAnsi="IRNazanin" w:eastAsia="IRNazanin"/>
          <w:color w:val="111111"/>
          <w:sz w:val="28"/>
          <w:sz w:val="28"/>
          <w:szCs w:val="28"/>
          <w:rtl w:val="true"/>
          <w:lang w:bidi="fa-IR"/>
        </w:rPr>
        <w:t>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موردش عبارت از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هم ملاحظه فرمودید که نسبت عموم و خصوص من وجه است لکن مادۀ افتراق‌هایش در بعضی از موارد با ماده افتراق آن صورت اول فرق می‌کند</w:t>
      </w:r>
      <w:r>
        <w:rPr>
          <w:rFonts w:eastAsia="IRNazanin" w:cs="IRNazanin"/>
          <w:color w:val="111111"/>
          <w:sz w:val="28"/>
          <w:szCs w:val="28"/>
          <w:rtl w:val="true"/>
          <w:lang w:bidi="fa-IR"/>
        </w:rPr>
        <w:t>.</w:t>
      </w:r>
    </w:p>
    <w:p>
      <w:pPr>
        <w:pStyle w:val="Heading4"/>
        <w:numPr>
          <w:ilvl w:val="3"/>
          <w:numId w:val="1"/>
        </w:numPr>
        <w:rPr/>
      </w:pPr>
      <w:bookmarkStart w:id="202" w:name="__RefHeading___Toc1279940_1468164448"/>
      <w:bookmarkStart w:id="203" w:name="_Toc76"/>
      <w:bookmarkEnd w:id="202"/>
      <w:r>
        <w:rPr>
          <w:rtl w:val="true"/>
        </w:rPr>
        <w:t>برگشت قضایای استثنائیه به دو قضیه مستقل</w:t>
      </w:r>
      <w:bookmarkEnd w:id="203"/>
    </w:p>
    <w:p>
      <w:pPr>
        <w:pStyle w:val="BookText"/>
        <w:rPr/>
      </w:pPr>
      <w:r>
        <w:rPr>
          <w:rFonts w:ascii="IRNazanin" w:hAnsi="IRNazanin" w:eastAsia="IRNazanin"/>
          <w:color w:val="111111"/>
          <w:sz w:val="28"/>
          <w:sz w:val="28"/>
          <w:szCs w:val="28"/>
          <w:rtl w:val="true"/>
          <w:lang w:bidi="fa-IR"/>
        </w:rPr>
        <w:t>اما اگر جملۀ مستثنی و مستثنی‌منه را یک جمله بگیریم، مثل یک قضیۀ مرددة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قضایای استثناییه ممکن است اینطوری بگوییم که قضایای استثنائیه به دو تا قضیۀ مستقل برمی‌گردد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قضیۀ مستقله است یعنی یکی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ما عدا زید من القوم یعنی سائر القوم و لم یجئنی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قضیه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سائر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امکان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در آنها استثنا تحقّق دارد به دو قضیه انحلال پیدا نمی‌کند، دوتا جملۀ مستقله نمی‌شود بلکه یک قضیه است حالا آن یک قضیه یا مرددة المحمول است یا اینکه دارای دوتا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واحده‌ای که دارای دوتا محمول باشد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قضیة واحدة لکن دارای دوتا محمول است و اگر مرددة المحمول شد آن دیگر خیلی روشن است که یک قضیه است منتها در محمولش حالت تردید و امّا وجود دارد به این کیفیت که ما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این مبنا باید اینطوری معنا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اما جاؤوا و هو غیر زید و اما لم یجیئوا و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قضیۀ استثنائیه را برداشت بکنیم، یا اگر بخواهیم ذات محمولین باشد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 جاؤوا و لم یجیئوا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من عدای زید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زید باشد، اما موضوع، مجموع القوم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قضیه، تمام القوم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احتمالی است که در قضیه استثنائیه وجود دارد و ظاهر همان احتمال اول است که قضیۀ استثناییه دارای دو جمله است و هرجمله‌ای استقلال دارد و دارای سلب و ایجاب است، یک جملۀ سلبیه و یک جملۀ ایجابیه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ما این حرف زدیم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موضوعش غیر الارکان نیست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تمام الاجزاء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چیزهایی است که داخل در مستثنی است یا غیر رکن باشد و او چیزهایی است که داخل در مستثنی‌منه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اعتبار، تمام الاجزاء و الشرایط‍‌ می‌شود اعم از آنهایی که عنوان رکنیت دارد و</w:t>
      </w:r>
    </w:p>
    <w:p>
      <w:pPr>
        <w:pStyle w:val="BookText"/>
        <w:rPr/>
      </w:pPr>
      <w:r>
        <w:rPr>
          <w:rFonts w:ascii="IRNazanin" w:hAnsi="IRNazanin" w:eastAsia="IRNazanin"/>
          <w:color w:val="111111"/>
          <w:sz w:val="28"/>
          <w:sz w:val="28"/>
          <w:szCs w:val="28"/>
          <w:rtl w:val="true"/>
          <w:lang w:bidi="fa-IR"/>
        </w:rPr>
        <w:t>آنهایی که عنوان رکنیت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شد و ما این را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اینجا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عمدیه را هم شامل بشود، باز نسبت عموم و خصوص من وجه خواهد بود برای اینکه مادۀ افتراق او، زیادی عمدیه است و این مادۀ افتراقش نقیصۀ سهویه است و در زیادی سهویه هم مادۀ اجتماع هردو خواهد بود اما اگر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زیادۀ عمدیه را نگیرد و فقط‍‌ منحصر به زیادی سهویه باشد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زیاده و هم نقیصۀ سهویه هردو را شامل بشود آن هم در رابطۀ با همۀ اجزاء و شرایط‍‌، که دیگر اینطور نباشد که یک عمومیتی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بگیرد،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را بگیرد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زیادی سهویه دارد،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و نقیصۀ سهویه هردو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فرض کردیم دیگر نسبت عموم و خصوص من وجه نخواهد بود، بلکه نسبت عموم و خصوص مطلق است یعنی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مخصّص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زیادی سهویه را شامل می‌شد و هم نقیصۀ سهویه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نقیصه کاری نداریم، ما کأنّ‌ می‌خواهیم زیادی سهویه را از مفاد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بکنیم و در زیادی سهویه، حکم به وجوب اعاده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روی عموم و خصوص مطلق تمرکز پیدا کرد روشن است آنکه اخص مطلق است عنوان مخصّصیّت نسبت به اعم مطلق پیدا می‌کند مسأله، مسألۀ عام و خاص و تخصیص عموم خواهد بود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اینطور شد یک تالی فاسدی دارد که به ذهن انسان خیلی بعید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فاسدش اینطوری می‌شود که مثلا در مورد فاتحة الکتاب، وضعش اینطوری می‌شود که شما اگر فاتحة الکتاب را سهوا زیاد بکنید،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باطل است اما اگر فاتحة الکتاب را سهوا ترک بکنید،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در مورد نقیصۀ سهویه، عمل صحیح است، در مورد زیادی سهویه،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بعید به‌نظر می‌آید برای اینکه نقیصه نسبت به بطلان عمل اولی من الزیاده است و لذا ما روی قاعده که بحث می‌کردیم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اقتضاء می‌کند که نقیصه موجب بطلان عمل بشود، اما زیاده موجب بطلان عمل نخواهد</w:t>
      </w:r>
      <w:bookmarkStart w:id="204" w:name="pg13715_135848"/>
    </w:p>
    <w:p>
      <w:pPr>
        <w:pStyle w:val="BookText"/>
        <w:rPr/>
      </w:pPr>
      <w:bookmarkEnd w:id="204"/>
      <w:r>
        <w:rPr>
          <w:rFonts w:ascii="IRNazanin" w:hAnsi="IRNazanin" w:eastAsia="IRNazanin"/>
          <w:color w:val="111111"/>
          <w:sz w:val="28"/>
          <w:sz w:val="28"/>
          <w:szCs w:val="28"/>
          <w:rtl w:val="true"/>
          <w:lang w:bidi="fa-IR"/>
        </w:rPr>
        <w:t>بود، برای اینکه زیاده، چیزی نیست که موجب بطلان عمل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این‌طوری نسبت عموم و خصوص مطلق شد، نتیجۀ حمل عام بر مخصص و تخصیص عموم این می‌شود که ما زیادۀ سهویۀ فاتحة الکتاب را موجب بطلان بدانیم اما نقیصۀ سهویۀ فاتحة الکتاب را موجب بطلان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مسأله‌ای که در دنبال این پیش می‌آید و مصیبتی که اینجا وجود دارد این است که روی آن فروضی که نسبت عموم و خصوص من وجه بود و در ماده اجتماع تعارض می‌کردند، اینجا جای بحث عجیبی است و آن این است که حالا که این دو دلیل در مادۀ اجتماع تعارض کردند آیا معنای تعارض و لازمۀ تعارض، این است که ما این دوتا دلیل را رها کنیم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و هم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و نسبت به مادۀ اجتماع به قواعد و ضوابط‍‌ دیگر رجوع بکنیم یا اینکه این دوتا دلیل در عین اینکه در مادۀ اجتماع تعارض دارند لکن یکی اقوای از دیگری است و یکی أرجح از دیگری است و اگر مسأله اقوائیت و أرجحیت در کار آمد، لازمه‌اش این است که ما آن دلیل اقوا و أرجح را در نظر بگیریم و آن دلیل غیر اقوا و غیر أرجح را کنار بگذاریم</w:t>
      </w:r>
      <w:r>
        <w:rPr>
          <w:rFonts w:eastAsia="IRNazanin" w:cs="IRNazanin"/>
          <w:color w:val="111111"/>
          <w:sz w:val="28"/>
          <w:szCs w:val="28"/>
          <w:rtl w:val="true"/>
          <w:lang w:bidi="fa-IR"/>
        </w:rPr>
        <w:t>.</w:t>
      </w:r>
    </w:p>
    <w:p>
      <w:pPr>
        <w:pStyle w:val="Heading4"/>
        <w:numPr>
          <w:ilvl w:val="3"/>
          <w:numId w:val="1"/>
        </w:numPr>
        <w:rPr/>
      </w:pPr>
      <w:bookmarkStart w:id="205" w:name="__RefHeading___Toc1279942_1468164448"/>
      <w:bookmarkStart w:id="206" w:name="_Toc77"/>
      <w:bookmarkEnd w:id="205"/>
      <w:r>
        <w:rPr>
          <w:rtl w:val="true"/>
        </w:rPr>
        <w:t>حکومت حدیث</w:t>
      </w:r>
      <w:r>
        <w:rPr>
          <w:rtl w:val="true"/>
        </w:rPr>
        <w:t>«</w:t>
      </w:r>
      <w:r>
        <w:rPr>
          <w:rtl w:val="true"/>
        </w:rPr>
        <w:t>لا تعاد</w:t>
      </w:r>
      <w:r>
        <w:rPr>
          <w:rtl w:val="true"/>
        </w:rPr>
        <w:t xml:space="preserve">» </w:t>
      </w:r>
      <w:r>
        <w:rPr>
          <w:rtl w:val="true"/>
        </w:rPr>
        <w:t>بر حدیث</w:t>
      </w:r>
      <w:r>
        <w:rPr>
          <w:rtl w:val="true"/>
        </w:rPr>
        <w:t>«</w:t>
      </w:r>
      <w:r>
        <w:rPr>
          <w:rtl w:val="true"/>
        </w:rPr>
        <w:t>من زاد</w:t>
      </w:r>
      <w:r>
        <w:rPr>
          <w:rtl w:val="true"/>
        </w:rPr>
        <w:t xml:space="preserve">» </w:t>
      </w:r>
      <w:r>
        <w:rPr>
          <w:rtl w:val="true"/>
        </w:rPr>
        <w:t>از نظر شیخ</w:t>
      </w:r>
      <w:r>
        <w:rPr>
          <w:rtl w:val="true"/>
        </w:rPr>
        <w:t>(</w:t>
      </w:r>
      <w:r>
        <w:rPr>
          <w:rtl w:val="true"/>
        </w:rPr>
        <w:t>ره</w:t>
      </w:r>
      <w:r>
        <w:rPr>
          <w:rtl w:val="true"/>
        </w:rPr>
        <w:t>)</w:t>
      </w:r>
      <w:bookmarkEnd w:id="20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شده‌اند که در موردی که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تحقق پیدا می‌کند،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اقوای و أرجح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معارضه، باید به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بکنیم برای اینکه شما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ادلۀ دیگری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فلان شیء مخلّ‌ به نماز است یا ترکش مخلّ‌ به نماز است، چطوری مطرح می‌کنید؟ مثلا ما دلیل داریم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مبطل للصلاة و الضحک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حسابی دارد؟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مسألۀ حکومت است و همین‌طور مثلا در مورد فاتحة الکتاب، مگر ما دلیل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ترک فاتحة الکتاب، مخلّ‌ به تحقق نماز و مضرّ به تحقق نماز است‌؟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نقشی دارد؟ چاره‌ای ندارید جز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ادله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توجه به قاطعیت و مبطلیّت تکلّم و ضحک و امثال ذلک آمده</w:t>
      </w:r>
      <w:bookmarkStart w:id="207" w:name="pg13715_135849"/>
    </w:p>
    <w:p>
      <w:pPr>
        <w:pStyle w:val="BookText"/>
        <w:rPr/>
      </w:pPr>
      <w:bookmarkEnd w:id="207"/>
      <w:r>
        <w:rPr>
          <w:rFonts w:ascii="IRNazanin" w:hAnsi="IRNazanin" w:eastAsia="IRNazanin"/>
          <w:color w:val="111111"/>
          <w:sz w:val="28"/>
          <w:sz w:val="28"/>
          <w:szCs w:val="28"/>
          <w:rtl w:val="true"/>
          <w:lang w:bidi="fa-IR"/>
        </w:rPr>
        <w:t>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سهوا تحقّق پیدا بکند، موجب بطلان صلاة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حکومتی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همین حکومت را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مبطلة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مبطلیت زیاده و بین مبطلیت تکلّم و بین مبطلیّت ضحک و امثال ذلک‌؟ همان‌طوری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ادله حکومت دارد، نسبت 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انصاری را باز مراجعه بفرمایید و دقت بفرمایید، تا بعد ببینیم آیا این بیان تمام است یا ناتمام است</w:t>
      </w:r>
      <w:r>
        <w:rPr>
          <w:rFonts w:eastAsia="IRNazanin" w:cs="IRNazanin"/>
          <w:color w:val="111111"/>
          <w:sz w:val="28"/>
          <w:szCs w:val="28"/>
          <w:rtl w:val="true"/>
          <w:lang w:bidi="fa-IR"/>
        </w:rPr>
        <w:t>.</w:t>
      </w:r>
    </w:p>
    <w:p>
      <w:pPr>
        <w:pStyle w:val="Heading4"/>
        <w:numPr>
          <w:ilvl w:val="3"/>
          <w:numId w:val="1"/>
        </w:numPr>
        <w:rPr/>
      </w:pPr>
      <w:bookmarkStart w:id="208" w:name="__RefHeading___Toc1279944_1468164448"/>
      <w:bookmarkStart w:id="209" w:name="_Toc78"/>
      <w:bookmarkEnd w:id="208"/>
      <w:r>
        <w:rPr>
          <w:rtl w:val="true"/>
        </w:rPr>
        <w:t>پرسش</w:t>
      </w:r>
      <w:r>
        <w:rPr>
          <w:rtl w:val="true"/>
        </w:rPr>
        <w:t>:</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خروج زیادی عمدیه از هردو حدیث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برگشت قضایای استثنائیه به دو قضیه مستقل، نسبت بین دو حدیث چگونه است‌؟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w:t>
      </w:r>
      <w:bookmarkStart w:id="210" w:name="pg13715_135850"/>
    </w:p>
    <w:p>
      <w:pPr>
        <w:pStyle w:val="Heading3"/>
        <w:numPr>
          <w:ilvl w:val="2"/>
          <w:numId w:val="1"/>
        </w:numPr>
        <w:rPr/>
      </w:pPr>
      <w:bookmarkStart w:id="211" w:name="__RefHeading___Toc1279946_1468164448"/>
      <w:bookmarkStart w:id="212" w:name="_Toc79"/>
      <w:bookmarkEnd w:id="210"/>
      <w:bookmarkEnd w:id="211"/>
      <w:r>
        <w:rPr>
          <w:rtl w:val="true"/>
        </w:rPr>
        <w:t>درس سیصد و چهارم</w:t>
      </w:r>
      <w:bookmarkEnd w:id="212"/>
    </w:p>
    <w:p>
      <w:pPr>
        <w:pStyle w:val="Heading4"/>
        <w:numPr>
          <w:ilvl w:val="3"/>
          <w:numId w:val="1"/>
        </w:numPr>
        <w:rPr/>
      </w:pPr>
      <w:bookmarkStart w:id="213" w:name="__RefHeading___Toc1279948_1468164448"/>
      <w:bookmarkStart w:id="214" w:name="_Toc8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15" w:name="__RefHeading___Toc1279950_1468164448"/>
      <w:bookmarkStart w:id="216" w:name="_Toc81"/>
      <w:bookmarkEnd w:id="215"/>
      <w:r>
        <w:rPr>
          <w:rtl w:val="true"/>
        </w:rPr>
        <w:t>تعارض حدیث</w:t>
      </w:r>
      <w:r>
        <w:rPr>
          <w:rtl w:val="true"/>
        </w:rPr>
        <w:t>«</w:t>
      </w:r>
      <w:r>
        <w:rPr>
          <w:rtl w:val="true"/>
        </w:rPr>
        <w:t>لا تعاد</w:t>
      </w:r>
      <w:r>
        <w:rPr>
          <w:rtl w:val="true"/>
        </w:rPr>
        <w:t xml:space="preserve">» </w:t>
      </w:r>
      <w:r>
        <w:rPr>
          <w:rtl w:val="true"/>
        </w:rPr>
        <w:t>و حدیث</w:t>
      </w:r>
      <w:r>
        <w:rPr>
          <w:rtl w:val="true"/>
        </w:rPr>
        <w:t>«</w:t>
      </w:r>
      <w:r>
        <w:rPr>
          <w:rtl w:val="true"/>
        </w:rPr>
        <w:t>من زاد</w:t>
      </w:r>
      <w:r>
        <w:rPr>
          <w:rtl w:val="true"/>
        </w:rPr>
        <w:t>»</w:t>
      </w:r>
      <w:bookmarkEnd w:id="216"/>
    </w:p>
    <w:p>
      <w:pPr>
        <w:pStyle w:val="Heading4"/>
        <w:numPr>
          <w:ilvl w:val="3"/>
          <w:numId w:val="1"/>
        </w:numPr>
        <w:rPr/>
      </w:pPr>
      <w:bookmarkStart w:id="217" w:name="__RefHeading___Toc1279952_1468164448"/>
      <w:bookmarkStart w:id="218" w:name="_Toc82"/>
      <w:bookmarkEnd w:id="217"/>
      <w:r>
        <w:rPr>
          <w:rtl w:val="true"/>
        </w:rPr>
        <w:t>کلام شیخ</w:t>
      </w:r>
      <w:r>
        <w:rPr>
          <w:rtl w:val="true"/>
        </w:rPr>
        <w:t>(</w:t>
      </w:r>
      <w:r>
        <w:rPr>
          <w:rtl w:val="true"/>
        </w:rPr>
        <w:t>ره</w:t>
      </w:r>
      <w:r>
        <w:rPr>
          <w:rtl w:val="true"/>
        </w:rPr>
        <w:t xml:space="preserve">) </w:t>
      </w:r>
      <w:r>
        <w:rPr>
          <w:rtl w:val="true"/>
        </w:rPr>
        <w:t>در تعارض حدیث</w:t>
      </w:r>
      <w:r>
        <w:rPr>
          <w:rtl w:val="true"/>
        </w:rPr>
        <w:t>«</w:t>
      </w:r>
      <w:r>
        <w:rPr>
          <w:rtl w:val="true"/>
        </w:rPr>
        <w:t>لا تعاد</w:t>
      </w:r>
      <w:r>
        <w:rPr>
          <w:rtl w:val="true"/>
        </w:rPr>
        <w:t xml:space="preserve">» </w:t>
      </w:r>
      <w:r>
        <w:rPr>
          <w:rtl w:val="true"/>
        </w:rPr>
        <w:t>و حدیث</w:t>
      </w:r>
      <w:r>
        <w:rPr>
          <w:rtl w:val="true"/>
        </w:rPr>
        <w:t>«</w:t>
      </w:r>
      <w:r>
        <w:rPr>
          <w:rtl w:val="true"/>
        </w:rPr>
        <w:t>من زاد</w:t>
      </w:r>
      <w:r>
        <w:rPr>
          <w:rtl w:val="true"/>
        </w:rPr>
        <w:t>»</w:t>
      </w:r>
      <w:bookmarkEnd w:id="218"/>
    </w:p>
    <w:p>
      <w:pPr>
        <w:pStyle w:val="BookText"/>
        <w:rPr/>
      </w:pPr>
      <w:r>
        <w:rPr>
          <w:rFonts w:ascii="IRNazanin" w:hAnsi="IRNazanin" w:eastAsia="IRNazanin"/>
          <w:color w:val="111111"/>
          <w:sz w:val="28"/>
          <w:sz w:val="28"/>
          <w:szCs w:val="28"/>
          <w:rtl w:val="true"/>
          <w:lang w:bidi="fa-IR"/>
        </w:rPr>
        <w:t>در تعارض در مادۀ اجتماع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آیا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و در نتیجه، حکم به عدم وجوب اعاده می‌شود؟ یا 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و در نتیجه حکم به وجوب اعاده می‌شود؟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مرحوم شیخنا الاعظم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حکومت شده‌اند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حکومت این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زیاده، نهی می‌کند، و حکم به مبطلیت زیاده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ردیف سایر ادله‌ای قرار می‌گیرد که دلالت می‌کند بر اینکه فلان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ترک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لبطلان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تکلم، منهی‌عنه در</w:t>
      </w:r>
      <w:bookmarkStart w:id="219" w:name="pg13715_135851"/>
    </w:p>
    <w:p>
      <w:pPr>
        <w:pStyle w:val="BookText"/>
        <w:rPr/>
      </w:pPr>
      <w:bookmarkEnd w:id="219"/>
      <w:r>
        <w:rPr>
          <w:rFonts w:ascii="IRNazanin" w:hAnsi="IRNazanin" w:eastAsia="IRNazanin"/>
          <w:color w:val="111111"/>
          <w:sz w:val="28"/>
          <w:sz w:val="28"/>
          <w:szCs w:val="28"/>
          <w:rtl w:val="true"/>
          <w:lang w:bidi="fa-IR"/>
        </w:rPr>
        <w:t>صلاة است، حدث منهی‌عنه در صلاة است، یا در باب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 تعاد در مقایسۀ با این ادله، حاکم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کأنّ‌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توضیح و تشریح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حدیث لا تعاد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معنایش این می‌شود که اخلال یا زیادی فاتحة الکتاب، فقط‍‌ در حال تعمّد، موجب بطلان است، اما در حال سهو و نسیان، نه در جانب زیاده و نه در جانب نقیصه، موجب بطلان و اعادۀ نماز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حدیث لا تعاد در مقایسۀ با این ادله حکومت دارد، در مقام مقایسۀ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مبطلیت زیاده می‌کند، دلالت می‌کند بر اینکه 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الاخلال بالصلاة، یوجب عدم تحقق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ناچاریم که در مقابل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اجتماع، حدیث لا تعاد را مقدم بداریم و حکم به عدم وجوب اعاده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حائری مؤسس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مرحوم شیخ اشکالی دارد که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مطلبی را عرض بکنیم و بعد اشکال ایشان را بیان کنیم</w:t>
      </w:r>
      <w:r>
        <w:rPr>
          <w:rFonts w:eastAsia="IRNazanin" w:cs="IRNazanin"/>
          <w:color w:val="111111"/>
          <w:sz w:val="28"/>
          <w:szCs w:val="28"/>
          <w:rtl w:val="true"/>
          <w:lang w:bidi="fa-IR"/>
        </w:rPr>
        <w:t>.</w:t>
      </w:r>
    </w:p>
    <w:p>
      <w:pPr>
        <w:pStyle w:val="Heading4"/>
        <w:numPr>
          <w:ilvl w:val="3"/>
          <w:numId w:val="1"/>
        </w:numPr>
        <w:rPr/>
      </w:pPr>
      <w:bookmarkStart w:id="220" w:name="__RefHeading___Toc1279954_1468164448"/>
      <w:bookmarkStart w:id="221" w:name="_Toc83"/>
      <w:bookmarkEnd w:id="220"/>
      <w:r>
        <w:rPr>
          <w:rtl w:val="true"/>
        </w:rPr>
        <w:t>ضابطۀ حکومت یک دلیل بر دلیل دیگر و اقسام آن</w:t>
      </w:r>
      <w:bookmarkEnd w:id="221"/>
    </w:p>
    <w:p>
      <w:pPr>
        <w:pStyle w:val="BookText"/>
        <w:rPr/>
      </w:pPr>
      <w:r>
        <w:rPr>
          <w:rFonts w:ascii="IRNazanin" w:hAnsi="IRNazanin" w:eastAsia="IRNazanin"/>
          <w:color w:val="111111"/>
          <w:sz w:val="28"/>
          <w:sz w:val="28"/>
          <w:szCs w:val="28"/>
          <w:rtl w:val="true"/>
          <w:lang w:bidi="fa-IR"/>
        </w:rPr>
        <w:t>در مسألۀ حکومت، وقتی که یک دلیل را بر دلیل دیگر حاکم قرار می‌دهیم چون مسألۀ حکومت متقوّم به لسان دلیل است، باید ببینیم که زبان و منطق دلیل 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حکومت باید معنای مطابقی دلیل را مورد ملاحظه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توجه به لسان دلیل و معنای مطابقی دلیل، ببینیم آیا آن ملاک و ضابطه‌ای که در باب حکومت بیان شده است وجود دارد یا ندارد؟ البته ضابطۀ حکومت و معیار در باب حکومت یک دلیل بر دلیل دیگر را ان شاء الله مفصلا بحث می‌کنیم که چیست‌؟ خلاصه‌اش را حالا عرض می‌کنم لیکن تفصیلش را به بحث حکومت موکول می‌کنم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ضابطۀ حکومت این است که دلیل حاکم به یکی از این کیفیتهایی که عرض می‌کنیم</w:t>
      </w:r>
      <w:bookmarkStart w:id="222" w:name="pg13715_135852"/>
    </w:p>
    <w:p>
      <w:pPr>
        <w:pStyle w:val="BookText"/>
        <w:rPr/>
      </w:pPr>
      <w:bookmarkEnd w:id="222"/>
      <w:r>
        <w:rPr>
          <w:rFonts w:ascii="IRNazanin" w:hAnsi="IRNazanin" w:eastAsia="IRNazanin"/>
          <w:color w:val="111111"/>
          <w:sz w:val="28"/>
          <w:sz w:val="28"/>
          <w:szCs w:val="28"/>
          <w:rtl w:val="true"/>
          <w:lang w:bidi="fa-IR"/>
        </w:rPr>
        <w:t>در دلیل محکوم تصرّفی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موضوع دلیل محکوم تصرّف دارد، یا در محمول دلیل محکوم تصرّف دارد، یا در سلسلۀ علل دلیل محکوم یک نوع تصرّفی می‌کند، و یا در سلسلۀ معلولات دلیل محکوم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حکومت به این نحو، یک دایرۀ وسیع و گسترده‌ای است که گاهی در موضوع و گاهی در محمول و گاهی در سلسله علل و گاهی در سلسلۀ معلول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معروفی که در باب حکومت نوعا ذکر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مقایسۀ با ادلۀ شکوک،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 یجب علیه البناء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حکومت است، از قبیل آنکه تصرّف در موضوع کرده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شکّی را که در موضوع ادلۀ شکوک ذکر شده است در مورد کثیر الشک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کأنّه در مورد کثیر الشک مستثنی قرار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ادلۀ شکوک، احکامی را روی شکوک بار کرده است لیکن شک کثیر الشک اصلا داخل در این موضوع نیست و عنوان شک در ادلۀ شکوک از شک کثیر الشک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یک قسم از حکومت است نه اینکه تمام اقسام حکومت در رابطۀ با این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لازم است ذکر بشود این است که این ضابطه را ما در رابطۀ با خود زبان دلیل حاکم باید در نظر بگیریم، مثل همین مثال لا شک که لسانش نفی الشک است، نفی موضوع است، نفی عنوانی است که در ادلۀ شکوک، موضوع اثر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لاشک هیچ تأویلی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خودمان مایه نگذاشتیم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 بمعناه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عنوان موضوع در ادلۀ 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این معنا را باید ملاحظه بکنیم یعنی خلاصه اینکه دلیل را عوض نکنیم، معنای لازم دلیل و یا معنای ملازم دلیل را نگیریم، بلکه باید همان منطق دلیل را ملاحظه بکنیم، و ضابطۀ حکومت در رابطۀ با خود منطق دلیل و زبان دلیل پیاده بشود همان طوری که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می‌کنید</w:t>
      </w:r>
      <w:r>
        <w:rPr>
          <w:rFonts w:eastAsia="IRNazanin" w:cs="IRNazanin"/>
          <w:color w:val="111111"/>
          <w:sz w:val="28"/>
          <w:szCs w:val="28"/>
          <w:rtl w:val="true"/>
          <w:lang w:bidi="fa-IR"/>
        </w:rPr>
        <w:t>.</w:t>
      </w:r>
    </w:p>
    <w:p>
      <w:pPr>
        <w:pStyle w:val="Heading4"/>
        <w:numPr>
          <w:ilvl w:val="3"/>
          <w:numId w:val="1"/>
        </w:numPr>
        <w:rPr/>
      </w:pPr>
      <w:bookmarkStart w:id="223" w:name="__RefHeading___Toc1279956_1468164448"/>
      <w:bookmarkStart w:id="224" w:name="_Toc84"/>
      <w:bookmarkEnd w:id="223"/>
      <w:r>
        <w:rPr>
          <w:rtl w:val="true"/>
        </w:rPr>
        <w:t>عدم حکومت حدیث لا تعاد بر حدیث من زاد از نظر محقق حائری</w:t>
      </w:r>
      <w:r>
        <w:rPr>
          <w:rtl w:val="true"/>
        </w:rPr>
        <w:t>(</w:t>
      </w:r>
      <w:r>
        <w:rPr>
          <w:rtl w:val="true"/>
        </w:rPr>
        <w:t>ره</w:t>
      </w:r>
      <w:r>
        <w:rPr>
          <w:rtl w:val="true"/>
        </w:rPr>
        <w:t>)</w:t>
      </w:r>
      <w:bookmarkEnd w:id="22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این مقدمه در باب حکومت روشن شد، مرحوم محقق حائری، بیان</w:t>
      </w:r>
    </w:p>
    <w:p>
      <w:pPr>
        <w:pStyle w:val="BookText"/>
        <w:rPr/>
      </w:pPr>
      <w:r>
        <w:rPr>
          <w:rFonts w:ascii="IRNazanin" w:hAnsi="IRNazanin" w:eastAsia="IRNazanin"/>
          <w:color w:val="111111"/>
          <w:sz w:val="28"/>
          <w:sz w:val="28"/>
          <w:szCs w:val="28"/>
          <w:rtl w:val="true"/>
          <w:lang w:bidi="fa-IR"/>
        </w:rPr>
        <w:t>کوتاهی در نفی مسألۀ حکومت می‌کند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حدیث لا تعاد، حاکم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اینکه حدیث لا تعاد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در ردیف هم نفی و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به وجوب اعاده می‌کند و این حکم به عدم وجوب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شما چه تقدّم و تأخری ملاحظه می‌کنید؟ چه تصرّفی از ناحیۀ دلیل حاکم در دلیل محکوم می‌بینید؟ دلیل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اعاده می‌کند و دلیل محکوم هم نفی می‌کند، یعنی دلیل حاکم عدم وجوب اعاده و دلیل محکوم نفی وجوب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و اثبات روی یک شیء قرار گرفته است، نفی و اثبات روی یک عنوان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الاعادة و عدم وجوب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چه حکومتی را تصور می‌کنید؟ به چه مناسبت این بر او حکومت داشته باشد؟ هر دو یک مطلب و یک عنوان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کلمۀ اعاده در هردو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لا تعاد هم لا تعاد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کلام در هردو حدیث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اعاده را دلالت می‌کند و این نفی وجوب اعاده را دلالت می‌کند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ادلۀ دیگر بود، ادلۀ دیگر عنوانش، عنوان مبطلیت است، یا عنوانش عنوان نهی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تتکلم فی الصلاة، لا تضحک فی الصلاة، لا تحدث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 نهی است، یا اینکه یک درجه بالاتر، عنوان اگر عنوان مبطلیت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الحدث مبطل للصلاة، الضحک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حکومت دارد، چرا؟ برای اینکه ملاک در اینجا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ضوابط‍‌ حکومت، تصرف در سلسلۀ معلولات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تصرف در سلسلۀ معلول است، برای اینکه وقتی که حدث، منهی‌عنه شد، یا یک درجه بالاتر، حدث، مبطل شد، یک معلولی دارد که آن معلول را شما با کلمۀ فاء بیان می‌کنید،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الحدث مبطل للصلاة فتجب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در کلام ذکر نشده است، این معلول در کلام مذکور نیست، اما عنوان نهی و عنوان مبطلیت در کلام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تصرف در معلول می‌کند، تصرف در لازم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الاعادة من غیر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خمسه‌ای که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عنوانش عنوان نهی است و نه عنوانش عنوان مبطلیت است، بلکه رسما روی خود اعاده تکیه کرده است و محمول</w:t>
      </w:r>
      <w:bookmarkStart w:id="225" w:name="pg13715_135854"/>
    </w:p>
    <w:p>
      <w:pPr>
        <w:pStyle w:val="BookText"/>
        <w:rPr/>
      </w:pPr>
      <w:bookmarkEnd w:id="225"/>
      <w:r>
        <w:rPr>
          <w:rFonts w:ascii="IRNazanin" w:hAnsi="IRNazanin" w:eastAsia="IRNazanin"/>
          <w:color w:val="111111"/>
          <w:sz w:val="28"/>
          <w:sz w:val="28"/>
          <w:szCs w:val="28"/>
          <w:rtl w:val="true"/>
          <w:lang w:bidi="fa-IR"/>
        </w:rPr>
        <w:t>را اعاده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 نفی روی نفس عنوان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اینجا لا تعاد را حاکم بدانیم‌؟ آیا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نفی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ملاک حکومت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روایات دیگر، عنوان نهی بود، یا به اضافه‌ای که ما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مبطلیت در آن بود، می‌توانستیم پایۀ حکومت را پایه‌گذاری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باید در رابطۀ با لسان دلیل ملاحظه بکنیم، از جیب خودمان چیزی اضافه و کم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این دو زبان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زبان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چطوری مسألۀ حکومت را درست بکنیم‌؟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حکومت دارد، ما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 ملاک هم در هیچ‌کدام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مقدّمی که عرض کردیم به‌نظر یک اشکال روشنی است و این حکومتی که مرحوم شیخ بیان کرده‌اند به‌نظر تمام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 که لسانشان فرق می‌کند،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تتکلّم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التکلم مبطل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و در باب حکومت، ملاک، همین لسان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زبان این دو دلیل را در برابر هم قرار داد و با مقایسۀ این لسانها، مسألۀ حکومت را در نظر گرفت، نه اینکه هر دلیلی را تغییر و تبدیلش بدهیم، با تغییر و تبدیل بخواهیم حکومت درست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ضابطۀ حکومت خارج است</w:t>
      </w:r>
      <w:r>
        <w:rPr>
          <w:rFonts w:eastAsia="IRNazanin" w:cs="IRNazanin"/>
          <w:color w:val="111111"/>
          <w:sz w:val="28"/>
          <w:szCs w:val="28"/>
          <w:rtl w:val="true"/>
          <w:lang w:bidi="fa-IR"/>
        </w:rPr>
        <w:t>.</w:t>
      </w:r>
    </w:p>
    <w:p>
      <w:pPr>
        <w:pStyle w:val="Heading4"/>
        <w:numPr>
          <w:ilvl w:val="3"/>
          <w:numId w:val="1"/>
        </w:numPr>
        <w:rPr/>
      </w:pPr>
      <w:bookmarkStart w:id="226" w:name="__RefHeading___Toc1279958_1468164448"/>
      <w:bookmarkStart w:id="227" w:name="_Toc85"/>
      <w:bookmarkEnd w:id="226"/>
      <w:r>
        <w:rPr>
          <w:rtl w:val="true"/>
        </w:rPr>
        <w:t>راه جمع بین حدیث لا تعاد با حدیث من زاد در ماده اجتماع</w:t>
      </w:r>
      <w:bookmarkEnd w:id="22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شد که مسألۀ حکومت منتفی است، حالا که حکومت منتفی شد آیا یک راه دیگری غیر از مسألۀ حکومت در کار هست یا نه‌؟ بالاخره در این مادۀ اجتماع، مثلا در زیادۀ فاتحة الکتاب سهوا، که یکی از ماده‌های اجتماع بود در بعضی از فروع،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لا تعاد معارض است، آن حکم به وجوب اعاده می‌کند و این حکم به عدم وجوب اعاده می‌کند، حکومت هم که با این تقریب، منتفی شد، آیا راه دیگری در کار هست یا نه‌؟</w:t>
      </w:r>
    </w:p>
    <w:p>
      <w:pPr>
        <w:pStyle w:val="BookText"/>
        <w:rPr/>
      </w:pPr>
      <w:r>
        <w:rPr>
          <w:rFonts w:ascii="IRNazanin" w:hAnsi="IRNazanin" w:eastAsia="IRNazanin"/>
          <w:color w:val="111111"/>
          <w:sz w:val="28"/>
          <w:sz w:val="28"/>
          <w:szCs w:val="28"/>
          <w:rtl w:val="true"/>
          <w:lang w:bidi="fa-IR"/>
        </w:rPr>
        <w:t>یک راهی اینجا امکان دارد که این راه از کلام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آن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لا تعاد، در مادۀ اجتماع معارضه هست، و حکومت هم مطرح نیست، تا ظهور 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لا تعاد از نظر ظهور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اقوی است‌؟ آن نفی وجوب اعاده می‌کند، آن هم اثبات وجوب اعاده می‌کند، این اقوائیت ظهور از کجاست‌؟ اقوائیت ظهور با یکی از دو راه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راهش این است که اصلا جمله‌ای که در آن استثنا واقع بشود، در رابطۀ با افرادی که تحت مستثنی‌منه باقی می‌مانند یک نوع قوّت ظهور دارد، به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تقریبا جنبۀ ادبی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زید را هم استثنا نکرده‌اید، کلامتان یک ظهوری دارد در اینکه افراد قوم سراغ شما آمدند، اما درعین‌حال جای تردید باقی است، فکر می‌کنید که آیا عمرو آمده‌؟ یا نیامده است‌؟ مقصود، همۀ قوم یا بعض قوم بوده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تردیدی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اینطوری تعبیر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تردیدها کنار می‌رود، مسأله کاملا برای شما روشن است که به استثنای زید همه قوم آمدند، و الا اگر غیر از زید کس دیگر هم نیامده بود معنا نداشت که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 و عمروا 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تردیدها کنار می‌رود، البته نصّ‌ در این مطلب نیست، ولی یک ظهور کاملا قوی برای عبارت پیدا می‌شود، که زید نیامده است و ماعدای زید همه اتصاف به مجیء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در حالی که اگر زید را استثنا نمی‌کردید هزار تردید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جمله اگر مشتمل بر استثنا باشد در رابطۀ با بقیۀ افرادی که در تحت مستثنی منه باقی می‌ماند، یک ظهور قوی دارد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استناد این مطلب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مشتمل بر استثنا است، اما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استثنا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لا تعاد به اعتبار اشتمالش بر استثنا در رابطۀ با آن مصداق مستثنی‌منه، یک ظهور قوی در عدم وجوب اعاده دارد، یعنی وقتی انسان حدیث لا تعاد را با توجه به استثنایش ملاحظه می‌کند می‌بیند مثل اینکه هردو طرف را با یک حد روشنی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من غیر الخمس و تعاد الصلاة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نقطۀ ابهامی باقی نگذاشته است، اما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w:t>
      </w:r>
      <w:bookmarkStart w:id="228" w:name="pg13715_135856"/>
    </w:p>
    <w:p>
      <w:pPr>
        <w:pStyle w:val="BookText"/>
        <w:rPr/>
      </w:pPr>
      <w:bookmarkEnd w:id="228"/>
      <w:r>
        <w:rPr>
          <w:rFonts w:ascii="IRNazanin" w:hAnsi="IRNazanin" w:eastAsia="IRNazanin"/>
          <w:color w:val="111111"/>
          <w:sz w:val="28"/>
          <w:sz w:val="28"/>
          <w:szCs w:val="28"/>
          <w:rtl w:val="true"/>
          <w:lang w:bidi="fa-IR"/>
        </w:rPr>
        <w:t>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به این قوّت وجود ندارد، تقریبا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استناد اقوائیت ظهور حدیث لا تعاد و به لحاظ‍‌ اشتمالش بر استثنا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در مادۀ اجتماع،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فاتحة الکتاب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لا تعاد را محکّم بکنیم و به عنوان اقوائیت ظهور در مادۀ اجتماع و مرکز تعارض، حدیث لا تعاد را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برای اقوائیت ظهور حدیث لا تعاد است</w:t>
      </w:r>
      <w:r>
        <w:rPr>
          <w:rFonts w:eastAsia="IRNazanin" w:cs="IRNazanin"/>
          <w:color w:val="111111"/>
          <w:sz w:val="28"/>
          <w:szCs w:val="28"/>
          <w:rtl w:val="true"/>
          <w:lang w:bidi="fa-IR"/>
        </w:rPr>
        <w:t>.</w:t>
      </w:r>
    </w:p>
    <w:p>
      <w:pPr>
        <w:pStyle w:val="Heading4"/>
        <w:numPr>
          <w:ilvl w:val="3"/>
          <w:numId w:val="1"/>
        </w:numPr>
        <w:rPr/>
      </w:pPr>
      <w:bookmarkStart w:id="229" w:name="__RefHeading___Toc1279960_1468164448"/>
      <w:bookmarkStart w:id="230" w:name="_Toc86"/>
      <w:bookmarkEnd w:id="229"/>
      <w:r>
        <w:rPr>
          <w:rtl w:val="true"/>
        </w:rPr>
        <w:t>اشتمال حدیث لا تعاد بر تعلیل و خصوصیت آن</w:t>
      </w:r>
      <w:bookmarkEnd w:id="230"/>
    </w:p>
    <w:p>
      <w:pPr>
        <w:pStyle w:val="BookText"/>
        <w:rPr/>
      </w:pPr>
      <w:r>
        <w:rPr>
          <w:rFonts w:ascii="IRNazanin" w:hAnsi="IRNazanin" w:eastAsia="IRNazanin"/>
          <w:color w:val="111111"/>
          <w:sz w:val="28"/>
          <w:sz w:val="28"/>
          <w:szCs w:val="28"/>
          <w:rtl w:val="true"/>
          <w:lang w:bidi="fa-IR"/>
        </w:rPr>
        <w:t>یک راه دیگر هم در آن هست و آن این است که حدیث لا تعاد علاوه بر اینکه مشتمل بر استثنا است، مشتمل بر تعلیل هم هست، علت در او ذکر شده است، که علتش را آنروز صحبت کردیم که امام برطبق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التشهد سنة و القرائة سنة و 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اگر حکمی معلّل به علتی باشد، انسان باید روی آن علت تکیه بکند، و ملاک اساسی در باب حکم عبارت از این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جهتش‌؟ هم در جهت نقیصه‌اش و هم در جهت زیاده‌اش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را شما چکار می‌خواهید بکنید؟ اگر در مادۀ اجتماع حدیث لا تعاد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بخواهید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بدارید لازمه‌اش این است که شما یک تزلزلی در این علت به وجود بیاورید،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یک‌جا به آن قید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زیادی غیر رکن سهوا، مگر در زیادی فاتحة الکتاب سهوا، با اینکه فاتحة الکتاب سنت است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زیادۀ فاتحة الکتاب سهوا پیاده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علت را مقیّد کرد؟ می‌شود در علّت یک حکم که مشتمل بر علت است، تزلزلی بوجود آورد؟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شکست نیست، قابل این نیست که در مادۀ اجتماع، این علت را کنار بگذاریم، به استناد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بزنیم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فی زیادة فاتحة الکتاب سهوا، الا فی زیادة التشهد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همۀ اینها محل اجتماع و مورد تعارض حدیثین است‌؟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راه دوم برای اقوائیت ظهور حدیث لا تعاد این مزیّتی است که حدیث لا تعاد دارد، و آن اشتمال این حدیث بر تعلیل است و اینکه تعلیل قابل این نیست که تقیید و تخصیصی به او توجه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در مادۀ اجتماع،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231" w:name="pg13715_135857"/>
    </w:p>
    <w:p>
      <w:pPr>
        <w:pStyle w:val="BookText"/>
        <w:rPr/>
      </w:pPr>
      <w:bookmarkEnd w:id="231"/>
      <w:r>
        <w:rPr>
          <w:rFonts w:ascii="IRNazanin" w:hAnsi="IRNazanin" w:eastAsia="IRNazanin"/>
          <w:color w:val="111111"/>
          <w:sz w:val="28"/>
          <w:sz w:val="28"/>
          <w:szCs w:val="28"/>
          <w:rtl w:val="true"/>
          <w:lang w:bidi="fa-IR"/>
        </w:rPr>
        <w:t>مقدم بداریم، ضربه به تعلیل می‌خورد، و این علت مورد تزلزل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بیان با آن بیان مرحوم شیخ تقریبا یکی می‌شود، منتها مرحوم شیخ مسأله را از راه حکومت پیاده کردند که به‌نظر ناتمام می‌آمد، لیکن ایشان از راه اقوائیت ظهور حدیث لا تعاد وارد شدند که بیانشان در این دو راه اقواییت، بیان قابل قبولی است و در نتیجه در مورد تعارض، حدیث لا تعاد تقدم دارد</w:t>
      </w:r>
      <w:r>
        <w:rPr>
          <w:rFonts w:eastAsia="IRNazanin" w:cs="IRNazanin"/>
          <w:color w:val="111111"/>
          <w:sz w:val="28"/>
          <w:szCs w:val="28"/>
          <w:rtl w:val="true"/>
          <w:lang w:bidi="fa-IR"/>
        </w:rPr>
        <w:t>.</w:t>
      </w:r>
    </w:p>
    <w:p>
      <w:pPr>
        <w:pStyle w:val="Heading4"/>
        <w:numPr>
          <w:ilvl w:val="3"/>
          <w:numId w:val="1"/>
        </w:numPr>
        <w:rPr/>
      </w:pPr>
      <w:bookmarkStart w:id="232" w:name="__RefHeading___Toc1279962_1468164448"/>
      <w:bookmarkStart w:id="233" w:name="_Toc87"/>
      <w:bookmarkEnd w:id="232"/>
      <w:r>
        <w:rPr>
          <w:rtl w:val="true"/>
        </w:rPr>
        <w:t>پرسش</w:t>
      </w:r>
      <w:r>
        <w:rPr>
          <w:rtl w:val="true"/>
        </w:rPr>
        <w:t>:</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ضابطۀ حکومت یک دلیل بر دلیل دیگر را بیان نموده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حکومت را توضیح دهید و بیان نمایید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 حکومت وجود دارد؟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راهی که در 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در مادۀ اجتماع حدیث لا تعاد با حدیث من زاد بیان شده است را توضیح دهید</w:t>
      </w:r>
      <w:r>
        <w:rPr>
          <w:rFonts w:eastAsia="IRNazanin" w:cs="IRNazanin"/>
          <w:color w:val="111111"/>
          <w:sz w:val="28"/>
          <w:szCs w:val="28"/>
          <w:rtl w:val="true"/>
          <w:lang w:bidi="fa-IR"/>
        </w:rPr>
        <w:t>.</w:t>
      </w:r>
      <w:bookmarkStart w:id="234" w:name="pg13715_135858"/>
    </w:p>
    <w:p>
      <w:pPr>
        <w:pStyle w:val="Heading3"/>
        <w:numPr>
          <w:ilvl w:val="2"/>
          <w:numId w:val="1"/>
        </w:numPr>
        <w:rPr/>
      </w:pPr>
      <w:bookmarkStart w:id="235" w:name="__RefHeading___Toc1279964_1468164448"/>
      <w:bookmarkStart w:id="236" w:name="_Toc88"/>
      <w:bookmarkEnd w:id="234"/>
      <w:bookmarkEnd w:id="235"/>
      <w:r>
        <w:rPr>
          <w:rtl w:val="true"/>
        </w:rPr>
        <w:t>درس سیصد و پنجم</w:t>
      </w:r>
      <w:bookmarkEnd w:id="236"/>
    </w:p>
    <w:p>
      <w:pPr>
        <w:pStyle w:val="Heading4"/>
        <w:numPr>
          <w:ilvl w:val="3"/>
          <w:numId w:val="1"/>
        </w:numPr>
        <w:rPr/>
      </w:pPr>
      <w:bookmarkStart w:id="237" w:name="__RefHeading___Toc1279966_1468164448"/>
      <w:bookmarkStart w:id="238" w:name="_Toc89"/>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39" w:name="__RefHeading___Toc1279968_1468164448"/>
      <w:bookmarkStart w:id="240" w:name="_Toc90"/>
      <w:bookmarkEnd w:id="239"/>
      <w:r>
        <w:rPr>
          <w:rtl w:val="true"/>
        </w:rPr>
        <w:t>اشکال ندرت مورد برای حدیث</w:t>
      </w:r>
      <w:r>
        <w:rPr>
          <w:rtl w:val="true"/>
        </w:rPr>
        <w:t>«</w:t>
      </w:r>
      <w:r>
        <w:rPr>
          <w:rtl w:val="true"/>
        </w:rPr>
        <w:t>من زاد</w:t>
      </w:r>
      <w:r>
        <w:rPr>
          <w:rtl w:val="true"/>
        </w:rPr>
        <w:t>»</w:t>
      </w:r>
      <w:bookmarkEnd w:id="240"/>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در ذیل بحث دیروز باقی ماند و آن این است که اگر حدیث لا تعاد را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بدانیم و مادۀ اجتماع را که مورد تعارض حدیثین است در اختیار حدیث لا تعاد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به عنوان حکومت حدیث لا تعاد، و چه به عنوان اقوائیت ظهور حدیث لا تعاد، در این جهت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مادۀ اجتماع در اختیار حدیث لا تعاد قرار بگیرد لازمه‌اش این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بدهیم به همان مادۀ افتراقش، و مادۀ اجتماع را از تحت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بکنیم، درحالی‌که مادۀ افتراق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زیادۀ عمدیه می‌شود، یعنی روی این مبنای تقدیم حدیث لا تعاد، کأنه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عمدا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زیادی سهویه در اختیار حدیث لا تعاد قرار گرفت، و حکم به عدم وجوب اعاده شد، پس لا محالة مورد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w:t>
      </w:r>
    </w:p>
    <w:p>
      <w:pPr>
        <w:pStyle w:val="BookText"/>
        <w:rPr/>
      </w:pPr>
      <w:r>
        <w:rPr>
          <w:rFonts w:ascii="IRNazanin" w:hAnsi="IRNazanin" w:eastAsia="IRNazanin"/>
          <w:color w:val="111111"/>
          <w:sz w:val="28"/>
          <w:sz w:val="28"/>
          <w:szCs w:val="28"/>
          <w:rtl w:val="true"/>
          <w:lang w:bidi="fa-IR"/>
        </w:rPr>
        <w:t>عمدیه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اینکه ما گفتیم که بعضی‌ها در تصویر زیادی عمدیه مناقشه کرده‌اند،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می‌شود که زیادۀ عمدیه تحقق پیدا بکند؟ کسی که قصد امتثال امر صلاتی را دارد و می‌داند که نماز در هررکعت یک رکوع بیشتر ندارد و در عین اینکه قاصد امتثال امر صلاة است مع ذلک چطور می‌شود عمدا دو رکوع اتیان بکند؟ یا دو مرتبه فاتحة الکتاب بخواند؟ این مناقشه در تصویر زیادی عمدیه در کار بود و ما هم از این مناقشه جواب دادیم و گفتیم که مانعی ندارد، عده‌ای از متشرعین پیدا می‌شوند که اینها مبالات ندارند، به لوازم اعمالشان هم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مسائل عبادی هم در اختیار خود انسان است، می‌تواند کم و زیاد بکند، می‌تواند دخل و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بعضی از متشرعین که مبالاتی نسبت به مسائل ندارند و خیلی به خصوصیات روشن نیستند از آنها چنین مطالبی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وضو بگیرد، ولی تیمم می‌کند، با اینکه خودش هم می‌داند که اینجا جای تیمم نیست، لیکن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وضو و تیمم چه فرق می‌کند؟ از اینطور مسائل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از آن شبهه، زیادی عمدیه را تصویر کردیم، لیکن کسی نمی‌تواند این نکته را انکار بکند که زیادی عمدیه نادرا تحقق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ما یتّفق تحقق الزیادة العمدیة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ندرت آیا می‌توانیم بگوییم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موارد نادره است‌؟ ناظر به این موارد قلیلة التحقق است‌؟ اگر ما مادۀ اجتماع را داخل در حدیث لا تعاد کردیم لازمه‌اش یک چنین مطلبی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منحصرا در مورد زیادی عمدیه قرار بدهیم، و زیادی عمدیه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تصویرها و امکان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موارد نادره را شامل بشود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کسی در ندرتش هم مناقشه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نادر باشد، ما به رأی العین از همین متشرعه‌ای که مسامح هستند و بی‌مبالات هستند می‌بینیم که خیلی اوقات هست که زیاد می‌کنند، کم می‌کنند، در عین اینکه فرضا قصد امتثال هم دارند، و آن مسألۀ تشریعی هم که ما ذکر کردیم اینها به لازم کار خودشان توجه ندارند، یعنی قاصد تشریع هم نیستند، قصد بدعت هم ندارند، لیکن نمی‌فهمند که چه دارند می‌کنند، و لازمۀ عملشان عبارت از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مسائل نادره نیست که حدیث</w:t>
      </w:r>
      <w:bookmarkStart w:id="241" w:name="pg13715_135860"/>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موارد نادره داشته باشد، بلکه اینها کثیرا ما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همان حرف مرحوم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ابتدای عنوان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بزنیم که ایشان حداقل زیادی در صلاة را زیادی یک رکعت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زیاده هم باید عنوان صلاة منطبق بشود، و کمترین چیزی که عنوان صلاة بر آن انطباق پیدا می‌کند عبارت از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نماز کمتر از یک رکعت در اسلام نداریم لکن اولا ما این مبنا را نپذیرفتیم، و ثانیا اگر بخواهیم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کیفیت معنا بکنیم که از این نسبتها و مسائلی که گذشت به صورت دیگری بیرون می‌آید و به این نحوه که بررسی کردیم، نمی‌شود</w:t>
      </w:r>
      <w:r>
        <w:rPr>
          <w:rFonts w:eastAsia="IRNazanin" w:cs="IRNazanin"/>
          <w:color w:val="111111"/>
          <w:sz w:val="28"/>
          <w:szCs w:val="28"/>
          <w:rtl w:val="true"/>
          <w:lang w:bidi="fa-IR"/>
        </w:rPr>
        <w:t>.</w:t>
      </w:r>
    </w:p>
    <w:p>
      <w:pPr>
        <w:pStyle w:val="Heading4"/>
        <w:numPr>
          <w:ilvl w:val="3"/>
          <w:numId w:val="1"/>
        </w:numPr>
        <w:rPr/>
      </w:pPr>
      <w:bookmarkStart w:id="242" w:name="__RefHeading___Toc1279970_1468164448"/>
      <w:bookmarkStart w:id="243" w:name="_Toc91"/>
      <w:bookmarkEnd w:id="242"/>
      <w:r>
        <w:rPr>
          <w:rtl w:val="true"/>
        </w:rPr>
        <w:t>کلام محقق نائینی</w:t>
      </w:r>
      <w:r>
        <w:rPr>
          <w:rtl w:val="true"/>
        </w:rPr>
        <w:t>(</w:t>
      </w:r>
      <w:r>
        <w:rPr>
          <w:rtl w:val="true"/>
        </w:rPr>
        <w:t>ره</w:t>
      </w:r>
      <w:r>
        <w:rPr>
          <w:rtl w:val="true"/>
        </w:rPr>
        <w:t xml:space="preserve">) </w:t>
      </w:r>
      <w:r>
        <w:rPr>
          <w:rtl w:val="true"/>
        </w:rPr>
        <w:t>درباره معنای زیاده</w:t>
      </w:r>
      <w:bookmarkEnd w:id="243"/>
    </w:p>
    <w:p>
      <w:pPr>
        <w:pStyle w:val="BookText"/>
        <w:rPr/>
      </w:pPr>
      <w:r>
        <w:rPr>
          <w:rFonts w:ascii="IRNazanin" w:hAnsi="IRNazanin" w:eastAsia="IRNazanin"/>
          <w:color w:val="111111"/>
          <w:sz w:val="28"/>
          <w:sz w:val="28"/>
          <w:szCs w:val="28"/>
          <w:rtl w:val="true"/>
          <w:lang w:bidi="fa-IR"/>
        </w:rPr>
        <w:t>در آخر این بحث یک مطلبی را ان شاء الله عرض بکنیم و این مطلب را به‌طورکلی خاتمه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معنای زیاده یک بیانی دارد، که مقصود از این عنوان زیاده که در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چیست‌؟ این بیان چون اولا فی نفسه بیان بظاهر جالبی است، و ثانیا اشکالاتی بر این بیان ممکن است وارد بشود، لذا این را به عنوان تکملۀ بحث و خاتمۀ بحث ان شاء الله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زیاده‌ای که می‌خواهد در نماز تحقق پیدا کند، که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فرض را عبارت از صلاة قرار داده است، یک وقت این زیاده از غیر سنخ اعمال و اقوال صلاة است، و یک وقت از سنخ اقوال صلاة است، و یک وقت هم از سنخ اعمال صلاة است، لذا هرکدام را مستقلا باید ملاحظه کنیم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زیاده از غیر سنخ اعمال و افعال صلاة باشد، نه مثل اعمال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مثل اقوال صلاة، مثل فاتحه و تشهد باشد، مثالی که ایشان می‌زند مثل تکان دادن دست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که عنوان زیاده بر این تکان دادن دست در نماز منطبق بشود، شرطش این است که به این حرکت، قصد جزئیت برای نماز بشود، دستش را تکان بدهد به عنوان اینکه این حرکة الید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 الصلاة و دخیل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کسی در صلاة دستش را حرکت داد بدون اینکه قصد جزئیت به این حرکة الید داشته باشد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عنوان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به عنوان یک ملاک قرار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غیر سنخ اعمال و افعال هستند در صورتی که به آنها قصد جزئیت نشود، مبطل صلاة نیستند و اثری هم بر آن بار نیست، اما اگر قصد جزئیت شد عنوان زیاده پیدا می‌کند و مشمول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از سنخ اقوال صلاة است، اقوال صلاة را شما می‌دانید که یا قرآن است، یا دعا است، و یا ذکر است، دیگر قول چهارم در باب نماز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مسأله همین‌طور است، اگر یک قولی بخواهد عنوان زیاده پیدا بکند، مثل اینکه فاتحة الکتاب را دو مرتبه بخواند، یا مثلا تشهد را دو مرتبه بخواند، اینجا اگر قصد جزئیت نداشته باشد، وقتی که فاتحة الکتاب را برای بار دوم می‌خواند نه اینکه به عنوان جزئیت برای نماز باشد، بلکه کأنه در نماز قرآن می‌خواند، قرآن خواندن که در نماز مانعی ندارد، به عنوان قرآن در نماز فاتحة الکتاب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عنوان باشد نه تنها مضرّ به نماز نیست بلکه مفید هم هست در نماز، و یک عمل مستحبی شناخته می‌شود، اما اگر قصد جزئیت کرد و فاتحة الکتاب دوم را مثل همان فاتحة الکتاب اول به عنوان جزئیت برای نماز قرائت کرد،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عنوان زیاده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فرقی بین این قسم و قسم اول وجود ندارد، مگر در آن طرف مطلب، یعنی آنجایی که قصد جزئیت نمی‌کند حرکة الید ارتباطی به صلاة پیدا نمی‌کند، اما قرائة القرآن ارتباط‍‌ به نماز پیدا می‌کند منتها نه به صورت جزئیت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آنجایی که از اعمال باشد، مثل رکوع اضافی و سجود اضافی، ایشان در اینجا می‌فرماید که اگر سجود را اضافه کرد، اینجا دیگر لازم نیست که در اضافه و زیاده، قصد جزئیت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آن دو قسم اول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رکوعی زاید بر رکوع اول انجام داد،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تحقق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رکوع را به عنوان جزئیت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یک سجودی زاید بر سجدتین در هریک رکعتی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عنوان الزیادة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شرطی دارد و آن شرط‍‌ این است که در صورتی این رکوع زاید، عنوان زیاده پیدا می‌کند و این سجدۀ زاید، عنوان زیاده پیدا می‌کند که به این سجده، یک عنوان دیگری را قصد نکرده باشد، اما اگر به این سجده، یک عنوان دیگری را قصد کرد، مثل اینکه در نماز یک سجدۀ اضافی کرد به عنوان سجدۀ شکر، یا در نماز</w:t>
      </w:r>
      <w:bookmarkStart w:id="244" w:name="pg13715_135862"/>
    </w:p>
    <w:p>
      <w:pPr>
        <w:pStyle w:val="BookText"/>
        <w:rPr/>
      </w:pPr>
      <w:bookmarkEnd w:id="244"/>
      <w:r>
        <w:rPr>
          <w:rFonts w:ascii="IRNazanin" w:hAnsi="IRNazanin" w:eastAsia="IRNazanin"/>
          <w:color w:val="111111"/>
          <w:sz w:val="28"/>
          <w:sz w:val="28"/>
          <w:szCs w:val="28"/>
          <w:rtl w:val="true"/>
          <w:lang w:bidi="fa-IR"/>
        </w:rPr>
        <w:t>فرض کنید که سورۀ عزیمه یعنی سوره‌های سجده را خواند و به عنوان آیۀ سجده، سجده عزیمه را انجام داد، روی قاعده این زیاده نیست، عنوان زیاده اینجا تحقق پیدا نمی‌کند برای اینکه وقتی که قصد می‌کند یک عنوان دیگری مثل عنوان شکر را، معنایش این است که ارتباط‍‌ این را با صلاة قطع می‌کند، وقتی که ارتباطش را با صلاة قطع کرد دیگر به چه مناسبت این زیادۀ در صلاة باشد؟ به چه مناسب زیادی در مکتوبه تحقق پیدا بکند؟</w:t>
      </w:r>
    </w:p>
    <w:p>
      <w:pPr>
        <w:pStyle w:val="Heading4"/>
        <w:numPr>
          <w:ilvl w:val="3"/>
          <w:numId w:val="1"/>
        </w:numPr>
        <w:rPr/>
      </w:pPr>
      <w:bookmarkStart w:id="245" w:name="__RefHeading___Toc1279972_1468164448"/>
      <w:bookmarkStart w:id="246" w:name="_Toc92"/>
      <w:bookmarkEnd w:id="245"/>
      <w:r>
        <w:rPr>
          <w:rtl w:val="true"/>
        </w:rPr>
        <w:t>بررسی تعلیل موجود در روایت</w:t>
      </w:r>
      <w:r>
        <w:rPr>
          <w:rtl w:val="true"/>
        </w:rPr>
        <w:t>«</w:t>
      </w:r>
      <w:r>
        <w:rPr>
          <w:rtl w:val="true"/>
        </w:rPr>
        <w:t>لانّ‌ السجود زیادة فی المکتوبة</w:t>
      </w:r>
      <w:r>
        <w:rPr>
          <w:rtl w:val="true"/>
        </w:rPr>
        <w:t>»</w:t>
      </w:r>
      <w:bookmarkEnd w:id="246"/>
    </w:p>
    <w:p>
      <w:p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زدیم، ولی گرفتار یک مشکله‌ای هستیم در اینجا، و آن مشکله این است که در بعضی از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سورۀ عزیمه در نماز خوانده بشود، و آن سور اربعی که در آنها سجدۀ واجبه وجود دارد، نباید در نماز خوانده بشود، در بعضی از روایاتش یک تعلیلی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تعلیل این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می‌گوییم که نباید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عزیمه خوانده بشود؟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السجود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وقتی که آیۀ سجده خوانده شد و در دنبالش سجدۀ عزیمه تحقق پیدا کرد با این سجدۀ عزیمه، زیادی در مکتوبه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حرف ما مخالف است، برای اینکه ما می‌گفتیم که اگر به این سجدۀ زایده، یک عنوان دیگری را قصد بکند، این مانع از تحقق زیاده است، کسی که دنبال آیۀ سجده، سجده می‌کند، او به عنوان خواندن آیۀ سجده انجام می‌دهد، و به قصد سجدۀ عزیمه تحقق پیدا می‌کند، پس ما با این تعلیلی که در این روایت وارد شده است چه کنیم‌؟</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زیاده‌ای که از سنخ اعمال نماز در نماز تحقق پیدا می‌کند، یک وقت این زیاده کأنه یک مجموعه‌ای است، یک عنوان مستقلی دارد، یک اسم خاصی دارد،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حافظ‍‌ وحدتی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مثالش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این است که این زیاده از سنخ اعمال نماز است بدون اینکه یک عنوان مستقلی داشته باشد، مثل اینکه یک امر جزئی است، بدون اینکه یک مجموعه‌ای باشد که دارای حافظ‍‌ وحدتی 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زیاده در عین اینکه از سنخ اعمال نماز است یک عنوان مستقل حسابی داشته باشد، مثل اینکه یک شخصیتی داشته باشد، یک حافظ‍‌ وحدتی داشته باشد، این</w:t>
      </w:r>
      <w:bookmarkStart w:id="247" w:name="pg13715_135863"/>
    </w:p>
    <w:p>
      <w:pPr>
        <w:pStyle w:val="BookText"/>
        <w:rPr/>
      </w:pPr>
      <w:bookmarkEnd w:id="247"/>
      <w:r>
        <w:rPr>
          <w:rFonts w:ascii="IRNazanin" w:hAnsi="IRNazanin" w:eastAsia="IRNazanin"/>
          <w:color w:val="111111"/>
          <w:sz w:val="28"/>
          <w:sz w:val="28"/>
          <w:szCs w:val="28"/>
          <w:rtl w:val="true"/>
          <w:lang w:bidi="fa-IR"/>
        </w:rPr>
        <w:t>زیاده را زیادی در نماز نمی‌گوییم مثل اینکه یک نماز مستقلی را در وسط‍‌ نمازش اضافه کند، درحالی‌که اشتغال به یک نماز دارد و نمازش را هم تمام نکرده است، یک نماز مستقلی را در این وسط‍‌ پیاده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مستقل چون یک عنوان مستقلی دارد و یک حافظ‍‌ وحدتی در آن وجود دارد، ما وجود این زیاده را مبطل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زیاده را موجب بطلان نمازی که مشغول به او بوده است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زیاده مثل همین سجدۀ عزیمه باشد، یک سجده به عنوان خواندن آیۀ سجده می‌خواهد اضافه بکند، این یک سجده که دیگر عنوانی ندارد، حافظ‍‌ وحدتی ندارد، این را ما مضرّ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یک سجده را کأنه برای بی‌شخصیتی او، مضرّ می‌دانیم، اما یک نماز مستقل اگر در وسط‍‌ یک نماز پیاده بشود وجودش را مضرّ نمی‌دانیم</w:t>
      </w:r>
      <w:r>
        <w:rPr>
          <w:rFonts w:eastAsia="IRNazanin" w:cs="IRNazanin"/>
          <w:color w:val="111111"/>
          <w:sz w:val="28"/>
          <w:szCs w:val="28"/>
          <w:rtl w:val="true"/>
          <w:lang w:bidi="fa-IR"/>
        </w:rPr>
        <w:t>.</w:t>
      </w:r>
    </w:p>
    <w:p>
      <w:pPr>
        <w:pStyle w:val="Heading4"/>
        <w:numPr>
          <w:ilvl w:val="3"/>
          <w:numId w:val="1"/>
        </w:numPr>
        <w:rPr/>
      </w:pPr>
      <w:bookmarkStart w:id="248" w:name="__RefHeading___Toc1279974_1468164448"/>
      <w:bookmarkStart w:id="249" w:name="_Toc93"/>
      <w:bookmarkEnd w:id="248"/>
      <w:r>
        <w:rPr>
          <w:rtl w:val="true"/>
        </w:rPr>
        <w:t>جواز قطع نماز یومیه به نماز آیات در صورت تنگی وقت</w:t>
      </w:r>
      <w:bookmarkEnd w:id="249"/>
    </w:p>
    <w:p>
      <w:pPr>
        <w:pStyle w:val="BookText"/>
        <w:rPr/>
      </w:pPr>
      <w:r>
        <w:rPr>
          <w:rFonts w:ascii="IRNazanin" w:hAnsi="IRNazanin" w:eastAsia="IRNazanin"/>
          <w:color w:val="111111"/>
          <w:sz w:val="28"/>
          <w:sz w:val="28"/>
          <w:szCs w:val="28"/>
          <w:rtl w:val="true"/>
          <w:lang w:bidi="fa-IR"/>
        </w:rPr>
        <w:t>ایشان می‌فرماید که اگر شما از ما شاهد بخواهید، یک شاهدش این است که بعضی از روایات دارد که اگر کسی مشغول خواندن نماز یومیه است، و وقت نماز آیات تنگ شد، این شخص ملاحظه می‌کند که اگر بخواهد نماز یومیه‌اش را به آخر برساند و بعد نماز آیات را بخواند، وقت نماز آیات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دارد که این نماز آیات را وسط‍‌ نماز یومیه‌اش بخواند، بعد که نماز آیات تمام شد آن مقداری که از نماز یومیه‌اش باقی مانده است را وصل بکند به همان مقداری که از نماز یومیه خوانده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مورد است، لیکن از روایت که استفاده نمی‌شود که این مورد، خصوصیت دارد، ما از مورد روایت تعدّی می‌کنیم به عکس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مسأله این می‌شود که اگر کسی مشغول خواندن نماز آیات است و در وسط‍‌ خواندن نماز آیات ملاحظه کرد که اگر بخواهد نماز آیاتش را تمام بکند و بعد نماز یومیه‌اش را بخواند وقت نماز یومیه از بین می‌رود، اینجا ما از آن روایت، حکم این صورت را هم استفاده می‌کنیم که مانعی ندارد که نماز آیات را کنار بگذارد و نماز یومیه‌اش را در وسط‍‌ نماز آیات بخواند و بعد که نماز یومیه‌اش تمام شد بقیۀ نماز آیات را انجام بدهد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عملش هم درست است، برای اینکه اگر بخواهد باطل باشد منشأ بطلان این عمل یکی از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می‌خواهید بگویید که عنوان زیاده، موجب بطلان شده است و فرض این است که ما از روایت استفاده کردیم که این زیاده‌ای که عنوان مستقل دارد و حافظ‍‌</w:t>
      </w:r>
      <w:bookmarkStart w:id="250" w:name="pg13715_135864"/>
    </w:p>
    <w:p>
      <w:pPr>
        <w:pStyle w:val="BookText"/>
        <w:rPr/>
      </w:pPr>
      <w:bookmarkEnd w:id="250"/>
      <w:r>
        <w:rPr>
          <w:rFonts w:ascii="IRNazanin" w:hAnsi="IRNazanin" w:eastAsia="IRNazanin"/>
          <w:color w:val="111111"/>
          <w:sz w:val="28"/>
          <w:sz w:val="28"/>
          <w:szCs w:val="28"/>
          <w:rtl w:val="true"/>
          <w:lang w:bidi="fa-IR"/>
        </w:rPr>
        <w:t>وحدت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قادحة و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زیاده موجب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دومی که ممکن است در ذهن بیاید مسألۀ فوات موالات است بین آن اجزایی که از نماز قبلا خوانده و این اجزایی که بعد می‌خواهد ملحق به آن اجزای قبلی بشود، بین اینها موالات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واجب اهمّی در بین است و مسألۀ رعایت وقت نماز یومیه مطرح است و ما اهمیت ایقاع نماز یومیه را در وقت احراز کردیم این فوات موالات نمی‌تواند نقشی در اینجا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شاهد است که ایشان از مورد روایت تعدّی می‌کند و به عکس مورد روایت هم حکم را سرایت می‌دهد و حکم به صحت می‌فرماید،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جهة الزیادة و لا من جهة فوات الموالات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منشأی برای بطلان وجود ندارد</w:t>
      </w:r>
      <w:r>
        <w:rPr>
          <w:rFonts w:eastAsia="IRNazanin" w:cs="IRNazanin"/>
          <w:color w:val="111111"/>
          <w:sz w:val="28"/>
          <w:szCs w:val="28"/>
          <w:rtl w:val="true"/>
          <w:lang w:bidi="fa-IR"/>
        </w:rPr>
        <w:t>.</w:t>
      </w:r>
    </w:p>
    <w:p>
      <w:pPr>
        <w:pStyle w:val="Heading4"/>
        <w:numPr>
          <w:ilvl w:val="3"/>
          <w:numId w:val="1"/>
        </w:numPr>
        <w:rPr/>
      </w:pPr>
      <w:bookmarkStart w:id="251" w:name="__RefHeading___Toc1279976_1468164448"/>
      <w:bookmarkStart w:id="252" w:name="_Toc94"/>
      <w:bookmarkEnd w:id="251"/>
      <w:r>
        <w:rPr>
          <w:rtl w:val="true"/>
        </w:rPr>
        <w:t>جواز انجام سجدۀ سهو فراموش شده در وسط‍‌ نماز</w:t>
      </w:r>
      <w:bookmarkEnd w:id="252"/>
    </w:p>
    <w:p>
      <w:p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شاهد دوم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ظاهرا مربوط‍‌ به فتاوی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عقیده‌اشان این است که در آنجایی که در نماز دو سجدۀ سهو موجب پیدا می‌کند، بعد از تمام شدن نماز بلافاصله باید دو سجدۀ سهو خوانده بشود، و قائل به فوریت وجوب سجدتی السهو هستند، عقیده‌اشان این است که اگر کسی مثلا مشغول خواندن نماز ظهر است و یک موجب برای سجدۀ سهو پیدا شد، باید بعد از اینکه نماز ظهر تمام شد بلافاصله دو سجدۀ سهو را انجام بدهد، اما اگر نماز ظهر تمام شد و یادش رفت که دو سجدۀ سهو را انجام بدهد و وارد نماز عصر شد و در اثنای نماز عصر یادش آمد که می‌بایست دو سجدۀ سهو برای نماز ظهر انجام داده باشد و انجام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قائل شده‌اند به اینکه در همین وسط‍‌ نماز عصر اگر دو سجدۀ سهو را انجام بدهد،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که این هم بخاطر این است که این دو سجدۀ سهو هم خودش یک عنوان مستقلی دارد، خودش یک حافظ‍‌ وحدتی دارد و اگر در وسط‍‌ نماز عصر دو سجدۀ سهو برای نماز ظهر خوانده بشود، عنوان زیاده تحقق پیدا نمی‌کند، و چون عنوان زیاده تحقق پیدا نمی‌کند،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نمی‌شود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شاهد استفادۀ از آن روایت بود و یک شاهد هم مسألۀ اتیان به سجدۀ سهو در نماز بعدی بنابر اینکه قائل بشویم به اینکه سجدۀ سهو 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w:t>
      </w:r>
      <w:bookmarkStart w:id="253" w:name="pg13715_135865"/>
    </w:p>
    <w:p>
      <w:pPr>
        <w:pStyle w:val="BookText"/>
        <w:rPr/>
      </w:pPr>
      <w:bookmarkEnd w:id="253"/>
      <w:r>
        <w:rPr>
          <w:rFonts w:ascii="IRNazanin" w:hAnsi="IRNazanin" w:eastAsia="IRNazanin"/>
          <w:color w:val="111111"/>
          <w:sz w:val="28"/>
          <w:sz w:val="28"/>
          <w:szCs w:val="28"/>
          <w:rtl w:val="true"/>
          <w:lang w:bidi="fa-IR"/>
        </w:rPr>
        <w:t>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ضابطۀ در باب زیاده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مناقشاتی وجود دارد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254" w:name="__RefHeading___Toc1279978_1468164448"/>
      <w:bookmarkStart w:id="255" w:name="_Toc95"/>
      <w:bookmarkEnd w:id="254"/>
      <w:r>
        <w:rPr>
          <w:rtl w:val="true"/>
        </w:rPr>
        <w:t>پرسش</w:t>
      </w:r>
      <w:r>
        <w:rPr>
          <w:rtl w:val="true"/>
        </w:rPr>
        <w:t>:</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تقدم حدیث لا تعاد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معنای زیاده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السجود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شاهدی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کلام خویش آورده‌اند را بیان کنید</w:t>
      </w:r>
      <w:r>
        <w:rPr>
          <w:rFonts w:eastAsia="IRNazanin" w:cs="IRNazanin"/>
          <w:color w:val="111111"/>
          <w:sz w:val="28"/>
          <w:szCs w:val="28"/>
          <w:rtl w:val="true"/>
          <w:lang w:bidi="fa-IR"/>
        </w:rPr>
        <w:t>.</w:t>
      </w:r>
      <w:bookmarkStart w:id="256" w:name="pg13715_135866"/>
    </w:p>
    <w:p>
      <w:pPr>
        <w:pStyle w:val="Heading3"/>
        <w:numPr>
          <w:ilvl w:val="2"/>
          <w:numId w:val="1"/>
        </w:numPr>
        <w:rPr/>
      </w:pPr>
      <w:bookmarkStart w:id="257" w:name="__RefHeading___Toc1279980_1468164448"/>
      <w:bookmarkStart w:id="258" w:name="_Toc96"/>
      <w:bookmarkEnd w:id="256"/>
      <w:bookmarkEnd w:id="257"/>
      <w:r>
        <w:rPr>
          <w:rtl w:val="true"/>
        </w:rPr>
        <w:t>درس سیصد و ششم</w:t>
      </w:r>
      <w:bookmarkEnd w:id="258"/>
    </w:p>
    <w:p>
      <w:pPr>
        <w:pStyle w:val="Heading4"/>
        <w:numPr>
          <w:ilvl w:val="3"/>
          <w:numId w:val="1"/>
        </w:numPr>
        <w:rPr/>
      </w:pPr>
      <w:bookmarkStart w:id="259" w:name="__RefHeading___Toc1279982_1468164448"/>
      <w:bookmarkStart w:id="260" w:name="_Toc97"/>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61" w:name="__RefHeading___Toc1279984_1468164448"/>
      <w:bookmarkStart w:id="262" w:name="_Toc98"/>
      <w:bookmarkEnd w:id="261"/>
      <w:r>
        <w:rPr>
          <w:rtl w:val="true"/>
        </w:rPr>
        <w:t>اشکال بر عدم اخلال زیاده مستقله در نماز</w:t>
      </w:r>
      <w:bookmarkEnd w:id="262"/>
    </w:p>
    <w:p>
      <w:pPr>
        <w:pStyle w:val="BookText"/>
        <w:rPr/>
      </w:pPr>
      <w:r>
        <w:rPr>
          <w:rFonts w:ascii="IRNazanin" w:hAnsi="IRNazanin" w:eastAsia="IRNazanin"/>
          <w:color w:val="111111"/>
          <w:sz w:val="28"/>
          <w:sz w:val="28"/>
          <w:szCs w:val="28"/>
          <w:rtl w:val="true"/>
          <w:lang w:bidi="fa-IR"/>
        </w:rPr>
        <w:t>بیانی که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زیاده ذکر کردند، از جهاتی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زیاده یک عنوان مستقلی داشته باشد و به تعبیر ایشان دارای یک حافظ‍‌ وحدتی باشد، تحققش در نماز مانعی ندارد لذا اگر یک صلاة مستقله‌ای در اثنای نماز تحقق پیدا بکند، هیچ اشکالی ندارد برای اینکه یک عنوان مستقلی دارد و یک مجموعه‌ای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سجود در نماز ولو به عنوان عزیمت و خواندن آیۀ سجده تحقق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می‌شود و عنوان زیاده تحقق پیدا می‌کند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روی چه معیاری می‌تواند صحیح باشد؟ یک وقت خود ما دربارۀ معنای زیاده بحث می‌کنیم که آیا عنوان زیاده به یک سجود می‌توانیم بدهیم، اما یک نماز مستقلّی که معمولا حداقلش دو رکعت است و هررکعتی دو سجده دارد و مجموعا چهار</w:t>
      </w:r>
      <w:bookmarkStart w:id="263" w:name="pg13715_135867"/>
    </w:p>
    <w:p>
      <w:pPr>
        <w:pStyle w:val="BookText"/>
        <w:rPr/>
      </w:pPr>
      <w:bookmarkEnd w:id="263"/>
      <w:r>
        <w:rPr>
          <w:rFonts w:ascii="IRNazanin" w:hAnsi="IRNazanin" w:eastAsia="IRNazanin"/>
          <w:color w:val="111111"/>
          <w:sz w:val="28"/>
          <w:sz w:val="28"/>
          <w:szCs w:val="28"/>
          <w:rtl w:val="true"/>
          <w:lang w:bidi="fa-IR"/>
        </w:rPr>
        <w:t xml:space="preserve">سجده در این نماز مستقل تحقق پیدا می‌کند، این عنوان زیاده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اگر ما باشیم و خودمان بما انّنا من اهل العرف، بخواهیم این مسأله را به این صورت مطرح بکنیم، این قابل قبول است که یک سجده، زیاده است اما یک نمازی که حداقّل چهار سجده دارد و گاهی اگر نماز چهار رکعتی باشد، هشت تا سجده در آن تحقق پیدا می‌کند، این زیاده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معیارهایی که دست ما هست، ما نمی‌توانیم چنین حرفی بزنم و یک‌چنین فرقی را ذکر کنیم</w:t>
      </w:r>
      <w:r>
        <w:rPr>
          <w:rFonts w:eastAsia="IRNazanin" w:cs="IRNazanin"/>
          <w:color w:val="111111"/>
          <w:sz w:val="28"/>
          <w:szCs w:val="28"/>
          <w:rtl w:val="true"/>
          <w:lang w:bidi="fa-IR"/>
        </w:rPr>
        <w:t>.</w:t>
      </w:r>
    </w:p>
    <w:p>
      <w:pPr>
        <w:pStyle w:val="Heading4"/>
        <w:numPr>
          <w:ilvl w:val="3"/>
          <w:numId w:val="1"/>
        </w:numPr>
        <w:rPr/>
      </w:pPr>
      <w:bookmarkStart w:id="264" w:name="__RefHeading___Toc1279986_1468164448"/>
      <w:bookmarkStart w:id="265" w:name="_Toc99"/>
      <w:bookmarkEnd w:id="264"/>
      <w:r>
        <w:rPr>
          <w:rtl w:val="true"/>
        </w:rPr>
        <w:t>بررسی تعلیل</w:t>
      </w:r>
      <w:r>
        <w:rPr>
          <w:rtl w:val="true"/>
        </w:rPr>
        <w:t>«</w:t>
      </w:r>
      <w:r>
        <w:rPr>
          <w:rtl w:val="true"/>
        </w:rPr>
        <w:t>لانّ‌ السجود زیادة فی المکتوبة</w:t>
      </w:r>
      <w:r>
        <w:rPr>
          <w:rtl w:val="true"/>
        </w:rPr>
        <w:t>»</w:t>
      </w:r>
      <w:bookmarkEnd w:id="265"/>
    </w:p>
    <w:p>
      <w:pPr>
        <w:pStyle w:val="BookText"/>
        <w:rPr/>
      </w:pPr>
      <w:r>
        <w:rPr>
          <w:rFonts w:ascii="IRNazanin" w:hAnsi="IRNazanin" w:eastAsia="IRNazanin"/>
          <w:color w:val="111111"/>
          <w:sz w:val="28"/>
          <w:sz w:val="28"/>
          <w:szCs w:val="28"/>
          <w:rtl w:val="true"/>
          <w:lang w:bidi="fa-IR"/>
        </w:rPr>
        <w:t>اما اگر روی ملاک آن تعلیلی که در آن روایات وارد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زیادة فی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در نماز به جای قُلْ‌ هُوَ اللّهُ‌   نخوانید، برای اینکه لازمه خواندن سوره سجده، سجده کردن در دنبال آیۀ سجده است و این سجده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روایت متکی هستیم، این روایت که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زیادة و الصلوة لیست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یک‌چنین مطلبی را می‌گوید؟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زیاده است، اما یک نماز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یک‌چنین چیزی را شما از این روایت استفاده می‌کنید؟ یا اینکه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زیادة فی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و فهم عرفی خودمان از این روایت،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سجود زیادی در مکتوبه شد، یک نماز مستقل بطریق اولی زیادة فی المکتوبه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بین سجود و بین یک نماز مستقل که دارای عنوان مستقل است فرق می‌گذارید، این فرق از کجا آمده است‌؟ آیا این فرق استناد به فهم عرف دارد در معنای زیاده‌؟ عرف یک‌چنین چیزی را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فرقی برای عرف روشن نیست، و اگر هم استناد به روایت می‌کنید،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زیادة فی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صلاة مستقل لیست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جهت که کلام ایشان برای ما قابل قبول نیست</w:t>
      </w:r>
      <w:r>
        <w:rPr>
          <w:rFonts w:eastAsia="IRNazanin" w:cs="IRNazanin"/>
          <w:color w:val="111111"/>
          <w:sz w:val="28"/>
          <w:szCs w:val="28"/>
          <w:rtl w:val="true"/>
          <w:lang w:bidi="fa-IR"/>
        </w:rPr>
        <w:t>.</w:t>
      </w:r>
    </w:p>
    <w:p>
      <w:pPr>
        <w:pStyle w:val="Heading4"/>
        <w:numPr>
          <w:ilvl w:val="3"/>
          <w:numId w:val="1"/>
        </w:numPr>
        <w:rPr/>
      </w:pPr>
      <w:bookmarkStart w:id="266" w:name="__RefHeading___Toc1279988_1468164448"/>
      <w:bookmarkStart w:id="267" w:name="_Toc100"/>
      <w:bookmarkEnd w:id="266"/>
      <w:r>
        <w:rPr>
          <w:rtl w:val="true"/>
        </w:rPr>
        <w:t>عنوان مستقل داشتن سجده عزیمه و اخلال آن به نماز</w:t>
      </w:r>
      <w:bookmarkEnd w:id="26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هرچیزی که عنوان مستقلّ‌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به عنوان یک مثال برای این کلی بیان کردید،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یک عنوان</w:t>
      </w:r>
      <w:bookmarkStart w:id="268" w:name="pg13715_135868"/>
    </w:p>
    <w:p>
      <w:pPr>
        <w:pStyle w:val="BookText"/>
        <w:rPr/>
      </w:pPr>
      <w:bookmarkEnd w:id="268"/>
      <w:r>
        <w:rPr>
          <w:rFonts w:ascii="IRNazanin" w:hAnsi="IRNazanin" w:eastAsia="IRNazanin"/>
          <w:color w:val="111111"/>
          <w:sz w:val="28"/>
          <w:sz w:val="28"/>
          <w:szCs w:val="28"/>
          <w:rtl w:val="true"/>
          <w:lang w:bidi="fa-IR"/>
        </w:rPr>
        <w:t>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سجدۀ عزیمت بما انّه سجدة العزیمه، عنوان مستقلی ندارد؟ ما در بین سجده‌ها می‌بینیم هر سجده‌ای یک عنوانی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 سجده‌ای را شما سجدة الشکر و یک سجده‌ای را سجدة العزیمه و یک سجده‌ای را سجدة السهو و یک سجده‌ای را سجدة الصلوة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عناوین مستقله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عنوان مستقل باید عمل هم تعدد داشته باشد؟ یعنی چند تا عمل باید مخلوط‍‌ بشود؟ یا اینکه یک عنوان مستقلی در کار باشد؟ شما روی عنوان مستقلّ‌ تکیه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سجدة العزیمة لیس له عنوان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العزیمه و او را در مقابل سجدة الشکر قرار می‌دهید، او را در مقابل سجدة الصلوة قرار می‌دهید؟ پس یک عنوان مستقل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یک سجده‌ای را به عنوان صلاة اضافه کرد، این دیگر یک عنوان دیگری غیر از عنوان صلاتی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سجده‌ای را به عنوان اینکه آیۀ سجده را قرائت کرده است و اگر در نماز هم نبود، این سجدۀ عزیمت را اتیان می‌کرد، به استناد خواندن آیه سجده، حالا دارد یک سجده‌ای را به قصد سجده عزیمت اتیان می‌کند، این عنوان مستقلی نیست‌؟ حتما باید اعمال متعددی باشد مثل نماز مرکب از اعمال و اقوالی باشد؟ یا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عنوان مستقل داشته باشد، موجب این است که زیاده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سجدة العزیمه را یک عنوان مستقلی می‌بینیم، یک عنوان جدایی می‌بینیم، ایشان یک فصلی را به سجدة العزیمه اختصاص می‌دهند که بمجرّد اینکه موجب این سجدۀ عزیمت در خود نماز واقع شده است و سوره سجده در نماز خوانده شده است، سبب نمی‌شود که سجدة العزیمه عنوان استقلالی خودش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سورة السجده و آیة السجده سبب لوجوب السجده و سبب با مسبب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این‌طور نیست که عین مسبب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جزئیت برای نماز دارد، اما مسببش یک عنوان مستقلی است به عنوان سجدة العزیمه</w:t>
      </w:r>
      <w:r>
        <w:rPr>
          <w:rFonts w:eastAsia="IRNazanin" w:cs="IRNazanin"/>
          <w:color w:val="111111"/>
          <w:sz w:val="28"/>
          <w:szCs w:val="28"/>
          <w:rtl w:val="true"/>
          <w:lang w:bidi="fa-IR"/>
        </w:rPr>
        <w:t>.</w:t>
      </w:r>
    </w:p>
    <w:p>
      <w:pPr>
        <w:pStyle w:val="Heading4"/>
        <w:numPr>
          <w:ilvl w:val="3"/>
          <w:numId w:val="1"/>
        </w:numPr>
        <w:rPr/>
      </w:pPr>
      <w:bookmarkStart w:id="269" w:name="__RefHeading___Toc1279990_1468164448"/>
      <w:bookmarkStart w:id="270" w:name="_Toc101"/>
      <w:bookmarkEnd w:id="269"/>
      <w:r>
        <w:rPr>
          <w:rtl w:val="true"/>
        </w:rPr>
        <w:t>عدم فرق بین سجده سهو و سجده عزیمه</w:t>
      </w:r>
      <w:bookmarkEnd w:id="27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مماشات می‌کنیم،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سجدۀ عزیمت و بین نماز فرق وجود دارد، قبول می‌کنیم، اما بیننا و بین وجداننا آیا سجدة العزیمه با سجدة السهو چه فرقی می‌کند؟ شما بین این دو فرق گذاشتید،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نماز ظهر موجب سجده سهو را انجام داد و بعد از نماز ظهر فراموش کرد و در وسط‍‌ نماز عصر به یادش آمد، مانعی</w:t>
      </w:r>
      <w:bookmarkStart w:id="271" w:name="pg13715_135869"/>
    </w:p>
    <w:p>
      <w:pPr>
        <w:pStyle w:val="BookText"/>
        <w:rPr/>
      </w:pPr>
      <w:bookmarkEnd w:id="271"/>
      <w:r>
        <w:rPr>
          <w:rFonts w:ascii="IRNazanin" w:hAnsi="IRNazanin" w:eastAsia="IRNazanin"/>
          <w:color w:val="111111"/>
          <w:sz w:val="28"/>
          <w:sz w:val="28"/>
          <w:szCs w:val="28"/>
          <w:rtl w:val="true"/>
          <w:lang w:bidi="fa-IR"/>
        </w:rPr>
        <w:t>ندارد که در وسط‍‌ نماز عصر، دو سجده سهو به عنوان نماز ظهر انجام بدهد برای اینکه این دو سجده لیست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سجده سهو عنوان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سجدۀ سهو و بین سجدة العزیمه انصافا می‌شود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 این است که سجده سهو دوتا سجده است و سجدة العزیمه یک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یکی و دوتا بودن فارق بین این دوتاست که چون این یک سجده است، زیادة، اما آن دو سجده است لیست بزیادة‌؟ آیا ملاک شما این است‌؟ و آیا سجدة السهو عنوانش عنوان مستقل است اما سجدة العزیمه لیست له عنوان مستقل‌؟</w:t>
      </w:r>
    </w:p>
    <w:p>
      <w:pPr>
        <w:pStyle w:val="BookText"/>
        <w:rPr/>
      </w:pPr>
      <w:r>
        <w:rPr>
          <w:rFonts w:ascii="IRNazanin" w:hAnsi="IRNazanin" w:eastAsia="IRNazanin"/>
          <w:color w:val="111111"/>
          <w:sz w:val="28"/>
          <w:sz w:val="28"/>
          <w:szCs w:val="28"/>
          <w:rtl w:val="true"/>
          <w:lang w:bidi="fa-IR"/>
        </w:rPr>
        <w:t>وقتی ما سجده‌ها را در ردیف هم عناوینشان را توضیح و تقسیم می‌کنیم، یک سجده را عنوان سجدة الشکر می‌دهیم، یک سجدة را عنوان سجدة العزیمه می‌دهیم، یک سجده را هم عنوان سجدة السهو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این‌که یک اضافاتی در سجده سهو وجود دارد و عمده اضافه‌اش این است که سجدۀ سهو دوتا سجده است، فارق بین سجدۀ السهو و سجدة العزیمه نمی‌شود به‌طوری که ما سجدة العزیمه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ندارد، اما سجدة السهو عنوان مستقلی دارد</w:t>
      </w:r>
      <w:r>
        <w:rPr>
          <w:rFonts w:eastAsia="IRNazanin" w:cs="IRNazanin"/>
          <w:color w:val="111111"/>
          <w:sz w:val="28"/>
          <w:szCs w:val="28"/>
          <w:rtl w:val="true"/>
          <w:lang w:bidi="fa-IR"/>
        </w:rPr>
        <w:t>.</w:t>
      </w:r>
    </w:p>
    <w:p>
      <w:pPr>
        <w:pStyle w:val="Heading4"/>
        <w:numPr>
          <w:ilvl w:val="3"/>
          <w:numId w:val="1"/>
        </w:numPr>
        <w:rPr/>
      </w:pPr>
      <w:bookmarkStart w:id="272" w:name="__RefHeading___Toc1279992_1468164448"/>
      <w:bookmarkStart w:id="273" w:name="_Toc102"/>
      <w:bookmarkEnd w:id="272"/>
      <w:r>
        <w:rPr>
          <w:rtl w:val="true"/>
        </w:rPr>
        <w:t>مؤیّد بر زیاده بودن سجده سهو در نماز</w:t>
      </w:r>
      <w:bookmarkEnd w:id="273"/>
    </w:p>
    <w:p>
      <w:pPr>
        <w:pStyle w:val="BookText"/>
        <w:rPr/>
      </w:pPr>
      <w:r>
        <w:rPr>
          <w:rFonts w:ascii="IRNazanin" w:hAnsi="IRNazanin" w:eastAsia="IRNazanin"/>
          <w:color w:val="111111"/>
          <w:sz w:val="28"/>
          <w:sz w:val="28"/>
          <w:szCs w:val="28"/>
          <w:rtl w:val="true"/>
          <w:lang w:bidi="fa-IR"/>
        </w:rPr>
        <w:t>علاوه، اینجا یک نکته‌ای هست که این را عرض می‌کنیم و دنباله‌اش را باید در فقه بررسی کرد و آن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شارع می‌گوید که اگر موجب سجدۀ سهو در نماز تحقق پیدا کرد، سجدتین باید بعد از نماز تحقق پیدا بکند؟ چرا دنبال موجب، تحقق پیدا نکند؟ خود این یک شاهدی است برای اینکه سجدتی السهو هم عنوان زیاده دارد و الاّ اگر دو سجدۀ سهو عنوان زیاده نمی‌داشت، همان‌جا در وسط‍‌ نماز وقتی شما موجب سجده سهو را انجام دادید، بلافاصله دو سجده سهو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زیاده ندارد، موجبش که آنجا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معنا که شارع انجام دو سجدۀ سهو را موکول به فراغ از نماز کرده است، اشعار قوّی دارد به اینکه سجدتی السهو هم عنوان زیاده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سجود العزیمه عنوان زیاده دارد، سجود السهو هم عنوان زیاده دارد و فرقی بین سجدة العزیمه و سجود سهو ملاحظه نمی‌شود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فرعی که ایشان در آخر ذکر کردند که سجود سهو را در وسط‍‌ نماز عصر انجام بدهد، به‌هیچ‌وجه به‌نظر نمی‌آید که این کار جایز باشد برای اینکه اگر بنا بود که دو</w:t>
      </w:r>
      <w:bookmarkStart w:id="274" w:name="pg13715_135870"/>
    </w:p>
    <w:p>
      <w:pPr>
        <w:pStyle w:val="BookText"/>
        <w:rPr/>
      </w:pPr>
      <w:bookmarkEnd w:id="274"/>
      <w:r>
        <w:rPr>
          <w:rFonts w:ascii="IRNazanin" w:hAnsi="IRNazanin" w:eastAsia="IRNazanin"/>
          <w:color w:val="111111"/>
          <w:sz w:val="28"/>
          <w:sz w:val="28"/>
          <w:szCs w:val="28"/>
          <w:rtl w:val="true"/>
          <w:lang w:bidi="fa-IR"/>
        </w:rPr>
        <w:t>سجدۀ سهو در وسط‍‌ نماز هم بتواند تحقق پیدا بکند، چرا در وسط‍‌ نماز اول نتواند تحقق پیدا بکند؟ چرا در دنبال موجب سجود سهو نتواند تحقق پیدا بکند؟ اینکه شارع دو سجدۀ سهو را برای بعد از نماز قرار داده است، ظاهرش این است که این سجده در نماز نمی‌تواند واقع بشود حالا می‌خواهد در نماز ظهر باشد که فراموشی در آنجا تحقق پیدا کرده است، یا در نماز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سجدۀ سهو نماز ظهر را در وسط‍‌ نماز عصر انجام بده، به‌نظر من از غرائب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بحث فقهی هم دارد و باید آنجا را ملاحظه کرد، لکن همین‌طوری که انسان مسائل را ملاحظه می‌کند، این خیلی غریب به‌نظر می‌آید که انسان بتواند سجدۀ سهوی را که در خود نماز ظهر حق انجام دادنش را ندارد و ظاهرش هم این است که عنوان زیاده تحقق پیدا می‌کند، این را بیاورد در وسط‍‌ نماز عصر انجام بدهد</w:t>
      </w:r>
      <w:r>
        <w:rPr>
          <w:rFonts w:eastAsia="IRNazanin" w:cs="IRNazanin"/>
          <w:color w:val="111111"/>
          <w:sz w:val="28"/>
          <w:szCs w:val="28"/>
          <w:rtl w:val="true"/>
          <w:lang w:bidi="fa-IR"/>
        </w:rPr>
        <w:t>.</w:t>
      </w:r>
    </w:p>
    <w:p>
      <w:pPr>
        <w:pStyle w:val="Heading4"/>
        <w:numPr>
          <w:ilvl w:val="3"/>
          <w:numId w:val="1"/>
        </w:numPr>
        <w:rPr/>
      </w:pPr>
      <w:bookmarkStart w:id="275" w:name="__RefHeading___Toc1279994_1468164448"/>
      <w:bookmarkStart w:id="276" w:name="_Toc103"/>
      <w:bookmarkEnd w:id="275"/>
      <w:r>
        <w:rPr>
          <w:rtl w:val="true"/>
        </w:rPr>
        <w:t>اشکال تعدّی از نماز یومیه به نماز آیات</w:t>
      </w:r>
      <w:bookmarkEnd w:id="276"/>
    </w:p>
    <w:p>
      <w:pPr>
        <w:pStyle w:val="BookText"/>
        <w:rPr/>
      </w:pPr>
      <w:r>
        <w:rPr>
          <w:rFonts w:ascii="IRNazanin" w:hAnsi="IRNazanin" w:eastAsia="IRNazanin"/>
          <w:color w:val="111111"/>
          <w:sz w:val="28"/>
          <w:sz w:val="28"/>
          <w:szCs w:val="28"/>
          <w:rtl w:val="true"/>
          <w:lang w:bidi="fa-IR"/>
        </w:rPr>
        <w:t>و اما آخرین مطلب دربارۀ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روایت وارد شده است که اگر کسی مشغول صلاة یومیّه باشد و بعد ملاحظه کند که وقت نماز آیات دارد تنگ می‌شود، اینجا می‌تواند نماز یومیه را رها کند، نماز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نماز آیات را خواند، برگردد به همان مقداری که از نماز یومیّه خوانده است و آن را اتمام کند و به اکمال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روایت دارد و ما از مورد این روایت تعدّی می‌کنیم به عکس این مسأله، درحالی‌که بعد از مراجعۀ به روایات، معلوم شد که آن‌چه روایت در آن وارد شده است، خودش عکس این مسأله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جایی که ایشان مدعی ورود روایت هستند، روایت وجود ندارد و در آن موردی که ایشان از روایت می‌خواهند تعدی به آن مورد بکنند، روایت آنجا وارد شده است و آن عبارت از این است که کسی مشغول خواندن صلاة آیات است، یک مرتبه متوجه شد که نماز ظهر و عصرش را نخوانده است و اگر بخواهد نماز آیات را به اتمام برساند، وقت نماز ظهر و عصر تنگ می‌شود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روایت دارد که نماز آیات را تا آنجایی که خوانده رها کند، بعد برود نماز یومیه‌اش را بخواند، بعد بیاید بقیۀ نماز آیات را تکمیل بکند</w:t>
      </w:r>
      <w:r>
        <w:rPr>
          <w:rFonts w:eastAsia="IRNazanin" w:cs="IRNazanin"/>
          <w:color w:val="111111"/>
          <w:sz w:val="28"/>
          <w:szCs w:val="28"/>
          <w:rtl w:val="true"/>
          <w:lang w:bidi="fa-IR"/>
        </w:rPr>
        <w:t>.</w:t>
      </w:r>
      <w:bookmarkStart w:id="277" w:name="pg13715_135871"/>
    </w:p>
    <w:p>
      <w:pPr>
        <w:pStyle w:val="Heading4"/>
        <w:numPr>
          <w:ilvl w:val="3"/>
          <w:numId w:val="1"/>
        </w:numPr>
        <w:rPr/>
      </w:pPr>
      <w:bookmarkStart w:id="278" w:name="__RefHeading___Toc1279996_1468164448"/>
      <w:bookmarkStart w:id="279" w:name="_Toc104"/>
      <w:bookmarkEnd w:id="277"/>
      <w:bookmarkEnd w:id="278"/>
      <w:r>
        <w:rPr>
          <w:rtl w:val="true"/>
        </w:rPr>
        <w:t>احتمال خصوصیت داشتن نماز آیات</w:t>
      </w:r>
      <w:bookmarkEnd w:id="279"/>
    </w:p>
    <w:p>
      <w:pPr>
        <w:pStyle w:val="BookText"/>
        <w:rPr/>
      </w:pP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روایت در این طرف باشد، ما به آن طرف تعدّی می‌دهیم، یا در آن طرف باشد، به این طرف تعدّی می‌دهیم‌؟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جلوی تعدّی را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نماز آیات، یک خصوصیّتی داشته باشد که اگر شما شروع به نماز آیات کردید و بعد متوجه وقت فریضۀ یومیه شدید، روی اهمیتی که شارع برای فرائض یومیه قائل شده، اینجا را اجازه داده باشد که شما نماز آیات را کنار بگذارید و نماز یومیه را بخوانید و بعد هم نماز آیات را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شارع در اینجا اجازه داد، ما از کجا می‌توانیم استفاده بکنیم که در عکسش هم مسأله اینطور است‌؟ یعنی اگر شما مشغول نماز یومیه بودید و بعد متوجه شدید که وقت نماز آیات دارد تنگ می‌شود، چون نماز آیات مختلف است، بعضی جاها وقتش قابل ضیق است و بعضی جاها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هم از آن روایت شما می‌توانید تعدی بکنید؟ می‌توانید الغای خصوصیت بکنید؟ آیا این الغای خصوصیت مثل الغای خصوصیت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هرکسی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هیچ در ذهنش نمی‌آید که رجولیّت هم در این حکم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می‌شود در ما نحن فیه الغای خصوصیت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متزاحمین است آن‌که اقتضا ندارد که نماز قبلی درست باشد، تزاحم اقتضا می‌کند که شما دست از نماز اول بردارید و نماز دوم را مشغول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حالا که نماز اهمّ‌ را انجام دادید، با این فاصله‌ای که شده است، با این زیاده‌ای که تحقق پیدا کرده است، باز هم نماز اول، صحیح است‌؟ عمده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بحث در این است که شما می‌توانید در وسط‍‌ نماز آیات نماز یومیه بخوانید، اینجا بچسبید به قاعدۀ اهم و مهم، اما مسألۀ ما که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اهم را در نماز آوردیم، آیا این نماز اولیه صحیح است یا نه‌؟ کدام قاعده‌ای دلالت بر صحت این می‌کند؟ فقط‍‌ روایت این را می‌گوید و اگر روایت نبود، نمی‌توانستیم روی قواعد، صحت این نماز اولیه را به دست بیاوریم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روایت در مورد صلاة آیات نسبت به صلاة یومیه دلالت کرد، آیا از روایت می‌توانیم عکسش را هم استفاده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نماز آیات که در آن نماز</w:t>
      </w:r>
      <w:bookmarkStart w:id="280" w:name="pg13715_135872"/>
    </w:p>
    <w:p>
      <w:pPr>
        <w:pStyle w:val="BookText"/>
        <w:rPr/>
      </w:pPr>
      <w:bookmarkEnd w:id="280"/>
      <w:r>
        <w:rPr>
          <w:rFonts w:ascii="IRNazanin" w:hAnsi="IRNazanin" w:eastAsia="IRNazanin"/>
          <w:color w:val="111111"/>
          <w:sz w:val="28"/>
          <w:sz w:val="28"/>
          <w:szCs w:val="28"/>
          <w:rtl w:val="true"/>
          <w:lang w:bidi="fa-IR"/>
        </w:rPr>
        <w:t>یومیه واقع می‌شود، لیست بباطله، نماز یومیه‌ای هم که در آن نماز آیات واقع می‌شود، لیست بباطلة‌؟ ما راهی برای این الغاء خصوصیت و برای بدست آوردن این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اشکال به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اشتباه در نقل روایت بود و ثانیا اینکه اگر با این روایت طبق همان نحوی که وارد شده است، راه تعدّی برای ما بسته شده است و البته این مسأله اشتباه در نقل روایت، مسألۀ مهمی است، یعنی یک درسی است برای ما آنجاهایی که پای روایت مطرح است و یا پای آیه مطرح است، اول باید سعی بشود ببینیم که آیه چیست و روایت چیست، بعد انسان بنشیند روی آن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شده انسان یک ساعت و دو ساعت روی یک روایتی که در ذهنش بوده است بحث کرده است، بعد رفته روایت را دیده اصلا این نبوده است، تمام این بحثها همه بی‌فایده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برسد که انسان بخواهد به استناد یک روایتی که در حافظه‌اش وجود دارد،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فتوایی به استناد یک روایت بدهد، همان‌طوری که ایشان اینجا فتوا دادند، بعد معلوم بشود که اصلا روایت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عکس این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خصوصیاتی که مخصوصا در فقه خیلی اهمیت دارد، این است که اگر روایت مورد بحث قرار می‌گیرد، باید متن روایت آن هم از کتابهایی که معدّ برای نقل روایات است، و الا کتب فقهیه‌ای که نقل روایات کرده است، گاهی آنها هم اشتباه در نقل کرده‌اند، گاهی در چاپ اشتباه شده است، گاهی آن ناقل هم استناد به حافظۀ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کتابی که معدّ برای نقل روایت است، انسان در مقام نقل روایات آن کتاب را ملاک قرار بدهد</w:t>
      </w:r>
      <w:r>
        <w:rPr>
          <w:rFonts w:eastAsia="IRNazanin" w:cs="IRNazanin"/>
          <w:color w:val="111111"/>
          <w:sz w:val="28"/>
          <w:szCs w:val="28"/>
          <w:rtl w:val="true"/>
          <w:lang w:bidi="fa-IR"/>
        </w:rPr>
        <w:t>.</w:t>
      </w:r>
    </w:p>
    <w:p>
      <w:pPr>
        <w:pStyle w:val="Heading4"/>
        <w:numPr>
          <w:ilvl w:val="3"/>
          <w:numId w:val="1"/>
        </w:numPr>
        <w:rPr/>
      </w:pPr>
      <w:bookmarkStart w:id="281" w:name="__RefHeading___Toc1279998_1468164448"/>
      <w:bookmarkStart w:id="282" w:name="_Toc105"/>
      <w:bookmarkEnd w:id="281"/>
      <w:r>
        <w:rPr>
          <w:rtl w:val="true"/>
        </w:rPr>
        <w:t>لزوم دقت در روایات و آیات</w:t>
      </w:r>
      <w:bookmarkEnd w:id="282"/>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و دقیق دیگر این‌که؛ وقتی انسان کتاب روایت را ملاحظه می‌کند، باید از هرکلمه‌ای با دقّت عبور کند و الا ممکن است مطلبی را جور دیگر بخواند، برای اینکه تأمل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یکی از منبرهای تهران با اینکه منبری فاضلی بود و به قول خودش خیلی ولایتی بود، البته فوت شده است، شنیدیم که ایشان در بالای منبر در یکی دو جا راجع به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مرض 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خیلی برای ما گران تمام شد</w:t>
      </w:r>
      <w:r>
        <w:rPr>
          <w:rFonts w:eastAsia="IRNazanin" w:cs="IRNazanin"/>
          <w:color w:val="111111"/>
          <w:sz w:val="28"/>
          <w:szCs w:val="28"/>
          <w:rtl w:val="true"/>
          <w:lang w:bidi="fa-IR"/>
        </w:rPr>
        <w:t>!</w:t>
      </w:r>
      <w:bookmarkStart w:id="283" w:name="pg13715_135873"/>
    </w:p>
    <w:p>
      <w:pPr>
        <w:pStyle w:val="BookText"/>
        <w:rPr/>
      </w:pPr>
      <w:bookmarkEnd w:id="283"/>
      <w:r>
        <w:rPr>
          <w:rFonts w:ascii="IRNazanin" w:hAnsi="IRNazanin" w:eastAsia="IRNazanin"/>
          <w:color w:val="111111"/>
          <w:sz w:val="28"/>
          <w:sz w:val="28"/>
          <w:szCs w:val="28"/>
          <w:rtl w:val="true"/>
          <w:lang w:bidi="fa-IR"/>
        </w:rPr>
        <w:t>بالاخره ما روزی به ایشان برخورد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شنیده‌ایم شما بالای منبر مکرّر یک‌چنین مسأله‌ای را مطرح کرده‌اید، گفت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مسأله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آن روایت را شما لطف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آدرسش را به من داد که به نظرم مستدرک مرحوم حاجی نوری را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کتاب را مراجعه کردیم و دقت کردیم، دیدیم در آنجا در حالات حضرت زهرا عبارتی که نوشته این است که ایشان به علت کثرت ناراحتی و 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السبل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نقطۀ سبل را ندیده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در حالی که سبل به معنای این است که کسی به علت زیاد گریه کردن، ظاهرا پلکهای چشم تورم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مسألۀ طبیعی بود، یک مسألۀ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 و روی منبرها روی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خاطر این است که دقت نکرده، و اینها همه برای ما درس است که در موقع ملاحظه کردن روایات، سطحی روایات را ملاحظه نکنیم بلکه هر کلمه‌ای را با دقّت ملاحظه بکنیم، چه‌بسا اشتباه در آن کلمه مسائلی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مسألۀ زیاده</w:t>
      </w:r>
      <w:r>
        <w:rPr>
          <w:rFonts w:eastAsia="IRNazanin" w:cs="IRNazanin"/>
          <w:color w:val="111111"/>
          <w:sz w:val="28"/>
          <w:szCs w:val="28"/>
          <w:rtl w:val="true"/>
          <w:lang w:bidi="fa-IR"/>
        </w:rPr>
        <w:t>.</w:t>
      </w:r>
    </w:p>
    <w:p>
      <w:pPr>
        <w:pStyle w:val="Heading4"/>
        <w:numPr>
          <w:ilvl w:val="3"/>
          <w:numId w:val="1"/>
        </w:numPr>
        <w:rPr/>
      </w:pPr>
      <w:bookmarkStart w:id="284" w:name="__RefHeading___Toc1280000_1468164448"/>
      <w:bookmarkStart w:id="285" w:name="_Toc106"/>
      <w:bookmarkEnd w:id="284"/>
      <w:r>
        <w:rPr>
          <w:rtl w:val="true"/>
        </w:rPr>
        <w:t>پرسش</w:t>
      </w:r>
      <w:r>
        <w:rPr>
          <w:rtl w:val="true"/>
        </w:rPr>
        <w:t>:</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استاد را به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اخلال زیاده مستقله در نماز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السجود زیادة فی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سجده عزیمه دارای عنوان مستقلی باشد چه اشکالی بر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زیاده بودن سجده سهو در نماز چیست‌؟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تعدّی از نماز یومیه به نماز آیات را بیان کنید</w:t>
      </w:r>
      <w:r>
        <w:rPr>
          <w:rFonts w:eastAsia="IRNazanin" w:cs="IRNazanin"/>
          <w:color w:val="111111"/>
          <w:sz w:val="28"/>
          <w:szCs w:val="28"/>
          <w:rtl w:val="true"/>
          <w:lang w:bidi="fa-IR"/>
        </w:rPr>
        <w:t>.</w:t>
      </w:r>
      <w:bookmarkStart w:id="286" w:name="pg13715_135874"/>
    </w:p>
    <w:p>
      <w:pPr>
        <w:pStyle w:val="Heading3"/>
        <w:numPr>
          <w:ilvl w:val="2"/>
          <w:numId w:val="1"/>
        </w:numPr>
        <w:rPr/>
      </w:pPr>
      <w:bookmarkStart w:id="287" w:name="__RefHeading___Toc1280002_1468164448"/>
      <w:bookmarkStart w:id="288" w:name="_Toc107"/>
      <w:bookmarkEnd w:id="286"/>
      <w:bookmarkEnd w:id="287"/>
      <w:r>
        <w:rPr>
          <w:rtl w:val="true"/>
        </w:rPr>
        <w:t>درس سیصد و هفتم</w:t>
      </w:r>
      <w:bookmarkEnd w:id="288"/>
    </w:p>
    <w:p>
      <w:pPr>
        <w:pStyle w:val="Heading4"/>
        <w:numPr>
          <w:ilvl w:val="3"/>
          <w:numId w:val="1"/>
        </w:numPr>
        <w:rPr/>
      </w:pPr>
      <w:bookmarkStart w:id="289" w:name="__RefHeading___Toc1280004_1468164448"/>
      <w:bookmarkStart w:id="290" w:name="_Toc108"/>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291" w:name="__RefHeading___Toc1280006_1468164448"/>
      <w:bookmarkStart w:id="292" w:name="_Toc109"/>
      <w:bookmarkEnd w:id="291"/>
      <w:r>
        <w:rPr>
          <w:rtl w:val="true"/>
        </w:rPr>
        <w:t>شک در اطلاق جزئیت و شرطیت نسبت به حال تمکن</w:t>
      </w:r>
      <w:bookmarkEnd w:id="29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در رابطۀ با اجزاء و شرایط‍‌ و همین‌طور موانع و قواطع، این است که اگر جزئیت یک شیئی اجمالا ثابت شده باشد، و یا اجمالا شرطیّت او ثابت شده باشد، لکن از این نظر تردید داریم و مسأله مورد شک است که آیا جزئیت این جزء بنحو اطلاق ثابت است یا در خصوص حال تمکّن از این جزء؟ اگر جزئیّت این جزء اختصاص به حال تمکن داشته باشد، اختصاص به حال قدرت بر اتیان داشته باشد، معنایش این است که اگر شما قدرت بر اتیان این جزء نداشته باشید و اضطرار به ترک آن داشته باشید، در حال اضطرار به ترک، این دیگر جزئیت ندارد و اگر جزئیت نداشت، مأموربه عبارت از سایر اجزاء می‌شود و در نتیجه شما سایر اجزاء را حتما باید اتیان بکنید، ولو اینکه اتیان این جزء، مقدور شما نیست، برای اینکه جزئیّتش در حال مقدوریّت است و در حال عدم مقدوریت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بجزء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جزئیت نداشت، مأموربه محدود به سایر اجزاء</w:t>
      </w:r>
      <w:bookmarkStart w:id="293" w:name="pg13715_135875"/>
    </w:p>
    <w:p>
      <w:pPr>
        <w:pStyle w:val="BookText"/>
        <w:rPr/>
      </w:pPr>
      <w:bookmarkEnd w:id="293"/>
      <w:r>
        <w:rPr>
          <w:rFonts w:ascii="IRNazanin" w:hAnsi="IRNazanin" w:eastAsia="IRNazanin"/>
          <w:color w:val="111111"/>
          <w:sz w:val="28"/>
          <w:sz w:val="28"/>
          <w:szCs w:val="28"/>
          <w:rtl w:val="true"/>
          <w:lang w:bidi="fa-IR"/>
        </w:rPr>
        <w:t>می‌شود و حتما باید سایر اجزاء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جزئیّت این جزء، اطلاق داشته باشد، یعنی هم در حال تمکّن جزئیت دارد و هم در حال اضطرار به ترک، جزئیتش محفوظ‍‌ است و معنایش این است که الان هم که قدرت بر انجام این جزء ندارید، باز هم وصف جزئیّت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این مطلب این می‌شود حالا که شما قدرت بر انجام این جزء ندارید، اصلا لازم نیست که مأموربه را ولو نسبت به سایر اجزاء انجام بدهید برای اینکه جزئیّت این جزء از مأموربه انفکاک پیدا نمی‌کند و بطور کلی جزئیّت دارد، الان هم که تمکن ندارید، باز هم جزئیتش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محفوظ‍‌ بودن جزئیت، این است که شما قدرت بر انجام مأموربه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مأموربه ده جزء است مثلا، یک جزءاش هم برای شما غیرمقدور، پس مأموربه برای شما غیر مقدور است و چون مأموربه غیر مقدور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علیکم الاتیان بالمأمور به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اگر جزئیتش اختصاص به حال تمکن داشته باشد، در حال عدم قدرت، سایر اجزاء باید انجام بشود، مأموربه در ضمن سایر اجزاء باید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جزئیت، جزئیت مطلقه بود، معنایش این است که در حال عدم قدرت نه تنها شما قدرت بر این جزء ندارید، قدرت بر مأموربه ندارید زیرا که مأموربه بدون این جزء، امکان ندارد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قدرت بر انجام مأموربه نیست، لزوم اتیان به مأموربه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احد طرفین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آنجایی است که در این معنا تردید داریم که این جزئیت، جزئیت مطلقه است یا مخصوصۀ به حال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مطلقه بود، سایر اجزای مأموربه را نباید انجام دهید و اگر مخصوص به حال تمکن بود، باید سایر اجزای مأموربه را ایجاد کنید و چون مردّدیم که آیا جزئیت، جزئیت مطلقه است یا جزئیت مخصوصۀ به حال تمکن، نتیجتا الان در این معنا مرددیم که آیا سایر اجزای مأموربه را انجام بدهیم یا لازم نیست اتیان بکنیم لذا متحیر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شرایط‍‌ هم مطلب به همین صورت است که اگر شرطیّت یک شرطی فی الجمله ثابت شد، لکن مردّد باشیم که شرطیتش، شرطیت مطلقه است، یا مخصوصۀ به حال تمکن، آنجا هم عین همین مسألۀ جزء پیاده می‌شود</w:t>
      </w:r>
      <w:r>
        <w:rPr>
          <w:rFonts w:eastAsia="IRNazanin" w:cs="IRNazanin"/>
          <w:color w:val="111111"/>
          <w:sz w:val="28"/>
          <w:szCs w:val="28"/>
          <w:rtl w:val="true"/>
          <w:lang w:bidi="fa-IR"/>
        </w:rPr>
        <w:t>.</w:t>
      </w:r>
    </w:p>
    <w:p>
      <w:pPr>
        <w:pStyle w:val="Heading4"/>
        <w:numPr>
          <w:ilvl w:val="3"/>
          <w:numId w:val="1"/>
        </w:numPr>
        <w:rPr/>
      </w:pPr>
      <w:bookmarkStart w:id="294" w:name="__RefHeading___Toc1280008_1468164448"/>
      <w:bookmarkStart w:id="295" w:name="_Toc110"/>
      <w:bookmarkEnd w:id="294"/>
      <w:r>
        <w:rPr>
          <w:rtl w:val="true"/>
        </w:rPr>
        <w:t>شک در اطلاق مانعیت و قاطعیت شیء نسبت به حال قدرت و عدم آن</w:t>
      </w:r>
      <w:bookmarkEnd w:id="29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مانعیّت و قاطعیّت هم تقریبا مسأله به همین صورت است، اگر مانعیّت و قاطعیّت</w:t>
      </w:r>
    </w:p>
    <w:p>
      <w:pPr>
        <w:pStyle w:val="BookText"/>
        <w:rPr/>
      </w:pPr>
      <w:r>
        <w:rPr>
          <w:rFonts w:ascii="IRNazanin" w:hAnsi="IRNazanin" w:eastAsia="IRNazanin"/>
          <w:color w:val="111111"/>
          <w:sz w:val="28"/>
          <w:sz w:val="28"/>
          <w:szCs w:val="28"/>
          <w:rtl w:val="true"/>
          <w:lang w:bidi="fa-IR"/>
        </w:rPr>
        <w:t>یک شیء بنحو اجمال ثابت شده باشد، لکن مردّد باشیم که آیا مانعیّت این شیء، مانعیت مطلقه است یا مخصوصه است به حالی که قدرت بر ترک داشته باشیم، آنجا در باب اجزاء و شرایط‍‌، مسألۀ قدرت بر فعل مطرح بود، بلحاظ‍‌ اینکه در ناحیۀ جزء و شرط‍‌، فعل الجزء و الشرط‍‌ مطلوب است و وجود جزء الشرط‍‌ در مأموربه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مانعیّت و قاطعیّت به اعتبار اینکه عدم المانع در مأموربه دخالت دارد و عدم القاطع در مأموربه دخالت دارد، اینجا طرز پیاده شدن بحث به این صورت است که آیا مانعیّت این مانع، قاطعیت این قاطع مطلقه است، یا اختصاص به صورت قدرت دارد؟ اما قدرت بر چه چیز؟ قدرت بر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عدم، قدرت بر اینکه بتواند این مانع را ترک بکند، بتواند این قاطع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عین همان مسألۀ جزئیّت و شرطیّت دربارۀ مانعیت و قاطعیت هم پیاده می‌شود، منتها در باب اجزاء و شرایط‍‌ قدرت بر فعل مطرح است به لحاظ‍‌ اینکه وجودشان در مأموربه دخیل است و در باب موانع و قواطع قدرت بر ترک مطرح است، به لحاظ‍‌ اینکه عدم موانع و قواطع در مأموربه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اینکه مسأله همه را می‌گیرد، از باب سهولت امر، ما همان اجزاء و شرایط‍‌ را در بحثها ملاک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نه به آن حساب است که تنها اجزاء و شرایط‍‌ مورد بحث است، بلکه موانع و قواطع هم دخالت در بحث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بحث مشخص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جزئیة شیء او شرطیته فی الجملة و دار الامر بین الجزئیة المطقلة و بین اختصاص الجزئیة بحال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نتیجه‌اش هم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قیدی در محل نزاع اعتبار دارد و آن قید این است که این مسأله‌ای که ما می‌خواهیم روی آن بحث بکنیم و ببینیم به کجا منتهی می‌شود، این در آنجایی است که هیچ‌یک از دو دلیلی که در مسأله داریم، اطلاق نداشته باشند، دلیلهای موجود در مسأله هردو فاقد اطلاق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دلیل که موجود در مسأله است یکی عبارت از دلیل مأموربه است، دلیلی که امر به ایجاد مأموربه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ما آن دلیلی است که دلالت بر اعتبار جزئیت این جزء می‌کند، دلالت بر اعتبار شرطیت این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دو دلیل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یک دلیل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بعنوان جزئیّت در نماز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آنجایی است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و نه دلیلی که دلالت بر</w:t>
      </w:r>
    </w:p>
    <w:p>
      <w:pPr>
        <w:pStyle w:val="BookText"/>
        <w:rPr/>
      </w:pPr>
      <w:r>
        <w:rPr>
          <w:rFonts w:ascii="IRNazanin" w:hAnsi="IRNazanin" w:eastAsia="IRNazanin"/>
          <w:color w:val="111111"/>
          <w:sz w:val="28"/>
          <w:sz w:val="28"/>
          <w:szCs w:val="28"/>
          <w:rtl w:val="true"/>
          <w:lang w:bidi="fa-IR"/>
        </w:rPr>
        <w:t>جزئیت فاتحة الکتاب می‌کند،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محل کلام را اینجا فرض کردیم‌؟ برای اینکه ما چون مرددیم اگر احد الدلیلین اطلاق داشته باشد، اطلاق احد الدلیلین تردید ما را رفع می‌کند، از ما رفع شک می‌کند برای اینکه اگر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داشته باشد که معنای اطلاقش این است که حتی با عدم قدرت بر انجام فاتحة الکتاب، باز هم باید نماز اقامه بشود، باز هم باید مأموربه در خارج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داشت، در مقابل هم دلیل جزئیت فاتحة الکتاب خالی از اطلاق بود، همان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را برای ما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قدرت بر خواندن فاتحة الکتاب نداری، حالا که انجام این جزء برای تو غیر مقدور است، باز هم اقامه صلاة و لزوم اقامۀ صلاة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نتیجۀ اطلاق دلیل مأموربه این می‌شود که با عدم تمکن از این جزء، باید بقیۀ اجزاء در خارج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مأموربه در ضمن سایر اجزاء، وجود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دلیل مأموربه اطلاق داشت، مسأله را مشخص می‌کند و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اینکه اگر دلیل اعتبار فاتحة الکتاب اطلاق داشته باشد و دلیل مرکّب فاقد اطلاق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نداشته باشد، اما آن دلیلی که فاتحة الکتاب را می‌خواهد بعنوان جزئیّت للصلاة دلالت بکند، اطلاق دارد، معنای اطلاقش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جزء مطلقا فی حال القدرة علی ایجادها و فی حال عدم التمکن من ایجادها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عدم تمکن هم جزئیت دارد، در حال عدم قدرت هم جزئیّت دارد که عرض کردیم معنای جزئیّت در حال عدم تمکن این است که دیگر لازم نیست مأموربه در خارج ایجاد بشود برای اینکه عدم قدرت بر این جزء با فرض جزئیّتش برگشت به عدم قدرت بر مأموربه می‌کند و چون شما قدرت بر مأموربه ندارید، لازم نیست مأموربه را در خارج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دلیلی که دلالت می‌کند بر جزئیت فاتحة الکتاب اطلاق داشته باشد، و جزئیّت را در حال قدرت و عدم قدرت هردو ثابت بکند، معنایش این است که در حال عدم قدرت بر فاتحة الکتاب اصلا لازم نیست سایر اجزاء ایجاد بشود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جزء و آن جزئیّت در خصوص حال تمکن این است که آن خیلی اتصال به نماز ندارد، اگر قدرت داشته باشید بر انجام آن، جزء نماز</w:t>
      </w:r>
      <w:bookmarkStart w:id="296" w:name="pg13715_135878"/>
    </w:p>
    <w:p>
      <w:pPr>
        <w:pStyle w:val="BookText"/>
        <w:rPr/>
      </w:pPr>
      <w:bookmarkEnd w:id="296"/>
      <w:r>
        <w:rPr>
          <w:rFonts w:ascii="IRNazanin" w:hAnsi="IRNazanin" w:eastAsia="IRNazanin"/>
          <w:color w:val="111111"/>
          <w:sz w:val="28"/>
          <w:sz w:val="28"/>
          <w:szCs w:val="28"/>
          <w:rtl w:val="true"/>
          <w:lang w:bidi="fa-IR"/>
        </w:rPr>
        <w:t>می‌شود، اما اگر قدرت نداشته باشید ارتباطش از نماز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جزئیّت شدّت ارتباط‍‌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این‌قدر با نماز مرتبط‍‌ است و متصل است که اگر این را نتوانی انجام بدهی، اتیان به بقیه، دیگر هیچ فایده ندارد لذا این شدّت جزئیت را دلیل مطلق افاده می‌کند</w:t>
      </w:r>
      <w:r>
        <w:rPr>
          <w:rFonts w:eastAsia="IRNazanin" w:cs="IRNazanin"/>
          <w:color w:val="111111"/>
          <w:sz w:val="28"/>
          <w:szCs w:val="28"/>
          <w:rtl w:val="true"/>
          <w:lang w:bidi="fa-IR"/>
        </w:rPr>
        <w:t>.</w:t>
      </w:r>
    </w:p>
    <w:p>
      <w:pPr>
        <w:pStyle w:val="Heading4"/>
        <w:numPr>
          <w:ilvl w:val="3"/>
          <w:numId w:val="1"/>
        </w:numPr>
        <w:rPr/>
      </w:pPr>
      <w:bookmarkStart w:id="297" w:name="__RefHeading___Toc1280010_1468164448"/>
      <w:bookmarkStart w:id="298" w:name="_Toc111"/>
      <w:bookmarkEnd w:id="297"/>
      <w:r>
        <w:rPr>
          <w:rtl w:val="true"/>
        </w:rPr>
        <w:t>وظیفۀ مکلّف در صورت اطلاق دلیل مأموربه و دلیل جزئیت و شرطیت</w:t>
      </w:r>
      <w:bookmarkEnd w:id="298"/>
    </w:p>
    <w:p>
      <w:pPr>
        <w:pStyle w:val="BookText"/>
        <w:rPr/>
      </w:pPr>
      <w:r>
        <w:rPr>
          <w:rFonts w:ascii="IRNazanin" w:hAnsi="IRNazanin" w:eastAsia="IRNazanin"/>
          <w:color w:val="111111"/>
          <w:sz w:val="28"/>
          <w:sz w:val="28"/>
          <w:szCs w:val="28"/>
          <w:rtl w:val="true"/>
          <w:lang w:bidi="fa-IR"/>
        </w:rPr>
        <w:t xml:space="preserve">اما آن فرض مشکلی که در اینجا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وارد محل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دلیل اطلاق داشته باشند، هم دلیلی که دلالت بر امر به مأموربه می‌کند و هم دلیلی که دلالت بر جزئیّت و شرطیت دارد، مفاد اطلاقهایشان با هم کاملا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اطلاق دلیل مأموربه این است که با عدم تمکّن از این جزء باید مأموربه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اطلاق دلیل جزئیت عکس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این جزء نداری، سایر اجزاء هم فایده ندارد، لازم نیست که بقیۀ اجزای مأموربه را در خارج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الاطلاقین این اختلاف وجود دارد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مجرّد این‌که دلیل دالّ‌ بر جزئیّت، عنوان تقیید دارد نسبت به دلیل دالّ‌ بر امر به مأموربه، سبب می‌شود که ما جانب دلیل جزئیّت را بر جانب دلیل مأموربه مقدّم قرار بدهیم‌؟ یا اینکه روی آن ملاکی که چند روز پیش اشاره کردیم، و ان شاء اللّه تفصیلش در آینده خواهد آمد، آن ملاک در باب حکومت این معنا را دلالت می‌کرد که در باب حکومت باید به لسان دلیل توجه بکنیم، باید منطق دلیل را ملاحظه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تعارضی که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بعضیها می‌خواستند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حکومت 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بدانند، آنجا گفته شد که لسان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لسان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فعلیه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حاکمیت و محکومیت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دارند در مورد اعاده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 روی عنوان اعاده تحقق پیدا کرده و اینجا عنوان حاکمیت و محکومیت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حاکم آن هم به مدلول مطابقی خودش، به همان زبان و منطق خودش، ناظر به دلیل محکوم باشد و چشمش را متوجه دلیل محکوم کرده باشد و بخواهد در دلیل محکوم یک تصرفی ایجاد بکند، حالا یا در موضوعش یا در محمولش و یا در بعض جهات دیگر</w:t>
      </w:r>
      <w:r>
        <w:rPr>
          <w:rFonts w:eastAsia="IRNazanin" w:cs="IRNazanin"/>
          <w:color w:val="111111"/>
          <w:sz w:val="28"/>
          <w:szCs w:val="28"/>
          <w:rtl w:val="true"/>
          <w:lang w:bidi="fa-IR"/>
        </w:rPr>
        <w:t>.</w:t>
      </w:r>
      <w:bookmarkStart w:id="299" w:name="pg13715_135879"/>
    </w:p>
    <w:p>
      <w:pPr>
        <w:pStyle w:val="Heading4"/>
        <w:numPr>
          <w:ilvl w:val="3"/>
          <w:numId w:val="1"/>
        </w:numPr>
        <w:rPr/>
      </w:pPr>
      <w:bookmarkStart w:id="300" w:name="__RefHeading___Toc1280012_1468164448"/>
      <w:bookmarkStart w:id="301" w:name="_Toc112"/>
      <w:bookmarkEnd w:id="299"/>
      <w:bookmarkEnd w:id="300"/>
      <w:r>
        <w:rPr>
          <w:rtl w:val="true"/>
        </w:rPr>
        <w:t>حکومت اطلاق دلیل جزئیّت بر اطلاق دلیل مأموربه</w:t>
      </w:r>
      <w:bookmarkEnd w:id="301"/>
    </w:p>
    <w:p>
      <w:pPr>
        <w:pStyle w:val="BookText"/>
        <w:rPr/>
      </w:pPr>
      <w:r>
        <w:rPr>
          <w:rFonts w:ascii="IRNazanin" w:hAnsi="IRNazanin" w:eastAsia="IRNazanin"/>
          <w:color w:val="111111"/>
          <w:sz w:val="28"/>
          <w:sz w:val="28"/>
          <w:szCs w:val="28"/>
          <w:rtl w:val="true"/>
          <w:lang w:bidi="fa-IR"/>
        </w:rPr>
        <w:t>با این بیانی که روی حکومت عرض کردیم، آیا در اینجا صرف اینکه یک دلیل دلالت بر جزئیت می‌کند و یک دلیل دلالت بر امر به مأموربه می‌کند، می‌توانیم اطلاق دلیل جزئیّت را به‌عنوان حکومت بر اطلاق دلیل مأموربه مقدّم بدانیم‌؟ یا اینکه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موارد و بحسب تعبیرات و به حسب لسانها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لسان این دو دلیل را در نظر بگیریم، باید زبان این دو تا دلیل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سراغ لسان این دلیلها می‌آییم اینطور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یک وقت دلیل مأموربه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مکرّر در مکرر در قرآن شریف ذکر شده، و در مقابل، دلیل جزئیّت ما یا دلیل شرطیت ما، لسان و بیانش به این نحو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این دو دلیل را با این دو لسان ملاحظه می‌کنیم، اینجا می‌توانیم مسألۀ حاکمیت را پیاده بکنیم برای اینکه دلیل مأموربه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 را اقامه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جزئیت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بعنوان یک تذکر دارد انسان را راهنمائی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 بدان که نماز بدون فاتحة الکتاب نمی‌شود، بدون طهور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مقابل ادلۀ شکوک عنوان حاکمیت دارد 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لسان حاکمیت در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اقامة الصلوة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 توجه به وجوب اقامة الصلاة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دلیل و بیانی باشد، پیداست که اطلاق دلیل حاکم، بر اطلاق دلیل محکوم تقدم دارد همان‌طوری که خود حاکم بر محکوم مقدم است، اطلاق دلیل حاکم هم بر اطلاق دلیل محکوم تقدم دارد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همین رابطه و در همین مثالی که عرض کردیم، اگر بیان، طور دیگری شد، اگر لسان دلیل عوض شد، مثلا در ناحیۀ امر به صلاة،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 عبارت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در مسألۀ جزئیت به جای این‌که تعبیر بکند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تعبیر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فاتحة</w:t>
      </w:r>
    </w:p>
    <w:p>
      <w:pPr>
        <w:pStyle w:val="BookText"/>
        <w:rPr/>
      </w:pPr>
      <w:r>
        <w:rPr>
          <w:rFonts w:ascii="IRNazanin" w:hAnsi="IRNazanin" w:eastAsia="IRNazanin"/>
          <w:color w:val="111111"/>
          <w:sz w:val="28"/>
          <w:sz w:val="28"/>
          <w:szCs w:val="28"/>
          <w:rtl w:val="true"/>
          <w:lang w:bidi="fa-IR"/>
        </w:rPr>
        <w:t>الکتاب فی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جزئیت می‌کنید، آیا اینجا هم مثل صورت اول است‌؟ یا اینجا لسان عکس شده، لسان دلیل جزئیت فقط‍‌ جزئیت را دلالت می‌کند،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ندارد بلکه مسأله 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ما هشدار بدهد که تو شنیدی که فاتحة الکتاب جزء نماز است، اما خیال نکن که اگر یک وقتی فاتحة الکتاب مقدور تو نبود، نماز را کنار بگذاری،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در هیچ حال کنار گذاشتنی نیست و در هیچ حال قابل ترک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می‌بینیم مسأله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دلیل مأموربه بر لسان دلیل جزئیّت و دلیل شرطیت حکومت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این‌که دلیل جزئیت در مقام بیان جزئیت است و دلیل مأموربه در مقام بیان اصل وجوب مأموربه است، اقتضا نمی‌کند که دلیل جزئیت بر دلیل مأموربه حکومت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را با لسان دلیل منطبق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ملاحظۀ لسان دلیل دیدید که مطلب به‌حسب تعبیرات قابل فرق است و نتیجۀ عکس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مسأله روی مبنای حکومت پیاده بشود، خیال نشود که دلیل دالّ‌ بر جزئیت چون در مقام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کرده، لازمه‌اش این است که اگر اطلاقی هم داشته باشد، اطلاقش بر اطلاق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اطلاقان 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حکومتی در کار بود و آن حکومت روی ضابطه و مبنای خود حکومت که عبارت از لسان دلیل و منطق دلیل است، تحقق داشت، هرکدام که حاکم بر دیگری باشند، ما آن را مقدّم می‌داریم، سواء کان دلیل المأمور به یا دلیلی که دلالت بر اعتبار جزئیت و شرطیت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حکومتی نبود، مسأله روی تعارض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دلیل معارضه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تمکن از این جزء باید نماز خوانده بشود، دلیل دال بر اعتبار جزئیت با فرض اطلاقی که دارد، می‌گوید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حال العجز هم جزئیتش محفوظ‍‌ است و نتیجۀ حفظ‍‌ جزئیّت، عدم لزوم اتیان به سایر اجزاء و شرایط‍‌ است در صورتی که این مقدور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مسأله به این صورت پیش ماست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لاحد الدلیلین تقدم علی الاخری بالحکومة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احد الدلیلین چنین تقدمی نداشت، مسألۀ تعارض است و احکام تعارض باید در اینجا پیاده و عملی بشود</w:t>
      </w:r>
      <w:r>
        <w:rPr>
          <w:rFonts w:eastAsia="IRNazanin" w:cs="IRNazanin"/>
          <w:color w:val="111111"/>
          <w:sz w:val="28"/>
          <w:szCs w:val="28"/>
          <w:rtl w:val="true"/>
          <w:lang w:bidi="fa-IR"/>
        </w:rPr>
        <w:t>.</w:t>
      </w:r>
      <w:bookmarkStart w:id="302" w:name="pg13715_135881"/>
    </w:p>
    <w:p>
      <w:pPr>
        <w:pStyle w:val="Heading4"/>
        <w:numPr>
          <w:ilvl w:val="3"/>
          <w:numId w:val="1"/>
        </w:numPr>
        <w:rPr/>
      </w:pPr>
      <w:bookmarkStart w:id="303" w:name="__RefHeading___Toc1280014_1468164448"/>
      <w:bookmarkStart w:id="304" w:name="_Toc113"/>
      <w:bookmarkEnd w:id="302"/>
      <w:bookmarkEnd w:id="303"/>
      <w:r>
        <w:rPr>
          <w:rtl w:val="true"/>
        </w:rPr>
        <w:t>پرسش</w:t>
      </w:r>
      <w:r>
        <w:rPr>
          <w:rtl w:val="true"/>
        </w:rPr>
        <w:t>:</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شک در اطلاق جزئیت و شرطیت نسبت به حال تمکن و عدم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شک در اطلاق مانعیت و قاطعیت شیء را با شک در اطلاق جزئیت و شرطیت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مکلّف در صورت اطلاق دلیل مأموربه و دلیل جزئیت و شرطیت چیست‌؟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 صورتی می‌توان در مورد اطلاق دلیل مأموربه و دلیل جزئیت و شرطیت از حکومت استفاده کرد؟</w:t>
      </w:r>
      <w:bookmarkStart w:id="305" w:name="pg13715_135882"/>
    </w:p>
    <w:p>
      <w:pPr>
        <w:pStyle w:val="Heading3"/>
        <w:numPr>
          <w:ilvl w:val="2"/>
          <w:numId w:val="1"/>
        </w:numPr>
        <w:rPr/>
      </w:pPr>
      <w:bookmarkStart w:id="306" w:name="__RefHeading___Toc1280016_1468164448"/>
      <w:bookmarkStart w:id="307" w:name="_Toc114"/>
      <w:bookmarkEnd w:id="305"/>
      <w:bookmarkEnd w:id="306"/>
      <w:r>
        <w:rPr>
          <w:rtl w:val="true"/>
        </w:rPr>
        <w:t>درس سیصد و هشتم</w:t>
      </w:r>
      <w:bookmarkEnd w:id="307"/>
    </w:p>
    <w:p>
      <w:pPr>
        <w:pStyle w:val="Heading4"/>
        <w:numPr>
          <w:ilvl w:val="3"/>
          <w:numId w:val="1"/>
        </w:numPr>
        <w:rPr/>
      </w:pPr>
      <w:bookmarkStart w:id="308" w:name="__RefHeading___Toc1280018_1468164448"/>
      <w:bookmarkStart w:id="309" w:name="_Toc115"/>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10" w:name="__RefHeading___Toc1280020_1468164448"/>
      <w:bookmarkStart w:id="311" w:name="_Toc116"/>
      <w:bookmarkEnd w:id="310"/>
      <w:r>
        <w:rPr>
          <w:rtl w:val="true"/>
        </w:rPr>
        <w:t>عدم جواز تقدم اطلاق دلیل جزء به صورت کلّی</w:t>
      </w:r>
      <w:bookmarkEnd w:id="311"/>
    </w:p>
    <w:p>
      <w:pPr>
        <w:pStyle w:val="BookText"/>
        <w:rPr/>
      </w:pPr>
      <w:r>
        <w:rPr>
          <w:rFonts w:ascii="IRNazanin" w:hAnsi="IRNazanin" w:eastAsia="IRNazanin"/>
          <w:color w:val="111111"/>
          <w:sz w:val="28"/>
          <w:sz w:val="28"/>
          <w:szCs w:val="28"/>
          <w:rtl w:val="true"/>
          <w:lang w:bidi="fa-IR"/>
        </w:rPr>
        <w:t>بحث در این بود که اگر جزئیت یک شیء فی الجمله ثابت شده باشد لکن تردید از این نظر باشد که آیا این شیء در تمام حالات، جزئیت دارد حتی در حال عجز و عدم تمکن که لازمۀ جزئیت در این حال، این است که سایر اجزا هم در هنگام عجز از این جزء، لزوم اتیان نداشته باشد یا اینکه جزئیتش اختصاص به حال تمکن داشته باشد که در نتیجه، اگر عجز از اتیان این جزء پیدا کرد، جزئیت این ساقط‍‌ می‌شود اما لزوم اتیان بقیۀ اجزاء به قوّت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ما این بود که گاهی دلیل جزئیت اطلاق دارد و گاهی دلیل مأموربه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گاهی هردو اطلاق دارند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بحث ما آنجایی بود که اطلاقی برای هیچ‌کدام ثابت نباشد و یا اگر اطلاقی هست این دو اطلاق، متعارض باشد یعنی تقدّم و تأخّری برای احد اطلاقین نسبت به اطلاق دیگر نباشد و در این بحث کردیم که اگر هردو اطلاق داشته باشند، مسأله چطوری</w:t>
      </w:r>
      <w:bookmarkStart w:id="312" w:name="pg13715_135883"/>
    </w:p>
    <w:p>
      <w:pPr>
        <w:pStyle w:val="BookText"/>
        <w:rPr/>
      </w:pPr>
      <w:bookmarkEnd w:id="312"/>
      <w:r>
        <w:rPr>
          <w:rFonts w:ascii="IRNazanin" w:hAnsi="IRNazanin" w:eastAsia="IRNazanin"/>
          <w:color w:val="111111"/>
          <w:sz w:val="28"/>
          <w:sz w:val="28"/>
          <w:szCs w:val="28"/>
          <w:rtl w:val="true"/>
          <w:lang w:bidi="fa-IR"/>
        </w:rPr>
        <w:t>است‌؟ اطلاق دلیل جزئیت مقدّم بر اطلاق دلیل مأموربه است یا عکسش در کار است‌؟ یا اینکه کلیتی در کار نیست‌؟ گاهی حکومت از ناحیۀ اطلاق دلیل مأموربه است و گاهی حکومت از ناحیۀ اطلاق دلیل قید است و گاهی هم هیچ حکومتی برای هیچ‌کدام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عرض کردیم همین مسألۀ اخیر بود که به صورت کلی نمی‌توانیم اطلاق دلیل جزء را مقدم بداریم که ما از جزء تعبیر به قید می‌کنیم برای اینکه دلیل جزء و جزئیت جزء در مقابل دلیل مأموربه، عنوان مقیدیّت دارد و علاوه بر این، تعبیر به قید هم جزء را شامل می‌شود هم شرط‍‌ را شامل می‌شود و هم موانع و قواطع را، به لحاظ‍‌ اینکه عدمشان قید برای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اختیار کردیم که ضابطه کلی در اینجا وجود ندارد و باید نحوۀ تعبیرات و لسان ادله را در باب مأموربه و در باب دلیل قید ملاحظه کنیم و این لسانها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حکومت از ناحیۀ لسان دلیل مأموربه است و گاهی حکومت از ناحیۀ لسان دلیل قید است</w:t>
      </w:r>
      <w:r>
        <w:rPr>
          <w:rFonts w:eastAsia="IRNazanin" w:cs="IRNazanin"/>
          <w:color w:val="111111"/>
          <w:sz w:val="28"/>
          <w:szCs w:val="28"/>
          <w:rtl w:val="true"/>
          <w:lang w:bidi="fa-IR"/>
        </w:rPr>
        <w:t>.</w:t>
      </w:r>
    </w:p>
    <w:p>
      <w:pPr>
        <w:pStyle w:val="Heading4"/>
        <w:numPr>
          <w:ilvl w:val="3"/>
          <w:numId w:val="1"/>
        </w:numPr>
        <w:rPr/>
      </w:pPr>
      <w:bookmarkStart w:id="313" w:name="__RefHeading___Toc1280022_1468164448"/>
      <w:bookmarkStart w:id="314" w:name="_Toc117"/>
      <w:bookmarkEnd w:id="313"/>
      <w:r>
        <w:rPr>
          <w:rtl w:val="true"/>
        </w:rPr>
        <w:t>تقدّم اطلاق دلیل قید بر اطلاق دلیل مقیّد از نظر محقق نائینی</w:t>
      </w:r>
      <w:r>
        <w:rPr>
          <w:rtl w:val="true"/>
        </w:rPr>
        <w:t>(</w:t>
      </w:r>
      <w:r>
        <w:rPr>
          <w:rtl w:val="true"/>
        </w:rPr>
        <w:t>ره</w:t>
      </w:r>
      <w:r>
        <w:rPr>
          <w:rtl w:val="true"/>
        </w:rPr>
        <w:t>)</w:t>
      </w:r>
      <w:bookmarkEnd w:id="314"/>
    </w:p>
    <w:p>
      <w:pPr>
        <w:pStyle w:val="BookText"/>
        <w:rPr/>
      </w:pPr>
      <w:r>
        <w:rPr>
          <w:rFonts w:ascii="IRNazanin" w:hAnsi="IRNazanin" w:eastAsia="IRNazanin"/>
          <w:color w:val="111111"/>
          <w:sz w:val="28"/>
          <w:sz w:val="28"/>
          <w:szCs w:val="28"/>
          <w:rtl w:val="true"/>
          <w:lang w:bidi="fa-IR"/>
        </w:rPr>
        <w:t>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ضابطۀ کلی و به عنوان یک مسألۀ کلی می‌فرماید که اطلاق دلیل قید همیشه بر اطلاق دلیل آن‌که قید در آن واقع می‌شود و مأموربه است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اطلاق دلیل قید، حاکم بر اطلاق دلیل مأموربه است و تشبیهی در این رابطه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کلامی که مشتمل بر قرینه است، اطلاق قرینه، تقدّم بر اطلاق ذی القرینه دارد که ذی القرینه یعنی آنکه این قرینه، قرینه تصرّف در اوست،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قرینه است و ذی القرینه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اطلاق قرینه، حکومت دارد بر اطلاق ذی القرینه، همان‌طور اطلاق دلیل قید هم حاکم بر اطلاق دلیلی است که این قید در او تصرف و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بیانی به‌عنوان ضابطۀ کلی ایشان فرموده‌اند و اطلاق دلیل جزء و سایر مشابهاتش را بر اطلاق دلیل مأموربه مقدّم قرار داده‌اند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مطلب به این صورت است و این تشبیه درست است‌؟ آیا در مشبّه‌به اصولا مسأله روی حکومت مبتنی است‌؟ آیا در مشبّه که عبارت از دلیل قید و اطلاق دلیل قید</w:t>
      </w:r>
      <w:bookmarkStart w:id="315" w:name="pg13715_135884"/>
    </w:p>
    <w:p>
      <w:pPr>
        <w:pStyle w:val="BookText"/>
        <w:rPr/>
      </w:pPr>
      <w:bookmarkEnd w:id="315"/>
      <w:r>
        <w:rPr>
          <w:rFonts w:ascii="IRNazanin" w:hAnsi="IRNazanin" w:eastAsia="IRNazanin"/>
          <w:color w:val="111111"/>
          <w:sz w:val="28"/>
          <w:sz w:val="28"/>
          <w:szCs w:val="28"/>
          <w:rtl w:val="true"/>
          <w:lang w:bidi="fa-IR"/>
        </w:rPr>
        <w:t>است، مسأله به این صورت است‌؟ و آیا این تشبیه، تشبیه صحیحی است یا قابل مناقشه است‌؟</w:t>
      </w:r>
    </w:p>
    <w:p>
      <w:pPr>
        <w:pStyle w:val="Heading4"/>
        <w:numPr>
          <w:ilvl w:val="3"/>
          <w:numId w:val="1"/>
        </w:numPr>
        <w:rPr/>
      </w:pPr>
      <w:bookmarkStart w:id="316" w:name="__RefHeading___Toc1280024_1468164448"/>
      <w:bookmarkStart w:id="317" w:name="_Toc118"/>
      <w:bookmarkEnd w:id="316"/>
      <w:r>
        <w:rPr>
          <w:rtl w:val="true"/>
        </w:rPr>
        <w:t>عدم جواز تشبیه اطلاق و تقیید به باب قرینه و ذی القرینه</w:t>
      </w:r>
      <w:bookmarkEnd w:id="317"/>
    </w:p>
    <w:p>
      <w:pPr>
        <w:pStyle w:val="BookText"/>
        <w:rPr/>
      </w:pPr>
      <w:r>
        <w:rPr>
          <w:rFonts w:ascii="IRNazanin" w:hAnsi="IRNazanin" w:eastAsia="IRNazanin"/>
          <w:color w:val="111111"/>
          <w:sz w:val="28"/>
          <w:sz w:val="28"/>
          <w:szCs w:val="28"/>
          <w:rtl w:val="true"/>
          <w:lang w:bidi="fa-IR"/>
        </w:rPr>
        <w:t>اولا، در مشبّه‌به که مسأله قرینه و ذی القرینه باشد، مسأله قرینیت روی پایه حکومت نیست، بلکه روی پایۀ اظهریت و ظاهریت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ابتداء ملاحظه بکند، تقریبا یک معارضه‌ای بین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معنای حقیقی و موضوع‌له دارد که عبارت از حیوان مفترس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رجل شجاع و انسانی که می‌تواند رمی بکند،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یک معارضه‌ای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علت اینکه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می‌داریم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می‌داریم، آیا مسألۀ حکومت است‌؟ در قرینه و ذی القرینه، عنوان حکومت مطرح است‌؟ یا اینکه اینجا مسأله، مسألۀ اظهریت و ظاهریت است‌؟ تعارض بین قرینه و ذی القرینه، تعارض اظهر و ظاهر است و چون عقلا اظهر را مقدم می‌دارند چون ظهورش قوی‌تر است و ظهورش بیشتر است لذا در مقام معارضۀ بین ظهورین، این ظهور قرینه، بر ظهور ذی القرینه تقدّم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تقدّم در باب قرینه و ذی القرینه، مسألۀ اظهریت و ظاهریت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مسأله، مسألۀ حکومت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را آنجایی گرفتیم که عنوان، عنوان حکومت است و حکومت هم به لسان دلیل متقوم است و در حقیقت دلیل قید را به‌عنوان حکومت بر دلیل مأموربه 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بین اینجا و مسألۀ قرینه و ذی القرینه مقایسه کرد و اگر پای حکومت در کار آمد، ملاک و مبنای حکومت باید پیاده بشود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چشم را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قید، حکومت دارد، این مسأله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مثالی که ما عرض کردیم، اگر فرض کنید دلیل مأموربه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قید به صورت یک امر و بعث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الفاتحة فی صلاتک، ارکع فی صلوتک، اسجد 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الفاتحة 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درعین‌حال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ندارد به این صورت که اگر شما قدرت بر فاتحة الکتاب نداشته باشید،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الصلوة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بگذارید اما در صورتی که تمکّن از فاتحه دارید، قدرت بر ایجاد</w:t>
      </w:r>
      <w:bookmarkStart w:id="318" w:name="pg13715_135885"/>
    </w:p>
    <w:p>
      <w:pPr>
        <w:pStyle w:val="BookText"/>
        <w:rPr/>
      </w:pPr>
      <w:bookmarkEnd w:id="318"/>
      <w:r>
        <w:rPr>
          <w:rFonts w:ascii="IRNazanin" w:hAnsi="IRNazanin" w:eastAsia="IRNazanin"/>
          <w:color w:val="111111"/>
          <w:sz w:val="28"/>
          <w:sz w:val="28"/>
          <w:szCs w:val="28"/>
          <w:rtl w:val="true"/>
          <w:lang w:bidi="fa-IR"/>
        </w:rPr>
        <w:t>این جزء دارید،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الفاتحة 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الزام به خواندن قرائت فاتحه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بخواهیم به صورت کلی، مسأله را این‌طوری بگوییم که اطلاق دلیل قید بر اطلاق دلیل مأموربه حکومت دارد، این با آن ضابطه‌ای که در باب حکومت عرض کردیم تطبیق نمی‌کند و مقتضای آن ضابطه این است که مسأله،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حکومت از این طرف است، گاهی حکومت از آن طرف است، گاهی هم حکومتی تحقق ندارد و در نتیجه بین اطلاقین تعارض تحقق پیدا می‌کند</w:t>
      </w:r>
      <w:r>
        <w:rPr>
          <w:rFonts w:eastAsia="IRNazanin" w:cs="IRNazanin"/>
          <w:color w:val="111111"/>
          <w:sz w:val="28"/>
          <w:szCs w:val="28"/>
          <w:rtl w:val="true"/>
          <w:lang w:bidi="fa-IR"/>
        </w:rPr>
        <w:t>.</w:t>
      </w:r>
    </w:p>
    <w:p>
      <w:pPr>
        <w:pStyle w:val="Heading4"/>
        <w:numPr>
          <w:ilvl w:val="3"/>
          <w:numId w:val="1"/>
        </w:numPr>
        <w:rPr/>
      </w:pPr>
      <w:bookmarkStart w:id="319" w:name="__RefHeading___Toc1280026_1468164448"/>
      <w:bookmarkStart w:id="320" w:name="_Toc119"/>
      <w:bookmarkEnd w:id="319"/>
      <w:r>
        <w:rPr>
          <w:rtl w:val="true"/>
        </w:rPr>
        <w:t>تفصیل وحید بهبهانی</w:t>
      </w:r>
      <w:r>
        <w:rPr>
          <w:rtl w:val="true"/>
        </w:rPr>
        <w:t>(</w:t>
      </w:r>
      <w:r>
        <w:rPr>
          <w:rtl w:val="true"/>
        </w:rPr>
        <w:t>ره</w:t>
      </w:r>
      <w:r>
        <w:rPr>
          <w:rtl w:val="true"/>
        </w:rPr>
        <w:t xml:space="preserve">) </w:t>
      </w:r>
      <w:r>
        <w:rPr>
          <w:rtl w:val="true"/>
        </w:rPr>
        <w:t>در مورد اطلاق دلیل قید و اطلاق دلیل مأموربه</w:t>
      </w:r>
      <w:bookmarkEnd w:id="320"/>
    </w:p>
    <w:p>
      <w:pPr>
        <w:pStyle w:val="BookText"/>
        <w:rPr/>
      </w:pPr>
      <w:r>
        <w:rPr>
          <w:rFonts w:ascii="IRNazanin" w:hAnsi="IRNazanin" w:eastAsia="IRNazanin"/>
          <w:color w:val="111111"/>
          <w:sz w:val="28"/>
          <w:sz w:val="28"/>
          <w:szCs w:val="28"/>
          <w:rtl w:val="true"/>
          <w:lang w:bidi="fa-IR"/>
        </w:rPr>
        <w:t>اینجا مرحوم علامه بزرگ وحید بهبهانی که از بزرگان فقهای شیعه و از اعاظم فقهای شیعه است یک تفصیلی در ما نحن فیه داده‌اند لکن در بیان مراد ایشان و در توجیه کلام ایشان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ایشان این است، ایشان اصلا کلمۀ حکومت و امثال ذلک را مطرح نکرده‌اند، اسمی از حکومت و تقدیم و تقدّم و مثل اینها در بین نیاورده‌اند ولی در این مسأله فرموده‌اند که این جزئی که شما در آن تردید دارید که آیا جزئیت مطلقه دارد یا جزئیتش اختصاص به حال تمکّن دارد، این جزئیتش از کجا و از چه دلیلی استفاده شده است‌؟ اگر جزئیتش از دلیلی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 و لا صلوة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تعبیرات استفاده شده باشد، در چنین جزئی اگر شما قدرت بر اتیان آن جزء نداشته باشید، بقیۀ اجزاء را هم لازم نیست اتیان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مأموربه را در خارج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جزئیت جزء، مانعیت مانع، شرطیت شرط‍‌ از این نوع ادله استفاده شده باشد که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الصلوة، اسجد فی الصلوة، لا تلبس الحریر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اوامر و نواهی غیریه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 اینجا اگر شما فرضا قدرت بر رکوع نداشته باشید، بقیۀ نماز را باید انجام بدهید، بقیۀ مأموربه را حتما باید ایجاد بکنید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ایشان فرموده است بدون اینکه دلیلش را بیان بکند، بدون اینکه کلمۀ حاکم و محکوم در عبارت ایشان وجود داشته باشد، فقط‍‌ همین است که اگر جزئیت از تعبیراتی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تعذر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اجزاء هم وجوب اتیان ندارد، اما اگر جزئیت از راه اوامر غیریه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صلاتک، اقراء</w:t>
      </w:r>
      <w:bookmarkStart w:id="321" w:name="pg13715_135886"/>
    </w:p>
    <w:p>
      <w:pPr>
        <w:pStyle w:val="BookText"/>
        <w:rPr/>
      </w:pPr>
      <w:bookmarkEnd w:id="321"/>
      <w:r>
        <w:rPr>
          <w:rFonts w:ascii="IRNazanin" w:hAnsi="IRNazanin" w:eastAsia="IRNazanin"/>
          <w:color w:val="111111"/>
          <w:sz w:val="28"/>
          <w:sz w:val="28"/>
          <w:szCs w:val="28"/>
          <w:rtl w:val="true"/>
          <w:lang w:bidi="fa-IR"/>
        </w:rPr>
        <w:t>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استفاده شد، اینجا اگر جزء متعذر شد، شما باید بقیۀ مأموربه را انجام بدهید</w:t>
      </w:r>
      <w:r>
        <w:rPr>
          <w:rFonts w:eastAsia="IRNazanin" w:cs="IRNazanin"/>
          <w:color w:val="111111"/>
          <w:sz w:val="28"/>
          <w:szCs w:val="28"/>
          <w:rtl w:val="true"/>
          <w:lang w:bidi="fa-IR"/>
        </w:rPr>
        <w:t>.</w:t>
      </w:r>
    </w:p>
    <w:p>
      <w:pPr>
        <w:pStyle w:val="Heading4"/>
        <w:numPr>
          <w:ilvl w:val="3"/>
          <w:numId w:val="1"/>
        </w:numPr>
        <w:rPr/>
      </w:pPr>
      <w:bookmarkStart w:id="322" w:name="__RefHeading___Toc1280028_1468164448"/>
      <w:bookmarkStart w:id="323" w:name="_Toc120"/>
      <w:bookmarkEnd w:id="322"/>
      <w:r>
        <w:rPr>
          <w:rtl w:val="true"/>
        </w:rPr>
        <w:t>نظر حضرت امام</w:t>
      </w:r>
      <w:r>
        <w:rPr>
          <w:rtl w:val="true"/>
        </w:rPr>
        <w:t>(</w:t>
      </w:r>
      <w:r>
        <w:rPr>
          <w:rtl w:val="true"/>
        </w:rPr>
        <w:t>ره</w:t>
      </w:r>
      <w:r>
        <w:rPr>
          <w:rtl w:val="true"/>
        </w:rPr>
        <w:t xml:space="preserve">) </w:t>
      </w:r>
      <w:r>
        <w:rPr>
          <w:rtl w:val="true"/>
        </w:rPr>
        <w:t>و محقق نائینی</w:t>
      </w:r>
      <w:r>
        <w:rPr>
          <w:rtl w:val="true"/>
        </w:rPr>
        <w:t>(</w:t>
      </w:r>
      <w:r>
        <w:rPr>
          <w:rtl w:val="true"/>
        </w:rPr>
        <w:t>ره</w:t>
      </w:r>
      <w:r>
        <w:rPr>
          <w:rtl w:val="true"/>
        </w:rPr>
        <w:t xml:space="preserve">) </w:t>
      </w:r>
      <w:r>
        <w:rPr>
          <w:rtl w:val="true"/>
        </w:rPr>
        <w:t>نسبت به کلام وحید بهبهانی</w:t>
      </w:r>
      <w:r>
        <w:rPr>
          <w:rtl w:val="true"/>
        </w:rPr>
        <w:t>(</w:t>
      </w:r>
      <w:r>
        <w:rPr>
          <w:rtl w:val="true"/>
        </w:rPr>
        <w:t>ره</w:t>
      </w:r>
      <w:r>
        <w:rPr>
          <w:rtl w:val="true"/>
        </w:rPr>
        <w:t>)</w:t>
      </w:r>
      <w:bookmarkEnd w:id="323"/>
    </w:p>
    <w:p>
      <w:pPr>
        <w:pStyle w:val="BookText"/>
        <w:rPr/>
      </w:pPr>
      <w:r>
        <w:rPr>
          <w:rFonts w:ascii="IRNazanin" w:hAnsi="IRNazanin" w:eastAsia="IRNazanin"/>
          <w:color w:val="111111"/>
          <w:sz w:val="28"/>
          <w:sz w:val="28"/>
          <w:szCs w:val="28"/>
          <w:rtl w:val="true"/>
          <w:lang w:bidi="fa-IR"/>
        </w:rPr>
        <w:t>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نظر مرحوم وحید بهبهانی در این تفصیلی که بیان کردند به همان مسألۀ حکومت است منتها در کلام ایشان مسألۀ حکومت مطرح نشده است بلکه چنین تعبیر شده است که اگر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عند تعذر الجزء، سایر اجزاء هم واجب نیست و اگر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و اسجد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سایر اجزاء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 که نظر مرحوم بهبهانی به همان مسألۀ حکومت است منتها در آن زمان متداول نبوده است که مسأله را به صورت حکومت مطرح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بیان مرحوم وحید بهبهانی هم مؤیدی برای مسأله‌ای که ذکر کردیم،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دیگری از کلام مرحوم وحید بهبهانی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وحید بهبهانی را توجیه و تقریب می‌کنند، بعد به ایشان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توجیهی است که مرحوم محقق نائینی از کلام وحید بهبهانی دارند و بعد هم اشکالی است که به کلام وحید بهبهانی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توجیهی که دارند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وحید بهبهانی اصلا ناظر به مسألۀ حکومت و امثال آن مسائل نیست بلکه روی یک مبنای دیگر و یک ملاک دیگر است و آن ملاک این است که اگر جزئیت جزء و شرطیت شرط‍‌، از راه اوامر غیریه ثابت بشود، اینجا یک خصوصیتی دارد خصوصیتش این است که اوامر غیریه، در تمام شرایط‍‌ و خصوصیات، مثل اوامر نفسیه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خصوصیاتی که در اوامر نفسیه معتبر است، قدرت داشتن مکلف بر انجام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قدرت بر انجام متعلق امر نفسی را نداشته باشد، عقلا محال است که آن امر نفسی به او توجه کند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فرقی بین اوامر نفسیه و اوامر غیریه نیست همانطوری که امر نفسی، مشروط‍‌ به قدرت بر متعلق است، امر غیری هم مشروط‍‌ به قدرت بر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 معنا دنبالش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بشرط‍‌ القدرة علی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 صلوتک ای بشرط‍‌ القدرة علی</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مکلف قدرت بر سجود دارد، سجده را انجام می‌دهد، آنجایی که مکلف قدرت ندارد، نتیجه این می‌شود که این امر غیری کنار رفت، امر غیری از صحنه خارج شد، چون مکلف قدرت بر متعلق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که از صحنه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وجود دارد و حکم می‌کند به این‌که با اینکه قدرت مثلا بر رکوع نیست باید نماز بدون رکوع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مرحوم وحید بهبهانی در آنجایی که اوامر غیریه هست، مسألۀ جزئیت و شرطیت را مطرح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رکوع و سجودی که مأموربۀ به امر غیری است، نداشته باشد باید بقیه مأموربه را در خارج انجام بدهید، علتش این است که امر غیری مثل امر نفسی، مشروط‍‌ به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قدرت وجود نداشته باشد، امر غیری از صحنه خارج می‌شود و آن امر اولی متعلق به مأموربه بدون اینکه در مقابل آن امر غیری باشد در صحنه وجود دارد و حکم به لزوم اتیان به سایر اجزاء و شرایط‍‌ می‌کند که مسأله امر غیری مطرح نباشد و تعبیر این باشد 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تعبیری باشد این دیگر به قدرت چه ارتباطی دارد؟ این کجایش دیگر مسأله قدرت را لزوم دارد؟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قضیة خبریة، دارد اخبار می‌کند به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المکلف اعلم انّ‌ الصلوة لا یمکن ان تتحقق بدون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کجایش مسأله قدرت در اینجا مطرح است‌؟ این به صورت یک جمله خبریه اخبار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عدم امکان تحقق الصلوة بدون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خارجا قدرت بر فاتحة الکتاب نداشتید، چه چیزی از صحنه خارج می‌شود؟ چیزی از صحنه خارج نمی‌شود، این قضیۀ خبریه در جای خودش محفوظ‍‌ است، هم در حال تمکّن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ان تتحقق الصلوة بدون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عجز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ان تتحقق الصلوة بدون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لازمه‌اش این است که اگر شما از فاتحة الکتاب عاجز شدید دیگر بقیۀ اجزاء و شرایط‍‌ اصلا لزوم اتیان ندارد، برای اینکه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که توجیهی که مرحوم محقق نائینی از کلام وحید بهبهانی می‌کند، یک توجیهی است که اصلا به مسألۀ حکومت ارتباطی ندارد، این مبتنی بر این است که آن قبیل از اجزاء و شرایط‍‌ به لحاظ‍‌ اینکه از طریق امر غیری به مکلف ارائه شده است و امر غیری هم مثل امر نفسی، مشروط‍‌ به قدرت است، آنجایی که قدرت نباشد،</w:t>
      </w:r>
      <w:bookmarkStart w:id="324" w:name="pg13715_135888"/>
    </w:p>
    <w:p>
      <w:pPr>
        <w:pStyle w:val="BookText"/>
        <w:rPr/>
      </w:pPr>
      <w:bookmarkEnd w:id="324"/>
      <w:r>
        <w:rPr>
          <w:rFonts w:ascii="IRNazanin" w:hAnsi="IRNazanin" w:eastAsia="IRNazanin"/>
          <w:color w:val="111111"/>
          <w:sz w:val="28"/>
          <w:sz w:val="28"/>
          <w:szCs w:val="28"/>
          <w:rtl w:val="true"/>
          <w:lang w:bidi="fa-IR"/>
        </w:rPr>
        <w:t>امر غیری کنار می‌رود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اینجایی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به‌هیچ‌وجه مسألۀ قدرت مطرح نیست بلکه قضیه، قضیۀ خبریه است و بین حال تمکّن و حال عجز، هیچ فرقی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آن طرف هم ما می‌گوییم که جزئیت ساقط‍‌ می‌شود و بقیۀ اجزاء را باید اتیان بکنیم، برای خاطر این نیست که حکومت ندارد، اصلا روی پایه حکومت نیست، روی یک مبنای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الامر و عدم وجود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از طریق امر استفاده بشود، این لازم را دارد، اما اگر جزئیت از طریق غیر امر استفاده شد حتی اگر این‌طوری تعبیر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الرکوع جزء للصلوة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جزء للصلوة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کفایت می‌کند برای اینکه عنوان امر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مضرّ است و آن‌که موجب فرق است، مسألۀ امر غیری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 کانت الجزئیة مستفادة من الاوامر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نتیجه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تکن مستفادة من الاوامر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مسأله حکومت در هیچ طرف قصه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توجیهی است که ایشان از کلام وحید بهبهانی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عین اینکه کلام ایشان را اینطوری توجیه می‌کند، خود محقق نائینی دوتا اشکال به وحید بهبهانی دارد که ما بعد از اینکه ان شاء الله فردا دوتا اشکال ایشان را عرض کردیم، در دو جهت با محقق نائینی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 آیا نظر وحید بهبهانی به همین توجیهی است که محقق نائینی بیان کردند یا نظر ایشان به همان حکومتی است که ما ذکر کردیم‌؟ ما معتقدیم که نظر ایشان به همان حکومت است و این راهی که محقق نائینی مسأله را توجیه و تقریب کرد، مورد نظر وحید بهبهانی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فرض کنیم کلام وحید بهبهانی ناظر به توجیه محقق نائینی باشد آنوقت باید ملاحظه کنیم، ببینیم این دو اشکالی که ایشان متوجه وحید بهبهانی کرده‌اند آیا این دو اشکال به ایشان توجه دارد یا روی همین فرض توجه هم این دو اشکال به ایشان متوجه نخواهد بود؟ لذا این دو اشکال محقق نائینی را ملاحظه بفرمایید تا ببینیم چطور است‌؟</w:t>
      </w:r>
    </w:p>
    <w:p>
      <w:pPr>
        <w:pStyle w:val="Heading4"/>
        <w:numPr>
          <w:ilvl w:val="3"/>
          <w:numId w:val="1"/>
        </w:numPr>
        <w:rPr/>
      </w:pPr>
      <w:bookmarkStart w:id="325" w:name="__RefHeading___Toc1280030_1468164448"/>
      <w:bookmarkStart w:id="326" w:name="_Toc121"/>
      <w:bookmarkEnd w:id="325"/>
      <w:r>
        <w:rPr>
          <w:rtl w:val="true"/>
        </w:rPr>
        <w:t>پرسش</w:t>
      </w:r>
      <w:r>
        <w:rPr>
          <w:rtl w:val="true"/>
        </w:rPr>
        <w:t>:</w:t>
      </w:r>
      <w:bookmarkEnd w:id="32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تقدّم اطلاق دلیل قید بر اطلاق دلیل مقیّد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اطلاق و تقیید را نمی‌توان به باب قرینه و ذی القرینه تشبیه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تقدّم اطلاق دلیل قید بر اطلاق دلیل مقیّد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 راحل نسبت به کلام وحید بهبهانی نسبت به تقدّم اطلاق دلیل قید بر اطلاق دلیل مقیّد چیست‌؟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نائینی نسبت به کلام وحید بهبهانی در تقدّم اطلاق دلیل قید بر اطلاق دلیل مقیّد توضیح دهید</w:t>
      </w:r>
      <w:r>
        <w:rPr>
          <w:rFonts w:eastAsia="IRNazanin" w:cs="IRNazanin"/>
          <w:color w:val="111111"/>
          <w:sz w:val="28"/>
          <w:szCs w:val="28"/>
          <w:rtl w:val="true"/>
          <w:lang w:bidi="fa-IR"/>
        </w:rPr>
        <w:t>.</w:t>
      </w:r>
      <w:bookmarkStart w:id="327" w:name="pg13715_135890"/>
    </w:p>
    <w:p>
      <w:pPr>
        <w:pStyle w:val="Heading3"/>
        <w:numPr>
          <w:ilvl w:val="2"/>
          <w:numId w:val="1"/>
        </w:numPr>
        <w:rPr/>
      </w:pPr>
      <w:bookmarkStart w:id="328" w:name="__RefHeading___Toc1280032_1468164448"/>
      <w:bookmarkStart w:id="329" w:name="_Toc122"/>
      <w:bookmarkEnd w:id="327"/>
      <w:bookmarkEnd w:id="328"/>
      <w:r>
        <w:rPr>
          <w:rtl w:val="true"/>
        </w:rPr>
        <w:t>درس سیصد و نهم</w:t>
      </w:r>
      <w:bookmarkEnd w:id="329"/>
    </w:p>
    <w:p>
      <w:pPr>
        <w:pStyle w:val="Heading4"/>
        <w:numPr>
          <w:ilvl w:val="3"/>
          <w:numId w:val="1"/>
        </w:numPr>
        <w:rPr/>
      </w:pPr>
      <w:bookmarkStart w:id="330" w:name="__RefHeading___Toc1280034_1468164448"/>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32" w:name="__RefHeading___Toc1280036_1468164448"/>
      <w:bookmarkStart w:id="333" w:name="_Toc124"/>
      <w:bookmarkEnd w:id="332"/>
      <w:r>
        <w:rPr>
          <w:rtl w:val="true"/>
        </w:rPr>
        <w:t>حقیقت اوامر غیریه</w:t>
      </w:r>
      <w:bookmarkEnd w:id="333"/>
    </w:p>
    <w:p>
      <w:pPr>
        <w:pStyle w:val="BookText"/>
        <w:rPr/>
      </w:pPr>
      <w:r>
        <w:rPr>
          <w:rFonts w:ascii="IRNazanin" w:hAnsi="IRNazanin" w:eastAsia="IRNazanin"/>
          <w:color w:val="111111"/>
          <w:sz w:val="28"/>
          <w:sz w:val="28"/>
          <w:szCs w:val="28"/>
          <w:rtl w:val="true"/>
          <w:lang w:bidi="fa-IR"/>
        </w:rPr>
        <w:t>عرض کردیم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از کلام مرحوم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آن توجیه، هیچ ارتباطی به مسأله حکومت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ایشان دوتا اشکال بر وحید بهبهانی دارند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 این است که این‌که وحید بهبهانی فرمودند که اگر ما جزئیت و شرطیت را از راه امر غیری استفاده کنیم،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الصلاة و اسجد فی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موانع و قواطع، از راه نواهی غیریه استفاده کنیم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الحریر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غیر المأکول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فرمودند که اگر ما از راه اوامر و نواهی غیریه، مسأله جزئیت و شرطیت و مانعیت و قاطعیت را استفاده کنیم، نتیجه‌اش این است که چون امر غیری مثل امر نفسی، مشروط‍‌ به قدرت است، در آنجایی که</w:t>
      </w:r>
      <w:bookmarkStart w:id="334" w:name="pg13715_135891"/>
    </w:p>
    <w:p>
      <w:pPr>
        <w:pStyle w:val="BookText"/>
        <w:rPr/>
      </w:pPr>
      <w:bookmarkEnd w:id="334"/>
      <w:r>
        <w:rPr>
          <w:rFonts w:ascii="IRNazanin" w:hAnsi="IRNazanin" w:eastAsia="IRNazanin"/>
          <w:color w:val="111111"/>
          <w:sz w:val="28"/>
          <w:sz w:val="28"/>
          <w:szCs w:val="28"/>
          <w:rtl w:val="true"/>
          <w:lang w:bidi="fa-IR"/>
        </w:rPr>
        <w:t>قدرت وجود نداشته باشد، آنجایی که فرضا متمکن از رکوع نباشد، متمکن از سجود نباشد، این امر غیری ساقط‍‌ می‌شود، امر غیری کنار می‌رود به خاطر عدم قدرت بر متعلق،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کنار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کمبودی دارد از اینکه جریان پیدا بکند؟</w:t>
      </w:r>
    </w:p>
    <w:p>
      <w:pPr>
        <w:pStyle w:val="Heading4"/>
        <w:numPr>
          <w:ilvl w:val="3"/>
          <w:numId w:val="1"/>
        </w:numPr>
        <w:rPr/>
      </w:pPr>
      <w:bookmarkStart w:id="335" w:name="__RefHeading___Toc1280038_1468164448"/>
      <w:bookmarkStart w:id="336" w:name="_Toc125"/>
      <w:bookmarkEnd w:id="335"/>
      <w:r>
        <w:rPr>
          <w:rtl w:val="true"/>
        </w:rPr>
        <w:t>عدم اعتبار قدرت در اوامر غیریه نزد محقق نائینی</w:t>
      </w:r>
      <w:r>
        <w:rPr>
          <w:rtl w:val="true"/>
        </w:rPr>
        <w:t>(</w:t>
      </w:r>
      <w:r>
        <w:rPr>
          <w:rtl w:val="true"/>
        </w:rPr>
        <w:t>ره</w:t>
      </w:r>
      <w:r>
        <w:rPr>
          <w:rtl w:val="true"/>
        </w:rPr>
        <w:t>)</w:t>
      </w:r>
      <w:bookmarkEnd w:id="336"/>
    </w:p>
    <w:p>
      <w:pPr>
        <w:pStyle w:val="BookText"/>
        <w:rPr/>
      </w:pPr>
      <w:r>
        <w:rPr>
          <w:rFonts w:ascii="IRNazanin" w:hAnsi="IRNazanin" w:eastAsia="IRNazanin"/>
          <w:color w:val="111111"/>
          <w:sz w:val="28"/>
          <w:sz w:val="28"/>
          <w:szCs w:val="28"/>
          <w:rtl w:val="true"/>
          <w:lang w:bidi="fa-IR"/>
        </w:rPr>
        <w:t>مرحوم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را قبول نداریم برای اینکه ما در درجۀ اول، معتقدیم که قدرت در متعلق اوامر نفسیه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که یکی از شرایط‍‌ تکلیف، قدرت بر متعلق است، ما این را در رابطۀ با اوامر نفسیه قبول داریم و الا در رابطه با اوامر غیریه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 فرقی بین اوامر نفسیه و اوامر غیریه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طلب حقیقی و آن بعث مولوی، تنها در اوامر نفسیه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مولا بما انّه مولا، الزام و بعث دارد و تحریک و بعث در آنجا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باید عبد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نداشته باشد چطور می‌شود او را بعثش بکنیم بر یک امر غیر مقدور؟ چطور می‌شود او را تحریک بکنیم برای انجام یک امر غیر مقدور؟ لذا در اوامر نفسیه، مسأله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قدرت در آنها وجود دارد اما در اوامر غیریه،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واقعش ارشاد است، ارشاد به این معنا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امر غیری در متعلق امر نفسی،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 اسجد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دارد شما را ارشاد می‌کند به اینکه این رکوعی که متعلق امر غیری واقع شده است، این در نماز نقش دارد، در نماز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متعلق امر غیری، در متعلق امر نفسی مدخلیت پیدا می‌کند</w:t>
      </w:r>
      <w:r>
        <w:rPr>
          <w:rFonts w:eastAsia="IRNazanin" w:cs="IRNazanin"/>
          <w:color w:val="111111"/>
          <w:sz w:val="28"/>
          <w:szCs w:val="28"/>
          <w:rtl w:val="true"/>
          <w:lang w:bidi="fa-IR"/>
        </w:rPr>
        <w:t>.</w:t>
      </w:r>
    </w:p>
    <w:p>
      <w:pPr>
        <w:pStyle w:val="Heading4"/>
        <w:numPr>
          <w:ilvl w:val="3"/>
          <w:numId w:val="1"/>
        </w:numPr>
        <w:rPr/>
      </w:pPr>
      <w:bookmarkStart w:id="337" w:name="__RefHeading___Toc1280040_1468164448"/>
      <w:bookmarkStart w:id="338" w:name="_Toc126"/>
      <w:bookmarkEnd w:id="337"/>
      <w:r>
        <w:rPr>
          <w:rtl w:val="true"/>
        </w:rPr>
        <w:t>حقیقت اوامر غیریه از نظر محقق نائینی</w:t>
      </w:r>
      <w:r>
        <w:rPr>
          <w:rtl w:val="true"/>
        </w:rPr>
        <w:t>(</w:t>
      </w:r>
      <w:r>
        <w:rPr>
          <w:rtl w:val="true"/>
        </w:rPr>
        <w:t>ره</w:t>
      </w:r>
      <w:r>
        <w:rPr>
          <w:rtl w:val="true"/>
        </w:rPr>
        <w:t>)</w:t>
      </w:r>
      <w:bookmarkEnd w:id="33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غیریه و تکالیف غیریه چه به صورت تکلیف باشد و چه به صورت وضع باشد، واقعش این است که اصلا جملۀ انشائیه نیستند، اینها اخبارند و فقط‍‌ برای این هستند که شما را به یک مطلبی آگاه بکنند و به شما خبر بدهند که بدان‌که رکوع با نماز رابطه دارد، آگاه باش که سجود در ارتباط‍‌ با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جنبۀ خبری پیدا کردند دیگر چه لزوم دارد که نسبت به متعلق اینها شما قدرت داشته باشید؟ مسألۀ</w:t>
      </w:r>
      <w:bookmarkStart w:id="339" w:name="pg13715_135892"/>
    </w:p>
    <w:p>
      <w:pPr>
        <w:pStyle w:val="BookText"/>
        <w:rPr/>
      </w:pPr>
      <w:bookmarkEnd w:id="339"/>
      <w:r>
        <w:rPr>
          <w:rFonts w:ascii="IRNazanin" w:hAnsi="IRNazanin" w:eastAsia="IRNazanin"/>
          <w:color w:val="111111"/>
          <w:sz w:val="28"/>
          <w:sz w:val="28"/>
          <w:szCs w:val="28"/>
          <w:rtl w:val="true"/>
          <w:lang w:bidi="fa-IR"/>
        </w:rPr>
        <w:t>اعتبار قدرت دیگر از کجا پیدا می‌شود؟ اینجا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بعث و الزام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تحریکی تحقق ندارد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عاجز را نمی‌شود تحریک کرد به انجام عملی که عاجز از انجام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خبر است، جای اعلام است، جای این است که یک مطلبی را که شما آگاه نیستید، به آگاهی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چه فرقی می‌کند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اول تفصیل وحید بهبهانی بود و 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فاتحة الکتاب فی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طوری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که مسألۀ قدرت را مطرح بکنیم،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فاتحة الکتاب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نیست که مسألۀ قدرت را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بعثی وجود ندارد، تکلیفی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ارشاد و مسألۀ اخبار است و در باب اخبار و جملۀ خبریه، هیچ عنوان قدرت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اولی است که محقق نائینی از کلام علامه وحید بهبهانی داده‌اند</w:t>
      </w:r>
      <w:r>
        <w:rPr>
          <w:rFonts w:eastAsia="IRNazanin" w:cs="IRNazanin"/>
          <w:color w:val="111111"/>
          <w:sz w:val="28"/>
          <w:szCs w:val="28"/>
          <w:rtl w:val="true"/>
          <w:lang w:bidi="fa-IR"/>
        </w:rPr>
        <w:t>.</w:t>
      </w:r>
    </w:p>
    <w:p>
      <w:pPr>
        <w:pStyle w:val="Heading4"/>
        <w:numPr>
          <w:ilvl w:val="3"/>
          <w:numId w:val="1"/>
        </w:numPr>
        <w:rPr/>
      </w:pPr>
      <w:bookmarkStart w:id="340" w:name="__RefHeading___Toc1280042_1468164448"/>
      <w:bookmarkStart w:id="341" w:name="_Toc127"/>
      <w:bookmarkEnd w:id="340"/>
      <w:r>
        <w:rPr>
          <w:rtl w:val="true"/>
        </w:rPr>
        <w:t>عدم تفاوت در موضوع‌له هیئت</w:t>
      </w:r>
      <w:r>
        <w:rPr>
          <w:rtl w:val="true"/>
        </w:rPr>
        <w:t>«</w:t>
      </w:r>
      <w:r>
        <w:rPr>
          <w:rtl w:val="true"/>
        </w:rPr>
        <w:t>افعل</w:t>
      </w:r>
      <w:r>
        <w:rPr>
          <w:rtl w:val="true"/>
        </w:rPr>
        <w:t xml:space="preserve">» </w:t>
      </w:r>
      <w:r>
        <w:rPr>
          <w:rtl w:val="true"/>
        </w:rPr>
        <w:t>از نظر نفسیت و غیریت</w:t>
      </w:r>
      <w:bookmarkEnd w:id="341"/>
    </w:p>
    <w:p>
      <w:pPr>
        <w:pStyle w:val="BookText"/>
        <w:rPr/>
      </w:pPr>
      <w:r>
        <w:rPr>
          <w:rFonts w:ascii="IRNazanin" w:hAnsi="IRNazanin" w:eastAsia="IRNazanin"/>
          <w:color w:val="111111"/>
          <w:sz w:val="28"/>
          <w:sz w:val="28"/>
          <w:szCs w:val="28"/>
          <w:rtl w:val="true"/>
          <w:lang w:bidi="fa-IR"/>
        </w:rPr>
        <w:t>ما در رابطۀ با این جواب،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مباحث الفاظ‍‌، در باب اوامر، ثابت کردیم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بعث و تحریک است، این مطلبی که در آنجا ثابت شد و مفاد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بعث و تحریک گرفتیم، آیا تبعیض‌بردار است‌؟ این مسأله‌ای است که تنها در رابطۀ با اوامر نفسیه مطرح است‌؟ یعنی اگر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امر نفسی، استعمال بشود، موضوع‌له آن بعث و تحریک است‌؟ یا اینکه اصلا موضوع‌له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و فی جمیع الموارد، عبارت از بعث و تحریک است، فرقی بین اینکه امر نفسی باشد یا غیری باشد یا حتی مولوی باشد و یا ارشادی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مقام ارشاد که می‌خواهد با امر خودش مکلف را ارشاد بکند مثلا به جزئیت و شرطیت، اینجا وقتی که مسأله را تحلیل می‌کنیم به این معنا نیست 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موضوع‌له خودش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اوامر ارشادیه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مرحوم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عنوان انشائیت را کأنّ‌ از دست بدهد و عنوان یک جملۀ خبریه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هرکجا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هرکجا این کلام استعمال شود، موضوع‌له آن عبارت از بعث و تحریک است، منتها هدف از بعث و تحریک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بعث و تحریک</w:t>
      </w:r>
      <w:bookmarkStart w:id="342" w:name="pg13715_135893"/>
    </w:p>
    <w:p>
      <w:pPr>
        <w:pStyle w:val="BookText"/>
        <w:rPr/>
      </w:pPr>
      <w:bookmarkEnd w:id="342"/>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نفسیه، غایت بعث و تحریک، تحقّق بخشیدن به خود متعلق است و متعلق در این مسأله، نفسیت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غیریه، آن بعث و تحریکی که به متعلق شده است، ضمن اینکه بعث و تحریک است لکن برای خاطر غیر است، برای خاطر یک مطلوب نفسی است، برای خاطر یک واجب نفسی است و الاّ نسبت به همین متعلق امر غیری، رسما بعث و تحریک تحقق پیدا کرده است، منتها گاهی بعث و تحریک، در موردی است که خود مبعوث‌الیه اصالت دارد، نفسیت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بعث و تحریک در موقعیتی است که مبعوث‌الیه برای خاطر غیر، واجب شده است، برای امر دیگری وجوب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فرقی بین اوامر نفسیه و اوامر غیریه از نظر مفاد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نمی‌کنیم و اگر در بعث و تحریک، قدرت اعتبار پیدا کرد که به نظر می‌رسد که بطور مسلّم معتبر است، چه فرق می‌کند بین اینکه مبعوث‌الیه، اصالت در مطلوبیت داشته باشد یا مبعوث‌الیه به‌عنوان یک واجب غیری مطرح باشد؟</w:t>
      </w:r>
    </w:p>
    <w:p>
      <w:pPr>
        <w:pStyle w:val="Heading4"/>
        <w:numPr>
          <w:ilvl w:val="3"/>
          <w:numId w:val="1"/>
        </w:numPr>
        <w:rPr/>
      </w:pPr>
      <w:bookmarkStart w:id="343" w:name="__RefHeading___Toc1280044_1468164448"/>
      <w:bookmarkStart w:id="344" w:name="_Toc128"/>
      <w:bookmarkEnd w:id="343"/>
      <w:r>
        <w:rPr>
          <w:rtl w:val="true"/>
        </w:rPr>
        <w:t>معنای بعث و تحریک در اوامر ارشادیه</w:t>
      </w:r>
      <w:bookmarkEnd w:id="344"/>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اوامر غیریه که این معنا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یک مقدار ممکن است از ذهن بعید بیاید، اوامر ارشادیه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ارشادیه باید این معنا را فراموش نکنیم که در عین اینکه امر است، ارشادیت دارد نه اینکه اوامر ارشادیه، عنوان یک جملۀ خبریه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ارشادیه با حفظ‍‌ امر بودن و با حفظ‍‌ بعث و تحریک و با حفظ‍‌ اینکه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بعث و تحریک استعمال شده است و در همان معنای موضوع‌له اولی بکار رفته است لکن هدف از این بعث و تحریک، یک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بعث و تحریک،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مثلا طبیب به مریض دستور می‌دهد که این نسخه را عملی کن،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مولا نسبت به عبد خودش از نظر موضوع‌له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معنای بعث و تحریک،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غیر موضوع‌له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اشکال را نکرده که اگر یک مرشدی در مقام ارشاد، مردم را موعظه می‌کرد و اوامر و نواهی ارشادیه انجام می‌داد،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اوامر و نواهی برخلاف موضوع‌له است، برای اینکه موضوع‌له اوامر بعث است و موضوع‌له نواهی زجر است و شما که بعث و زجری ندارید، شما ارشاد می‌کنید</w:t>
      </w:r>
      <w:r>
        <w:rPr>
          <w:rFonts w:eastAsia="IRNazanin" w:cs="IRNazanin"/>
          <w:color w:val="111111"/>
          <w:sz w:val="28"/>
          <w:szCs w:val="28"/>
          <w:rtl w:val="true"/>
          <w:lang w:bidi="fa-IR"/>
        </w:rPr>
        <w:t>.</w:t>
      </w:r>
      <w:bookmarkStart w:id="345" w:name="pg13715_135894"/>
    </w:p>
    <w:p>
      <w:pPr>
        <w:pStyle w:val="BookText"/>
        <w:rPr/>
      </w:pPr>
      <w:bookmarkEnd w:id="345"/>
      <w:r>
        <w:rPr>
          <w:rFonts w:ascii="IRNazanin" w:hAnsi="IRNazanin" w:eastAsia="IRNazanin"/>
          <w:color w:val="111111"/>
          <w:sz w:val="28"/>
          <w:sz w:val="28"/>
          <w:szCs w:val="28"/>
          <w:rtl w:val="true"/>
          <w:lang w:bidi="fa-IR"/>
        </w:rPr>
        <w:t>مسألۀ ارشاد در عرض بعث و زجر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الارشاد و امّا البعث و الزجز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ارشاد و بعث و زجر، در طول یکدیگر واقع شده‌اند و با هم هیچ‌گونه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مولا به‌عنوان مولویت، بعث می‌کند، یک وقت طبیب به‌عنوان ارشاد، بعث می‌کند، یا مبلغ به‌عنوان ارشاد، بعث می‌کند، به‌عنوان ارشاد زجر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استحقاق عقوبت یک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اینجا در این است که آیا مفاد هیئت افعلی که یک 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می‌برد، با هیئت افعلی که یک مولا در مقام مولویت بکار می‌برد، از نظر مستعمل‌فیه، دو مستعمل‌فیه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مستعمل در موضوع‌له است و دیگری مستعمل در غیر موضوع له است، لذا تمام هیئتهای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مرشدین به کار می‌برند، استعمالات مجازیه خواهد بود، چون در موضوع‌له استعمال شده است‌؟ درحالی‌که می‌بینیم واقعیت بر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مواقع و مقامات، در همان بعث و زجر بکار رفته است و آن‌چه با مسألۀ اعتبار قدرت، ارتباط‍‌ دارد، خود بعث و زجر است</w:t>
      </w:r>
      <w:r>
        <w:rPr>
          <w:rFonts w:eastAsia="IRNazanin" w:cs="IRNazanin"/>
          <w:color w:val="111111"/>
          <w:sz w:val="28"/>
          <w:szCs w:val="28"/>
          <w:rtl w:val="true"/>
          <w:lang w:bidi="fa-IR"/>
        </w:rPr>
        <w:t>.</w:t>
      </w:r>
    </w:p>
    <w:p>
      <w:pPr>
        <w:pStyle w:val="Heading4"/>
        <w:numPr>
          <w:ilvl w:val="3"/>
          <w:numId w:val="1"/>
        </w:numPr>
        <w:rPr/>
      </w:pPr>
      <w:bookmarkStart w:id="346" w:name="__RefHeading___Toc1280046_1468164448"/>
      <w:bookmarkStart w:id="347" w:name="_Toc129"/>
      <w:bookmarkEnd w:id="346"/>
      <w:r>
        <w:rPr>
          <w:rtl w:val="true"/>
        </w:rPr>
        <w:t>شاهد بر اعتبار قدرت در اوامر ارشادیه</w:t>
      </w:r>
      <w:bookmarkEnd w:id="347"/>
    </w:p>
    <w:p>
      <w:pPr>
        <w:pStyle w:val="BookText"/>
        <w:rPr/>
      </w:pPr>
      <w:r>
        <w:rPr>
          <w:rFonts w:ascii="IRNazanin" w:hAnsi="IRNazanin" w:eastAsia="IRNazanin"/>
          <w:color w:val="111111"/>
          <w:sz w:val="28"/>
          <w:sz w:val="28"/>
          <w:szCs w:val="28"/>
          <w:rtl w:val="true"/>
          <w:lang w:bidi="fa-IR"/>
        </w:rPr>
        <w:t>اگر بخواهیم شاهدی هم پیدا بکنیم که مسأله را روشن بکند، آیا شما اوامر طبیب را ارشادی نمی‌بینید؟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طبیبی یقین دارد که این مریض قدرت بر انجام این نسخه را ندارد، می‌تواند امر ارشادی نسبت به او صادر کند؟ این مخاطب مریض که طبیب در مقام ارشاد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را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یقین دارد که قدرت بر انجام این نسخه را ندارد، آیا از نظر عقل و عقلا جایز است که به صورت امر ارشادی، او را مأموربه امر ارشادی بکنند؟ پس شما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ارشادیه هیچ قدرتی اعتبار ندارد باید هیچ فرقی نباشد بین مریضی که قدرت بر استعمال و استفاده و انجام نسخه را دارد و آن مریضی که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بانّه لا یقدر علی استعمال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می‌بینیم در مقام ارشاد هم صحیح نیست به آدم عاجز و غیر قادر ولو به صورت امر ارشادی، کسی امر صادر بکند و این دلیل بر این است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ارشاد هم همان معنای اولی خودش را که عبارت از بعث و تحریک است تغییر نداده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و تحریک با مسألۀ قدرت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نیاز به قدرت دارد و با</w:t>
      </w:r>
      <w:bookmarkStart w:id="348" w:name="pg13715_135895"/>
    </w:p>
    <w:p>
      <w:pPr>
        <w:pStyle w:val="BookText"/>
        <w:rPr/>
      </w:pPr>
      <w:bookmarkEnd w:id="348"/>
      <w:r>
        <w:rPr>
          <w:rFonts w:ascii="IRNazanin" w:hAnsi="IRNazanin" w:eastAsia="IRNazanin"/>
          <w:color w:val="111111"/>
          <w:sz w:val="28"/>
          <w:sz w:val="28"/>
          <w:szCs w:val="28"/>
          <w:rtl w:val="true"/>
          <w:lang w:bidi="fa-IR"/>
        </w:rPr>
        <w:t>عجز بعث و تحریک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بیان مرحوم محقق نائینی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مسألۀ اعتبار قدرت را در باب اوامر نفسیه می‌پذیریم اما در اوامر غیریه و ارشادیه، اعتبار قدرت را به‌هیچ‌وجه قبول نداریم، به‌نظر غیر صحیح می‌رسد</w:t>
      </w:r>
      <w:r>
        <w:rPr>
          <w:rFonts w:eastAsia="IRNazanin" w:cs="IRNazanin"/>
          <w:color w:val="111111"/>
          <w:sz w:val="28"/>
          <w:szCs w:val="28"/>
          <w:rtl w:val="true"/>
          <w:lang w:bidi="fa-IR"/>
        </w:rPr>
        <w:t>.</w:t>
      </w:r>
    </w:p>
    <w:p>
      <w:pPr>
        <w:pStyle w:val="Heading4"/>
        <w:numPr>
          <w:ilvl w:val="3"/>
          <w:numId w:val="1"/>
        </w:numPr>
        <w:rPr/>
      </w:pPr>
      <w:bookmarkStart w:id="349" w:name="__RefHeading___Toc1280048_1468164448"/>
      <w:bookmarkStart w:id="350" w:name="_Toc130"/>
      <w:bookmarkEnd w:id="349"/>
      <w:r>
        <w:rPr>
          <w:rtl w:val="true"/>
        </w:rPr>
        <w:t>فرق بین اوامر نفسیه و غیریه از نظر اعتبار قدرت نزد محقق نائینی</w:t>
      </w:r>
      <w:r>
        <w:rPr>
          <w:rtl w:val="true"/>
        </w:rPr>
        <w:t>(</w:t>
      </w:r>
      <w:r>
        <w:rPr>
          <w:rtl w:val="true"/>
        </w:rPr>
        <w:t>ره</w:t>
      </w:r>
      <w:r>
        <w:rPr>
          <w:rtl w:val="true"/>
        </w:rPr>
        <w:t>)</w:t>
      </w:r>
      <w:bookmarkEnd w:id="350"/>
    </w:p>
    <w:p>
      <w:pPr>
        <w:pStyle w:val="BookText"/>
        <w:rPr/>
      </w:pPr>
      <w:r>
        <w:rPr>
          <w:rFonts w:ascii="IRNazanin" w:hAnsi="IRNazanin" w:eastAsia="IRNazanin"/>
          <w:color w:val="111111"/>
          <w:sz w:val="28"/>
          <w:sz w:val="28"/>
          <w:szCs w:val="28"/>
          <w:rtl w:val="true"/>
          <w:lang w:bidi="fa-IR"/>
        </w:rPr>
        <w:t>و اما جواب دومی که مرحوم محقق نائینی ذکر می‌فرمایند،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کردیم که همان‌طوری که در متعلق اوامر نفسیه، مسألۀ قدرت مطرح است، در اوامر غیریه هم قدرت اعتبار دارد ولی یک حرف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نفسیه چون متعلق امر نفسی خودش نفسیّت و اصالت دارد باید قدرت را در رابطۀ با خودش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یک امر نفسی متعلق شد، ما باید خود همین یک شیء را با قدرتمان بسنجیم، اگر قدرت بر او داشته باشیم، این امر نفسی صحیح است و اگر قدرت بر آن نداشته باشیم، این امر نفسی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اوامر غیریه چون می‌دانیم که متعلق این اوامر غیریه برای غیر مطرح شده است، بعث برای غیر تحقق پیدا کرده است، نه اینکه خودش استقلال داشته باشد، نه اینکه خودش نفسیّت داشته باشد، ما قبول داریم که قدرت معتبر است اما بحثمان این است که چه قدرتی‌؟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عمدۀ نکته‌ای که می‌خواهد در مقام فرق بین اوامر نفسیه و اوامر غیریه قائل بشوند در این است که آن قدرت معتبره چه قدرتی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نباید در رابطۀ با خود متعلق حساب بکنیم، قدرت را باید در رابطۀ با مجموع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قدرت را در رابطۀ با رکوع فرض کرد بلکه باید قدرت را در رابطۀ با رکوع و سجود و قرائت و تشهّد و سایر اجزا و شرایط‍‌ فرض بکنیم، برای اینکه ملاک و اساس، در هرکدام از اینها به‌نحو استقلال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صلاة با رکوع تحقق پیدا بکند، با سجود تحقق پیدا بکند، با قرائت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مسألۀ قدرت را در رابطۀ با مجموع فرض کنیم نه در رابطۀ با رکوع به تنهایی، نه در رابطۀ با سجود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در رابطۀ با مجموع فرض می‌کنیم،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یقدر علی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فرض ما این است که این عاجز از رکوع است، فرض ما این است که این عاجز از سجود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قادر علی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قادر بر مجموع نیست، امر به صلاة کنار می‌رود، امر به</w:t>
      </w:r>
      <w:bookmarkStart w:id="351" w:name="pg13715_135896"/>
    </w:p>
    <w:p>
      <w:pPr>
        <w:pStyle w:val="BookText"/>
        <w:rPr/>
      </w:pPr>
      <w:bookmarkEnd w:id="351"/>
      <w:r>
        <w:rPr>
          <w:rFonts w:ascii="IRNazanin" w:hAnsi="IRNazanin" w:eastAsia="IRNazanin"/>
          <w:color w:val="111111"/>
          <w:sz w:val="28"/>
          <w:sz w:val="28"/>
          <w:szCs w:val="28"/>
          <w:rtl w:val="true"/>
          <w:lang w:bidi="fa-IR"/>
        </w:rPr>
        <w:t>صلاة منتفی می‌شود برای اینکه صلاة عبارت از این مجموعه‌ای است که هرکدامش متعلق یک امر غیری قرار گرفته است و ما قدرت را در رابطۀ با مجموع باید فرض بکنیم و چون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المکلف لا یکون قادرا علی المجموع لانّه عاجز عن الرکوع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امر صلاتی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گفتید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برود، چرا امر به صلاة از صحنه خارج بشود؟ چرا امر به بقیۀ اجزاء و شرایط‍‌ کنار برود؟ چون قدرت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 صلوتک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خود این امر غیری کنار می‌رود اما بقیۀ اوامر غیریه در جای خودش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نمی‌توانیم بپذیریم، چون عنوان غیریّت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مسألۀ قدرت، قدرت را نسبت به مجموع ملاحظه بکنیم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یکون قادرا علی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صلاة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فرقی کرد بین اینکه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بین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فی صلوتک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عجز، امر به صلاة به کلی منتفی می‌شود،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فی صلاتک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با اینکه امر غیری را قبول کردیم که در آن قدرت اعتبار دارد لکن نحوۀ اعتبار قدرت در امر غیری، غیر از نحوۀ اعتبار قدرت در امر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اوامر نفسیه، در هرکدام جداجدا و مستقلا باید مسألۀ قدرت را ملاحظه کرد اما در اوامر غیریه، قدرت قائم به مجموع است و ملاک قائم به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مورد لحاظ‍‌ قرار بدهیم</w:t>
      </w:r>
      <w:r>
        <w:rPr>
          <w:rFonts w:eastAsia="IRNazanin" w:cs="IRNazanin"/>
          <w:color w:val="111111"/>
          <w:sz w:val="28"/>
          <w:szCs w:val="28"/>
          <w:rtl w:val="true"/>
          <w:lang w:bidi="fa-IR"/>
        </w:rPr>
        <w:t>.</w:t>
      </w:r>
    </w:p>
    <w:p>
      <w:pPr>
        <w:pStyle w:val="Heading4"/>
        <w:numPr>
          <w:ilvl w:val="3"/>
          <w:numId w:val="1"/>
        </w:numPr>
        <w:rPr/>
      </w:pPr>
      <w:bookmarkStart w:id="352" w:name="__RefHeading___Toc1280050_1468164448"/>
      <w:bookmarkStart w:id="353" w:name="_Toc131"/>
      <w:bookmarkEnd w:id="352"/>
      <w:r>
        <w:rPr>
          <w:rtl w:val="true"/>
        </w:rPr>
        <w:t>تساوی ملاک اعتبار قدرت نسبت به اوامر نفسیه و غیریه</w:t>
      </w:r>
      <w:bookmarkEnd w:id="353"/>
    </w:p>
    <w:p>
      <w:pPr>
        <w:pStyle w:val="BookText"/>
        <w:rPr/>
      </w:pPr>
      <w:r>
        <w:rPr>
          <w:rFonts w:ascii="IRNazanin" w:hAnsi="IRNazanin" w:eastAsia="IRNazanin"/>
          <w:color w:val="111111"/>
          <w:sz w:val="28"/>
          <w:sz w:val="28"/>
          <w:szCs w:val="28"/>
          <w:rtl w:val="true"/>
          <w:lang w:bidi="fa-IR"/>
        </w:rPr>
        <w:t>این جواب هم با توجه به جواب اول ما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می‌پرسیم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در مسألۀ اعتبار قدرت چیست‌؟ مگر غیر از بعث و تحریک است‌؟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همه‌جا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اینکه بعث و تحریک همه‌جا وجود داشته باشد این است که همه‌جا قدرت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اوامر نفسیه، شما قدرت را در رابطۀ با متعلق خودش حساب می‌کنید، در اوامر غیریه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این‌که در اوامر غیریه، اینها برای یک مطلوب نفسی مطلوبیّت پیدا کرده‌اند و برای خاطر غیر، مبعوث‌الیه واقع شده‌اند، اقتضا نمی‌کند که ما در مسألۀ اعتبار قدرت، تغییری قائل</w:t>
      </w:r>
      <w:bookmarkStart w:id="354" w:name="pg13715_135897"/>
    </w:p>
    <w:p>
      <w:pPr>
        <w:pStyle w:val="BookText"/>
        <w:rPr/>
      </w:pPr>
      <w:bookmarkEnd w:id="354"/>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قدرت، همان اعتبار قدرت است، منشأ آن هم بعث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ده تا امر غیری داشته باشیم، ده تا قدرت لازم داریم، نه یک قدرت قائم به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تا قدرت می‌خواهیم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یضاف القدرة الیه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مطلوبیت غیریه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غیریه اقتضا نمی‌کند که ما دست از مسألۀ بعث و لازم بعث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یحتاج الی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مبعوث‌الیه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مبعوث‌الیه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فی صلوتک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این در این‌جا مطرح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فی صلوتک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مسألۀ قدرت در رابطۀ با فاتحة الکتاب چه مطلبی را دلالت دارد؟ قدرت بر مجموع از کجا آمده است‌؟ غیریّت یک مسأله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مسألۀ اعتبار قدرت را پیش می‌آوریم روی نفس بعث و تحریک تکیه می‌کنیم، کاری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التحریک مولوی ام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و مولویّت، یک مسأله دیگری است، به بعث و تحریک ارتباطی ندارد، به لازمۀ بعث و تحریک و یا شرایطی که در بعث و تحریک اعتبار دارد،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جواب دوم مسألۀ اعتبار قدرت را در اوامر غیریه پذیرفتید، دیگر در قدرتش نحوۀ اعتبار قدرت را تغییر ندهید،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نفسیه، قدرت به متعلق یک به یک مستقلا اعتبار دارد، اما در اوامر غیریه، قدرت قائمۀ به مجموع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اگر ده تا بعث است، اگر ده تا تحریک است، هرکدام یک قدرت لازم دارد بدون اینکه این قدرتها به هم ارتباط‍‌ داشته باشد</w:t>
      </w:r>
      <w:r>
        <w:rPr>
          <w:rFonts w:eastAsia="IRNazanin" w:cs="IRNazanin"/>
          <w:color w:val="111111"/>
          <w:sz w:val="28"/>
          <w:szCs w:val="28"/>
          <w:rtl w:val="true"/>
          <w:lang w:bidi="fa-IR"/>
        </w:rPr>
        <w:t>.</w:t>
      </w:r>
    </w:p>
    <w:p>
      <w:pPr>
        <w:pStyle w:val="Heading4"/>
        <w:numPr>
          <w:ilvl w:val="3"/>
          <w:numId w:val="1"/>
        </w:numPr>
        <w:rPr/>
      </w:pPr>
      <w:bookmarkStart w:id="355" w:name="__RefHeading___Toc1280052_1468164448"/>
      <w:bookmarkStart w:id="356" w:name="_Toc132"/>
      <w:bookmarkEnd w:id="355"/>
      <w:r>
        <w:rPr>
          <w:rtl w:val="true"/>
        </w:rPr>
        <w:t>نتیجۀ بحث در رابطه با توجیه کلام وحید بهبهانی</w:t>
      </w:r>
      <w:r>
        <w:rPr>
          <w:rtl w:val="true"/>
        </w:rPr>
        <w:t>(</w:t>
      </w:r>
      <w:r>
        <w:rPr>
          <w:rtl w:val="true"/>
        </w:rPr>
        <w:t>ره</w:t>
      </w:r>
      <w:r>
        <w:rPr>
          <w:rtl w:val="true"/>
        </w:rPr>
        <w:t>)</w:t>
      </w:r>
      <w:bookmarkEnd w:id="35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حرف ما این شد که اگر بنا بشود توجیه کلام مرحوم وحید بهبهانی به همان نحوی باشد که دیروز مرحوم محقق نائینی توجیه کردند، این توجیه ایشان قابل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جوابی که ایشان بر توجیه کلام مرحوم وحید ذکر کردند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توجیه، یک مطلب صحیح و یک مطلب حقّی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معنایش این است که با عجز از فاتحة الکتاب، امر به صلاة هم منتفی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فی صلوتک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امر غیری است و امر غیری نیاز به قدرت دارد و چون قدرت وجود ندارد، امر غیری بساط‍‌ خودش را جمع می‌کند و بعد از آنکه بساط‍‌ امر غیری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حاضر است و به شما حکم می‌کند به اینکه</w:t>
      </w:r>
      <w:bookmarkStart w:id="357" w:name="pg13715_135898"/>
    </w:p>
    <w:p>
      <w:pPr>
        <w:pStyle w:val="BookText"/>
        <w:rPr/>
      </w:pPr>
      <w:bookmarkEnd w:id="357"/>
      <w:r>
        <w:rPr>
          <w:rFonts w:ascii="IRNazanin" w:hAnsi="IRNazanin" w:eastAsia="IRNazanin"/>
          <w:color w:val="111111"/>
          <w:sz w:val="28"/>
          <w:sz w:val="28"/>
          <w:szCs w:val="28"/>
          <w:rtl w:val="true"/>
          <w:lang w:bidi="fa-IR"/>
        </w:rPr>
        <w:t>نماز را با بقیۀ اجزا و شرایط‍‌ اتیان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نپذیرفتیم که کلام مرحوم وحید بهبهانی اصلا ناظر به این مرحله باشد بلکه کلام ایشان را روی همان مسألۀ حکومت، توجیه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کلمه حکومت و امثال این، در کلام ایشان ذکر نشده است لکن بعید نیست که مراد ایشان همان مسألۀ حکومت باشد به این معنا که اگر دلیل جزء به نحو حاکمیت مسأله را مطرح بکند اینجا تقدّم با دلیل جزء است و اگر حاکمیت نداشته باشد، تقدّم با اطلاق دلیل مأموربه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مسائلی بود که دربارۀ اصل محل نزاع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ما آنجایی است که هیچ‌یک از دو دلیل، اطلاق نداشته باشد و یا اگر هردو دلیل اطلاق داشته باشند، هیچ کدام تقدّم و تأخّری بر دیگری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محل نزاع مورد توجه باشد که آنجایی که احد الدلیلین اطلاق داشته باشد او مقدّم است، آنجایی که احد المطلقین حاکم بر دیگری باشد، حاکم مقدّم است و حکومت هم در انحصار هیچ‌یک از دو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حکومت در ناحیۀ دلیل جزء است و گاهی هم حکومت در ناحیۀ دلیل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نزاع ما در این مسألۀ مهم که در فقه کاملا مورد ابتلا است آنجایی است که جزئیت یک جزء، شرطیت یک شرط‍‌ و همین‌طور مانعیت و قاطعیت به‌نحو اجمال ثابت شده است و ما مرددیم که آیا جزئیت، جزئیت مطلقه است یا مختصۀ به صورت تمکّن و هیچ‌یک از دو دلیل هم اطلاق ندارند و یا اگر دارند، هردو اطلاق دارند و با وجود دو اطلاق، بین آنها معارضه تحقق دارد بدون اینکه احد الدلیلین حاکم بر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محل نزاعی که شروع بحث ما از اینجا خواهد بود چه باید گفت‌؟</w:t>
      </w:r>
    </w:p>
    <w:p>
      <w:pPr>
        <w:pStyle w:val="Heading4"/>
        <w:numPr>
          <w:ilvl w:val="3"/>
          <w:numId w:val="1"/>
        </w:numPr>
        <w:rPr/>
      </w:pPr>
      <w:bookmarkStart w:id="358" w:name="__RefHeading___Toc1280054_1468164448"/>
      <w:bookmarkStart w:id="359" w:name="_Toc133"/>
      <w:bookmarkEnd w:id="358"/>
      <w:r>
        <w:rPr>
          <w:rtl w:val="true"/>
        </w:rPr>
        <w:t>پرسش</w:t>
      </w:r>
      <w:r>
        <w:rPr>
          <w:rtl w:val="true"/>
        </w:rPr>
        <w:t>:</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کلام وحید بهبهانی در استفاده جزئیت و شرطیت از راه امر غیری چیست‌؟ و جواب استاد از اشکال محقق نائینی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بر اعتبار قدرت در اوامر ارشادیه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اوامر نفسیه و غیریه از نظر اعتبار قدرت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ملاک اعتبار قدرت نسبت به اوامر نفسیه و غیریه مساوی است‌؟ توضیح دهید</w:t>
      </w:r>
      <w:r>
        <w:rPr>
          <w:rFonts w:eastAsia="IRNazanin" w:cs="IRNazanin"/>
          <w:color w:val="111111"/>
          <w:sz w:val="28"/>
          <w:szCs w:val="28"/>
          <w:rtl w:val="true"/>
          <w:lang w:bidi="fa-IR"/>
        </w:rPr>
        <w:t>.</w:t>
      </w:r>
      <w:bookmarkStart w:id="360" w:name="pg13715_135899"/>
    </w:p>
    <w:p>
      <w:pPr>
        <w:pStyle w:val="Heading3"/>
        <w:numPr>
          <w:ilvl w:val="2"/>
          <w:numId w:val="1"/>
        </w:numPr>
        <w:rPr/>
      </w:pPr>
      <w:bookmarkStart w:id="361" w:name="__RefHeading___Toc1280056_1468164448"/>
      <w:bookmarkStart w:id="362" w:name="_Toc134"/>
      <w:bookmarkEnd w:id="360"/>
      <w:bookmarkEnd w:id="361"/>
      <w:r>
        <w:rPr>
          <w:rtl w:val="true"/>
        </w:rPr>
        <w:t>درس سیصد و دهم</w:t>
      </w:r>
      <w:bookmarkEnd w:id="362"/>
    </w:p>
    <w:p>
      <w:pPr>
        <w:pStyle w:val="Heading4"/>
        <w:numPr>
          <w:ilvl w:val="3"/>
          <w:numId w:val="1"/>
        </w:numPr>
        <w:rPr/>
      </w:pPr>
      <w:bookmarkStart w:id="363" w:name="__RefHeading___Toc1280058_1468164448"/>
      <w:bookmarkStart w:id="364" w:name="_Toc13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65" w:name="__RefHeading___Toc1280060_1468164448"/>
      <w:bookmarkStart w:id="366" w:name="_Toc136"/>
      <w:bookmarkEnd w:id="365"/>
      <w:r>
        <w:rPr>
          <w:rtl w:val="true"/>
        </w:rPr>
        <w:t>اجرای برائت عقلیه در صورت شک</w:t>
      </w:r>
      <w:bookmarkEnd w:id="366"/>
    </w:p>
    <w:p>
      <w:pPr>
        <w:pStyle w:val="BookText"/>
        <w:rPr/>
      </w:pPr>
      <w:r>
        <w:rPr>
          <w:rFonts w:ascii="IRNazanin" w:hAnsi="IRNazanin" w:eastAsia="IRNazanin"/>
          <w:color w:val="111111"/>
          <w:sz w:val="28"/>
          <w:sz w:val="28"/>
          <w:szCs w:val="28"/>
          <w:rtl w:val="true"/>
          <w:lang w:bidi="fa-IR"/>
        </w:rPr>
        <w:t>بحث اصلی ما آنجایی است که اگر جزئیت یک جزئی یا شرطیت یک شرطی و همین طور مانعیت و قاطعیت چیزی فی‌الجمله ثابت شده باشد، اجمالا بدانیم فلان شیء مثلا فاتحة الکتاب، جزئیت برای صلاة دارد لکن تردید ما از این نظر باشد که آیا جزئیت فاتحه برای نماز، اختصاص به صورت تمکن از فاتحة الکتاب دارد؟ لازمه این معنا این است که اگر شما متمکن نبودید، جزئیت فاتحه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جزئیت فاتحه کنار می‌رود، این است که بقیه اجزا را حتما باید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را در ضمن بقیه اجزا انجام بدهید، برای اینکه فاتحة الکتاب در حال عدم 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جزءا للصلوة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جزئیت نداشته باشد، معنایش این است که مأموربه ده جزئی در حال عدم تمکن، نه جزئی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احتمال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دیگر احتمال این است که جزئیت فاتحة الکتاب، یک جزئیت مطلقه باشد،</w:t>
      </w:r>
      <w:bookmarkStart w:id="367" w:name="pg13715_135900"/>
    </w:p>
    <w:p>
      <w:pPr>
        <w:pStyle w:val="BookText"/>
        <w:rPr/>
      </w:pPr>
      <w:bookmarkEnd w:id="367"/>
      <w:r>
        <w:rPr>
          <w:rFonts w:ascii="IRNazanin" w:hAnsi="IRNazanin" w:eastAsia="IRNazanin"/>
          <w:color w:val="111111"/>
          <w:sz w:val="28"/>
          <w:sz w:val="28"/>
          <w:szCs w:val="28"/>
          <w:rtl w:val="true"/>
          <w:lang w:bidi="fa-IR"/>
        </w:rPr>
        <w:t>یعنی هم در حال تمکن، جزئیت داشته باشد و هم در حال عجز جزئیت داشته باشد که لازمۀ این احتمال و لازمۀ جزئیت در حال عجز این است که اگر شما از فاتحة الکتاب عاجز شدید، اصلا دیگر مأموربه بر شما واجب نیست، برای اینکه مأموربه از فاتحة الکتاب، انفکاک ندارد و چون فاتحة الکتاب مقدور نیست 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 لیس بمقدور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لیس بمقدور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امری به شما توجه ندارد، لازم نیست که مأموربه را در ضمن بقیه اجزا اتیان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محل بحث ما بود، منتها این جهت را اضافه کردیم که در جایی ما از این مسأله، بحث می‌کنیم که دو دلیلی که در اینجا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دلیل اصل مأموربه و یکی هم دلیل جزئیت این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هیچ‌کدام اطلاقی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دلیل مأموربه اطلاق داشته باشد و نه دلیل دال بر جزئیت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اطلاقی در کار است، هردو دلیل، اطلاق داشته باشد و هیچ‌کدام از اطلاقین به‌عنوان حکومت تقدم بر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در عرض هم، دو اطلاق متعارض بدون اینکه احدهما تقدم بر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محل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صور دیگر یعنی آنجایی که احد الدلیلین اطلاق داشته باشد یا آنجایی که اطلاقش حاکم بر اطلاق دلیل دیگری باشد، را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این محل بحث اولا ببینیم که آیا اصالة البرائة العقلیه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نقلی را بعد ان شاء الله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مستندش قاعدۀ قبح عقاب بلابیان است، در اینجا می‌تواند جاری بشود یا نمی‌تواند جاری بشود؟ یا اینکه فروض مسأله مختلف است در بعضی از فروض مسأله، برائت عقلیه جریان دارد و در بعضی از فروض مسأله، برائت عقلیه جریان ندارد</w:t>
      </w:r>
      <w:r>
        <w:rPr>
          <w:rFonts w:eastAsia="IRNazanin" w:cs="IRNazanin"/>
          <w:color w:val="111111"/>
          <w:sz w:val="28"/>
          <w:szCs w:val="28"/>
          <w:rtl w:val="true"/>
          <w:lang w:bidi="fa-IR"/>
        </w:rPr>
        <w:t>.</w:t>
      </w:r>
    </w:p>
    <w:p>
      <w:pPr>
        <w:pStyle w:val="Heading4"/>
        <w:numPr>
          <w:ilvl w:val="3"/>
          <w:numId w:val="1"/>
        </w:numPr>
        <w:rPr/>
      </w:pPr>
      <w:bookmarkStart w:id="368" w:name="__RefHeading___Toc1280062_1468164448"/>
      <w:bookmarkStart w:id="369" w:name="_Toc137"/>
      <w:bookmarkEnd w:id="368"/>
      <w:r>
        <w:rPr>
          <w:rtl w:val="true"/>
        </w:rPr>
        <w:t>جریان برائت عقلیه در صورت عدم قدرت مکلف بر اتیان جزء از اول تکلیف</w:t>
      </w:r>
      <w:bookmarkEnd w:id="36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در اینکه در بعضی از فروض مسأله بلااشکال اصالة البرائة العقلیه جاری می‌شود، حالا چرا و آن فرض کدام است‌؟ فرض آنجایی است که این مکلف از همان هنگامی‌که بالغ شده است و از همان هنگامی‌که تکلیف بر عهده او گذاشته شده است، اگر نسبت به این جزء، غیر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فکر نکنید که حکم فقهی فاتحة الکتاب و مانند اینها، اینهایی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اینجا به‌عنوان</w:t>
      </w:r>
    </w:p>
    <w:p>
      <w:pPr>
        <w:pStyle w:val="BookText"/>
        <w:rPr/>
      </w:pPr>
      <w:r>
        <w:rPr>
          <w:rFonts w:ascii="IRNazanin" w:hAnsi="IRNazanin" w:eastAsia="IRNazanin"/>
          <w:color w:val="111111"/>
          <w:sz w:val="28"/>
          <w:sz w:val="28"/>
          <w:szCs w:val="28"/>
          <w:rtl w:val="true"/>
          <w:lang w:bidi="fa-IR"/>
        </w:rPr>
        <w:t>مثال و تقریب ذهن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کسی از همان هنگام مثلا تکلیف، گرفتار عنوان عدم قدرت بر تکلم است و به تعبیر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قدرت بر حرف زدن ندارد، نمی‌تواند فاتحة الکتاب را قرائت بکند و فرض این است که فاتحة الکتاب به عنوان قرائت، جزئیت برای نماز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برائت عقلی جاری می‌شود برای اینکه این شک در تکلیف دارد، شک دارد در اینکه آیا تکلیف به صلوة فرضا به این توجه پیدا کرده است یا نکرده است، برای اینکه اگر جزئیت فاتحة الکتاب اختصاص به حال تمکن داشته باشد، این نسبت به بقیۀ اجزای ماموربه، مکلف به صلاة است، صلاة را باید در ضمن سایر اجزاء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احتمال هم می‌دهیم که مسأله دخالت فاتحة الکتاب و جزئیت فاتحة الکتاب، یک جزئیت مطلقه غیر قابل انفکاک از صلاة باشد و در حقیقت صلاة نسبت به این نمی‌تواند بدون فاتحة الکتاب باشد و اگر کسی قدرت بر فاتحة الکتاب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بمکلف بالصلوة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 اخرسی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القرائة من اول بلوغه، من اول زمان تکلیفه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مکلف بالصلوة ام لا یکون مکلفا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تکلیف است، شک در توجه تکلیف است و در شکّ‌ در توجه تکلیف، برائت عقلیه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که شکّ‌ در حرمت شرب توتون می‌کنید، مجرای برائت عقلیه و قاعدۀ قبح عقاب بلابیان است، اینجا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آنجا چه فرق می‌کند؟ شک دارید که با شرایط‍‌ فعلی با عدم قدرت بر قرائت فاتحه آیا مکلف به صلوة هستید یا مکلف به صلوة نیستید؟ چه نقصی و چه اشکالی از نظر جریان برائت عقلیه در اینجا شما ملاحظه می‌کنید؟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حکمیه است یعنی الان ما هم که به اخرس نگاه می‌کنیم، متحیریم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فاتحة الکتاب حتی برای اخرس، جزئیت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علیه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ندارد یا فاتحة الکتاب برای من و شما جزئیت دارد و برای اخرس جزئیت ندارد؛ پس بقیه نماز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شبهۀ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دلیلین اطلاق نداشته باشند یا اگر دلیلین اطلاق داشته باشند، اطلاقشان متعارض باشد و احد الاطلاقین حکومت بر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این است که این شبهه شبهۀ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نمی‌دانیم شارع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جزء للقادر علی الفاتحه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370" w:name="pg13715_135902"/>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مطلقا و لو للعاجز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مفاد کلام شارع و به دست آوردن منظور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نتوانستیم در مورد جزئیت آن مستقیما راهی پیدا کنیم، اصالة البرائه را روی نتیجه پیاده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فاتحة الکتاب جزئیت مطلق داشته باشد،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الاخرس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جزئیت آن اختصاص به حال تمکن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الاخرس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بین یجب و لا یجب مردد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الصلاة علی الاخرس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طرف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الصلاة علی الاخرس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شک در تکلیف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شرب توتون که به استناد قاعدۀ قبح عقاب بلابیان برائت عقلیه را جاری می‌کنید غیر از این مسأله است‌؟ آنجا هم دو احتمال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التکلیف است، یک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شرب التتن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عدم تکلیف است چون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شاک در تکلیف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 تکلیف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مولی به شما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علیکم شرب التتن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از ناحیۀ مولی بیانی نرسیده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الاخرس ایجاد الصلاة فی ضمن بقیة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بیانی رسیده بود، ما قاعدۀ قبح عقاب بلابیان را پیاده نمی‌کردیم؛ اما چون ادله دلالت بر این مسأله ندارد و بیانی از ناحیۀ مولی نسبت به تکلیف، قائم نشده، ما متحیریم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انه یجب علی الاخرس مع عدم القدرة علی الفاتحه، الاتیان به فی باب الصلاة او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برائت عقلیه‌ای که در شرب توتون و حرمت مشکوکۀ شرب توتون، جریان پیدا می‌کرد، اینجا هم جریان دارد</w:t>
      </w:r>
      <w:r>
        <w:rPr>
          <w:rFonts w:eastAsia="IRNazanin" w:cs="IRNazanin"/>
          <w:color w:val="111111"/>
          <w:sz w:val="28"/>
          <w:szCs w:val="28"/>
          <w:rtl w:val="true"/>
          <w:lang w:bidi="fa-IR"/>
        </w:rPr>
        <w:t>.</w:t>
      </w:r>
    </w:p>
    <w:p>
      <w:pPr>
        <w:pStyle w:val="Heading4"/>
        <w:numPr>
          <w:ilvl w:val="3"/>
          <w:numId w:val="1"/>
        </w:numPr>
        <w:rPr/>
      </w:pPr>
      <w:bookmarkStart w:id="371" w:name="__RefHeading___Toc1280064_1468164448"/>
      <w:bookmarkStart w:id="372" w:name="_Toc138"/>
      <w:bookmarkEnd w:id="371"/>
      <w:r>
        <w:rPr>
          <w:rtl w:val="true"/>
        </w:rPr>
        <w:t>جریان برائت عقلیه در صورت عدم قدرت مستوعب تمام‌وقت</w:t>
      </w:r>
      <w:bookmarkEnd w:id="37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فرضی که ما مطرح کردیم که مکلف من اول البلوغ و من اول زمان التکلیف نسبت به این جزء عنوان عدم تمکن داشته باشد، در این جهتش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ظاهرا جای تردید نیست که برائت عقلیه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صورت دوم هم که مطرح می‌کنیم آن هم جای تردید نیست، آن دیگر به این صورت نیست که کسی از اول تکلیف قدرت نداشته باشد بلکه در مجموعۀ وقت یک نماز از اول تا آخر غیر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ظهرین که از اول زوال شروع و تا غروب که آخر وقتش است اگر فرض کنیم در تمام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الزوال الی آخر النهار کان غیر قادر علی فاتحة</w:t>
      </w:r>
      <w:bookmarkStart w:id="373" w:name="pg13715_135903"/>
    </w:p>
    <w:p>
      <w:pPr>
        <w:pStyle w:val="BookText"/>
        <w:rPr/>
      </w:pPr>
      <w:bookmarkEnd w:id="373"/>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کنید زبانش بند آمد، دیگر اصلا قدرت بر قرائت و تکلم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مستوعب تمام وقت است و تمام زمان را فراگرفته است، اینجا هم همین مسألۀ اصالة البرائه به همان صورتی که عرض کردیم،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انسانی که در مجموعۀ وقت، قدرت بر قرائت الفاتحه ندارد و درعین‌حال شک دارد که آیا جزئیت فاتحه، یک جزئیت مطلقه است یا اختصاص به حال تمکن دارد، نتیجۀ شکش این است که شک دارد که آیا امروز با این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الصلاة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چون قادر بوده و نماز برایش واجب است یا فردا چون قادر می‌شود و نماز برایش وجوب پیدا می‌کند، اینها که با هم ملازمه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هرروزی یک حکم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وقتی یک تکلیف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مثلا در مجموع بین الطلوعین خواب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مکلفا بصلاة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ملازم با این نیست که برای نماز ظهر هم مکلف نباشد، برای این‌که در ظهر دیگر خواب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این فرض هم اگر عدم قدرت، مجموعۀ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الوقت الی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کند و در هیچ جزئی از اجزای وقت، قدرت بر قرائت فاتحة الکتاب نداشته باشد، اینجا هم شک دارد امروز که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یکون مکلفا بالصلاة، هل یجب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بقیۀ 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 یجب علیه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این تکلیف امروز، تکلیف مستقلی است و هیچ ملازمه‌ای با روز گذشته و روز آینده ندارد و هر واقعه‌ای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مشکوک در تکلیف هستید، آنوقت اصالة البرائة العقلیه در اینجا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برائت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الاتیان ببقیة اجزاء الصلاة فی هذا الیوم الذی یکون فی جمیع الوقت غیر قادر علی قرائة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صورتش هم ظاهرا واضح است که اصالة البرائه به‌طور کلی از این نفی تکلیف می‌کند</w:t>
      </w:r>
      <w:r>
        <w:rPr>
          <w:rFonts w:eastAsia="IRNazanin" w:cs="IRNazanin"/>
          <w:color w:val="111111"/>
          <w:sz w:val="28"/>
          <w:szCs w:val="28"/>
          <w:rtl w:val="true"/>
          <w:lang w:bidi="fa-IR"/>
        </w:rPr>
        <w:t>.</w:t>
      </w:r>
    </w:p>
    <w:p>
      <w:pPr>
        <w:pStyle w:val="Heading4"/>
        <w:numPr>
          <w:ilvl w:val="3"/>
          <w:numId w:val="1"/>
        </w:numPr>
        <w:rPr/>
      </w:pPr>
      <w:bookmarkStart w:id="374" w:name="__RefHeading___Toc1280066_1468164448"/>
      <w:bookmarkStart w:id="375" w:name="_Toc139"/>
      <w:bookmarkEnd w:id="374"/>
      <w:r>
        <w:rPr>
          <w:rtl w:val="true"/>
        </w:rPr>
        <w:t>بررسی جریان برائت در صورت عدم قدرت در قسمتی از وقت</w:t>
      </w:r>
      <w:bookmarkEnd w:id="375"/>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الاشکال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سوم است که اگر در یوم واحد، یک قسمت را قدرت داشت بر اتیان جزء، لکن مأموربه را انجام نداد و در بقیۀ وقت که می‌خواست مأموربه را انجام دهد، قدرت بر اتیان جزء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ظهر قدرت داشت که نماز را با فاتحة الکتاب بخواند، مسأله‌ای برای او بوجود نیامده بود، لکن بعد از گذشتن یکی دو ساعت، نسبت به بعضی از اجزاء مأموربه، حالت عدم تمکن و عجز بر</w:t>
      </w:r>
    </w:p>
    <w:p>
      <w:pPr>
        <w:pStyle w:val="BookText"/>
        <w:rPr/>
      </w:pPr>
      <w:r>
        <w:rPr>
          <w:rFonts w:ascii="IRNazanin" w:hAnsi="IRNazanin" w:eastAsia="IRNazanin"/>
          <w:color w:val="111111"/>
          <w:sz w:val="28"/>
          <w:sz w:val="28"/>
          <w:szCs w:val="28"/>
          <w:rtl w:val="true"/>
          <w:lang w:bidi="fa-IR"/>
        </w:rPr>
        <w:t>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چه باید گفت‌؟ آیا اینجا هم اصالة البرائة العقلیه جریان دارد یا اینجا با دو فرض گذشته فرق می‌کند؟</w:t>
      </w:r>
    </w:p>
    <w:p>
      <w:pPr>
        <w:pStyle w:val="BookText"/>
        <w:rPr/>
      </w:pPr>
      <w:r>
        <w:rPr>
          <w:rFonts w:ascii="IRNazanin" w:hAnsi="IRNazanin" w:eastAsia="IRNazanin"/>
          <w:color w:val="111111"/>
          <w:sz w:val="28"/>
          <w:sz w:val="28"/>
          <w:szCs w:val="28"/>
          <w:rtl w:val="true"/>
          <w:lang w:bidi="fa-IR"/>
        </w:rPr>
        <w:t>ظاهر این است که در همین‌جا هم برائت عقلیه جاری می‌شود ولو اینکه در وضوح و روشنی به دو فرض گذشته نمی‌رسد لکن درعین‌حال با دقت، همین‌جا هم جای برائت عقلیه است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الاتیان بباقی اجزاء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بعد و آخر وقت برای این‌که اینجا هم الان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حالت عدم تمکن نسبت به بعضی از اجزاء برایش پیش آمد، الان شاک 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علیه اتیان بباقی اجزاء الصلاة او لا یجب علیه الاتیان بباقی اجزاء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مجرای برائت عقلیه و مورد برائت عقلیه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ذهن شما طبعا این معنی خلجان دارد که اول وقت که قادر بود و روی قدرت، علم به توجه تکلیف داشت، با علم به توجه تکلیف در اول وقت شما چطور حالا به برائت عقلیه مراجعه می‌کنید با اینکه مجرای برائت عقلیه شک در توجه تکلیف است، شک در تعلق تکلیف است‌؟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آن‌چیزی که این شخص الان شک در او دارد، از اول وقت هم مشکوک بوده و آن‌چه را که در اول وقت معلوم بوده، الان هم به قوّت خودش باقی است و عنوان معلومیتش هم باقی است برای این‌که در اول وقت، توجه تکلیف به صلاة مشتمل بر تمام اجزاء معلوم بود چون این‌که این قدرت را داشت برای این‌که می‌توانست همۀ اجزاء مأموربه را کاملا در خارج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تکلیفی که در اول وقت توجهش معلوم و مسلّم بوده، توجه تکلیف به نماز ده‌جزئی برای انسانی که قادر بر اتیان به ده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شخص حالا در این معنی شک دارد؟ الان که عاجز است اگر از او بپرسیم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تو چه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قادرا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نماز ده‌جزئی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تردیدی در این معنی ندارم که اگر عجز برای من پیش نیامده بود، وظیفۀ من، همان نماز ده‌جزئی معمولی و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تکلیف در اول وقت با خصوصیات و ویژگیهایش الان هم به قوت خودش باقی است منتها الان نمی‌تواند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انجام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 وجود قدرت نسبت به تمام اجزاء بوده و فرض این است که الان، نسبت به تمام اجزاء قدرت ندارد</w:t>
      </w:r>
      <w:r>
        <w:rPr>
          <w:rFonts w:eastAsia="IRNazanin" w:cs="IRNazanin"/>
          <w:color w:val="111111"/>
          <w:sz w:val="28"/>
          <w:szCs w:val="28"/>
          <w:rtl w:val="true"/>
          <w:lang w:bidi="fa-IR"/>
        </w:rPr>
        <w:t>.</w:t>
      </w:r>
      <w:bookmarkStart w:id="376" w:name="pg13715_135905"/>
    </w:p>
    <w:p>
      <w:pPr>
        <w:pStyle w:val="BookText"/>
        <w:rPr/>
      </w:pPr>
      <w:bookmarkEnd w:id="376"/>
      <w:r>
        <w:rPr>
          <w:rFonts w:ascii="IRNazanin" w:hAnsi="IRNazanin" w:eastAsia="IRNazanin"/>
          <w:color w:val="111111"/>
          <w:sz w:val="28"/>
          <w:sz w:val="28"/>
          <w:szCs w:val="28"/>
          <w:rtl w:val="true"/>
          <w:lang w:bidi="fa-IR"/>
        </w:rPr>
        <w:t>پس آن تکلیف با آن شرایط‍‌ و با آن خصوصیات الان هم برای او معلوم است و حالت تردیدی ندارد و آن چیزی که الان برای این مشکوک است، من اول الامر هم مشکوک بوده است برای این‌که اول ظهر هم آن انسان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می‌کردیم که ای مکلف قادر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عاجزا عن اتیان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عاجز از اتیان فاتحة الکتاب بودی، تکلیف چه بود؟ جواب این بود که من متحیر بودم، نمی‌دانستم که وظیفه‌ای نسبت به نماز دارم یا ندارم‌؟ چون نمی‌دانم که جزئیت فاتحه آیا جزئیت مطلقه است یا اختصاص به حال تمکن دارد؟</w:t>
      </w:r>
    </w:p>
    <w:p>
      <w:pPr>
        <w:pStyle w:val="BookText"/>
        <w:rPr/>
      </w:pPr>
      <w:r>
        <w:rPr>
          <w:rFonts w:ascii="IRNazanin" w:hAnsi="IRNazanin" w:eastAsia="IRNazanin"/>
          <w:color w:val="111111"/>
          <w:sz w:val="28"/>
          <w:sz w:val="28"/>
          <w:szCs w:val="28"/>
          <w:rtl w:val="true"/>
          <w:lang w:bidi="fa-IR"/>
        </w:rPr>
        <w:t>پس از اینجا می‌فهمیم که این کسی که مثلا دو ساعت از وقت را با قدرت و تمکن گذرانده است و بعد از دو ساعت تمکن، عاجز شده است، فکر می‌کند در این‌که آیا مکلف به بقیۀ اجزاء صلاة هست یا نیست‌؟ این شک در تکلیف این‌طور نیست که مسبوق به علم به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دو مسیرند، معلوم و مشکوک دو شیء است و دو عنوان است و هیچ ارتباطی به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 معلوم او با شرائط‍‌ خودش الان هم برای این معلوم است و این تکلیف مشکوک فعلی با شرائط‍‌ فعلی اگر شرائطش در اول وقت بود در اول وقت هم کان مشکوکا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ساعت، به‌حسب ظاهر علم به تکلیف داشته و الان شک در تکلیف دارد، این تکلیفها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عبارت از تکلیف به نماز ده جزئی است، با توجه به قدرت بر تمام اجزاء و آن‌که الان مشکوک است، تکلیف متعلق به نماز نه‌جزئی با توجه به عدم قدرت نسبت به بعض از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بودن آن تکلیف، هیچ ضربه‌ای به مشکوک بودن این تکلیف نمی‌زند و در همین صورت سوم هم روی قاعده، اصالة البرائة العقلیه جریان پیدا می‌کند و فرقی از این نظر بین آن دو صورت و صورت گذشته نیست ولو اینکه از نظر وضوح به آن دو صورت نمی‌رسد ولی وقتی‌که انسان دقت بکند همین‌جا هم جای برائت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درعین‌حال دو شبهه در اینجا وجود دارد که باید این دو شبهه را ان شاء الله دفع کنیم تا جریان برائت عقلیه در اینجا کاملا روشن شود</w:t>
      </w:r>
      <w:r>
        <w:rPr>
          <w:rFonts w:eastAsia="IRNazanin" w:cs="IRNazanin"/>
          <w:color w:val="111111"/>
          <w:sz w:val="28"/>
          <w:szCs w:val="28"/>
          <w:rtl w:val="true"/>
          <w:lang w:bidi="fa-IR"/>
        </w:rPr>
        <w:t>.</w:t>
      </w:r>
    </w:p>
    <w:p>
      <w:pPr>
        <w:pStyle w:val="Heading4"/>
        <w:numPr>
          <w:ilvl w:val="3"/>
          <w:numId w:val="1"/>
        </w:numPr>
        <w:rPr/>
      </w:pPr>
      <w:bookmarkStart w:id="377" w:name="__RefHeading___Toc1280068_1468164448"/>
      <w:bookmarkStart w:id="378" w:name="_Toc140"/>
      <w:bookmarkEnd w:id="377"/>
      <w:r>
        <w:rPr>
          <w:rtl w:val="true"/>
        </w:rPr>
        <w:t>پرسش</w:t>
      </w:r>
      <w:r>
        <w:rPr>
          <w:rtl w:val="true"/>
        </w:rPr>
        <w:t>:</w:t>
      </w:r>
      <w:bookmarkEnd w:id="37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برائت عقلیه در صورت شک در اختصاص جزئیت جزء یا شرط‍‌ و مانع و قاطع به</w:t>
      </w:r>
    </w:p>
    <w:p>
      <w:pPr>
        <w:pStyle w:val="BookText"/>
        <w:rPr/>
      </w:pPr>
      <w:r>
        <w:rPr>
          <w:rFonts w:ascii="IRNazanin" w:hAnsi="IRNazanin" w:eastAsia="IRNazanin"/>
          <w:color w:val="111111"/>
          <w:sz w:val="28"/>
          <w:sz w:val="28"/>
          <w:szCs w:val="28"/>
          <w:rtl w:val="true"/>
          <w:lang w:bidi="fa-IR"/>
        </w:rPr>
        <w:t>حال تمکّن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عدم قدرت مکلف بر اتیان جزء از اول تکلیف، برائت عقلیه جاری می‌شود؟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برائت عقلیه را در صورت عدم قدرت مستوعب تمام وقت، بررسی کنید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عدم قدرت در قسمتی از وقت، برائت عقلیه جاری می‌شود؟ شرح دهید</w:t>
      </w:r>
      <w:r>
        <w:rPr>
          <w:rFonts w:eastAsia="IRNazanin" w:cs="IRNazanin"/>
          <w:color w:val="111111"/>
          <w:sz w:val="28"/>
          <w:szCs w:val="28"/>
          <w:rtl w:val="true"/>
          <w:lang w:bidi="fa-IR"/>
        </w:rPr>
        <w:t>.</w:t>
      </w:r>
      <w:bookmarkStart w:id="379" w:name="pg13715_135907"/>
    </w:p>
    <w:p>
      <w:pPr>
        <w:pStyle w:val="Heading3"/>
        <w:numPr>
          <w:ilvl w:val="2"/>
          <w:numId w:val="1"/>
        </w:numPr>
        <w:rPr/>
      </w:pPr>
      <w:bookmarkStart w:id="380" w:name="__RefHeading___Toc1280070_1468164448"/>
      <w:bookmarkStart w:id="381" w:name="_Toc141"/>
      <w:bookmarkEnd w:id="379"/>
      <w:bookmarkEnd w:id="380"/>
      <w:r>
        <w:rPr>
          <w:rtl w:val="true"/>
        </w:rPr>
        <w:t>درس سیصد و یازدهم</w:t>
      </w:r>
      <w:bookmarkEnd w:id="381"/>
    </w:p>
    <w:p>
      <w:pPr>
        <w:pStyle w:val="Heading4"/>
        <w:numPr>
          <w:ilvl w:val="3"/>
          <w:numId w:val="1"/>
        </w:numPr>
        <w:rPr/>
      </w:pPr>
      <w:bookmarkStart w:id="382" w:name="__RefHeading___Toc1280072_1468164448"/>
      <w:bookmarkStart w:id="383" w:name="_Toc142"/>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384" w:name="__RefHeading___Toc1280074_1468164448"/>
      <w:bookmarkStart w:id="385" w:name="_Toc143"/>
      <w:bookmarkEnd w:id="384"/>
      <w:r>
        <w:rPr>
          <w:rtl w:val="true"/>
        </w:rPr>
        <w:t>برائت عقلیه با عدم قدرت زمانی</w:t>
      </w:r>
      <w:bookmarkEnd w:id="385"/>
    </w:p>
    <w:p>
      <w:pPr>
        <w:pStyle w:val="Heading5"/>
        <w:numPr>
          <w:ilvl w:val="4"/>
          <w:numId w:val="1"/>
        </w:numPr>
        <w:rPr/>
      </w:pPr>
      <w:bookmarkStart w:id="386" w:name="__RefHeading___Toc1280076_1468164448"/>
      <w:bookmarkStart w:id="387" w:name="_Toc144"/>
      <w:bookmarkEnd w:id="386"/>
      <w:r>
        <w:rPr>
          <w:rtl w:val="true"/>
        </w:rPr>
        <w:t>جریان برائت عقلیه در صورت عدم قدرت در قسمتی از وقت</w:t>
      </w:r>
      <w:bookmarkEnd w:id="387"/>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فرضی که مقداری از وقت می‌گذرد، درحالی‌که مکلف قدرت بر انجام مأموربه را به صورت کامل دارد، لکن مأموربه را انجام نمی‌دهد و وقتی که تصمیم بر انجام دادن مأموربه می‌گیرد، نسبت به بعضی از اجزاء، سلب قدرت می‌شود و تمکن را از دست می‌دهد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مسألۀ ما پیاده بشود یعنی جزئیت آن جزء غیر مقدور مردد باشد بین جزئیت مطلقه و بین جزئیتی که اختصاص به حال تمکن دارد، برائت عقلیه جریان پیدا می‌کند و حکم می‌کند به اینکه در حال عجز از بعضی از اجزا، لازم نیست اتیان به بقیۀ اجزا، لازم نیست که مأموربه را با سایر اجزا ایجاد بکنید برای این‌که همین‌جا هم تکلیف،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حالا مشکوک است، بلکه من اول</w:t>
      </w:r>
      <w:bookmarkStart w:id="388" w:name="pg13715_135908"/>
    </w:p>
    <w:p>
      <w:pPr>
        <w:pStyle w:val="BookText"/>
        <w:rPr/>
      </w:pPr>
      <w:bookmarkEnd w:id="388"/>
      <w:r>
        <w:rPr>
          <w:rFonts w:ascii="IRNazanin" w:hAnsi="IRNazanin" w:eastAsia="IRNazanin"/>
          <w:color w:val="111111"/>
          <w:sz w:val="28"/>
          <w:sz w:val="28"/>
          <w:szCs w:val="28"/>
          <w:rtl w:val="true"/>
          <w:lang w:bidi="fa-IR"/>
        </w:rPr>
        <w:t>الامر مشکوک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الان متعلق شک است، الان متعلق شک نشده است بلکه از اول امر، مشکوک بوده، منتها از اول امر، مصداق نداشته است، معلق علیه آن، حاصل نبوده است و الا از همان اول امر، اگر این مسأله مطرح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المکلف غیر متمکن من بعض الاجزاء، هل یجب علیه الباقی او لا یجب علیه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موردی که معلوم بود، تعلق تکلیف به مأموربه، به صورت کامل با تمکن از همۀ اجزاء بود که دیگر عنوانش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من جمیع الاجزاء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اجزاء، عنوان غیر مقدوری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معلوم و آن مشکوک هردو تحقق داشته‌اند و با شرائط‍‌ خودشان حالا هم به همان صورت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متعلق شک با متعلق علم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تکلیف معلوم، غیر از این تکلیف مشکوک است و این تکلیف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اول الامر مشکوکا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قاعدۀ قبح عقاب بلابیان که در آن دو صورت گذشته جریان پیدا می‌کرد، اینجا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دو تا مقایسه شده که اگر این مقایسه‌ها صحیح باشد و مناقشه‌ای در این مقایسه‌ها وجود نداشته باشد، آن وقت اشکال و اعتراضی به این حرف ما در کار خواهد بود</w:t>
      </w:r>
      <w:r>
        <w:rPr>
          <w:rFonts w:eastAsia="IRNazanin" w:cs="IRNazanin"/>
          <w:color w:val="111111"/>
          <w:sz w:val="28"/>
          <w:szCs w:val="28"/>
          <w:rtl w:val="true"/>
          <w:lang w:bidi="fa-IR"/>
        </w:rPr>
        <w:t>.</w:t>
      </w:r>
    </w:p>
    <w:p>
      <w:pPr>
        <w:pStyle w:val="Heading5"/>
        <w:numPr>
          <w:ilvl w:val="4"/>
          <w:numId w:val="1"/>
        </w:numPr>
        <w:rPr/>
      </w:pPr>
      <w:bookmarkStart w:id="389" w:name="__RefHeading___Toc1280078_1468164448"/>
      <w:bookmarkStart w:id="390" w:name="_Toc145"/>
      <w:bookmarkEnd w:id="389"/>
      <w:r>
        <w:rPr>
          <w:rtl w:val="true"/>
        </w:rPr>
        <w:t>عدم انحلال خطابات کلیه به تعداد مکلفین</w:t>
      </w:r>
      <w:bookmarkEnd w:id="390"/>
    </w:p>
    <w:p>
      <w:pPr>
        <w:pStyle w:val="BookText"/>
        <w:rPr/>
      </w:pPr>
      <w:r>
        <w:rPr>
          <w:rFonts w:ascii="IRNazanin" w:hAnsi="IRNazanin" w:eastAsia="IRNazanin"/>
          <w:color w:val="111111"/>
          <w:sz w:val="28"/>
          <w:sz w:val="28"/>
          <w:szCs w:val="28"/>
          <w:rtl w:val="true"/>
          <w:lang w:bidi="fa-IR"/>
        </w:rPr>
        <w:t>یک مقایسه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مشهور و بین امام بزرگوار در یک مسألۀ مهمی اختلاف وجود داشت که این مسأله بود که آیا خطابات کلیه، به تعداد مکلفین انحلال پیدا می‌کند و هر مکلفی کأنّ‌ خطاب خاصی دارد؟ یا اینکه خطابات کلیه انحلال ندارد و همۀ مکلفین مخاطب به این خطاب کلی هستند منتها آنهایی که قدرت ندارند، نه اینکه از دائرۀ خطاب بیرون باشند، آنها در برابر مخالفت تکلیف، یک عذر عقلی دارند یعنی اگر عقل از آنها سؤال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تکلیف عمومی متوجه به همه را مخالفت کرده‌اید؟ اینها در جواب نمی‌گویند که این تکلیف به ما توجه نداشت بلکه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معذور بودیم، ما قدرت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نمی‌توانستیم متعلق این تکلیف را در خارج انجام بدهیم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شواهد این مطلبی که ایشان در مقابل مشهور فرموده‌اند و مشهور هم پذیرفته‌اند، این است که اگر مکلفی در رابطۀ با یک تکلیفی، شک داشته باشد در این‌که</w:t>
      </w:r>
    </w:p>
    <w:p>
      <w:pPr>
        <w:pStyle w:val="BookText"/>
        <w:rPr/>
      </w:pPr>
      <w:r>
        <w:rPr>
          <w:rFonts w:ascii="IRNazanin" w:hAnsi="IRNazanin" w:eastAsia="IRNazanin"/>
          <w:color w:val="111111"/>
          <w:sz w:val="28"/>
          <w:sz w:val="28"/>
          <w:szCs w:val="28"/>
          <w:rtl w:val="true"/>
          <w:lang w:bidi="fa-IR"/>
        </w:rPr>
        <w:t>قدرت دارد بر این‌که متعلق این تکلیف را انجام بدهد یا قدرت ندارد؟ اگر یک مکلفی شک در قدرت کرد و همین‌طور متحیر ایستاده و نمی‌داند که آیا می‌تواند متعلق این تکلیف را انجام دهد یا نه، آیا در مورد شک در قدرت، قاعده اقتضای احتیاط‍‌ می‌کند یا اقتضای برائت می‌کند؟ مشهور همه قائل شده‌اند که در مورد شک در قدرت، باید احتیاط‍‌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احتمال می‌دهد که قدرت بر انجام متعلق تکلیف را نداشته باشد، نمی‌تواند مخالفت تکلیف تحقق پیدا بکند بلکه بر این شخص احتیاط‍‌ واجب است، یعنی باید شروع کند به انجام متعلق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مواجه شد با اینکه نمی‌تواند، آن وقت انجام ندهد و الا به صرف شک در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المخالفة</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دلیل بود بر صحّت مدعای امام بزرگوار در مقابل مشهور برای این‌که مشهور، قدرت را یکی از شرایط‍‌ می‌داند،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دارای شرائط‍‌ عامه است و یکی از شرائط‍‌ عامه، عبارت از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جنبۀ شرطیت دارد، در مورد شک در شرط‍‌ آیا قاعده اقتضای احتیاط‍‌ می‌کند یا قاعده اقتضای برائت می‌کند؟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مجیء زید به‌عنوان شرطیت برای وجوب اکرام، دخالت قائل شد، اگر شما شک کردید در اینکه مجیء زید تحقق پیدا کرده یا نکرده است، خود مشهور هم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شرط‍‌، مساوق با شک در مشروط‍‌ است، اگر شما شک در مجیء زید کردید، معنایش این است که شک در وجوب اکرام دارید برای اینکه وجوب اکرام، معلق بر مجیء است و مشروط‍‌ به مجیء زید است و اگر شک در وجوب اکرام کردید، برائت جریان پیدا می‌کند؛ برای این‌که شک در تکلیف،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قدرت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مجیء زید که شرطیت برای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تکالیف به صورت شرط‍‌ مطرح کردیم، لازمه‌اش این است که اگر شما در یک موردی شک در قدرت کردید، شک کردید در اینکه تمکن دارید یا ندارید، این شک در مشروط‍‌ است، شک در قدرت، شک در تکلیف است و شک در تکلیف، مجرای اصالة البرائه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مشهور قائل به احتیاط‍‌ است‌؟ اینجاست که این دلیل بر آن حرف مقابل مشهور می‌شود که ما قدرت را به صورت شرط‍‌ مطرح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 قدرت را به صورت عذر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مشروط‍‌ به قدرت نیست، بلکه اگر شما قدرت نداشتید، عقلا در برابر مخالفت تکلیف، عذر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شک در قدرت و عجز کردید، معنایش این است که شک در معذوریت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دارید در اینکه در</w:t>
      </w:r>
      <w:bookmarkStart w:id="391" w:name="pg13715_135910"/>
    </w:p>
    <w:p>
      <w:pPr>
        <w:pStyle w:val="BookText"/>
        <w:rPr/>
      </w:pPr>
      <w:bookmarkEnd w:id="391"/>
      <w:r>
        <w:rPr>
          <w:rFonts w:ascii="IRNazanin" w:hAnsi="IRNazanin" w:eastAsia="IRNazanin"/>
          <w:color w:val="111111"/>
          <w:sz w:val="28"/>
          <w:sz w:val="28"/>
          <w:szCs w:val="28"/>
          <w:rtl w:val="true"/>
          <w:lang w:bidi="fa-IR"/>
        </w:rPr>
        <w:t>مقابل مخالفت تکلیف مولی آیا معذوریتی دارید یا معذوریتی ندارید؟ اینجا عقل حکم به احتیاط‍‌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احراز معذوریت نشود در برابر مخالفت تکلیف مولی برای شما عذری نخواهد بود</w:t>
      </w:r>
      <w:r>
        <w:rPr>
          <w:rFonts w:eastAsia="IRNazanin" w:cs="IRNazanin"/>
          <w:color w:val="111111"/>
          <w:sz w:val="28"/>
          <w:szCs w:val="28"/>
          <w:rtl w:val="true"/>
          <w:lang w:bidi="fa-IR"/>
        </w:rPr>
        <w:t>.</w:t>
      </w:r>
    </w:p>
    <w:p>
      <w:pPr>
        <w:pStyle w:val="Heading5"/>
        <w:numPr>
          <w:ilvl w:val="4"/>
          <w:numId w:val="1"/>
        </w:numPr>
        <w:rPr/>
      </w:pPr>
      <w:bookmarkStart w:id="392" w:name="__RefHeading___Toc1280080_1468164448"/>
      <w:bookmarkStart w:id="393" w:name="_Toc146"/>
      <w:bookmarkEnd w:id="392"/>
      <w:r>
        <w:rPr>
          <w:rtl w:val="true"/>
        </w:rPr>
        <w:t>مقایسۀ شک در جزئیت به مسأله شک در قدرت بنابر لزوم احتیاط‍‌</w:t>
      </w:r>
      <w:bookmarkEnd w:id="393"/>
    </w:p>
    <w:p>
      <w:pPr>
        <w:pStyle w:val="BookText"/>
        <w:rPr/>
      </w:pPr>
      <w:r>
        <w:rPr>
          <w:rFonts w:ascii="IRNazanin" w:hAnsi="IRNazanin" w:eastAsia="IRNazanin"/>
          <w:color w:val="111111"/>
          <w:sz w:val="28"/>
          <w:sz w:val="28"/>
          <w:szCs w:val="28"/>
          <w:rtl w:val="true"/>
          <w:lang w:bidi="fa-IR"/>
        </w:rPr>
        <w:t>حالا کسی ما نحن فیه را به مسألۀ شک در قدرت مقایسه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شما در مسألۀ شک در قدرت شک می‌کردید در این‌که قدرت وجود دارد یا ندارد، عقل حکم به احتیاط‍‌ می‌کرد و همه اتفاق داشتند بر اینکه به مجرد شک در قدرت، برائت عقلی نمی‌تواند جریان پیدا کند، ما نحن فیه هم همین‌طور باشد برای این‌که ما نحن فیه هم تقریبا شبیه همان مسألۀ شک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نمی‌دانید وضع این جزء چگونه است‌؟ نمی‌دانید جزئیت این جزء به چه صورت است‌؟ نمی‌دانید ارتباط‍‌ این جزء با مأموربه به چه کیفیتی است‌؟ لذا همان‌طوری که آنجا احتیاط‍‌، واجب است، در ما نحن فیه هم به‌عنوان شباهت و مقایسۀ با آنجا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بین ما نحن فیه و بین مسألۀ شک در قدرت‌؟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جوابش این است که فرق بین ما نحن فیه و بین مسألۀ شک در قدرت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شک در قدرت، شما می‌دانید که تکلیف به شما توجه پیدا کرده است، می‌دانید که تکلیف گریبان شما را گرفته است و شک شما در رابطۀ با خود تکلیف نیست، شک شما در رابطۀ با معذوریت و عدم معذوریت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می‌دانید که تکلیف در جای خودش استوار ایستاده است، بحث در این است که شما در رابطۀ با مخالفت این تکلیف، آیا معذورید یا نه‌؟ اگر قدرت داشته باشید، معذور نیستید، اگر قدرت نداشته باشید، معذور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حقیقت در مقابل یک تکلیف مسلّم معلوم متوجه به شما هستید و شک شما در وضع خودتان است نمی‌دانید که آیا در مخالفت معذورید یا معذور نیستید، اینجا عقل حکم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آیا مسأله به این صورت است‌؟ آیا شما تکلیف مسلّم معلوم دارید؟ کدام تکلیف مسلّم معلوم به شما توجه پیدا کرده است‌؟ تردید و شک شما در رابطۀ با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حالا که نسبت به بعضی از اجزاء، عاجز شده‌اید و قدرت از شما گرفته شده، آیا نسبت به بقیۀ اجزاء، تکلیفی به شما توجه پیدا کرده و یا توجه پیدا نکرده است‌؟</w:t>
      </w:r>
      <w:bookmarkStart w:id="394" w:name="pg13715_135911"/>
    </w:p>
    <w:p>
      <w:pPr>
        <w:pStyle w:val="BookText"/>
        <w:rPr/>
      </w:pPr>
      <w:bookmarkEnd w:id="394"/>
      <w:r>
        <w:rPr>
          <w:rFonts w:ascii="IRNazanin" w:hAnsi="IRNazanin" w:eastAsia="IRNazanin"/>
          <w:color w:val="111111"/>
          <w:sz w:val="28"/>
          <w:sz w:val="28"/>
          <w:szCs w:val="28"/>
          <w:rtl w:val="true"/>
          <w:lang w:bidi="fa-IR"/>
        </w:rPr>
        <w:t>پس در مسألۀ شک در قدرت، شک شما در رابطۀ با معذوریت در مقابل مخالفت تکلیف مسلّم است اما شک شما در ما نحن فیه در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جزئیت این، جزئیت مطلقه باشد، من نسبت به بقیۀ اجزاء تکلیفی ندارم اما اگر جزئیت اختصاص به حال تمکّن داشته باشد، معنایش این است که در حال عدم تمکّن، سایر اجزاء، وجوب اتیان و وجوب انجام دارد و الان من متحیرم که آیا بالنسبة الی الباقی و سایر الاجزاء، تکلیفی از نظر وجوب اتیان به من متوجه هست یا متوجه نیست‌؟ آیا درست است که شما این دو تا را با هم مقایسه کنید؟ ما نحن فیه که مسألۀ شک در تکلیف و توجه تکلیف است این را مقایسه کنید با یک مسأله‌ای که اصل تکلیف مسلم است، لکن معذوریت در مقام مخالفت تکلیف برای شما مشکوک است‌؟ چه ارتباطی بین این دو مسأله وجود دارد؟ چه وجه اشتراکی میان این دو مسأله وجود دارد که می‌خواهید ما نحن فیه را به مسألۀ شک در قدرت مقایسه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احتیاط‍‌ واجب است و برائت عقلی جریان ندارد، پس در ما نحن فیه هم احتیاط‍‌ واجب است و برائت عقلیه جریان ندارد؟ لذا این مقایسه به این صورتی که ملاحظه فرمودید کاملا ناتمام به نظر می‌رسد</w:t>
      </w:r>
      <w:r>
        <w:rPr>
          <w:rFonts w:eastAsia="IRNazanin" w:cs="IRNazanin"/>
          <w:color w:val="111111"/>
          <w:sz w:val="28"/>
          <w:szCs w:val="28"/>
          <w:rtl w:val="true"/>
          <w:lang w:bidi="fa-IR"/>
        </w:rPr>
        <w:t>.</w:t>
      </w:r>
    </w:p>
    <w:p>
      <w:pPr>
        <w:pStyle w:val="Heading5"/>
        <w:numPr>
          <w:ilvl w:val="4"/>
          <w:numId w:val="1"/>
        </w:numPr>
        <w:rPr/>
      </w:pPr>
      <w:bookmarkStart w:id="395" w:name="__RefHeading___Toc1280082_1468164448"/>
      <w:bookmarkStart w:id="396" w:name="_Toc147"/>
      <w:bookmarkEnd w:id="395"/>
      <w:r>
        <w:rPr>
          <w:rtl w:val="true"/>
        </w:rPr>
        <w:t>مقایسۀ شک در جزئیت به باب رفع تکلیف به واسطه اضطرار</w:t>
      </w:r>
      <w:bookmarkEnd w:id="396"/>
    </w:p>
    <w:p>
      <w:pPr>
        <w:pStyle w:val="BookText"/>
        <w:rPr/>
      </w:pPr>
      <w:r>
        <w:rPr>
          <w:rFonts w:ascii="IRNazanin" w:hAnsi="IRNazanin" w:eastAsia="IRNazanin"/>
          <w:color w:val="111111"/>
          <w:sz w:val="28"/>
          <w:sz w:val="28"/>
          <w:szCs w:val="28"/>
          <w:rtl w:val="true"/>
          <w:lang w:bidi="fa-IR"/>
        </w:rPr>
        <w:t>و اما مقایسۀ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را مرحوم محقق حائری مؤسس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و از راه این مقایسۀ دوم خواسته‌اند در ما نحن فیه نسبت به بقیۀ اجزاء، یک تکلیفی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به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مشبّه‌به این را در تنبیهات علم اجمالی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مشبّه‌به این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علم اجمالی پیدا کردید به این‌که یکی از این دو اناء، خمر است و تکلیف به وجوب اجتناب از خمر منجّز شد و در نتیجه اجتناب از هردو اناء به مقتضای حکم عقل به عهدۀ شما آمد، بعد از آن‌که علم اجمالی حکم را منجّز کرد و موجب تنجیز حکم شد، اضطرار پیدا کردید به این‌که مثلا اناء واقع در طرف یمین را شرب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رافع حرمت است حتی اضطرار از محرمات معلومه بالتفصیل هم رفع حرمت می‌کند تا چه برسد به آنجایی که وجوب اجتناب و احتیاط‍‌ از راه علم اجمالی ثابت شده 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شما اضطرار پیدا کردید به این‌که اناء واقع در طرف یمین را شرب بکنید، آیا</w:t>
      </w:r>
      <w:bookmarkStart w:id="397" w:name="pg13715_135912"/>
    </w:p>
    <w:p>
      <w:pPr>
        <w:pStyle w:val="BookText"/>
        <w:rPr/>
      </w:pPr>
      <w:bookmarkEnd w:id="397"/>
      <w:r>
        <w:rPr>
          <w:rFonts w:ascii="IRNazanin" w:hAnsi="IRNazanin" w:eastAsia="IRNazanin"/>
          <w:color w:val="111111"/>
          <w:sz w:val="28"/>
          <w:sz w:val="28"/>
          <w:szCs w:val="28"/>
          <w:rtl w:val="true"/>
          <w:lang w:bidi="fa-IR"/>
        </w:rPr>
        <w:t>به این اضطرار، یک مجوّزی برای مخالفت قطعیۀ آن تکلیف معلوم بالاجمال پیدا می‌شود؟ یعنی برای این‌که اضطرار به اناء یمین پیدا کردید، ارتکاب اناء یسار هم بر شما جایز می‌شود؟ یا اینکه نقش اضطرار، این است که وجوب موافقت قطعیه را از بین می‌برد؟ با آمدن اضطرار دیگر اجتناب عن کلا الأنائین برای شما لزوم ندارد، یعنی اضطرار، وجوب موافقت قطعیه را از بین برد، اما آیا حرمت مخالفت قطعیه را هم از بین می‌برد که نتیجه این بشود که أناء غیر مضطر علیه هم جواز ارتکاب داشته باشد؟ یا اینکه اضطرار فقط‍‌ نسبت به مورد خودش و نسبت به مضطر الیه منجّز خواهد بود اما نسبت به طرف دیگر که اگر شما ارتکاب بکنید، مخالفت قطعیۀ آن تکلیف معلوم بالاجمال تحقق پیدا می‌کند، اضطرار موجب جواز مخالفت قطعیه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که اضطرار نسبت به هردو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اضطرار در رابطۀ با یکی است لا یجوز المخالفة القطعیه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شبیه این مسأله است یعنی همان‌طوری که با اضطرار، نسبت به بعضی از افراد، حکم وجوب اجتناب از بقیۀ اطراف کنار نمی‌رود در ما نحن فیه هم اگر شما عجز از جزء پیدا کردید و در نتیجه وجوب اتیان به جزء غیر مقدور از بین رفت، وجوب اتیان به جزء غیر مقدور که از بین برود، وجوب اتیان بقیۀ اجزاء سر جای خودش باقی است، و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جزء را عاجز شدید، دو جزء را عاجز شدید، اما نسبت به تمامی اجزاء و ده جزء که عنوان عجزی برای شما وجود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فاتحة الکتاب عاجز هستید، وجوب اتیان به فاتحة الکتاب از بین می‌رود اما چرا وجوب اتیان به بقیۀ اجزاء و به سایر اجزاء از بین برود؟ پس همان‌طوری که اضطرار در رابطۀ با یک طرف علم اجمالی موجب این نمی‌شود که حکم علم اجمالی در رابطۀ با سایر اطراف کنار برود، این عجزی هم که شما نسبت به اتیان به یک جزء پیدا می‌کنید، سبب نمی‌شود که در رابطۀ با سایر اجزاء، وجوب اتیانش منتفی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مقایسه‌ای است که ایشان در کتاب درر در این رابطه بیان کرده‌اند</w:t>
      </w:r>
      <w:r>
        <w:rPr>
          <w:rFonts w:eastAsia="IRNazanin" w:cs="IRNazanin"/>
          <w:color w:val="111111"/>
          <w:sz w:val="28"/>
          <w:szCs w:val="28"/>
          <w:rtl w:val="true"/>
          <w:lang w:bidi="fa-IR"/>
        </w:rPr>
        <w:t>.</w:t>
      </w:r>
    </w:p>
    <w:p>
      <w:pPr>
        <w:pStyle w:val="Heading5"/>
        <w:numPr>
          <w:ilvl w:val="4"/>
          <w:numId w:val="1"/>
        </w:numPr>
        <w:rPr/>
      </w:pPr>
      <w:bookmarkStart w:id="398" w:name="__RefHeading___Toc1280084_1468164448"/>
      <w:bookmarkStart w:id="399" w:name="_Toc148"/>
      <w:bookmarkEnd w:id="398"/>
      <w:r>
        <w:rPr>
          <w:rtl w:val="true"/>
        </w:rPr>
        <w:t>تفاوت مورد علم اجمالی با مسألۀ اضطرار</w:t>
      </w:r>
      <w:bookmarkEnd w:id="39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این مقایسه‌ای که ایشان بین ما نحن فیه و بین مسألۀ اضطرار بیان</w:t>
      </w:r>
    </w:p>
    <w:p>
      <w:pPr>
        <w:pStyle w:val="BookText"/>
        <w:rPr/>
      </w:pPr>
      <w:r>
        <w:rPr>
          <w:rFonts w:ascii="IRNazanin" w:hAnsi="IRNazanin" w:eastAsia="IRNazanin"/>
          <w:color w:val="111111"/>
          <w:sz w:val="28"/>
          <w:sz w:val="28"/>
          <w:szCs w:val="28"/>
          <w:rtl w:val="true"/>
          <w:lang w:bidi="fa-IR"/>
        </w:rPr>
        <w:t>کرده‌اند هم ناتمام است برای اینکه در مسألۀ علم اجمالی روی چه ملاکی حکم می‌کنیم به اینکه اجتناب از آن طرف غیر مضطرالیه لازم است‌؟ ملاکش این است که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اجمالی منجّز تکلیف شد، علم اجمالی دو مطلب برای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حرمت مخالفت قطعیه و یک مطلب، وجوب موافقت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آنکه مسألۀ اضطرار پیش بیاید و قبل از آنکه اضطرار عارض شود، علم اجمالی دو تکلیف مهم به دوش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حرمت مخالفت قطعیه و یکی وجوب موافقت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مسألۀ اضطرار به‌عنوان یک امر حادث پیش آمد، ملاحظه کردید که مخالفت این اضطرار تنها با یکی از آن دو حکم است یعنی اضطرار با وجوب موافقت قطعیه قابل اجتماع نیست، اما با حرمت مخالفت قطعیه چطور؟ بین اضطرار و حرمت مخالفت قطعیه، هیچ‌گونه منافاتی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دو تکلیف آورد و اضطرار به علت منافات با یکی از این دو تکلیف، آن تکلیف را از بین برد، وجود موافقت قطعیه را کنار گذاشت اما چون با حرمت مخالفت قطعیه، منافات نداشت برای این‌که مضطرالیه تنها یک طرف از دو طرف علم اجمالی بود، اینجا دیگر معنی نداشت که اضطرار بخواهد موجب جواز مخالفت قطعیه شود و حرمت مخالفت قطعیه را از بین ببرد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مسأله را در باب علم اجمالی مطرح می‌کنیم، به استناد این ملاک، مسأله را مطرح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دو تکلیف آورد و اضطرار با احد التکلیفین منافات داشت، به علت اهمیت اضطرار، آن تکلیف از بین رفت، اما تکلیف دیگر که هیچ گونه منافاتی با اضطرار نداشت، به قوّت خودش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 این بوده است؛ آیا در ما نحن فیه روی چه ملاکی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عاجز از بعضی اجزاء شدید، نسبت به بقیۀ اجزاء، اتیان برای شما واجب است‌؟ آیا اینجا هم علم اجمالی در کار بوده است‌؟ ما چه موقع علم اجمالی به آن داریم و اگر بخواهیم مسأله را در قالب علم بیرون بیاوریم، باید اینجا اینطور بگوییم که ما یک معلوم بالتفصیل و علم تفصیلی داشتیم که فاتحۀ آن معلوم بالتفصیل خوانده شده است و یک مشکوک به شک بدوی داریم که الان گرفتار این مشکوک به شک بدوی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علم تفصیلی ما کدام است‌؟ قبل از آنکه عاجز از بعضی از اجزاء بشویم، همان اول وقت که قدرت بر انجام مأموربه به صورت کامل را داشتیم، علم تفصیلی داشتیم به اینکه وظیفۀ ما اتیان به مأموربه با تمام اجزاء و شرائط‍‌ است اما الان می‌دانیم و یقین داریم که این تکلیف به ما توجه ندارد و قدرت بر انجام</w:t>
      </w:r>
      <w:bookmarkStart w:id="400" w:name="pg13715_135914"/>
    </w:p>
    <w:p>
      <w:pPr>
        <w:pStyle w:val="BookText"/>
        <w:rPr/>
      </w:pPr>
      <w:bookmarkEnd w:id="400"/>
      <w:r>
        <w:rPr>
          <w:rFonts w:ascii="IRNazanin" w:hAnsi="IRNazanin" w:eastAsia="IRNazanin"/>
          <w:color w:val="111111"/>
          <w:sz w:val="28"/>
          <w:sz w:val="28"/>
          <w:szCs w:val="28"/>
          <w:rtl w:val="true"/>
          <w:lang w:bidi="fa-IR"/>
        </w:rPr>
        <w:t>مأموربه کامل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بساط‍‌ آن علم تفصیلی به واسطۀ آمدن عجز برچیده شد، اما آنکه مشکوک به شک بدوی است و ما الان گرفتار آن هستیم، این است که با این شرائط‍‌ فعلی که ما از بعضی اجزاء عجز داریم، آیا تکلیف به بقیة الاجزاء و وجوب اتیان به باقی اجزاء، گریبان ما را گرفته است و یا گریبان ما را نگرفته است‌؟ اینجا که ما یک علم تفصیلی به این صورت و یک شک بدوی به این کیفیت داریم، چطور می‌توانیم اینجا را با مسألۀ علم اجمالی مقایسه کنیم که آنجا یک علم اجمالی روشنی است‌؟</w:t>
      </w:r>
    </w:p>
    <w:p>
      <w:pPr>
        <w:pStyle w:val="BookText"/>
        <w:rPr/>
      </w:pPr>
      <w:r>
        <w:rPr>
          <w:rFonts w:ascii="IRNazanin" w:hAnsi="IRNazanin" w:eastAsia="IRNazanin"/>
          <w:color w:val="111111"/>
          <w:sz w:val="28"/>
          <w:sz w:val="28"/>
          <w:szCs w:val="28"/>
          <w:rtl w:val="true"/>
          <w:lang w:bidi="fa-IR"/>
        </w:rPr>
        <w:t>علم اجمالی دو تا تکلیف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به‌عنوان عروض اضطرار از بین رفته است و تکلیف دیگر با اضطرار، هیچ‌گونه منافاتی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مقایسۀ ما نحن فیه به مسألۀ علم اجمالی و عروض اضطرار بعد از منجّزیت علم اجمالی، به‌نظر شما صحیح می‌رسد؟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ملاکی که در مسألۀ علم اجمالی وجود داشت، آن ملاک در ما نحن فیه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علم اجمالی اگر از 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مخالفت قطعیه حرام است‌؟ چرا اتیان به آن طرف دیگر جایز نیست‌؟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لاجل العلم الاجمالی و منجزیة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ما نحن فیه از ما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اتیان به بقیۀ اجزاء بر شما واجب است و از چه طریقی شما ملزم به اتیان بقیۀ اجزاء شدید؟ ما چه جواب بدهیم‌؟ به چه ملاکی این مسألۀ وجوب اتیان به بقیۀ اجزاء را مطرح کنیم‌؟ ما که علم اجمالی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شک بدوی به تمام معنی داریم و شک بدوی هم مجرای اصالة البرائه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این مقایسه هم مقایسۀ ناتمامی است و ماحصل بحث این شد که در تمام فروض ثلاثه‌ای که دیروز و امروز ذکر کردیم، هیچ مانعی از جریان برائت عقلیه مشاهده نمی‌شود و این مقایسه‌ها به‌نظر ناتمام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برائت شرعیه در اینجا چطور می‌تواند نقش داشته باشد که در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اشاره‌ای به صورت لا یقال، فانه یقال به این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ملاحظه بفرمایید برای بعد</w:t>
      </w:r>
      <w:r>
        <w:rPr>
          <w:rFonts w:eastAsia="IRNazanin" w:cs="IRNazanin"/>
          <w:color w:val="111111"/>
          <w:sz w:val="28"/>
          <w:szCs w:val="28"/>
          <w:rtl w:val="true"/>
          <w:lang w:bidi="fa-IR"/>
        </w:rPr>
        <w:t>.</w:t>
      </w:r>
    </w:p>
    <w:p>
      <w:pPr>
        <w:pStyle w:val="Heading4"/>
        <w:numPr>
          <w:ilvl w:val="3"/>
          <w:numId w:val="1"/>
        </w:numPr>
        <w:rPr/>
      </w:pPr>
      <w:bookmarkStart w:id="401" w:name="__RefHeading___Toc1280086_1468164448"/>
      <w:bookmarkStart w:id="402" w:name="_Toc149"/>
      <w:bookmarkEnd w:id="401"/>
      <w:r>
        <w:rPr>
          <w:rtl w:val="true"/>
        </w:rPr>
        <w:t>پرسش</w:t>
      </w:r>
      <w:r>
        <w:rPr>
          <w:rtl w:val="true"/>
        </w:rPr>
        <w:t>:</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صورت عدم قدرت در قسمتی از وقت، برائت عقلیه جاری می‌شود؟ توضیح دهید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انحلال خطابات کلیه با شاهد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مقایسۀ شک در جزئیت به مسأله شک در قدرت در لزوم احتیاط‍‌ با جوابش توضیح دهید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شک در جزئیت با جواب استاد از آن بیان کنید</w:t>
      </w:r>
      <w:r>
        <w:rPr>
          <w:rFonts w:eastAsia="IRNazanin" w:cs="IRNazanin"/>
          <w:color w:val="111111"/>
          <w:sz w:val="28"/>
          <w:szCs w:val="28"/>
          <w:rtl w:val="true"/>
          <w:lang w:bidi="fa-IR"/>
        </w:rPr>
        <w:t>.</w:t>
      </w:r>
      <w:bookmarkStart w:id="403" w:name="pg13715_135916"/>
    </w:p>
    <w:p>
      <w:pPr>
        <w:pStyle w:val="Heading3"/>
        <w:numPr>
          <w:ilvl w:val="2"/>
          <w:numId w:val="1"/>
        </w:numPr>
        <w:rPr/>
      </w:pPr>
      <w:bookmarkStart w:id="404" w:name="__RefHeading___Toc1280088_1468164448"/>
      <w:bookmarkStart w:id="405" w:name="_Toc150"/>
      <w:bookmarkEnd w:id="403"/>
      <w:bookmarkEnd w:id="404"/>
      <w:r>
        <w:rPr>
          <w:rtl w:val="true"/>
        </w:rPr>
        <w:t>درس سیصد و دوازدهم</w:t>
      </w:r>
      <w:bookmarkEnd w:id="405"/>
    </w:p>
    <w:p>
      <w:pPr>
        <w:pStyle w:val="Heading4"/>
        <w:numPr>
          <w:ilvl w:val="3"/>
          <w:numId w:val="1"/>
        </w:numPr>
        <w:rPr/>
      </w:pPr>
      <w:bookmarkStart w:id="406" w:name="__RefHeading___Toc1280090_1468164448"/>
      <w:bookmarkStart w:id="407" w:name="_Toc151"/>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08" w:name="__RefHeading___Toc1280092_1468164448"/>
      <w:bookmarkStart w:id="409" w:name="_Toc152"/>
      <w:bookmarkEnd w:id="408"/>
      <w:r>
        <w:rPr>
          <w:rtl w:val="true"/>
        </w:rPr>
        <w:t>بررسی جریان برائت شرعیه در صورت شک در اطلاق جزئیت جزء یا اختصاص آن به حال تمکّن</w:t>
      </w:r>
      <w:bookmarkEnd w:id="40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مانعی از جریان برائت عقلیّه وجود ندارد و اگر ما مردد باشیم بین اینکه جزئیّت یک جزئی اطلاق داشته باشد، یا اختصاص به حال تمکّن داشته باشد و در نتیجه شک کنیم که آیا با عجز از این جزء و عدم تمکّن از این جزء، اتیان به باقی اجزاء، واجب است یا نه، قاعدۀ قبح عقاب بلابیان جاری می‌شود و حکم می‌کند به عدم وجوب اتیان به بقیۀ اجزاء برای اینکه این یک تکلیف مستقلی است و توجهش به مکلف، متعلق شک قرار گرفته است لذا قاعدۀ قبح عقاب بلابیان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 برائت نقلی که از راه حدیث رفع استفاده می‌شود، اینجا جریان دارد یا جریان ندارد؟ آیا حدیث رفع در ما نحن فیه می‌تواند جریان پیدا کند یا نمی‌تواند جریان پیدا کند؟</w:t>
      </w:r>
      <w:bookmarkStart w:id="410" w:name="pg13715_135917"/>
    </w:p>
    <w:p>
      <w:pPr>
        <w:pStyle w:val="Heading4"/>
        <w:numPr>
          <w:ilvl w:val="3"/>
          <w:numId w:val="1"/>
        </w:numPr>
        <w:rPr/>
      </w:pPr>
      <w:bookmarkStart w:id="411" w:name="__RefHeading___Toc1280094_1468164448"/>
      <w:bookmarkStart w:id="412" w:name="_Toc153"/>
      <w:bookmarkEnd w:id="410"/>
      <w:bookmarkEnd w:id="411"/>
      <w:r>
        <w:rPr>
          <w:rtl w:val="true"/>
        </w:rPr>
        <w:t>عدم جریان حدیث رفع در مقام، از نظر محقق خراسانی</w:t>
      </w:r>
      <w:r>
        <w:rPr>
          <w:rtl w:val="true"/>
        </w:rPr>
        <w:t>(</w:t>
      </w:r>
      <w:r>
        <w:rPr>
          <w:rtl w:val="true"/>
        </w:rPr>
        <w:t>ره</w:t>
      </w:r>
      <w:r>
        <w:rPr>
          <w:rtl w:val="true"/>
        </w:rPr>
        <w:t>)</w:t>
      </w:r>
      <w:bookmarkEnd w:id="412"/>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در جواب از این،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اینجا نمی‌تواند جاری بشود برای اینکه حدیث رفع در مقام امتنان قرار گرفته است و رفعش، رفع امتنانی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رفع با امتنان توأم باشد، حدیث رفع می‌تواند دلالت بر رفع بکند و اما اگر با امتنان توأم نباشد، حدیث رفع نمی‌تواند دلالت بر رفع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در مقام نفی تکلیف است، در مقام برداشتن یک مشقّتی است که از ناحیۀ تکلیف توجه پیدا می‌کند اما اگر یک جایی بخواهیم حدیث رفع را بیاوریم و در راه اثبات تکلیف از حدیث رفع استفاده کنیم، اینجا حدیث رفع جریان ندارد، حدیث رفع در اینجا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اینطور است بخاطر اینکه شما می‌خواهید جزئیّت این جزء را در حال عجز و در حال عدم قدرت بردارید و نتیجۀ برداشتن جزئیّت در حال عجز، این است که اتیان به بقیه،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الاتیان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رفع جزئیّت در حال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حدیث رفع بیاید و جزئیّت در حال عجز را بردارد و ثابت بکند که این شیء در حال عجز، جزئیّت ندارد و نتیجه این بشود که اتیان به بقیۀ اجزاء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نمی‌تواند این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امتنان منافات دارد، با تسهیل در حدیث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رفع روی مبنای تسهیل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جنبۀ نفی و جنبۀ رفع داشته باشد را حدیث رفع می‌تواند دلالت کند اما آن چیزی که جنبۀ اثبات و جنبۀ وضع دارد در مقابل رفع، حدیث رفع نمی‌تواند در آن‌باره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نمی‌توانید حدیث رفع را در اینجا مطرح کنید</w:t>
      </w:r>
      <w:r>
        <w:rPr>
          <w:rFonts w:eastAsia="IRNazanin" w:cs="IRNazanin"/>
          <w:color w:val="111111"/>
          <w:sz w:val="28"/>
          <w:szCs w:val="28"/>
          <w:rtl w:val="true"/>
          <w:lang w:bidi="fa-IR"/>
        </w:rPr>
        <w:t>.</w:t>
      </w:r>
    </w:p>
    <w:p>
      <w:pPr>
        <w:pStyle w:val="Heading4"/>
        <w:numPr>
          <w:ilvl w:val="3"/>
          <w:numId w:val="1"/>
        </w:numPr>
        <w:rPr/>
      </w:pPr>
      <w:bookmarkStart w:id="413" w:name="__RefHeading___Toc1280096_1468164448"/>
      <w:bookmarkStart w:id="414" w:name="_Toc154"/>
      <w:bookmarkEnd w:id="413"/>
      <w:r>
        <w:rPr>
          <w:rtl w:val="true"/>
        </w:rPr>
        <w:t>دو حیثی بودن محل بحث و امکان جریان حدیث رفع از یک حیث</w:t>
      </w:r>
      <w:bookmarkEnd w:id="41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ایشان اشکال شده است که در اینجا دو حیثیّت و دو جهت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نبودن جزئیّت در حال عجز و یکی لزوم اتیان به بقیۀ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در آن حیث رفعش حدیث رفع نقش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قدرت بر این جزء ندارید و از طاقت شما بیرون است، در این حال، جزئیّت ندارد، در این حال، اتیان به این جزء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را حدیث رفع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اینکه بقیۀ اجزاء را لازم است که اتیان کنیم، اینجا دیگر حدیث رفع نمی‌تواند نقش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که در آن حیث رفعی، حدیث رفع نقش داشته باشد اما آن حیث اثباتی، خارج از مورد حدیث رفع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یک نکته‌ای در اینجا هست و آن این است که از عناوینی که به بحث ما ارتباط‍‌ دارد، دو عنوان در حدیث رفع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از یک جهت منطبق بر ما نحن فیه است و یکی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از جهت دیگر منطبق بر ما نحن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هرکدام به یک تناسبی در ما نحن فیه جریان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جزئی را شما قدرت بر انجامش نداشته باشید، عاجز از انجام جزء باشید، خیال نکنید که در همان حالی هم که عاجز هستید حتما باید این جزء را اتیان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دارد که اگر یک چیزی از طاقت شما بیرون بود، اگر یک چیزی از محدودۀ قدرت شما خارج بود، این از شما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در عین اینکه طاقت ندارید باز هم مکلفید، در عین اینکه قدرت ندارید باز هم آن غیرمقدور،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دارد که می‌گوید در حال عدم تمکّن از جزء در آن حال، لازم نیست که شما اتیان به جزء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نمی‌دانیم که این شیء جزئیّت مطلقه دارد یا جزئیّتش اختصاص به حال تمکّن دارد لذا نمی‌دانیم که آیا اتیان به بقیۀ اجزاء در حال عدم تمکّن از این جزء واجب ام لا، یعنی همان که قاعدۀ قبح عقاب بلابیان در او جاری می‌کردیم، همان که برائت عقلیّه در او جاری می‌کردیم و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که الان مکلف به اتیان به بقیۀ اجزاء هستیم یا نه و چون دلیلی بر لزوم اتیان به بقیۀ اجزاء وجود ندارد، قاعدۀ قبح عقاب بلابیان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حدیث رفع را پیاده کنیم و حکم کنیم به اینکه چون شما نمی‌دانید بقیۀ اجزاء در حال عدم تمکّن از این جزء وجوب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هم جنبۀ رفعی و هم عنوان امتنان دارد برای اینکه یک تکلیفی را از دوش ما برمی‌دارد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عدم تمکّن از این جزء، اتیان به بقیۀ اجزاء،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مسأله را به این صورت پیاده کنیم همان‌طوری که قاعدۀ قبح عقاب بلابیان جریان پیدا می‌کند، حدیث رفع هم جریان پیدا می‌کند و اشکالی در این رابطه وجود ندارد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را درست می‌کند و آن این است که شما خیال نکنید که</w:t>
      </w:r>
      <w:bookmarkStart w:id="415" w:name="pg13715_135919"/>
    </w:p>
    <w:p>
      <w:pPr>
        <w:pStyle w:val="BookText"/>
        <w:rPr/>
      </w:pPr>
      <w:bookmarkEnd w:id="415"/>
      <w:r>
        <w:rPr>
          <w:rFonts w:ascii="IRNazanin" w:hAnsi="IRNazanin" w:eastAsia="IRNazanin"/>
          <w:color w:val="111111"/>
          <w:sz w:val="28"/>
          <w:sz w:val="28"/>
          <w:szCs w:val="28"/>
          <w:rtl w:val="true"/>
          <w:lang w:bidi="fa-IR"/>
        </w:rPr>
        <w:t>اگر از یک جزئی عاجز شدید با اینکه عاجز هم هستید باید اتیان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دایرۀ طاقت و قدرت شما بیرون رفت، این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عجز جزئیّتش کنار می‌رود و لزوم اتیانش کنار می‌رود، اما مطلب اینجا تمام نمی‌شود برای اینکه آنچه ما در آن تردید داریم، آنچه که متعلق شک ماست، این است که الان از این جزء عاجز هستیم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عجز، اتیان به جزء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اتیان به بقیۀ لزوم دارد 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نعلم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به همان تقریبی که در جریان برائت عقلیّه شما مشی کردید، به همان تقریب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کنید نه عنوان وضعی در او هست و نه خلاف امتنانی در پیاده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دربارۀ برائت بود</w:t>
      </w:r>
      <w:r>
        <w:rPr>
          <w:rFonts w:eastAsia="IRNazanin" w:cs="IRNazanin"/>
          <w:color w:val="111111"/>
          <w:sz w:val="28"/>
          <w:szCs w:val="28"/>
          <w:rtl w:val="true"/>
          <w:lang w:bidi="fa-IR"/>
        </w:rPr>
        <w:t>.</w:t>
      </w:r>
    </w:p>
    <w:p>
      <w:pPr>
        <w:pStyle w:val="Heading4"/>
        <w:numPr>
          <w:ilvl w:val="3"/>
          <w:numId w:val="1"/>
        </w:numPr>
        <w:rPr/>
      </w:pPr>
      <w:bookmarkStart w:id="416" w:name="__RefHeading___Toc1280098_1468164448"/>
      <w:bookmarkStart w:id="417" w:name="_Toc155"/>
      <w:bookmarkEnd w:id="416"/>
      <w:r>
        <w:rPr>
          <w:rtl w:val="true"/>
        </w:rPr>
        <w:t>بررسی جریان استصحاب در مورد شک در جزئیت مطلقه یا مختصه</w:t>
      </w:r>
      <w:bookmarkEnd w:id="417"/>
    </w:p>
    <w:p>
      <w:pPr>
        <w:pStyle w:val="BookText"/>
        <w:rPr/>
      </w:pPr>
      <w:r>
        <w:rPr>
          <w:rFonts w:ascii="IRNazanin" w:hAnsi="IRNazanin" w:eastAsia="IRNazanin"/>
          <w:color w:val="111111"/>
          <w:sz w:val="28"/>
          <w:sz w:val="28"/>
          <w:szCs w:val="28"/>
          <w:rtl w:val="true"/>
          <w:lang w:bidi="fa-IR"/>
        </w:rPr>
        <w:t xml:space="preserve">و اما مسألۀ استصحاب؛ اصل بحث ما آنجایی است که جزئی متعذر باشد و ما شک داشته باشیم در جزئیّت مطلقه یا مختصّه به حال تمکّن و مورد اشکال هم بیشتر آنجایی است که در اول وقت تا یکی دو ساعت انسان قدرت بر اتیان جزء داشته باشد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از او سلب بشود و نسبت به بعضی از اجزاء، حالت عدم تمکّن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کاملا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هم جاری می‌شود؟ در استصحاب چند تقریر وجود دارد و استصحاب را می‌شود به أنحای مختلفه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یک‌یک از این انحاء را ملاحظه کنیم ببینیم که آیا استصحاب جریان دارد یا جریان ندارد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تقریرها مبتنی بر یکی از دو مبنایی است که در باب وجوب اجزاء اختیار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 این است که ما اجزاء را واجب به وجوب غیری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اجزاء مأموربه، عنوان مقدمیّت قائل هستیم و چون مقدمۀ واجب را واجب غیری می‌دانیم لذا اجزاء مأموربه هم وجوب غیری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واجب بالوجوب الغیری، سجود واجب بالوجوب الغیری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مبنا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مثلا نسبت به فاتحة الکتاب، تعذّر پیدا بشود و حالت عدم تمکّن به وجود بیاید، یعنی در آن دو ساعت اول وقت که این مکلف می‌توانست یک نماز کامل مشتمل بر تمامی اجزاء را</w:t>
      </w:r>
      <w:bookmarkStart w:id="418" w:name="pg13715_135920"/>
    </w:p>
    <w:p>
      <w:pPr>
        <w:pStyle w:val="BookText"/>
        <w:rPr/>
      </w:pPr>
      <w:bookmarkEnd w:id="418"/>
      <w:r>
        <w:rPr>
          <w:rFonts w:ascii="IRNazanin" w:hAnsi="IRNazanin" w:eastAsia="IRNazanin"/>
          <w:color w:val="111111"/>
          <w:sz w:val="28"/>
          <w:sz w:val="28"/>
          <w:szCs w:val="28"/>
          <w:rtl w:val="true"/>
          <w:lang w:bidi="fa-IR"/>
        </w:rPr>
        <w:t>انجام بدهد، قبل از آن حالت عجز، یک وجوب غیری برای خاطر مقدمیّت اجزاء، در این رکوع و سجود و سایر اجزاء، غیر از فاتحة الکتابی که حالا متعذر شده است، وجود داشت و ما می‌دانیم به لحاظ‍‌ اینکه فاتحة الکتاب متعذر شد این وجوب غیری از رکوع و سجود و تشهد و امثال ذلک برداشته شد، به علت عدم قدرت بر کل و بر مجموع لکن احتمال می‌دهیم که مقارن با زوال وجوب غیری، یک وجوب نفسی متعلق به بقیة الاجزاء حادث شده باشد، مثل استصحاب کلی قسم ثالث که آن هم دو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که منطبق بر ما نحن فیه است این است اگر ما یقین داشته باشیم که زید در خانه وجود داشته است، و یقین داریم که زید از خانه بیرون آمده است لکن احتمال می‌دهیم که مقارن با بیرون آمدن زید از منزل، عمرو وارد منزل شده باشد که اگر مقارن با بیرون آمدن زید، عمرو وارد منزل شده باشد که در حقیقت در هیچ لحظه و آنی، این منزل خالی از وجود انسان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زید در این منزل بود به علت وجود زید، انسان در این منزل وجود داشت، بعد از آنکه زید خارج شد، مقارن با خروج زید، عمرو وارد منزل شد که در نتیجه، بقاء وجود انسان در خانه، در ضمن عمرو خواهد بود، اینجا جای استصحاب کلی قسم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زید از منزل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هم کاری نداریم برای اینکه ورود عمرو در منزل برای ما مشکوک است و به‌عنوان یک حادث مشکوک مسبوق به عدم، مطرح است، اما ما به زید و عمرو کاری نداریم، بحث را روی انسان می‌آوریم،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الانسان فی الدار قطعا و الآن نشک فی بقاء 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می‌کنیم بقاء انسان را در دار و احکامی که بر بقای انسان در دار مترتب است به صورت کلّی، آن احکام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از استصحاب کلی قسم ثالث است</w:t>
      </w:r>
      <w:r>
        <w:rPr>
          <w:rFonts w:eastAsia="IRNazanin" w:cs="IRNazanin"/>
          <w:color w:val="111111"/>
          <w:sz w:val="28"/>
          <w:szCs w:val="28"/>
          <w:rtl w:val="true"/>
          <w:lang w:bidi="fa-IR"/>
        </w:rPr>
        <w:t>.</w:t>
      </w:r>
    </w:p>
    <w:p>
      <w:pPr>
        <w:pStyle w:val="Heading4"/>
        <w:numPr>
          <w:ilvl w:val="3"/>
          <w:numId w:val="1"/>
        </w:numPr>
        <w:rPr/>
      </w:pPr>
      <w:bookmarkStart w:id="419" w:name="__RefHeading___Toc1280100_1468164448"/>
      <w:bookmarkStart w:id="420" w:name="_Toc156"/>
      <w:bookmarkEnd w:id="419"/>
      <w:r>
        <w:rPr>
          <w:rtl w:val="true"/>
        </w:rPr>
        <w:t>کیفیت جریان استصحاب کلی قسم ثالث در شک در جزئیت مطلقه یا مختصه</w:t>
      </w:r>
      <w:bookmarkEnd w:id="420"/>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همین فرض پیاده می‌شود، برای اینکه قبل از آنکه تمکن شما نسبت به فاتحة الکتاب سلب بشود، یعنی آن زمانی که می‌توانستید نماز کامل انجام بدهید، یقین داشتید که فاتحة الکتاب وجوب غیری داشت، رکوع، وجوب غیری داشت، سجود، وجوب غیری داشت و هکذا، بعد از آنکه تمکّن شما نسبت به فاتحة الکتاب سلب شد، یقین دارید که این وجوب غیری‌ها منتفی است، برای اینکه دیگر فاتحة الکتاب مقدور</w:t>
      </w:r>
    </w:p>
    <w:p>
      <w:pPr>
        <w:pStyle w:val="BookText"/>
        <w:rPr/>
      </w:pPr>
      <w:r>
        <w:rPr>
          <w:rFonts w:ascii="IRNazanin" w:hAnsi="IRNazanin" w:eastAsia="IRNazanin"/>
          <w:color w:val="111111"/>
          <w:sz w:val="28"/>
          <w:sz w:val="28"/>
          <w:szCs w:val="28"/>
          <w:rtl w:val="true"/>
          <w:lang w:bidi="fa-IR"/>
        </w:rPr>
        <w:t>شما نیست و بقیة الاجزاء هم اگر الان وجوب داشته باشد، الان دیگر چون تمام المأمور به است، یک وجوب نفسی دارد و یک وجوب به‌عنوان تمام المأمور به در رابطۀ با بقیة الاجزاء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عین همان مسألۀ زید و عمرو که شما قطع به خروج زید دارید و احتمال می‌دهید که مقارن با خروج زید، عمرو وارد منزل شده باشد، اینجا هم وجود دارد، زیرا شما قاطعید به اینکه آن وجوب غیری اولی، آنکه متعلق به رکوع و سجود و به عبارت دیگر بقیة الاجزاء بود، آن وجوب غیری قطعا مرتفع شد، لکن احتمال می‌دهید که با ارتفاع آن وجوب غیری، یک وجوب نفسی حادث متعلق به بقیة الاجزاء،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را روی کلی وجوب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غیری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نفسی کاری نداشته باشید، برای اینکه وجوب نفسی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استصحاب را روی کلی وجوب بیاورید،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کان هناک قبل خروج العجز وجوب فی البین بالاضافة الی بقیة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اشکال بقیة الاجزاء یک وجوبی داشته است، ما کاری به غیری و نفسی بودنش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رکوع و سجود قبل از آنکه شما عاجز از فاتحة الکتاب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دارید در اینکه وجوب از بین رفته است یا نرفته است، چه مانعی دارد که شما استصحاب کلی وجوب را جاری کنید همان‌طوری که در مثال زید و عمرو، استصحاب کلی انسان را در دار جاری می‌کردید بدون اینکه مسألۀ خصوص زید یا خصوص عمرو مطرح باشد؟ پس نتیجه می‌گیرید که وجوب متعلق به بقیة الاجزاء به‌عنوان کلی وجوب، الان در جای خودش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مبنایی که ما اجزاء را با وجوب غیری واجب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انسان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مترتب بر کلی بار می‌شود، اینجا هم آثار مترتب بر کلی وجوب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مترتب بر کلی وجوب، این است که شما باید بقیّه را اتیان بکنید ولو اینکه عنوان نفسیّت را نمی‌خواهیم ثابت کنیم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بحث است این است که آیا من مکلف هستم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کنم‌؟ استصحاب کلی وجوب این را دلالت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مکلف هستید که بقیة الاجزاء را اتیان کنید ولو اینکه خصوصیّت عنوان وجوب نفسی در اینجا نمی‌تواند ثابت بشود و لازم هم نیست ثابت بشود برای اینکه ما که روی نیّت نفسیّت و غیریّت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روی لزوم اتیان به بقیّۀ اجزاء و عدم لزوم اتیان به بقیۀ اجزاء است و این</w:t>
      </w:r>
      <w:bookmarkStart w:id="421" w:name="pg13715_135922"/>
    </w:p>
    <w:p>
      <w:pPr>
        <w:pStyle w:val="BookText"/>
        <w:rPr/>
      </w:pPr>
      <w:bookmarkEnd w:id="421"/>
      <w:r>
        <w:rPr>
          <w:rFonts w:ascii="IRNazanin" w:hAnsi="IRNazanin" w:eastAsia="IRNazanin"/>
          <w:color w:val="111111"/>
          <w:sz w:val="28"/>
          <w:sz w:val="28"/>
          <w:szCs w:val="28"/>
          <w:rtl w:val="true"/>
          <w:lang w:bidi="fa-IR"/>
        </w:rPr>
        <w:t>اثر کلی وجوب است و مترتب بر کلّی وجوب خواهد بود</w:t>
      </w:r>
      <w:r>
        <w:rPr>
          <w:rFonts w:eastAsia="IRNazanin" w:cs="IRNazanin"/>
          <w:color w:val="111111"/>
          <w:sz w:val="28"/>
          <w:szCs w:val="28"/>
          <w:rtl w:val="true"/>
          <w:lang w:bidi="fa-IR"/>
        </w:rPr>
        <w:t>.</w:t>
      </w:r>
    </w:p>
    <w:p>
      <w:pPr>
        <w:pStyle w:val="Heading4"/>
        <w:numPr>
          <w:ilvl w:val="3"/>
          <w:numId w:val="1"/>
        </w:numPr>
        <w:rPr/>
      </w:pPr>
      <w:bookmarkStart w:id="422" w:name="__RefHeading___Toc1280102_1468164448"/>
      <w:bookmarkStart w:id="423" w:name="_Toc157"/>
      <w:bookmarkEnd w:id="422"/>
      <w:r>
        <w:rPr>
          <w:rtl w:val="true"/>
        </w:rPr>
        <w:t>جریان استصحاب طبق وجوب نفسی ضمنی اجزاء</w:t>
      </w:r>
      <w:bookmarkEnd w:id="423"/>
    </w:p>
    <w:p>
      <w:pPr>
        <w:pStyle w:val="BookText"/>
        <w:rPr/>
      </w:pPr>
      <w:r>
        <w:rPr>
          <w:rFonts w:ascii="IRNazanin" w:hAnsi="IRNazanin" w:eastAsia="IRNazanin"/>
          <w:color w:val="111111"/>
          <w:sz w:val="28"/>
          <w:sz w:val="28"/>
          <w:szCs w:val="28"/>
          <w:rtl w:val="true"/>
          <w:lang w:bidi="fa-IR"/>
        </w:rPr>
        <w:t>مبنای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وجوب غیری ندارد، لکن وجوب نفسی ضمنی دارد، که یکی از مبانی در باب وجوب اجزاء، این بود که همان وجوب کل به اجزاء متعلق است منتها به صورت ضمنیّت، به صورت بعضیّت، یعنی مثل اینکه امر متعلق به مأموربه، تقسیم می‌شد، یک گوشه‌اش رکوع را می‌گرفت، یک گوشه‌اش سجود را می‌گرفت، یک گوشه تشهد را می‌گرفت که ما از این تعبیر می‌کنیم به وجوب نفسی ضمنی، در مقابل وجوب نفسی استقلالی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وجوبشان وجوب نفسی استقلالی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الاجزاء و کل بعض من ابعاض المأموربه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وجوبشان وجوب نفسی ضمنی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به همان صورت استصحاب کلی جریان پیدا می‌کند منتها عبارتش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استصحاب کلی وجوب مردد بین غیری و نفسی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کلی وجوب مردد بین ضمنی و استقلالی مطرح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مبنا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برای شما حالت عجز و عدم تمکن پیش بیاید،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وجوب نفسی ضمنی داشت و ما یقین داریم که آن وجوب نفسی ضمنی از بین رفت، برای اینکه بعضی از اجزاء مأموربه، غیرمقدور شد لکن احتمال می‌دهیم که مقارن با زوال وجوب نفسی ضمنی، یک وجوب نفسی استقلالی برای بقیة الاجزاء پیش آمده باشد و در نتیجه بقاء باقی اجزاء، تمام المأمور به باشد و یک وجوب نفسی استقلالی به او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وجوب ضمنی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استقلالی را نمی‌خواهیم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کلی وجوب را که قدر جامع بین وجوب ضمنی و وجوب استقلالی است، مستصحب قرار می‌دهیم و به استصحاب، کلی وجوب را ثابت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الاجزاء کان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یعنی به وجوب جامع، به وجوب کلی و الان که بعضی از اجزاء، مورد تعذر قرار گرفته است، شک می‌کنیم که این وجوب کلی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بین رفت یا از بین نرفت، ما همان استصحاب کلی وجوب را جاری می‌کنیم و همان‌طوری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اثر را روی کلی وجوب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است که این بقیه باید اتیان بشود اما به‌عنوان استقلالی اتیان بشود، دیگر کاری به‌عنوان استقلالی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می‌خواهیم</w:t>
      </w:r>
      <w:bookmarkStart w:id="424" w:name="pg13715_135923"/>
    </w:p>
    <w:p>
      <w:pPr>
        <w:pStyle w:val="BookText"/>
        <w:rPr/>
      </w:pPr>
      <w:bookmarkEnd w:id="424"/>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التعذر هل یجب علینا الاتیان بالباقی او لا یجب الاتیان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کلی وجوب این معنا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روی این دو مبنایی که در باب تعلق وجوب به اجزاء هست به صورت استصحاب کلی قسم ثالث، استصحاب کلی وجوب را در اینجا جاری کرده‌اند و از راه این استصحاب، مسأله وجوب اتیان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این دو استصحاب درست است یا نه‌؟</w:t>
      </w:r>
    </w:p>
    <w:p>
      <w:pPr>
        <w:pStyle w:val="BookText"/>
        <w:rPr/>
      </w:pPr>
      <w:r>
        <w:rPr>
          <w:rFonts w:ascii="IRNazanin" w:hAnsi="IRNazanin" w:eastAsia="IRNazanin"/>
          <w:color w:val="111111"/>
          <w:sz w:val="28"/>
          <w:sz w:val="28"/>
          <w:szCs w:val="28"/>
          <w:rtl w:val="true"/>
          <w:lang w:bidi="fa-IR"/>
        </w:rPr>
        <w:t>اولا می‌دانید که از نظر مبنا، ما یک مبنای سومی را در باب وجوب اجزاء قائل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ما این بود که وجوب اجزاء، همان وجوب کل است نه اینکه وجوب غیری باشد و نه نفسی ضمنی باشد، بلکه همان امری که ما را دعوت به کل می‌کند، همان داعویّت به اجزاء دارد و این داعویّتها با یکدیگر مغایرت ندارد، لذا وجوب متعلق به اجزاء با وجوب متعلق به کل به‌نظر ما هیچ‌گونه مغایرتی نداشت که در اوایل بحث اقل و اکثر این بحث را مفصل ذکر کردیم لکن حالا روی همین دو مبنایی که دیگران دارند باید ببینیم استصحاب کلی قسم ثالث برطبق یکی از این دو مبنا آیا می‌تواند جریان پیدا کند یا اینکه نمی‌تواند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بعد</w:t>
      </w:r>
      <w:r>
        <w:rPr>
          <w:rFonts w:eastAsia="IRNazanin" w:cs="IRNazanin"/>
          <w:color w:val="111111"/>
          <w:sz w:val="28"/>
          <w:szCs w:val="28"/>
          <w:rtl w:val="true"/>
          <w:lang w:bidi="fa-IR"/>
        </w:rPr>
        <w:t>.</w:t>
      </w:r>
    </w:p>
    <w:p>
      <w:pPr>
        <w:pStyle w:val="Heading4"/>
        <w:numPr>
          <w:ilvl w:val="3"/>
          <w:numId w:val="1"/>
        </w:numPr>
        <w:rPr/>
      </w:pPr>
      <w:bookmarkStart w:id="425" w:name="__RefHeading___Toc1280104_1468164448"/>
      <w:bookmarkStart w:id="426" w:name="_Toc158"/>
      <w:bookmarkEnd w:id="425"/>
      <w:r>
        <w:rPr>
          <w:rtl w:val="true"/>
        </w:rPr>
        <w:t>پرسش</w:t>
      </w:r>
      <w:r>
        <w:rPr>
          <w:rtl w:val="true"/>
        </w:rPr>
        <w:t>:</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عدم جریان حدیث رفع در مقام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عدم جریان حدیث رفع،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ارتباط‍‌ حدیث رفع را به محل بحث بیان کنید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صورت جریان استصحاب کلی قسم ثالث را در محل بحث شرح دهید</w:t>
      </w:r>
      <w:r>
        <w:rPr>
          <w:rFonts w:eastAsia="IRNazanin" w:cs="IRNazanin"/>
          <w:color w:val="111111"/>
          <w:sz w:val="28"/>
          <w:szCs w:val="28"/>
          <w:rtl w:val="true"/>
          <w:lang w:bidi="fa-IR"/>
        </w:rPr>
        <w:t>.</w:t>
      </w:r>
      <w:bookmarkStart w:id="427" w:name="pg13715_135924"/>
    </w:p>
    <w:p>
      <w:pPr>
        <w:pStyle w:val="Heading3"/>
        <w:numPr>
          <w:ilvl w:val="2"/>
          <w:numId w:val="1"/>
        </w:numPr>
        <w:rPr/>
      </w:pPr>
      <w:bookmarkStart w:id="428" w:name="__RefHeading___Toc1280106_1468164448"/>
      <w:bookmarkStart w:id="429" w:name="_Toc159"/>
      <w:bookmarkEnd w:id="427"/>
      <w:bookmarkEnd w:id="428"/>
      <w:r>
        <w:rPr>
          <w:rtl w:val="true"/>
        </w:rPr>
        <w:t>درس سیصد و سیزدهم</w:t>
      </w:r>
      <w:bookmarkEnd w:id="429"/>
    </w:p>
    <w:p>
      <w:pPr>
        <w:pStyle w:val="Heading4"/>
        <w:numPr>
          <w:ilvl w:val="3"/>
          <w:numId w:val="1"/>
        </w:numPr>
        <w:rPr/>
      </w:pPr>
      <w:bookmarkStart w:id="430" w:name="__RefHeading___Toc1280108_1468164448"/>
      <w:bookmarkStart w:id="431" w:name="_Toc160"/>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تقریری که برای استصحاب شد، به دو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بود که جامع بین وجوب غیری و وجوب نفسی به نحو استصحاب کلّی قسم ثالث استصحاب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دومش استصحاب جامع بین وجوب ضمنی و وجوب استقلالی بود که آن هم به نحو استصحاب کلی قسم ثالث استصحاب می‌شد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ما هیچ‌یک از این دو مبنا را درباره وجوب اجزاء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اجزاء را واجب به وجوب غیری نمی‌دانیم که عنوان مقدمیت داشته باشد و وجوب غیری جاری در سایر مقدمات، در اجزاء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وجوب ضمنی را در مقابل وجوب استقلالی برای اجزاء نپذیرفتیم و بلکه گفتیم که اجزاء عبارت از همان کل است و همان وجوبی که برای کل ثابت است، برای اجزاء هم ثابت است و داعویت امر به کل، همان داعویت به اجزاء است، بدون اینکه بین کلّ‌ و اجزاء، مغایرتی وجود داشته باشد</w:t>
      </w:r>
      <w:r>
        <w:rPr>
          <w:rFonts w:eastAsia="IRNazanin" w:cs="IRNazanin"/>
          <w:color w:val="111111"/>
          <w:sz w:val="28"/>
          <w:szCs w:val="28"/>
          <w:rtl w:val="true"/>
          <w:lang w:bidi="fa-IR"/>
        </w:rPr>
        <w:t>.</w:t>
      </w:r>
      <w:bookmarkStart w:id="432" w:name="pg13715_135925"/>
    </w:p>
    <w:p>
      <w:pPr>
        <w:pStyle w:val="BookText"/>
        <w:rPr/>
      </w:pPr>
      <w:bookmarkEnd w:id="432"/>
      <w:r>
        <w:rPr>
          <w:rFonts w:ascii="IRNazanin" w:hAnsi="IRNazanin" w:eastAsia="IRNazanin"/>
          <w:color w:val="111111"/>
          <w:sz w:val="28"/>
          <w:sz w:val="28"/>
          <w:szCs w:val="28"/>
          <w:rtl w:val="true"/>
          <w:lang w:bidi="fa-IR"/>
        </w:rPr>
        <w:t>حالا فرض می‌کنیم که این دو مبنا را بپذیریم آیا این استصحاب، صحیح است یا نه‌؟ آیا به این کیفیت می‌شود در ما نحن فیه استصحاب جاری کرد؟ دو اشکال در اینجا هست</w:t>
      </w:r>
      <w:r>
        <w:rPr>
          <w:rFonts w:eastAsia="IRNazanin" w:cs="IRNazanin"/>
          <w:color w:val="111111"/>
          <w:sz w:val="28"/>
          <w:szCs w:val="28"/>
          <w:rtl w:val="true"/>
          <w:lang w:bidi="fa-IR"/>
        </w:rPr>
        <w:t>.</w:t>
      </w:r>
    </w:p>
    <w:p>
      <w:pPr>
        <w:pStyle w:val="Heading4"/>
        <w:numPr>
          <w:ilvl w:val="3"/>
          <w:numId w:val="1"/>
        </w:numPr>
        <w:rPr/>
      </w:pPr>
      <w:bookmarkStart w:id="433" w:name="__RefHeading___Toc1280110_1468164448"/>
      <w:bookmarkStart w:id="434" w:name="_Toc161"/>
      <w:bookmarkEnd w:id="433"/>
      <w:r>
        <w:rPr>
          <w:rtl w:val="true"/>
        </w:rPr>
        <w:t>لزوم مستصحب بودن حکم شرعی یا موضوع حکم شرعی</w:t>
      </w:r>
      <w:bookmarkEnd w:id="434"/>
    </w:p>
    <w:p>
      <w:pPr>
        <w:pStyle w:val="BookText"/>
        <w:rPr/>
      </w:pPr>
      <w:r>
        <w:rPr>
          <w:rFonts w:ascii="IRNazanin" w:hAnsi="IRNazanin" w:eastAsia="IRNazanin"/>
          <w:color w:val="111111"/>
          <w:sz w:val="28"/>
          <w:sz w:val="28"/>
          <w:szCs w:val="28"/>
          <w:rtl w:val="true"/>
          <w:lang w:bidi="fa-IR"/>
        </w:rPr>
        <w:t>یک اشکال این است که در باب استصحاب، یک مطلبی را به صورت یک اصل مسلّم و یک ضابطۀ کلیه مطرح می‌کنند و آن این است که در هرکجا که استصحاب بخواهد جریان پیدا بکند، باید مستصحب ما و آن امری که استصحاب در آن جریان پیدا می‌کند، یا خودش حکم شرعی باشد، مثل وجوب و استحباب و امثال ذلک، و حتی احکام وضعیۀ شرعیه، و یا اگر مستصحب ما یک حکم شرعی نیست، باید یک موضوعی باشد که در شرع، اثری بر او بار شده باشد، حکمی بر او ترتب پیدا کرده باشد که شما به استصحاب بقای موضوع بخواهید آن اثر شرعی را در زمان لاحق و در زمان شک مترتب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فرض کردید که مستصحب ما نه حکم شرعی است و نه موضوع برای حکم شرعی و اثر شرعی است، اینجا ادلۀ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را نمی‌گیرد برای اینکه ابقای یک موضوعی که فرضا دارای اثر شرعی نیست، چه ارتباطی به شارع پیدا می‌کند و چه تناسبی با جوّ شرع و محیط‍‌ شرع دارد؟</w:t>
      </w:r>
    </w:p>
    <w:p>
      <w:pPr>
        <w:pStyle w:val="BookText"/>
        <w:rPr/>
      </w:pPr>
      <w:r>
        <w:rPr>
          <w:rFonts w:ascii="IRNazanin" w:hAnsi="IRNazanin" w:eastAsia="IRNazanin"/>
          <w:color w:val="111111"/>
          <w:sz w:val="28"/>
          <w:sz w:val="28"/>
          <w:szCs w:val="28"/>
          <w:rtl w:val="true"/>
          <w:lang w:bidi="fa-IR"/>
        </w:rPr>
        <w:t>اگر شارع حکم به ابقای ما کان به دلیل استصحاب می‌کند، برای این است که یک اثر شرعی در زمان لاحق مترتب بشود که توضیح بیشترش در باب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معنا در باب استصحاب مسلّم است که مستصحب ما یا باید مستقیما خودش حکم شرعی و اثر شرعی باشد و یا اگر موضوع است، باید موضوعی باشد که در زمان لاحق، یک اثر شرعی بر او ترتب پیدا بکند، و الاّ اگر یکی از این دو خصوصیت در مستصحب، وجود نداشته باشد، اینجا جای استصحاب نیست</w:t>
      </w:r>
      <w:r>
        <w:rPr>
          <w:rFonts w:eastAsia="IRNazanin" w:cs="IRNazanin"/>
          <w:color w:val="111111"/>
          <w:sz w:val="28"/>
          <w:szCs w:val="28"/>
          <w:rtl w:val="true"/>
          <w:lang w:bidi="fa-IR"/>
        </w:rPr>
        <w:t>.</w:t>
      </w:r>
    </w:p>
    <w:p>
      <w:pPr>
        <w:pStyle w:val="Heading4"/>
        <w:numPr>
          <w:ilvl w:val="3"/>
          <w:numId w:val="1"/>
        </w:numPr>
        <w:rPr/>
      </w:pPr>
      <w:bookmarkStart w:id="435" w:name="__RefHeading___Toc1280112_1468164448"/>
      <w:bookmarkStart w:id="436" w:name="_Toc162"/>
      <w:bookmarkEnd w:id="435"/>
      <w:r>
        <w:rPr>
          <w:rtl w:val="true"/>
        </w:rPr>
        <w:t>عدم حکم شرعی بودن یا موضوع حکم شرعی بودن جامع بین وجوب غیری و نفسی</w:t>
      </w:r>
      <w:bookmarkEnd w:id="436"/>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ضابطه و قاعدۀ کلیه، جای این سؤال پیش می‌آید که شما در اینجا که جامع بین وجوب غیری و وجوب نفسی را استصحاب می‌کنید، کلّی وجوبی که یک قسمش وجوب غیری است و یک قسمش وجوب نفسی است را استصحاب می‌کنید،</w:t>
      </w:r>
      <w:bookmarkStart w:id="437" w:name="pg13715_135926"/>
    </w:p>
    <w:p>
      <w:pPr>
        <w:pStyle w:val="BookText"/>
        <w:rPr/>
      </w:pPr>
      <w:bookmarkEnd w:id="437"/>
      <w:r>
        <w:rPr>
          <w:rFonts w:ascii="IRNazanin" w:hAnsi="IRNazanin" w:eastAsia="IRNazanin"/>
          <w:color w:val="111111"/>
          <w:sz w:val="28"/>
          <w:sz w:val="28"/>
          <w:szCs w:val="28"/>
          <w:rtl w:val="true"/>
          <w:lang w:bidi="fa-IR"/>
        </w:rPr>
        <w:t>آیا این وجوب کلّی، این جامع بین الوجوبین، حکم شرعی است یا موضوع برای حکم شرعی 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 شرعی است، کدام اثری بر جامع بین الوجوبین بار شده است و کدام دلیل شرعی یک اثر را روی قدر جامع بین وجوب غیری و وجوب نفسی بار کرده است‌؟ این‌که مسلّم است که عنوان موضوع ذا اثر شرعی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مجعول شرعی باشد، مثل خود وجوب غیری و مثل خود وجوب نفسی،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دیده‌اید که شارع یک وجوب جامع بین نفسی و غیری جعل کرده باشد؟ هرکجا که شارع وجوبی را جعل کرده است، یا وجوب نفسی یا وجوب غیری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بین الوجوبین و عنوان کلّی وجوب، این کجا عنوان جعل و اعتبار شرعی دارد؟ آیا می‌توانید شما یک موردی و یک جایی تصور بکنید که شارع، کلّی وجوب را جعل کرده باشد که اگر از شارع بپرسیم که چه چیز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 وجوب را جعل کردم، نه عنوان غیریت، نه عنوان نفسیت را؟ در مواردی که وجوب، تحقق دارد، اگر به شارع مراجعه کنید، جواب با خصوصیّت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می‌پرسید که صلاة چه وجوبی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نفسی برای صلاة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شارع می‌پرسید که بنابر اینکه مقدمۀ واجب واجب باشد، اگر سؤال کنیم که از نظر شمای شارع چه وجوبی برای مقدمه جعل شده است‌؟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برای مقدمه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این معنا که بین وجوب غیری و بین وجوب نفسی، یک عنوان جامعی و یک مفهوم کلّی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سبب می‌شود که الوجوب هم مجعول شرعی باشد و اضافۀ به شارع داشته باشد؟ یا آنکه آن چیزی که اضافه به شارع دارد، وجوب غیری است، آنکه اضافه به شارع دارد، وجوب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آن صورت دوم، آنکه اضافۀ به شارع دارد، وجوب استقلالی است، آنکه اضافه به شارع دارد، وجوب ضمنی است اما قدر مشترک بین وجوب ضمنی و وجوب استقلالی هیچ‌وقت از شارع جعل نشده است و حکمی به این کیفیّت از ناحیۀ شارع صادر نشده است</w:t>
      </w:r>
      <w:r>
        <w:rPr>
          <w:rFonts w:eastAsia="IRNazanin" w:cs="IRNazanin"/>
          <w:color w:val="111111"/>
          <w:sz w:val="28"/>
          <w:szCs w:val="28"/>
          <w:rtl w:val="true"/>
          <w:lang w:bidi="fa-IR"/>
        </w:rPr>
        <w:t>.</w:t>
      </w:r>
    </w:p>
    <w:p>
      <w:pPr>
        <w:pStyle w:val="Heading4"/>
        <w:numPr>
          <w:ilvl w:val="3"/>
          <w:numId w:val="1"/>
        </w:numPr>
        <w:rPr/>
      </w:pPr>
      <w:bookmarkStart w:id="438" w:name="__RefHeading___Toc1280114_1468164448"/>
      <w:bookmarkStart w:id="439" w:name="_Toc163"/>
      <w:bookmarkEnd w:id="438"/>
      <w:r>
        <w:rPr>
          <w:rtl w:val="true"/>
        </w:rPr>
        <w:t>عقلی بودن جامع بین وجوب غیری و نفسی</w:t>
      </w:r>
      <w:bookmarkEnd w:id="43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جامع، یک حکمی است که عقل انتزاع می‌کند، عقل بدست</w:t>
      </w:r>
      <w:bookmarkStart w:id="440" w:name="pg13715_135927"/>
    </w:p>
    <w:p>
      <w:pPr>
        <w:pStyle w:val="BookText"/>
        <w:rPr/>
      </w:pPr>
      <w:bookmarkEnd w:id="440"/>
      <w:r>
        <w:rPr>
          <w:rFonts w:ascii="IRNazanin" w:hAnsi="IRNazanin" w:eastAsia="IRNazanin"/>
          <w:color w:val="111111"/>
          <w:sz w:val="28"/>
          <w:sz w:val="28"/>
          <w:szCs w:val="28"/>
          <w:rtl w:val="true"/>
          <w:lang w:bidi="fa-IR"/>
        </w:rPr>
        <w:t>می‌آورد، عقل اعتبار می‌کند، نه به صورت کشف، نه به صورت اینکه می‌فهمد که شارع جعل کرده است، بلکه، به صورت اعتبار، یعنی وقتی که عقل می‌بیند که مقدّمات واجب، وجوب غیری دارند و خود واجب وجوب نفسی دارد، یک عنوانی و یک مفهومی به صورت الوجوب انتزاع و اعتبار می‌کند و آن را قدر جامع بین وجوب نفسی و وجوب غیری قرار می‌دهد، قدر جامع بین وجوب ضمنی و وجوب استقلالی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جعل به آن قدر جامع هم تعلق گرفته است و اضافۀ به شارع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می‌خواهیم بالاتر از این مسأله را بیان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معنای اسمی در باب حروف، اسم مقابل حرف است که فعل هم در حقیقت داخل در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مجعول شرعی از راه الفاظی باشد که دارای معنای اسمی است در مقابل معنای حرفی، در این صورت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امکانی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تصور بکند که وجوب کلّی هم مجعول است، قدر جامع هم مجعول است، به لحاظ‍‌ اینکه معنای اسمی مثلا یک معنای عامی است و همان‌طوری که وضعش عام است، مثلا موضوع‌له آن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شارع وجوب را از طریق هیئت افعل افاده کرد و از راه صیغۀ امر وجوب را در اختیار مردم گذاشت، به لحاظ‍‌ اینکه در بحث حروف این معنا را ذکر کردیم که هیئت، همان معانی حرفیّه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حرفی در هیئت افعل، وجود دارد، و از طرفی در باب معانی حرفیّه خلافا لمرحوم آخوند، عقیده ما این شد که وضع در باب حروف عام است، لکن موضوع‌له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خصوصیّات خارجیّه هرکدام در موضوع‌له نقش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ابتدای کلی وضع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خاص وضع شده است، و خصوصیت هم خصوصیت ذهنیه نیست، بلکه همان خصوصیت خارجیه‌ای است که ابتدای سیر از آنجا تحقق پیدا کرد و از آنجا شروع شد</w:t>
      </w:r>
      <w:r>
        <w:rPr>
          <w:rFonts w:eastAsia="IRNazanin" w:cs="IRNazanin"/>
          <w:color w:val="111111"/>
          <w:sz w:val="28"/>
          <w:szCs w:val="28"/>
          <w:rtl w:val="true"/>
          <w:lang w:bidi="fa-IR"/>
        </w:rPr>
        <w:t>.</w:t>
      </w:r>
    </w:p>
    <w:p>
      <w:pPr>
        <w:pStyle w:val="Heading4"/>
        <w:numPr>
          <w:ilvl w:val="3"/>
          <w:numId w:val="1"/>
        </w:numPr>
        <w:rPr/>
      </w:pPr>
      <w:bookmarkStart w:id="441" w:name="__RefHeading___Toc1280116_1468164448"/>
      <w:bookmarkStart w:id="442" w:name="_Toc164"/>
      <w:bookmarkEnd w:id="441"/>
      <w:r>
        <w:rPr>
          <w:rtl w:val="true"/>
        </w:rPr>
        <w:t>عدم تعقّل جامع بین معانی حرفیه</w:t>
      </w:r>
      <w:bookmarkEnd w:id="442"/>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دربارۀ معانی حرفیّه این معنا را قائل بشویم که در بحث معنای حرفی هم همین معنا را با تحقیق و پیگیری زیاد اختیار کردیم که خصوصیّات داخل موضوع‌له است، داخل معنای حرف است، وضعش عام است لکن موضوع‌له خاص است، آنوقت اگر</w:t>
      </w:r>
    </w:p>
    <w:p>
      <w:pPr>
        <w:pStyle w:val="BookText"/>
        <w:rPr/>
      </w:pPr>
      <w:r>
        <w:rPr>
          <w:rFonts w:ascii="IRNazanin" w:hAnsi="IRNazanin" w:eastAsia="IRNazanin"/>
          <w:color w:val="111111"/>
          <w:sz w:val="28"/>
          <w:sz w:val="28"/>
          <w:szCs w:val="28"/>
          <w:rtl w:val="true"/>
          <w:lang w:bidi="fa-IR"/>
        </w:rPr>
        <w:t>موضوع‌له خاص شد، نتیجه این می‌شود که بین دو تا معنای حرفی اصلا قدر جامع تعقّل نمی‌شود برای اینکه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عمرو، قدر جامع وجود دارد، درست است‌؟ زید و عمروی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قدر جامع وجود دارد، آیا با حفظ‍‌ تمام خصوصیات زید و با حفظ‍‌ تمام خصوصیات عمرو است‌؟ یا با قطع نظر از خصوصیات زیدیّه و خصوصیات عمرویه است‌؟ اگر بگویید که این قدر جامع با توجه به خصوصیّات است، این حرف باطل است برای اینکه خصوصیّات زید، مباین با خصوصیات عمرو است و خصوصیات عمرو، مباین با خصوصیات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که بین زید و عمرو قدر جامع درست می‌کنید، اگر بخواهید 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امکان ندارد که بین زید و عمرو قدر جامع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آنها با هم متباین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مثلا بکر است، عمرو فرزند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بین این دو خصوصیت، قدر جامع وجود دارد؟ زید متولد در اول فروردین است، عمرو مثلا متولد در اول اردیبهشت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بین این دو خصوصیت شما می‌توانید قدر جامع تصور بکنید؟ پس 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عمرو یک قدر جامعی به نام انسانیّت وجود دارد، یعنی با قطع نظر از خصوصیات زیدی، با قطع نظر از خصوصیات عمروی، و الاّ اگر این خصوصیات را در نظر بگیریم، بین زید و عمرو مباینت کامل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درباره زید و عمرو این معنا را با این جهات توجه فرمودید، فرض این است که ما در باب معانی حرفیه، تمام این خصوصیات را جزء موضوع‌له می‌دانیم، تمام این مشخصات را جزء موضوع‌له می‌دانیم و اگر تمام خصوصیات، جزء موضوع‌له شد، دیگر امکان ندارد که دو هیئت افعل که یکی از آنها مثلا دلالت بر وجوب نماز می‌کند و دیگری دلالت بر وجوب روزه می‌کند، با اینکه هردوی آنها هم وجوبش وجوب نفسی است، بین این دو قدر جامعی وجود داشته باشد برای آنکه این خصوصیات در معنای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همان‌طوری که هیچ امکان ندارد قدر جامعی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المنزل الی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برای اینکه بین سیر از بصره الی الکوفه با سیر از منزل الی المدرسه، با توجه به خصوصیات و جهات مشخصه، مباینت کامل تحقق دارد، درحالی‌که شما در هردو،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بردید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المنزل الی</w:t>
      </w:r>
      <w:bookmarkStart w:id="443" w:name="pg13715_135929"/>
    </w:p>
    <w:p>
      <w:pPr>
        <w:pStyle w:val="BookText"/>
        <w:rPr/>
      </w:pPr>
      <w:bookmarkEnd w:id="443"/>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خصوصیاتی را دلالت دارد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خصوصیات و مباین با آن خصوصیات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قدر جامع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تمام خصوصیّات و تمام جهات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استعمال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استعمال این خصوصیات وجود دارد و در آن استعمال هم آن خصوصیات وجود دارد، و بین این خصوصیات، تباین کامل تحقق دارد و امکان جمع بین این خصوصیات نمی‌شود</w:t>
      </w:r>
      <w:r>
        <w:rPr>
          <w:rFonts w:eastAsia="IRNazanin" w:cs="IRNazanin"/>
          <w:color w:val="111111"/>
          <w:sz w:val="28"/>
          <w:szCs w:val="28"/>
          <w:rtl w:val="true"/>
          <w:lang w:bidi="fa-IR"/>
        </w:rPr>
        <w:t>.</w:t>
      </w:r>
    </w:p>
    <w:p>
      <w:pPr>
        <w:pStyle w:val="Heading4"/>
        <w:numPr>
          <w:ilvl w:val="3"/>
          <w:numId w:val="1"/>
        </w:numPr>
        <w:rPr/>
      </w:pPr>
      <w:bookmarkStart w:id="444" w:name="__RefHeading___Toc1280118_1468164448"/>
      <w:bookmarkStart w:id="445" w:name="_Toc165"/>
      <w:bookmarkEnd w:id="444"/>
      <w:r>
        <w:rPr>
          <w:rtl w:val="true"/>
        </w:rPr>
        <w:t>وجود مباینت بین وجوب غیری و وجوب نفسی و حتی بین دو وجوب نفسی</w:t>
      </w:r>
      <w:bookmarkEnd w:id="445"/>
    </w:p>
    <w:p>
      <w:pPr>
        <w:pStyle w:val="BookText"/>
        <w:rPr/>
      </w:pPr>
      <w:r>
        <w:rPr>
          <w:rFonts w:ascii="IRNazanin" w:hAnsi="IRNazanin" w:eastAsia="IRNazanin"/>
          <w:color w:val="111111"/>
          <w:sz w:val="28"/>
          <w:sz w:val="28"/>
          <w:szCs w:val="28"/>
          <w:rtl w:val="true"/>
          <w:lang w:bidi="fa-IR"/>
        </w:rPr>
        <w:t>لذا اگر وجوبی که از ناحیۀ شارع ارائه می‌شود، از طریق هیئت افعل که دارای معنای حرفی است، به مکلف برسد، روی همان تحقیقی که در باب معانی حرفیه در بحث حروف ذکر شد که موضوع‌له خاص است و با توجه به اینکه اگر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هرکجا که شما ملاحظه کنید، در زید و عمرو، در بکر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بین آنها مباینت کامل تحقق دارد، نتیجه این می‌شود که نه‌تنها بین وجوب غیری و وجوب نفسی، قدر جامع وجود ندارد، بلکه بین وجوب نفسی صلاة و وجوب نفسی روزه هم قدر جامع وجود ندارد با اینکه هردوی آنها وجوب نفسی هستند و از جهت نفسیت بین آنها مغایرتی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معنای هیئت، یک معنای حرفی است و تمام خصوصیّات در این معنای حرفی نقش دارد، مباینت کامل بین وجوب مستفاد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مثلا وجوب مستفاد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اصلا نمی‌توانیم بین این دو یک قدر جامعی را تعقل بکنیم، تا چه برسد به اینکه بحث بکنیم که آیا این قدر جامع عنوانش مجعول شرعی است یا اینکه عنوان مجعول شرعی ندارد</w:t>
      </w:r>
      <w:r>
        <w:rPr>
          <w:rFonts w:eastAsia="IRNazanin" w:cs="IRNazanin"/>
          <w:color w:val="111111"/>
          <w:sz w:val="28"/>
          <w:szCs w:val="28"/>
          <w:rtl w:val="true"/>
          <w:lang w:bidi="fa-IR"/>
        </w:rPr>
        <w:t>.</w:t>
      </w:r>
    </w:p>
    <w:p>
      <w:pPr>
        <w:pStyle w:val="Heading4"/>
        <w:numPr>
          <w:ilvl w:val="3"/>
          <w:numId w:val="1"/>
        </w:numPr>
        <w:rPr/>
      </w:pPr>
      <w:bookmarkStart w:id="446" w:name="__RefHeading___Toc1280120_1468164448"/>
      <w:bookmarkStart w:id="447" w:name="_Toc166"/>
      <w:bookmarkEnd w:id="446"/>
      <w:r>
        <w:rPr>
          <w:rtl w:val="true"/>
        </w:rPr>
        <w:t>تفاوت استصحاب در محل بحث با استصحاب کلی انسان در دار</w:t>
      </w:r>
      <w:bookmarkEnd w:id="44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استصحاب در ما نحن فیه با آن استصحابی که دیروز مثال زدیم که اگر زید در خانه باشد و ما یقین داشته باشیم به اینکه زید از منزل بیرون آمد، لکن احتمال بدهیم که مقارن با بیرون آمدن زید، عمرو وارد منزل شده باشد، آنجا شما می‌توانید استصحاب کلی انسان را بکنید، البته به شرطی که انسان و بقای انسان در دار، موضوع یک اثر شرعی</w:t>
      </w:r>
      <w:bookmarkStart w:id="448" w:name="pg13715_135930"/>
    </w:p>
    <w:p>
      <w:pPr>
        <w:pStyle w:val="BookText"/>
        <w:rPr/>
      </w:pPr>
      <w:bookmarkEnd w:id="448"/>
      <w:r>
        <w:rPr>
          <w:rFonts w:ascii="IRNazanin" w:hAnsi="IRNazanin" w:eastAsia="IRNazanin"/>
          <w:color w:val="111111"/>
          <w:sz w:val="28"/>
          <w:sz w:val="28"/>
          <w:szCs w:val="28"/>
          <w:rtl w:val="true"/>
          <w:lang w:bidi="fa-IR"/>
        </w:rPr>
        <w:t>باشد مثل اینکه کسی نذر کرده باشد مادامی که انسان در دار وجود دارد، مثلا روزی یک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بقای کلی برای شما هیچ مانعی ندارد برای اینکه کلّی در اینجا موضوع برای اثر شرعی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نذر کرده‌اید که مادامی که انسان در 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و عمرو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کلّی در دار متحقق باشد، روزی یک درهم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مانعی ندارد استصحاب بقای کلی انسان را به نحو استصحاب کلّی قسم ثالث جاری بکنید و نتیجۀ این استصحاب این است که باید هر روز یک درهم تا مادامی که شما شاک هستید و این استصحاب جریان دارد، صدقه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 جاری می‌شود، یعنی با توجه به این شرط‍‌ استصحاب، و الاّ ما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ثالث جاری می‌شود ولو اینکه مستصحب شما نه حکم باشد و نه موضوع ذی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ثالث با توجه به این ضابطه جریان پیدا می‌کند، و الاّ در همین مثال انسان اگر اثری بر بقای انسان در دار مترتب نباشد، نه نذری کرده‌اید و نه اثر شرعی دیگری در کار است، این استصحاب هم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مسألۀ قدر جامع بین الوجوبین به‌عنوان موضوع مطرح نیست، به عنوان مجعول شرعی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 دنبال کردیم که آیا قدر جامع بین الوجوبین را شارع جعل کرده است‌؟ و یا با آن تقریب معانی حرفیّه اصلا امکان جعل دارد که شارع با هیئت افعل، قدر جامع را جعل کند یا با توجه به اینکه خصوصیات در معانی حرفیه است و اصلا قدر جامع بین خصوصیّات غیرمعقول است، مثل خصوصیت زیدیت و خصوصیت عمرویت، معنا ندارد قدر جامع بین الوجوبین مجعول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موضوعش قابل تعقل نیست تا جعل شرعی به او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که به استصحاب دیروز شد</w:t>
      </w:r>
      <w:r>
        <w:rPr>
          <w:rFonts w:eastAsia="IRNazanin" w:cs="IRNazanin"/>
          <w:color w:val="111111"/>
          <w:sz w:val="28"/>
          <w:szCs w:val="28"/>
          <w:rtl w:val="true"/>
          <w:lang w:bidi="fa-IR"/>
        </w:rPr>
        <w:t>.</w:t>
      </w:r>
    </w:p>
    <w:p>
      <w:pPr>
        <w:pStyle w:val="Heading4"/>
        <w:numPr>
          <w:ilvl w:val="3"/>
          <w:numId w:val="1"/>
        </w:numPr>
        <w:rPr/>
      </w:pPr>
      <w:bookmarkStart w:id="449" w:name="__RefHeading___Toc1280122_1468164448"/>
      <w:bookmarkStart w:id="450" w:name="_Toc167"/>
      <w:bookmarkEnd w:id="449"/>
      <w:r>
        <w:rPr>
          <w:rtl w:val="true"/>
        </w:rPr>
        <w:t>لزوم وجود اتحاد بین قضیۀ مشکوکه و متیقنه در باب استصحاب</w:t>
      </w:r>
      <w:bookmarkEnd w:id="45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اشکال اول صرف‌نظر می‌کنیم، این حرفهایی که تا به حال زده‌ایم را کنار می‌گذاریم،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استصحاب جامع بین وجوب نفسی و وجوب غیری را بکنید، مدعای شما چیست‌؟ و مستصحب متیقن شما</w:t>
      </w:r>
      <w:bookmarkStart w:id="451" w:name="pg13715_135931"/>
    </w:p>
    <w:p>
      <w:pPr>
        <w:pStyle w:val="BookText"/>
        <w:rPr/>
      </w:pPr>
      <w:bookmarkEnd w:id="451"/>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باید بین قضیۀ متیقنه و قضیه مشکوکه مغایرت تحقق نداشته باشد، فقط‍‌ مغایرتی که بین این دو هست، مغایرت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متیقنه مال اول صبح است، قضیۀ مشکوکه مثلا برای ظهر است، اما از نظر موضوع و محمول، سر سوزنی بین قضیۀ متیقنه و قضیۀ مشکوکه نباید اختلاف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از شما سؤال می‌کنیم که اینجا قضیۀ متیقنه شما کدام است‌؟ و قضیۀ مشکوک شما کدام است‌؟ قضیۀ مشکوکه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فاتحة الکتاب متعذّر شده است، آیا بقیة الاجزاء یک وجوب نفسی دارد یا ندارد؟ ما روی این داریم بحث می‌کنیم که با تعذّر فاتحة الکتاب آیا باقی الاجزاء واجب ام لا؟ باقی الاجزاء واجب، به چند وجوب واجب‌؟ لابد به یک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بقیة الاجزاء وجوب نفسی دارد یا ندارد؟ یک وجوب نفسی متعلّق به بقیة الاجزاء بعد تعذر الفاتحه شده است یا نشده است‌؟</w:t>
      </w:r>
    </w:p>
    <w:p>
      <w:pPr>
        <w:pStyle w:val="Heading4"/>
        <w:numPr>
          <w:ilvl w:val="3"/>
          <w:numId w:val="1"/>
        </w:numPr>
        <w:rPr/>
      </w:pPr>
      <w:bookmarkStart w:id="452" w:name="__RefHeading___Toc1280124_1468164448"/>
      <w:bookmarkStart w:id="453" w:name="_Toc168"/>
      <w:bookmarkEnd w:id="452"/>
      <w:r>
        <w:rPr>
          <w:rtl w:val="true"/>
        </w:rPr>
        <w:t>وجود تغایر بین قضیۀ مشکوکه و متیقنه در ما نحن فیه</w:t>
      </w:r>
      <w:bookmarkEnd w:id="453"/>
    </w:p>
    <w:p>
      <w:pPr>
        <w:pStyle w:val="BookText"/>
        <w:rPr/>
      </w:pPr>
      <w:r>
        <w:rPr>
          <w:rFonts w:ascii="IRNazanin" w:hAnsi="IRNazanin" w:eastAsia="IRNazanin"/>
          <w:color w:val="111111"/>
          <w:sz w:val="28"/>
          <w:sz w:val="28"/>
          <w:szCs w:val="28"/>
          <w:rtl w:val="true"/>
          <w:lang w:bidi="fa-IR"/>
        </w:rPr>
        <w:t>پس نتیجه این شد که قضیۀ مشکوکۀ شما، تعلق یک وجوب است به‌عنوان باقی الاجزاء و به‌عنوان بقیة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متیقنۀ شما کدام است‌؟ قضیۀ متیقنۀ شما عبارت از این بوده است که رکوع به تنهایی وجوب غیری داشته، سجود به تنهایی وجوب غیری داشته است، تشهّد به تنهایی وجوب غیری داشته،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متیقنۀ شما وجوبات متعددۀ غیریه است برای اینکه عنوان وجوب غیری، عنوانی است که قائم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عنوان مقدمیت پیدا بکند، یک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باب شرایط‍‌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یک وجوب غیری دارد، طهارة الثوب هم یک وجوب غیری دیگر دارد، طهارت بدن، یک وجوب غیری سوّم دارد، نه اینکه مجموع المقدمات یک وجوب غیری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غیری، مقدمیت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یک مقدمۀ کامل است پس یک وجوب غیری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لباس، یک مقدمه کامل است پس یک وجوب غیری کامل دارد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باب شرایط‍‌ مسأله به این صورت شد، در باب اجزاء هم اگر ما قائل به مقدمیّت اجزاء و وجوب غیری اجزاء بشویم، مسأله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bookmarkStart w:id="454" w:name="pg13715_135932"/>
    </w:p>
    <w:p>
      <w:pPr>
        <w:pStyle w:val="BookText"/>
        <w:rPr/>
      </w:pPr>
      <w:bookmarkEnd w:id="454"/>
      <w:r>
        <w:rPr>
          <w:rFonts w:ascii="IRNazanin" w:hAnsi="IRNazanin" w:eastAsia="IRNazanin"/>
          <w:color w:val="111111"/>
          <w:sz w:val="28"/>
          <w:sz w:val="28"/>
          <w:szCs w:val="28"/>
          <w:rtl w:val="true"/>
          <w:lang w:bidi="fa-IR"/>
        </w:rPr>
        <w:t>که مجموع الاجزاء، یک وجوب غیری داشته باشد، رکوع وجوب غیری مستقل، سجود وجوب غیری مستقل، تشهد همین‌طور، تکبیر همین‌طور، وجوبات غیریه متعده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این می‌شود که قضیة مشکوکۀ شما تعلّق یک وجوب به‌عنوان باقی الاجزا است و قضیّۀ متیقنۀ شما عبارت از تعلّق وجوبات متعدده غیریّه به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موقعیتی که بین قضیه مشکوکه و متیقنۀ شما این فرق روشن وجود دارد که مشکوکۀ شما، یک وجوب است به‌عنوان باقی الاجزاء و متیقنۀ شما، وجوبات متعدده غیریه است، چطور در اینجا به خودتان اجازۀ استصحاب می‌دهید؟ اما به خلاف آن مسألۀ زید و عمرو در مسأله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مغایرتی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الانسان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شما شک دارید در بقای انسان در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قضیه متیقنه و مشکوکه، در آنجا هیچ مغایرتی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آنجا جاری می‌شود اما در ما نحن فیه با این مغایرتی که بین قضیۀ مشکوکه و قضیۀ متیقنه تحقق دارد، مجالی برای استصحاب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تقریر استصحاب که دیروز عرض کردیم، ما را به جایی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تقریرات دیگری هم در باب استصحاب وجود دارد که ان شاء الله عرض می‌کنیم</w:t>
      </w:r>
      <w:r>
        <w:rPr>
          <w:rFonts w:eastAsia="IRNazanin" w:cs="IRNazanin"/>
          <w:color w:val="111111"/>
          <w:sz w:val="28"/>
          <w:szCs w:val="28"/>
          <w:rtl w:val="true"/>
          <w:lang w:bidi="fa-IR"/>
        </w:rPr>
        <w:t>.</w:t>
      </w:r>
    </w:p>
    <w:p>
      <w:pPr>
        <w:pStyle w:val="Heading4"/>
        <w:numPr>
          <w:ilvl w:val="3"/>
          <w:numId w:val="1"/>
        </w:numPr>
        <w:rPr/>
      </w:pPr>
      <w:bookmarkStart w:id="455" w:name="__RefHeading___Toc1280126_1468164448"/>
      <w:bookmarkStart w:id="456" w:name="_Toc169"/>
      <w:bookmarkEnd w:id="455"/>
      <w:r>
        <w:rPr>
          <w:rtl w:val="true"/>
        </w:rPr>
        <w:t>پرسش</w:t>
      </w:r>
      <w:r>
        <w:rPr>
          <w:rtl w:val="true"/>
        </w:rPr>
        <w:t>:</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استصحاب جامع بین وجوب نفسی و وجوب غیری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باب معانی حرفیه نمی‌توان جامعی تعقّل کرد و ارتباط‍‌ آن به محل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وجوب غیری و وجوب نفسی، مباینت تحقق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استصحاب در محل بحث با استصحاب کلی انسان در دار چیست‌؟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استصحاب جامع بین وجوب نفسی و وجوب غیری را توضیح دهید</w:t>
      </w:r>
      <w:r>
        <w:rPr>
          <w:rFonts w:eastAsia="IRNazanin" w:cs="IRNazanin"/>
          <w:color w:val="111111"/>
          <w:sz w:val="28"/>
          <w:szCs w:val="28"/>
          <w:rtl w:val="true"/>
          <w:lang w:bidi="fa-IR"/>
        </w:rPr>
        <w:t>.</w:t>
      </w:r>
      <w:bookmarkStart w:id="457" w:name="pg13715_135933"/>
    </w:p>
    <w:p>
      <w:pPr>
        <w:pStyle w:val="Heading3"/>
        <w:numPr>
          <w:ilvl w:val="2"/>
          <w:numId w:val="1"/>
        </w:numPr>
        <w:rPr/>
      </w:pPr>
      <w:bookmarkStart w:id="458" w:name="__RefHeading___Toc1280128_1468164448"/>
      <w:bookmarkStart w:id="459" w:name="_Toc170"/>
      <w:bookmarkEnd w:id="457"/>
      <w:bookmarkEnd w:id="458"/>
      <w:r>
        <w:rPr>
          <w:rtl w:val="true"/>
        </w:rPr>
        <w:t>درس سیصد و چهاردهم</w:t>
      </w:r>
      <w:bookmarkEnd w:id="459"/>
    </w:p>
    <w:p>
      <w:pPr>
        <w:pStyle w:val="Heading4"/>
        <w:numPr>
          <w:ilvl w:val="3"/>
          <w:numId w:val="1"/>
        </w:numPr>
        <w:rPr/>
      </w:pPr>
      <w:bookmarkStart w:id="460" w:name="__RefHeading___Toc1280130_1468164448"/>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62" w:name="__RefHeading___Toc1280132_1468164448"/>
      <w:bookmarkStart w:id="463" w:name="_Toc172"/>
      <w:bookmarkEnd w:id="462"/>
      <w:r>
        <w:rPr>
          <w:rtl w:val="true"/>
        </w:rPr>
        <w:t>استصحاب وجوب نفسی در زمان تعذّر جزء</w:t>
      </w:r>
      <w:bookmarkEnd w:id="463"/>
    </w:p>
    <w:p>
      <w:pPr>
        <w:pStyle w:val="BookText"/>
        <w:rPr/>
      </w:pPr>
      <w:r>
        <w:rPr>
          <w:rFonts w:ascii="IRNazanin" w:hAnsi="IRNazanin" w:eastAsia="IRNazanin"/>
          <w:color w:val="111111"/>
          <w:sz w:val="28"/>
          <w:sz w:val="28"/>
          <w:szCs w:val="28"/>
          <w:rtl w:val="true"/>
          <w:lang w:bidi="fa-IR"/>
        </w:rPr>
        <w:t>تقریر دومی که در باب استصحاب قدر جامع بین وجوب نفسی و غیری، یا قدر جامع بین وجوب ضمنی و استقلالی هست این است که کسی استصحاب را جاری بکند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در اینکه صلاة، یعنی همان مرکب تام و مشتمل بر ده جزء، که از جملۀ آن اجزاء مثلا سوره بود، که حالا متعذّر شده است، این صلاة مشتمل بر تمام اجزای واجب بود، وجوبش هم وجوب نفسی استقلالی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طرف نفسی در مقابل غیری، و از یک طرف استقلالی در مقابل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وجوب را ما استصحاب می‌کنیم، در زمانی که سوره، یعنی فاتحة الکتاب مثلا متعذّر شده است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وجوب را ابقا می‌کنیم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به‌نظر شما می‌رسد این است که مرکب قبلا تام بود و مشتمل بر ده جزء بود و حالا ناقص است و مشتمل بر 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این تغیّر حالت و این تبدّل</w:t>
      </w:r>
    </w:p>
    <w:p>
      <w:pPr>
        <w:pStyle w:val="BookText"/>
        <w:rPr/>
      </w:pPr>
      <w:r>
        <w:rPr>
          <w:rFonts w:ascii="IRNazanin" w:hAnsi="IRNazanin" w:eastAsia="IRNazanin"/>
          <w:color w:val="111111"/>
          <w:sz w:val="28"/>
          <w:sz w:val="28"/>
          <w:szCs w:val="28"/>
          <w:rtl w:val="true"/>
          <w:lang w:bidi="fa-IR"/>
        </w:rPr>
        <w:t>کمال مرکب به نقص، ضربه‌ای به استصحاب نمی‌زند، برای اینکه در باب موضوع استصحاب، همین مقدار که عرف بگوید که این همان موضوع و عنوان قبلی است، کفایت می‌کند، و شاهدش هم استصحاباتی است که می‌بینیم در موارد متعدده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آبی که در حوضی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مقدار از این آب را برداشتیم و شک کردیم در اینکه کرّیت باقی است یا باقی نیست، بلا اشکال استصحاب کرّیت جریان پیدا می‌کند، درحالی‌که این مائی که الان در حوض وجود دارد، از نظر عقلی، کمتر از آن آبی است که قبلا در حوض وجود داشت، و آن آبی که متّصف به کرّیت بود بیش از این آبی است که الان مشکوک الکرّیة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از نظر عقل،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کان کرّا غیر الماء الذی شکّ‌ فی کرّیته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قبلا بیشتر از این آب بود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کرّا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کم شده است و بخاطر این کم شدن، شکّ‌ در بقای کرّیت برای شما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به‌حسب واقع، این آب، همان آب قبلی نیست، مع‌ذلک بزرگان و فقها استصحاب کرّیت را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تبدّل حالت و این مقدار تغیّر ماء به این نحو که یک مقدار کم شده است، ضربه‌ای به شخصیت این ماء نمی‌زند، و ما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مشارالیه‌اش یک مشخص خارجی است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کرّا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مشکوک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از نظر عرف تغییر نمی‌کند،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السابق کان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ماء، غیر از آن 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به شخص همین ماء موجود در حوض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کرّا سابقا و الان یکون مشکوک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کریت را جاری می‌کنیم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اگر زید که یک شخصیت خارجیه و یک موجود مشخص در خارج است، وجوب اکرام داشت لیکن بعد مثلا یک جریانی برای او پیش آمد، دست یا پای او قطع شد به‌طوری که الان دیگر با زید سابق از نظر اعضای بدن فرق می‌کند، اگر شما شک کردید در اینکه این زیدی که قبل از تحقّق این حالت، وجوب اکرام داشت، الان وجوب اکرام دارد یا ندارد، بلااشکال استصحاب بقای وجوب اکرام زید جاری می‌شود، برای اینکه زید، همان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همان شخص است، ولو اینکه تبدّل حال پیدا کرده است، ولو اینکه نقص عضو بر او عارض شده است، لیکن عروض نقص، سبب نمی‌شود</w:t>
      </w:r>
      <w:bookmarkStart w:id="464" w:name="pg13715_135935"/>
    </w:p>
    <w:p>
      <w:pPr>
        <w:pStyle w:val="BookText"/>
        <w:rPr/>
      </w:pPr>
      <w:bookmarkEnd w:id="464"/>
      <w:r>
        <w:rPr>
          <w:rFonts w:ascii="IRNazanin" w:hAnsi="IRNazanin" w:eastAsia="IRNazanin"/>
          <w:color w:val="111111"/>
          <w:sz w:val="28"/>
          <w:sz w:val="28"/>
          <w:szCs w:val="28"/>
          <w:rtl w:val="true"/>
          <w:lang w:bidi="fa-IR"/>
        </w:rPr>
        <w:t>که زید، غیر از آن زید باشد، شخصیت آن، غیر از شخصیت این باشد، لذا استصحاب بقای وجوب اکرام زید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در این تقریر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استصحاب بقای کرّیت را جاری می‌دانید و استصحاب وجوب اکرام زید را جاری می‌دانید چرا به ما نحن فیه که رسیدید می‌خواهید استصحاب را مورد مناقشه قرار بدهید؟ صلاة که واجب بود ولو اینکه ده جزء داشت، الان که یک جزئش متعذّر شده است، شک می‌کنیم وجوب صلاة باقی هست یا باقی نیست‌؟ چه مانعی دارد که استصحاب بقای وجوب صلاة را جاری بکنیم‌؟ نه به صورت قدر جامع که در تقریر اول ذکر شد، بلکه به‌عنوان وجوب نفسی، به‌عنوان وجوب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وجوب اولیه‌ای که برای صلاة مشتمل بر ده جزء ثابت بود، حالا به استصحاب برای نماز نه جزئی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ده جزء به نه جزء، ضربه‌ای به استصحاب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مثال کرّیت یا وجوب اکرام زید، آن تبدّل حالات و نقص مقدار یا نقص عضو، ضربه‌ای به استصحاب وارد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ما نحن فیه و بین آن مثالها نیست</w:t>
      </w:r>
      <w:r>
        <w:rPr>
          <w:rFonts w:eastAsia="IRNazanin" w:cs="IRNazanin"/>
          <w:color w:val="111111"/>
          <w:sz w:val="28"/>
          <w:szCs w:val="28"/>
          <w:rtl w:val="true"/>
          <w:lang w:bidi="fa-IR"/>
        </w:rPr>
        <w:t>.</w:t>
      </w:r>
    </w:p>
    <w:p>
      <w:pPr>
        <w:pStyle w:val="Heading4"/>
        <w:numPr>
          <w:ilvl w:val="3"/>
          <w:numId w:val="1"/>
        </w:numPr>
        <w:rPr/>
      </w:pPr>
      <w:bookmarkStart w:id="465" w:name="__RefHeading___Toc1280134_1468164448"/>
      <w:bookmarkStart w:id="466" w:name="_Toc173"/>
      <w:bookmarkEnd w:id="465"/>
      <w:r>
        <w:rPr>
          <w:rtl w:val="true"/>
        </w:rPr>
        <w:t>تفاوت بین کلیات و شخصیات از نظر اجرای استصحاب</w:t>
      </w:r>
      <w:bookmarkEnd w:id="46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به این تقریر متوجه است این است که بین ما نحن فیه و بین آن دو موردی که ما نحن فیه را به آن دو مورد تشبیه کردید فرق وجود دارد، و فرقش هم مستند به این است که در باب کلیات، یک ملاک خاصی وجود دارد و در باب شخصیّات، یک ملاک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شخصیّات هرچه حالت، تبدّل پیدا بکند، آن شخصیت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شخصیتی که متکلم از خودش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 جمیع حالات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موقعی که متولد شدم، من موقعی که طفل بودم، من موقعی که بالغ شدم، من موقعی که جوان بودم، من موقعی که پیر شدم، من موقعی که سالم بودم، من موقعی که گرفتار کسالت شدم، همۀ اینها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دیگران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 است، شخص در تمام این حالات محفوظ‍‌ است، و شخصیت با تبدّل حالات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قیامت هم که محشور می‌شود همین محشور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و به همین شخص</w:t>
      </w:r>
      <w:bookmarkStart w:id="467" w:name="pg13715_135936"/>
    </w:p>
    <w:p>
      <w:pPr>
        <w:pStyle w:val="BookText"/>
        <w:rPr/>
      </w:pPr>
      <w:bookmarkEnd w:id="467"/>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شخصیات مسأله اینطور است که تبدّل حالات، ضربه‌ای به شخصیت نمی‌زند و عنوان در تمام حالات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کلیات مطلب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کلّی به مجرّدی که یک قیدی به یک کلی بخورد این کلی با همین کلی فاقد این قید، مباین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یک قید، عنوان مباینت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النسبة بین الانسان العالم و الانسان غیر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تباین، جواب دیگری داریم‌؟ انسان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با انسانی است که فاقد این قید است و مقیّد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ابیض مباین با انسان 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تباین در منطق می‌گویند که دو کلی متباین این است که هیچگاه یکی از افراد این دو کلی بر فرد دیگری تطبیق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و غنم متباین هستند، برای اینکه کلی انسان بر هیچ‌یک از افراد غنم صدق نمی‌کند و کلی غنم هم بر هیچ‌یک از مصادیق انسان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تباینی که بین انسان و غنم وجود دارد بین انسان ابیض و انسان اسود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المقیّد بالابیض لا یعقل ان ینطبق علی الانسان الاسود و الانسان الاسود لا یعقل ان ینطبق علی الانسان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اینها هردو انسان هستند، با اینکه اشتراک در نوع دارند، با اینکه کلیشان عبارت از مطلق انسان است، اما وقتی که قید به این کلی خورد مسأله را متحوّل می‌کند، وقتی که مسألۀ تقیید پیش آمد، تباین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مسیر کلی از مسیر جزیی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جزئیات، تبدّل حالات لطمه‌ای به شخصیات نمی‌زند، ولی در کلیات به مجرّدی که یک تقیید مختصری پیدا کرد، یک عنوان خاصی می‌شود که دیگر امکان ندارد که بر غیر مورد آن عنوان خاص انطباق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دو استصحاب از هم جدا می‌شود</w:t>
      </w:r>
      <w:r>
        <w:rPr>
          <w:rFonts w:eastAsia="IRNazanin" w:cs="IRNazanin"/>
          <w:color w:val="111111"/>
          <w:sz w:val="28"/>
          <w:szCs w:val="28"/>
          <w:rtl w:val="true"/>
          <w:lang w:bidi="fa-IR"/>
        </w:rPr>
        <w:t>.</w:t>
      </w:r>
    </w:p>
    <w:p>
      <w:pPr>
        <w:pStyle w:val="Heading4"/>
        <w:numPr>
          <w:ilvl w:val="3"/>
          <w:numId w:val="1"/>
        </w:numPr>
        <w:rPr/>
      </w:pPr>
      <w:bookmarkStart w:id="468" w:name="__RefHeading___Toc1280136_1468164448"/>
      <w:bookmarkStart w:id="469" w:name="_Toc174"/>
      <w:bookmarkEnd w:id="468"/>
      <w:r>
        <w:rPr>
          <w:rtl w:val="true"/>
        </w:rPr>
        <w:t>مسامحۀ در شخصیات از نظر عرف</w:t>
      </w:r>
      <w:bookmarkEnd w:id="46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در شخصیات بخواهید استصحاب را جاری بکنید هیچ مانعی ندارد،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الموجود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حالا که یک مقدار کم شده است، این شخصیت عوض نشده است، البته عوض‌نشدنش به لحاظ‍‌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آب قبلی متصف به کرّیت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شخصیت محفوظ‍‌ است،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کان کرّا و الان یکون مشکوک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استصحابش هیچ مانعی</w:t>
      </w:r>
      <w:bookmarkStart w:id="470" w:name="pg13715_135937"/>
    </w:p>
    <w:p>
      <w:pPr>
        <w:pStyle w:val="BookText"/>
        <w:rPr/>
      </w:pPr>
      <w:bookmarkEnd w:id="470"/>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مثال استصحاب وجوب اکرام زید قبل از آنکه نقص عضو پیدا بکند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 عنوان زید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کان واجب الاکرام و الان یکون وجوب اکرامه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وجوب اکرام جریان پیدا می‌کند چون قضیۀ مشکوکه با قضیۀ متیقنه به‌نظر عرف هیچ تغایری ندارد، و اتحاد قضیۀ مشکوکه و متیقنه در اینجا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سراغ کلیات می‌آییم اگر شما یقین داشتید که انسان عالم وجوب اکرام دارد و حالا شک دارید که انسان غیر عالم وجوب اکرام دارد یا نه، آیا اینجا جای استصحاب است‌؟ آیا اینجا می‌توانید استصحاب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داشتیم که انسان عالم وجوب اکرام داشت و الان شک داریم در اینکه انسان غیرعالم وجوب اکرام دارد یا نه‌؟ همان استصحاب بقای وجوب اکرام انسان عالم را بکنیم و نتیجه بگیریم که انسان غیرعالم هم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می‌شود که آیا جریان چنین استصحابی را تجویز می‌کنید؟ یا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بین قضیۀ متیقنه با قضیۀ مشکوکه کاملا مغایرت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شما متیقن بود، وجوب اکرام انسان عالم بود و این‌که برای شما مشکوک است، وجوب اکرام انسان غیرعالم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روشن بین کلی و بین جزئی، بین استصحاب در کلیات و بین استصحاب در جزئیات وجود دارد</w:t>
      </w:r>
      <w:r>
        <w:rPr>
          <w:rFonts w:eastAsia="IRNazanin" w:cs="IRNazanin"/>
          <w:color w:val="111111"/>
          <w:sz w:val="28"/>
          <w:szCs w:val="28"/>
          <w:rtl w:val="true"/>
          <w:lang w:bidi="fa-IR"/>
        </w:rPr>
        <w:t>.</w:t>
      </w:r>
    </w:p>
    <w:p>
      <w:pPr>
        <w:pStyle w:val="Heading4"/>
        <w:numPr>
          <w:ilvl w:val="3"/>
          <w:numId w:val="1"/>
        </w:numPr>
        <w:rPr/>
      </w:pPr>
      <w:bookmarkStart w:id="471" w:name="__RefHeading___Toc1280138_1468164448"/>
      <w:bookmarkStart w:id="472" w:name="_Toc175"/>
      <w:bookmarkEnd w:id="471"/>
      <w:r>
        <w:rPr>
          <w:rtl w:val="true"/>
        </w:rPr>
        <w:t>کلی بودن محل بحث و ممنوعیت اجرای استصحاب در آن</w:t>
      </w:r>
      <w:bookmarkEnd w:id="472"/>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فیه هم از همین قبیل است برای اینکه آن نمازی که واجب بود، قبل از آنی که فاتحة الکتاب تعذّر پیدا بکند، و به عبارت دیگر قضیۀ متیقنۀ شما وجوب نفسی استقلالی نماز مقید به فاتحة الکتاب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مقیّد به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واجبا بالوجوب النفسی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قضیۀ مشکوکۀ شما چیست‌؟ قضیۀ مشکوکۀ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الفاقدة لفاتحة الکتاب، الصلاة اللتی تعذّر فیها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قضیۀ مشکوکه، عین آن قضیۀ متیقنه است‌؟ ولو اینکه ما در اتحاد قضیتین، حاکم را عرف قرار می‌دهیم و حتی مسامحات عرفیه را هم می‌پذیریم، در مثال ماء واقع در حوض، عرف با مسامحه مسألۀ وحدت را الغا می‌کند، ما می‌پذیریم، اما این مسامحه در اینجا هم هست‌؟ از عرف بپرسیم که صلاة مقید به فاتحة الکتاب با صلاتی که فاتحة الکتاب در آن متعذّر است، از نظر کلی</w:t>
      </w:r>
      <w:bookmarkStart w:id="473" w:name="pg13715_135938"/>
    </w:p>
    <w:p>
      <w:pPr>
        <w:pStyle w:val="BookText"/>
        <w:rPr/>
      </w:pPr>
      <w:bookmarkEnd w:id="473"/>
      <w:r>
        <w:rPr>
          <w:rFonts w:ascii="IRNazanin" w:hAnsi="IRNazanin" w:eastAsia="IRNazanin"/>
          <w:color w:val="111111"/>
          <w:sz w:val="28"/>
          <w:sz w:val="28"/>
          <w:szCs w:val="28"/>
          <w:rtl w:val="true"/>
          <w:lang w:bidi="fa-IR"/>
        </w:rPr>
        <w:t>یک چیز هستند؟ اینها یک موضوع و یک عنوان هستند؟ یا اینکه دو عنوان است‌؟ اگر دو عنوان شد، قضیۀ متقینه و قضیۀ مشکوکۀ شما متغایر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متیقنه، نماز مقید به فاتحة الکتاب بود و قضیۀ مشکوکه، نمازی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 الاتیان بفاتحة الکتاب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 استصحاب جریان پیدا می‌کند؟</w:t>
      </w:r>
    </w:p>
    <w:p>
      <w:pPr>
        <w:pStyle w:val="BookText"/>
        <w:rPr/>
      </w:pPr>
      <w:r>
        <w:rPr>
          <w:rFonts w:ascii="IRNazanin" w:hAnsi="IRNazanin" w:eastAsia="IRNazanin"/>
          <w:color w:val="111111"/>
          <w:sz w:val="28"/>
          <w:sz w:val="28"/>
          <w:szCs w:val="28"/>
          <w:rtl w:val="true"/>
          <w:lang w:bidi="fa-IR"/>
        </w:rPr>
        <w:t>در صورتی شما می‌توانید از استصحاب استفاده کنید که موضوع واحد باشد، قضیتین اتحاد داشته باشد، ولو به اتحاد عرفی، و در اینجا اتحاد عرفی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عرف چشمش را ببندد و همۀ حقایق را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کلیات از عرف سؤال بکنید که چه نسبتی بین انسان ابیض و انسان اسود وجود دارد؟ همین عرف با اینکه مسامحه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انسان اسود و انسان ابیض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نسبت بین انسان عالم و انسان غیرعالم را تباین می‌بینید</w:t>
      </w:r>
      <w:r>
        <w:rPr>
          <w:rFonts w:eastAsia="IRNazanin" w:cs="IRNazanin"/>
          <w:color w:val="111111"/>
          <w:sz w:val="28"/>
          <w:szCs w:val="28"/>
          <w:rtl w:val="true"/>
          <w:lang w:bidi="fa-IR"/>
        </w:rPr>
        <w:t>.</w:t>
      </w:r>
    </w:p>
    <w:p>
      <w:pPr>
        <w:pStyle w:val="Heading4"/>
        <w:numPr>
          <w:ilvl w:val="3"/>
          <w:numId w:val="1"/>
        </w:numPr>
        <w:rPr/>
      </w:pPr>
      <w:bookmarkStart w:id="474" w:name="__RefHeading___Toc1280140_1468164448"/>
      <w:bookmarkStart w:id="475" w:name="_Toc176"/>
      <w:bookmarkEnd w:id="474"/>
      <w:r>
        <w:rPr>
          <w:rtl w:val="true"/>
        </w:rPr>
        <w:t>فرق بین شخص و کلی از نظر عرف و اجرای استصحاب</w:t>
      </w:r>
      <w:bookmarkEnd w:id="475"/>
    </w:p>
    <w:p>
      <w:pPr>
        <w:pStyle w:val="BookText"/>
        <w:rPr/>
      </w:pPr>
      <w:r>
        <w:rPr>
          <w:rFonts w:ascii="IRNazanin" w:hAnsi="IRNazanin" w:eastAsia="IRNazanin"/>
          <w:color w:val="111111"/>
          <w:sz w:val="28"/>
          <w:sz w:val="28"/>
          <w:szCs w:val="28"/>
          <w:rtl w:val="true"/>
          <w:lang w:bidi="fa-IR"/>
        </w:rPr>
        <w:t>برای اینکه توضیح بیشتری برای شما بدهم این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انسان ابیض یا اسود که از نظر کلیش اینقدر مسأله تضاد دارد، ولی وقتی که پیاده شد و روی شخص آمد،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نگاه کردیم دیدیم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است، بعد از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هذا الرجل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همین‌جا استصحاب را جاری می‌کند، چرا؟ برای اینکه حکم روی شخص آمده است، مولا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حال ابیضیت،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هم در حال اسودیت وجود دارد، لذا اگر تبدّل حالت شخصی در همین ابیضیت و اسودیت به وجود آمد از نظر عرف، مانعی از جریان استصحاب نیست،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عوض نشده است، این همان شخص است، 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کان أبیض ثم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را برای این ذکر کردم که با اینکه می‌بینید که مسأله واحد است و هردو عنوان ابیض و اسود است، ولی ابیض و اسود شخص با ابیض و اسود کلی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واقع شد ولو بعد از ذهاب ابیضیت می‌تواند استصحاب بقای وجوب اکرام را جاری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به‌طور کلی از عرف سؤال بکنیم با اینکه عرف اهل مسامحه است،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الانسان الاسود و الانسان الابیض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فرقشان تباین است، اصلا این دوتا ارتباطی به هم ندارند و قابل انطباق نیستند، و چون</w:t>
      </w:r>
      <w:bookmarkStart w:id="476" w:name="pg13715_135939"/>
    </w:p>
    <w:p>
      <w:pPr>
        <w:pStyle w:val="BookText"/>
        <w:rPr/>
      </w:pPr>
      <w:bookmarkEnd w:id="476"/>
      <w:r>
        <w:rPr>
          <w:rFonts w:ascii="IRNazanin" w:hAnsi="IRNazanin" w:eastAsia="IRNazanin"/>
          <w:color w:val="111111"/>
          <w:sz w:val="28"/>
          <w:sz w:val="28"/>
          <w:szCs w:val="28"/>
          <w:rtl w:val="true"/>
          <w:lang w:bidi="fa-IR"/>
        </w:rPr>
        <w:t>که قابل انطباق نیستند، اگر فرض کردیم که مولا اکرام انسان ابیض را واجب کرد و شما شک کردید در اینکه انسان اسود هم وجوب اکرام دارد یا ندارد، اینجا دو قضیه‌ای است که هیچ ارتباطی به هم ندارد، و شما نمی‌توانید به استصحاب بقای وجوب اکرام انسان ابیض، استفاده بکنید که اکرام انسان اسود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کلیات از مسأله شخصیات در جریان استصحاب کاملا جداست و ما نحن فیه هم چون مسأله، مسألۀ کلی است در ردیف همان کلیات قرار می‌گیرد و جایی برای استصحابش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کلیات با مختصر تقیید و تغییری که در آن پیدا بشود، کلی عوض می‌شود</w:t>
      </w:r>
      <w:r>
        <w:rPr>
          <w:rFonts w:eastAsia="IRNazanin" w:cs="IRNazanin"/>
          <w:color w:val="111111"/>
          <w:sz w:val="28"/>
          <w:szCs w:val="28"/>
          <w:rtl w:val="true"/>
          <w:lang w:bidi="fa-IR"/>
        </w:rPr>
        <w:t>.</w:t>
      </w:r>
    </w:p>
    <w:p>
      <w:pPr>
        <w:pStyle w:val="Heading4"/>
        <w:numPr>
          <w:ilvl w:val="3"/>
          <w:numId w:val="1"/>
        </w:numPr>
        <w:rPr/>
      </w:pPr>
      <w:bookmarkStart w:id="477" w:name="__RefHeading___Toc1280142_1468164448"/>
      <w:bookmarkStart w:id="478" w:name="_Toc177"/>
      <w:bookmarkEnd w:id="477"/>
      <w:r>
        <w:rPr>
          <w:rtl w:val="true"/>
        </w:rPr>
        <w:t>خصوصیت استصحاب کلیات</w:t>
      </w:r>
      <w:bookmarkEnd w:id="478"/>
    </w:p>
    <w:p>
      <w:pPr>
        <w:pStyle w:val="BookText"/>
        <w:rPr/>
      </w:pPr>
      <w:r>
        <w:rPr>
          <w:rFonts w:ascii="IRNazanin" w:hAnsi="IRNazanin" w:eastAsia="IRNazanin"/>
          <w:color w:val="111111"/>
          <w:sz w:val="28"/>
          <w:sz w:val="28"/>
          <w:szCs w:val="28"/>
          <w:rtl w:val="true"/>
          <w:lang w:bidi="fa-IR"/>
        </w:rPr>
        <w:t>یک اشکال دیگر هم در اینجا هست با قطع نظر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استصحاب کلیات، در استصحابی که راجع به احکام متعلق به امور کلی جاری می‌شود، این استصحاب با یک خصوصیات و با یک جهاتی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استصحاباتی که هم در فقه مطرح است و هم در بحثهای اصولی استصحاب مطرح است این است که دلیل در باب میاه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اگر یکی از اوصاف ثلاثه‌اش به واسطۀ نجاست تغییر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بحثی است که در باب میاه مطرح شده است، ولو اینکه این آب کر هم باشد، حتی در این حوضی که مثلا در مدرسه هست با کثرت مائی که در آن هست اگر به اندازه‌ای عین نجاست در این آب ریخته شد که بوی آن یا رنگ و یا طعم آن تغییر کرد، این تغییر، موجب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فقهی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این، این بحث شده است که اگر این ماء متغیر به واسطۀ ملاقات با آب کرّ یا آب جاری یا باران، زوال تغیّر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اگر این ماء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نجسا 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خودبخود تغیّرش بعد از یکی دو روز از بین رفت و به همان حالت طبیعی اوّلی برگشت بدون اینکه با کرّی ملاقات کرده باشد، با آب جاری و بارانی تماس گرفته باشد، این مورد شک واقع شده است که این ماء متغیری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نجسا قطعا و 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پاک است‌؟ یا اینکه این محکوم به همان نجاست قبلی است‌؟</w:t>
      </w:r>
    </w:p>
    <w:p>
      <w:pPr>
        <w:pStyle w:val="BookText"/>
        <w:rPr/>
      </w:pPr>
      <w:r>
        <w:rPr>
          <w:rFonts w:ascii="IRNazanin" w:hAnsi="IRNazanin" w:eastAsia="IRNazanin"/>
          <w:color w:val="111111"/>
          <w:sz w:val="28"/>
          <w:sz w:val="28"/>
          <w:szCs w:val="28"/>
          <w:rtl w:val="true"/>
          <w:lang w:bidi="fa-IR"/>
        </w:rPr>
        <w:t>گفته شده است که ما در اینجا استصحاب بقای نجاست را جاری می‌کنیم و می‌گوییم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قبل زوال التغیّر کان نجسا و بعد زوال التغیّر یکون مشکوک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استصحاب بقای نجاست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پایۀ این استصحاب روی یک نکته است، و آن این است که آن‌که دلیل بر آن دلالت کرده است، دلیل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این آب که متغیّر نیست ولو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دلیل بر این منطبق نمی‌شود، اگر عنوان دلیل بر این منطبق می‌شد که دیگر ما نیازی به استصحاب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 خودش دلالت بر نجاست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روز اوّلی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لفظی دلالت بر نجاستش کرده بود، الان هم که تغیّرش زایل شده است اگر دلیل می‌خواست که دلالت بکند دیگر ما نیازی به استصحاب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یکون نجسا و الماء الان لا یکون متغیّرا لأنّ‌ المفروض زوال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زوال تغیّر من قبل نفس باشد، لیکن بالاخره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استصحاب بقای نجاست را جاری می‌کنیم روی چه پایه‌ای جریان پیدا می‌کند؟ قضیۀ متیقنۀ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مشکوکۀ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لا یکون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چطور استصحاب بقای نجاست در اینجا جریان پیدا می‌کند؟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درست است که عنوان تغیّر در دلیل ذکر شده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تردید داریم که این تغیّری که در دلیل به‌عنوان مدخلیت در نجاست مطرح شده است آیا به‌عنوان مدخلیت در حدوث نجاست مطرح است‌؟ یا اینکه به‌عنوان مدخلیت در حدوث و بقاء هردو مطرح است‌؟ آیا تغیّر حدوثا و بقاء در نجاست دخالت دارد؟ یعنی تغیر نجاست را می‌آورد و تا مادامی که هست، نجاست باقی است‌؟ یا اینکه تغیّر فقط‍‌ نجاست را می‌آورد، در حدوث نجاست نقش دارد، اما در بقاء نجاست دیگر نقش دارد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را به یک تعبیر اصطلاحی و تعبیر علمی مطرح بکنیم باید اینطوری بگوییم که آیا تغیّر در رابطۀ با حکم نجاست، عنوان وساطت در عروض دارد، واسطۀ در عروض است‌؟ یا اینکه واسطۀ در ثبوت است‌؟ شما فرق بین واسطۀ در عروض و واسطۀ در ثبوت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واسطۀ در ثبوت این است که خود واسطه، نقشی در حکم ندارد، فقط‍‌ دست حکم را می‌گیرد و سراغ ذی الواسطه می‌آورد، مثل یک دلالی که بین دو نفر ایجاد ارتباط‍‌ می‌کند و خودش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واسطۀ در عروض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بالاصاله روی این واسطه است، یعنی واسطه حدوثا و بقاء در حکم نقش دارد، نه اینکه دست حکم را بگیرد و روی موضوع پیاده کند و خودش کنار برود</w:t>
      </w:r>
      <w:r>
        <w:rPr>
          <w:rFonts w:eastAsia="IRNazanin" w:cs="IRNazanin"/>
          <w:color w:val="111111"/>
          <w:sz w:val="28"/>
          <w:szCs w:val="28"/>
          <w:rtl w:val="true"/>
          <w:lang w:bidi="fa-IR"/>
        </w:rPr>
        <w:t>.</w:t>
      </w:r>
      <w:bookmarkStart w:id="479" w:name="pg13715_135941"/>
    </w:p>
    <w:p>
      <w:pPr>
        <w:pStyle w:val="BookText"/>
        <w:rPr/>
      </w:pPr>
      <w:bookmarkEnd w:id="47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من هستم، توی حکم هم وجود داری و بقا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یک‌چنین تردیدی برای ما پیدا شده است، یعنی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تغیّر واسطۀ در عروض است یا اینکه واسطۀ در ثبوت است‌؟ نقش حدوثی دارد؟ یا اینکه نقش حدوثی و بقائی هردو را دارد؟ در چنین حالتی مانعی ندارد که شما بقای نجاست را استصحاب بکنید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الذی 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یک‌چنین شرایطی، استصحاب نجاست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که آیا در ما نحن فیه هم نظیر این شرایط‍‌ وجود دارد که استصحاب جاری بکنیم‌؟ یا اینکه نظیر این شرایط‍‌ وجود ندارد و جایی برای این استصحاب نیست</w:t>
      </w:r>
      <w:r>
        <w:rPr>
          <w:rFonts w:eastAsia="IRNazanin" w:cs="IRNazanin"/>
          <w:color w:val="111111"/>
          <w:sz w:val="28"/>
          <w:szCs w:val="28"/>
          <w:rtl w:val="true"/>
          <w:lang w:bidi="fa-IR"/>
        </w:rPr>
        <w:t>.</w:t>
      </w:r>
    </w:p>
    <w:p>
      <w:pPr>
        <w:pStyle w:val="Heading4"/>
        <w:numPr>
          <w:ilvl w:val="3"/>
          <w:numId w:val="1"/>
        </w:numPr>
        <w:rPr/>
      </w:pPr>
      <w:bookmarkStart w:id="480" w:name="__RefHeading___Toc1280144_1468164448"/>
      <w:bookmarkStart w:id="481" w:name="_Toc178"/>
      <w:bookmarkEnd w:id="480"/>
      <w:r>
        <w:rPr>
          <w:rtl w:val="true"/>
        </w:rPr>
        <w:t>پرسش</w:t>
      </w:r>
      <w:r>
        <w:rPr>
          <w:rtl w:val="true"/>
        </w:rPr>
        <w:t>:</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دوم استصحاب یعنی استصحاب وجوب نفسی در زمان تعذّر جزء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بین کلیات و شخصیات از نظر اجرای استصحاب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عرف در استصحاب شخصیات مسامحه می‌کند؟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کلی بودن محل بحث و ممنوعیت اجرای استصحاب را در آن بیان کنید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استصحاب کلیات چیست‌؟</w:t>
      </w:r>
      <w:bookmarkStart w:id="482" w:name="pg13715_135942"/>
    </w:p>
    <w:p>
      <w:pPr>
        <w:pStyle w:val="Heading3"/>
        <w:numPr>
          <w:ilvl w:val="2"/>
          <w:numId w:val="1"/>
        </w:numPr>
        <w:rPr/>
      </w:pPr>
      <w:bookmarkStart w:id="483" w:name="__RefHeading___Toc1280146_1468164448"/>
      <w:bookmarkStart w:id="484" w:name="_Toc179"/>
      <w:bookmarkEnd w:id="482"/>
      <w:bookmarkEnd w:id="483"/>
      <w:r>
        <w:rPr>
          <w:rtl w:val="true"/>
        </w:rPr>
        <w:t>درس سیصد و پانزدهم</w:t>
      </w:r>
      <w:bookmarkEnd w:id="484"/>
    </w:p>
    <w:p>
      <w:pPr>
        <w:pStyle w:val="Heading4"/>
        <w:numPr>
          <w:ilvl w:val="3"/>
          <w:numId w:val="1"/>
        </w:numPr>
        <w:rPr/>
      </w:pPr>
      <w:bookmarkStart w:id="485" w:name="__RefHeading___Toc1280148_1468164448"/>
      <w:bookmarkStart w:id="486" w:name="_Toc180"/>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487" w:name="__RefHeading___Toc1280150_1468164448"/>
      <w:bookmarkStart w:id="488" w:name="_Toc181"/>
      <w:bookmarkEnd w:id="487"/>
      <w:r>
        <w:rPr>
          <w:rtl w:val="true"/>
        </w:rPr>
        <w:t>دلیل جریان استصحاب بقاء نجاست ماء متغیّر من قبل نفسه</w:t>
      </w:r>
      <w:bookmarkEnd w:id="488"/>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منشأ جریان استصحاب بقای نجاست در ماء متغیّری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استصحاب در کلی جریان پیدا بکند، این است که می‌بینیم در دلیل،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عین اینکه عنوان تغیّر در دلیل اخذ شده است، ما مردد هستیم بین اینکه آیا این تغیّر در حدوث نجاست نقش دارد یا در حدوث و بقای نجاست هردو نقش دارد؟ آیا تغیّر واسطۀ در ثبوت است و حکم نجاست را برای ما می‌آورد و دیگر نقشی در این رابطه ندارد یا اینکه تغیّر علاوه بر اینکه نجاست را می‌آورد، در بقای نجاست هم دخیل است‌؟ یعنی مادام بقاء التغیّر، آب محکوم به نجاست است، و زمانی که زوال تغیّر بشود دیگر نجاست برای آب باقی نمی‌ماند؟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شما استصحاب بقاء نجاست را برای مائی که زال تغیّره من قبل نفسه جاری بکنید و نتیجه بگیرید که این تغیّر حدوثا و در نجاست</w:t>
      </w:r>
      <w:bookmarkStart w:id="489" w:name="pg13715_135943"/>
    </w:p>
    <w:p>
      <w:pPr>
        <w:pStyle w:val="BookText"/>
        <w:rPr/>
      </w:pPr>
      <w:bookmarkEnd w:id="489"/>
      <w:r>
        <w:rPr>
          <w:rFonts w:ascii="IRNazanin" w:hAnsi="IRNazanin" w:eastAsia="IRNazanin"/>
          <w:color w:val="111111"/>
          <w:sz w:val="28"/>
          <w:sz w:val="28"/>
          <w:szCs w:val="28"/>
          <w:rtl w:val="true"/>
          <w:lang w:bidi="fa-IR"/>
        </w:rPr>
        <w:t>نقش دارد، اما بقاء ولو اینکه تغیّر هم زائل بشود، باز هم آب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می‌کنیم، یعنی ما مرددیم که آیا تغیّر، حدوثا نقش دارد یا حدوثا و بقاء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بین می‌آوریم،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تحیّر می‌کند، برای ما ثابت می‌کند که این تغیّر فقط‍‌ حدوثا نقش دارد، اما در بقای نجاست ولو تغیّر هم نباشد و زوال تغیّر شده باشد، باز هم نجاست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یک دلیلی داریم که در معنای این دلیل متحیّریم، و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بقای نجاست، رفع تحیّر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دلیل را معنا می‌کنیم، دلیل را از حالت اجمال و ابهام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دلیل جریان ندارد، همان مسألۀ دخالت حدوثی تغیّر در آوردن حکم به نجاست نقش دارد، اما در بقاء، کمترین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اینجا به همین صورتی است که ملاحظه کردید</w:t>
      </w:r>
      <w:r>
        <w:rPr>
          <w:rFonts w:eastAsia="IRNazanin" w:cs="IRNazanin"/>
          <w:color w:val="111111"/>
          <w:sz w:val="28"/>
          <w:szCs w:val="28"/>
          <w:rtl w:val="true"/>
          <w:lang w:bidi="fa-IR"/>
        </w:rPr>
        <w:t>.</w:t>
      </w:r>
    </w:p>
    <w:p>
      <w:pPr>
        <w:pStyle w:val="Heading4"/>
        <w:numPr>
          <w:ilvl w:val="3"/>
          <w:numId w:val="1"/>
        </w:numPr>
        <w:rPr/>
      </w:pPr>
      <w:bookmarkStart w:id="490" w:name="__RefHeading___Toc1280152_1468164448"/>
      <w:bookmarkStart w:id="491" w:name="_Toc182"/>
      <w:bookmarkEnd w:id="490"/>
      <w:r>
        <w:rPr>
          <w:rtl w:val="true"/>
        </w:rPr>
        <w:t>فرق محل بحث با بحث استصحاب بقاء نجاست ماء متغیر</w:t>
      </w:r>
      <w:bookmarkEnd w:id="491"/>
    </w:p>
    <w:p>
      <w:pPr>
        <w:pStyle w:val="BookText"/>
        <w:rPr/>
      </w:pPr>
      <w:r>
        <w:rPr>
          <w:rFonts w:ascii="IRNazanin" w:hAnsi="IRNazanin" w:eastAsia="IRNazanin"/>
          <w:color w:val="111111"/>
          <w:sz w:val="28"/>
          <w:sz w:val="28"/>
          <w:szCs w:val="28"/>
          <w:rtl w:val="true"/>
          <w:lang w:bidi="fa-IR"/>
        </w:rPr>
        <w:t>حالا در ما نحن فیه بر فرض که از آن اشکال دیروز صرف‌نظر بکنیم، ببینیم آیا به این صورتی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بقاء نجاست، مشی کردیم در ما نحن فیه هم می‌توانیم این‌طوری مشی بکنیم‌؟ ما نحن فیه هم مسأله به این صورت است‌؟ ما نحن فیه یک امری بود متعلق به نماز ده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تمام ده جزء، در اول وقت، مقدور بود و امر هم به این نماز ده جزئی تعلّق گرفت به‌طوری که جزئیت هریک از این اجزاء برای مرکّب، یک امر روشن و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بعضی از اجزاء مثلا فاتحة الکتاب تعذّر پیدا کرد، شک می‌کنیم که آیا امر به بقیة الاجزاء تعلق گرفته است، یا نگرفته است‌؟ ببینیم آیا اینجا مثل مسألۀ الماء المتغیّر است‌؟</w:t>
      </w:r>
    </w:p>
    <w:p>
      <w:pPr>
        <w:pStyle w:val="BookText"/>
        <w:rPr/>
      </w:pPr>
      <w:r>
        <w:rPr>
          <w:rFonts w:ascii="IRNazanin" w:hAnsi="IRNazanin" w:eastAsia="IRNazanin"/>
          <w:color w:val="111111"/>
          <w:sz w:val="28"/>
          <w:sz w:val="28"/>
          <w:szCs w:val="28"/>
          <w:rtl w:val="true"/>
          <w:lang w:bidi="fa-IR"/>
        </w:rPr>
        <w:t>شما که می‌خواهید اینجا استصحاب را جاری بکنید، آیا آن امر اول متعلق به ده جزء، شخص آن امر می‌خواهد به نه جزء تعلق بگیرد؟ شخص آن امر که معنا ندارد به نه جزء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صلوة ده جزئی متعلق شد و جزئیت کل جزء مفروغ‌عنه و مسلّم شد، حالا اگر بعضی از اجزا متعذّر شد، دیگر معقول نیست که خود آن امر، باقی باشد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امر به نماز ده جزئی تعلق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از ناحیۀ مأموربه ده جزئی تشخّص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خاص متعلق به نماز ده جزئی شد و ما یقین داریم بعد از آنکه یکی از این</w:t>
      </w:r>
    </w:p>
    <w:p>
      <w:pPr>
        <w:pStyle w:val="BookText"/>
        <w:rPr/>
      </w:pPr>
      <w:r>
        <w:rPr>
          <w:rFonts w:ascii="IRNazanin" w:hAnsi="IRNazanin" w:eastAsia="IRNazanin"/>
          <w:color w:val="111111"/>
          <w:sz w:val="28"/>
          <w:sz w:val="28"/>
          <w:szCs w:val="28"/>
          <w:rtl w:val="true"/>
          <w:lang w:bidi="fa-IR"/>
        </w:rPr>
        <w:t>اجزاء متعذّر شد، این وجوب بلااشکال منتفی شد، این وجوب لا محاله از بین رفت، منتها شک داریم که یک وجوب دیگری متعلق به نماز مشتمل بر نه جزء شده است،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وجوب خاص دیگری به یک مأموربه که مشتمل بر فاتحة الکتاب نباشد تعلق گرفت، یا تعلق نگرفت‌؟ اینجا چطور شما دست به دامن استصحاب می‌زنید؟ چطور استصحاب اینجا را با استصحاب بقای نجاست در ماء متغیّری که زال تغیّره من قبل نفسه مقایسه می‌کنید؟</w:t>
      </w:r>
    </w:p>
    <w:p>
      <w:pPr>
        <w:pStyle w:val="BookText"/>
        <w:rPr/>
      </w:pPr>
      <w:r>
        <w:rPr>
          <w:rFonts w:ascii="IRNazanin" w:hAnsi="IRNazanin" w:eastAsia="IRNazanin"/>
          <w:color w:val="111111"/>
          <w:sz w:val="28"/>
          <w:sz w:val="28"/>
          <w:szCs w:val="28"/>
          <w:rtl w:val="true"/>
          <w:lang w:bidi="fa-IR"/>
        </w:rPr>
        <w:t>آنجا شما در دلیل الماء المتغیّر در معنای الماء المتغیّر و در موضوع حکم به نجاست که عنوان تغیّر اخذ شده بود، تردید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نمی‌دانستید که این تغیّر حدوثا دخالت دارد یا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می‌آمد و دلیل را برای شما معنا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می‌آمد الماء المتغیّر نجس را برای شما روشن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الماء المتغیّر، این است که تغیّر حدوثا در نجاست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استصحاب چه را می‌خواهد برای شما روشن بکند؟ شما یک مطلبی را مسلّم می‌دانستید و آن قطعا زایل شد، و یک مطلبی را هم شک در تحققش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نماز ده جزئی به علت عروض تعذّر، قطعا از بین رفت و این شخص منتفی شد و این معنا را کسی نمی‌تواند در ذهنش خلجان بدهد که یک امری اینجا هست، ما نمی‌دانیم که این امر، به نماز نه جزئی تعلق گرفته است، یا به نماز ده جزئی تعلق گرفته،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در آن دو ساعت اول وقت که قدرت بر قرائت فاتحة الکتاب داشتید، امر شخصی خاص متعلق به صلاة مرکب از ده جزء شده است و همان‌طوری که سایر اجزاء، عنوان جزئیت برای مأموربه داشتند، فاتحة الکتاب هم برای مأموربه جزئیت داشته، آن هم در ردیف سایر اجزاء در مأموربه دخالت داشته، و الان که شما از فاتحه عاجز شدید، یقینا آن امر از بین رفته، و شخص آن وجوب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احتمال می‌دهید که با انتفای آن امر متعلق به نماز ده جزئی، یک امر دیگری به نماز نه جزئی متعلق شده باشد، و این یک وجوب دیگری است، و استصحابش هیچ ربطی به استصحاب بقای نجاست در ماء متغیّری که زال تغیّره من قبل نفسه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عدم ارتباط‍‌، همین عدم جریان است، یعنی در آنجا ما استصحاب را جاری می‌کنیم، اما در اینجا وجهی برای جریان استصحاب ندارد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قبل ان یزول تغیّره کان نجس قطعا و بعد ما زال تغیّره</w:t>
      </w:r>
    </w:p>
    <w:p>
      <w:pPr>
        <w:pStyle w:val="BookText"/>
        <w:rPr/>
      </w:pPr>
      <w:r>
        <w:rPr>
          <w:rFonts w:ascii="IRNazanin" w:hAnsi="IRNazanin" w:eastAsia="IRNazanin"/>
          <w:color w:val="111111"/>
          <w:sz w:val="28"/>
          <w:sz w:val="28"/>
          <w:szCs w:val="28"/>
          <w:rtl w:val="true"/>
          <w:lang w:bidi="fa-IR"/>
        </w:rPr>
        <w:t>نشکّ‌ فی بقاء نجاسته فنستصحب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چه می‌گوییم‌؟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جزء کان واجبا، و الان نشکّ‌ در بقاء نه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جزء وجوب خاص متعلق به خودش را داشت، و زال ذلک الوجوب، این وجوب متعلق به نماز نه جزئی، یک وجوب دیگری است که حالت سابقۀ عدمیه دارد، نه حالت سابقه وجودی که شما استصحاب بقای وجوب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روی این تقریر هم استصحاب جریان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جزئی یک امر دیگری است، این یک وجوب دیگری است، این وجوب دیگر اگر تحقق داشته باشد یک امر حادثی است، یعنی آن موقعی که شما عاجز از فاتحة الکتاب می‌شوید اگر چنین وجوبی باشد، این وجوب حادث می‌شود، یعنی حالت سابقۀ عدمیه دارد، حالت سابقۀ نفیی دارد، این، بقای آن وجوب قبلی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مسألۀ نجاست در ماء متغیّری که زال تغیّره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آن ماء را بقاء محکوم به نجاست کردید، این بقای همان نجاست قبلی است، بقای همان حکم به نجاست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تازه‌ای در آنجا حادث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نجاستی که قبل از زوال تغیّر وجود داشت، همان نجاست به زوال تغیّر هم باقی می‌ماند، و از بین نمی‌رود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از آن اشکال دیروز هم در این قبیل از استصحابات صرف‌نظر کنیم، معذلک در ما نحن فیه این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مطلب دیروز ما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استصحاب نداریم مگر به یک صورتی که کلی را بیاوریم روی یک مصداق پیاده کنیم، و در مصداق استصحاب جاری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روی کلی بخواهیم استصحاب را جاری بکنیم، روی بیان دیروز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استصحاب جاری نیست، برای اینکه آن‌که در موضوع دلیل اخذ شده است، الماء المتغیّر است و آن که شما می‌خواهید حکم را روی آن ثابت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لا یکون فعلا متغیّرا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این‌ها دو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کلیات به مجردی که یک قیدی به کلی وارد بشود، عنوان کلی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الماء المتغیّر هم به صورت کلی استصحاب را جاری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عنوان کلی آمد روی یک مصداق پیاده شد، روی آب حوض در مدرسۀ فیضیه پیاده شد و آن حوض اتصاف به نجاست فعلیه پیدا کرد، به لحاظ‍‌ اینکه آنجا موضوع، ماء واقع در حوض فیضیه می‌شود، آنجا استصحابش جاری است، ان شاء الله تحقیقش را در باب استصحاب عرض می‌کنیم</w:t>
      </w:r>
      <w:r>
        <w:rPr>
          <w:rFonts w:eastAsia="IRNazanin" w:cs="IRNazanin"/>
          <w:color w:val="111111"/>
          <w:sz w:val="28"/>
          <w:szCs w:val="28"/>
          <w:rtl w:val="true"/>
          <w:lang w:bidi="fa-IR"/>
        </w:rPr>
        <w:t>.</w:t>
      </w:r>
      <w:bookmarkStart w:id="492" w:name="pg13715_135946"/>
    </w:p>
    <w:p>
      <w:pPr>
        <w:pStyle w:val="Heading4"/>
        <w:numPr>
          <w:ilvl w:val="3"/>
          <w:numId w:val="1"/>
        </w:numPr>
        <w:rPr/>
      </w:pPr>
      <w:bookmarkStart w:id="493" w:name="__RefHeading___Toc1280154_1468164448"/>
      <w:bookmarkStart w:id="494" w:name="_Toc183"/>
      <w:bookmarkEnd w:id="492"/>
      <w:bookmarkEnd w:id="493"/>
      <w:r>
        <w:rPr>
          <w:rtl w:val="true"/>
        </w:rPr>
        <w:t>استصحاب وجوب نفسی انبساطی</w:t>
      </w:r>
      <w:bookmarkEnd w:id="494"/>
    </w:p>
    <w:p>
      <w:pPr>
        <w:pStyle w:val="BookText"/>
        <w:rPr/>
      </w:pPr>
      <w:r>
        <w:rPr>
          <w:rFonts w:ascii="IRNazanin" w:hAnsi="IRNazanin" w:eastAsia="IRNazanin"/>
          <w:color w:val="111111"/>
          <w:sz w:val="28"/>
          <w:sz w:val="28"/>
          <w:szCs w:val="28"/>
          <w:rtl w:val="true"/>
          <w:lang w:bidi="fa-IR"/>
        </w:rPr>
        <w:t>و اما تقریر سوم در باب استصحاب به این صورت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خود بقیة الاجزاء را استصحاب می‌کنیم، نه مرکب تام، و نه قدر جامع که به استصحاب کلی قسم ثالث برگشت می‌کرد و در تقریر اول صحبت شد، بلکه همین بقیة الاجزاء را یعنی نماز بدون فاتحة الکتاب را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فاتحة الکتاب در زمان سابق که فاتحة الکتاب مقدور بود و ما می‌توانستیم فاتحة الکتاب را بخوانیم، دارای وجوب نفسی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دارای وجوب نفسی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 باب وجوب اجزاء این است که امر وقتی که تعلّق به یک مرکبی می‌گیرد، این امر مثل یک پوششی، انبساط‍‌ بر اجزاء پیدا می‌کند، و روی اجزاء پهن می‌شود و در نتیجه هرجزئی یک سهمی از این امر منبسط‍‌ دارد، مثل اینکه مثلا ده نفری زیر یک خیمه قرار بگیرند، و خیمه‌ای بر ده نفر اشراف پیدا بکند و روی سر ده نفر قرار بگیرد، اینجا هرکدام از اینهایی که در زیر خیمه قرار گرفته‌اند، سهمی از این خیمه نصیب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هم که به مرکب از اجزاء تعلق می‌گیرد، یک‌چنین فرضی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به صورت یک امر منبسطی که قابل انبساط‍‌ و پخش شدن است قرار بدهید، و تمام اجزاء را زیر پوشش این امر قرار بدهید، در نتیجه اینطور می‌شود که هرکدام از این اجزاء، اتصاف به وجوب نفسی انبساطی دارد، یعنی وجوب نفسی به این معنا که امر منبسط‍‌ شده است و یک گوشه‌اش به این جزء تعلق گرفته است و با این جزء ارتباط‍‌ پیدا کرده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فاتحة الکتاب متعذّر بشود، رکوع به وجوب نفسی انبساطی، واجب بود، سجود به وجوب نفسی انبساطی واجب بود، تشهد به وجوب نفسی انبساطی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فاتحة الکتاب متعذّر شد، ما شک می‌کنیم که این وجوب نفسی انبساطی از بقیة الاجزاء زائل شد، یا زائل نشد؟ اگر تکلیف به کلی برداشته شده باشد، همان‌طور که وجوب از فاتحة الکتاب برداشته شد، آیا از بقیه زایل شد یا زائل نشد؟ اگر تکلیف به کلی برداشته شده باشد، همان‌طوری که وجوب از فاتحة الکتاب کنار می‌رود، از سایر اجزا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تکلیف نسبت به بقیه باقی مانده باشد، معنایش این است که همان‌طوری که رکوع قبل از تعذّر فاتحه، یک وجوب نفسی انبساطی داشت، حالا هم که فاتحة الکتاب متعذّر شده است، همین وجوبش باقی است</w:t>
      </w:r>
      <w:bookmarkStart w:id="495" w:name="pg13715_135947"/>
    </w:p>
    <w:p>
      <w:pPr>
        <w:pStyle w:val="BookText"/>
        <w:rPr/>
      </w:pPr>
      <w:bookmarkEnd w:id="495"/>
      <w:r>
        <w:rPr>
          <w:rFonts w:ascii="IRNazanin" w:hAnsi="IRNazanin" w:eastAsia="IRNazanin"/>
          <w:color w:val="111111"/>
          <w:sz w:val="28"/>
          <w:sz w:val="28"/>
          <w:szCs w:val="28"/>
          <w:rtl w:val="true"/>
          <w:lang w:bidi="fa-IR"/>
        </w:rPr>
        <w:t>و همین‌طور سایر اعمال و افعال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کاری به مرکب تام نداریم که شما گریبان ما را بگیرید و اشکالات دیروز و امروز را متوجه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موضوع را ما عدای فاتحه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عدای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واجبة للوجوب النفسی الانبساطی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فاتحه هم وجوب داشته است، لکن وجوب فاتحه به علت تعذّر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تعذّر برای فاتحه پیش آمد و وجوب نفسی انبساطی فاتحه کنار رفت، شک می‌کنیم که آیا وجوب نفسی انبساطی بقیة الاجزاء از بین رفت یا نرفت‌؟ چه مانعی دارد که استصحابش را جاری بکنیم‌؟ اینجا دیگر تسامح عرفی هم نمی‌خواهد، موضوع هم عوض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بقیة الاجزاء نه جزء بدون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واجبة بالوجوب النفسی الانبساطی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شک داریم در بقای وجوب نفسی انبساطی، استصحاب می‌کنیم بقای وجوب نفسی انبساطی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این استصحاب شما ملاحظه می‌کنید؟</w:t>
      </w:r>
    </w:p>
    <w:p>
      <w:pPr>
        <w:pStyle w:val="Heading4"/>
        <w:numPr>
          <w:ilvl w:val="3"/>
          <w:numId w:val="1"/>
        </w:numPr>
        <w:rPr/>
      </w:pPr>
      <w:bookmarkStart w:id="496" w:name="__RefHeading___Toc1280156_1468164448"/>
      <w:bookmarkStart w:id="497" w:name="_Toc184"/>
      <w:bookmarkEnd w:id="496"/>
      <w:r>
        <w:rPr>
          <w:rtl w:val="true"/>
        </w:rPr>
        <w:t>اشکال وجوب نفسی انبساطی</w:t>
      </w:r>
      <w:bookmarkEnd w:id="497"/>
    </w:p>
    <w:p>
      <w:pPr>
        <w:pStyle w:val="BookText"/>
        <w:rPr/>
      </w:pPr>
      <w:r>
        <w:rPr>
          <w:rFonts w:ascii="IRNazanin" w:hAnsi="IRNazanin" w:eastAsia="IRNazanin"/>
          <w:color w:val="111111"/>
          <w:sz w:val="28"/>
          <w:sz w:val="28"/>
          <w:szCs w:val="28"/>
          <w:rtl w:val="true"/>
          <w:lang w:bidi="fa-IR"/>
        </w:rPr>
        <w:t>اشکالی که به این هست البته یکی مبنایی است که ما اصلا وجوب نفسی انبساطی را قبول نداریم، و وجهش هم مراعات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ما گفتیم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مرکبات اعتباریه مثل صلاة و اشباه صلاة، ولو اینکه حقائق مختلفه هستند، و حتی از مقولات مختلفه هستند، مقولاتی که از نظر تکوین، غیرقابل اجتماع و غیرقابل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مولای آمر در مقام اعتبار اینها را شیء واحد دیده است، و در عالم اعتبار با دید وحدت به این مرکب نگاه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یک امر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خودش را متوجه صلاة کرده، صلاة را با دید وحدت و با لحاظ‍‌ وحدت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مرکب اعتباری این باشد که مولا با لحاظ‍‌ وحدت اینها را ملاحظه کرده باشد، دیگر انبساط‍‌ یعنی چه‌؟ انبساط‍‌، فرع 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فرع 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خود مولا در مقام امر به صلاة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یک امر دیده است، و یک مطلب ملاحظه کرده است دیگر چه معنا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تعدد این اجزاء، امر بر این اجزاء انبساط‍‌ پیدا می‌کند؟ مولا تعدد ملاحظه نکرده است، تکثّر را ندیده است تا امر آن انبساط‍‌ بر متعدد و متکثّر بشود</w:t>
      </w:r>
      <w:r>
        <w:rPr>
          <w:rFonts w:eastAsia="IRNazanin" w:cs="IRNazanin"/>
          <w:color w:val="111111"/>
          <w:sz w:val="28"/>
          <w:szCs w:val="28"/>
          <w:rtl w:val="true"/>
          <w:lang w:bidi="fa-IR"/>
        </w:rPr>
        <w:t>.</w:t>
      </w:r>
      <w:bookmarkStart w:id="498" w:name="pg13715_135948"/>
    </w:p>
    <w:p>
      <w:pPr>
        <w:pStyle w:val="BookText"/>
        <w:rPr/>
      </w:pPr>
      <w:bookmarkEnd w:id="498"/>
      <w:r>
        <w:rPr>
          <w:rFonts w:ascii="IRNazanin" w:hAnsi="IRNazanin" w:eastAsia="IRNazanin"/>
          <w:color w:val="111111"/>
          <w:sz w:val="28"/>
          <w:sz w:val="28"/>
          <w:szCs w:val="28"/>
          <w:rtl w:val="true"/>
          <w:lang w:bidi="fa-IR"/>
        </w:rPr>
        <w:t>و علاوه؛ در مقام اراده و بعثی که ناشی از اراده می‌شود، خود اراده هم امر واحد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اراده، یک امر غیرقابل تجزیه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اراده را تحلیل کرد؟ مگر می‌شود اراده را تقسیم کرد؟ بعث ناشی از این اراده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یک امر مرکبی نیست که شما آن را منبسط‍‌ بر اجزاء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یک امر بسیطی است، اراده، یک امر بسیطی است، متعلق آن هم با دید وحدت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مسائل، چطور می‌توانیم مسألۀ انبساط‍‌ را مطرح بکنیم که معنای انبساط‍‌، این است هرجزئی از امر نفسی، تعلق به جزئی از اجزاء مرکب گرفته است، که هم باید مرکب متعدد ملاحظه بشود، و هم امر قابل تجزیه و تحلیل و ترکب ملاحظه بشود و هیچ‌کدامش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انبساط‍‌ را مبناء نمی‌پذیریم</w:t>
      </w:r>
      <w:r>
        <w:rPr>
          <w:rFonts w:eastAsia="IRNazanin" w:cs="IRNazanin"/>
          <w:color w:val="111111"/>
          <w:sz w:val="28"/>
          <w:szCs w:val="28"/>
          <w:rtl w:val="true"/>
          <w:lang w:bidi="fa-IR"/>
        </w:rPr>
        <w:t>.</w:t>
      </w:r>
    </w:p>
    <w:p>
      <w:pPr>
        <w:pStyle w:val="Heading4"/>
        <w:numPr>
          <w:ilvl w:val="3"/>
          <w:numId w:val="1"/>
        </w:numPr>
        <w:rPr/>
      </w:pPr>
      <w:bookmarkStart w:id="499" w:name="__RefHeading___Toc1280158_1468164448"/>
      <w:bookmarkStart w:id="500" w:name="_Toc185"/>
      <w:bookmarkEnd w:id="499"/>
      <w:r>
        <w:rPr>
          <w:rtl w:val="true"/>
        </w:rPr>
        <w:t>اشکال وجوب نفسی انبساطی نسبت به جزء متعذر</w:t>
      </w:r>
      <w:bookmarkEnd w:id="500"/>
    </w:p>
    <w:p>
      <w:pPr>
        <w:pStyle w:val="BookText"/>
        <w:rPr/>
      </w:pPr>
      <w:r>
        <w:rPr>
          <w:rFonts w:ascii="IRNazanin" w:hAnsi="IRNazanin" w:eastAsia="IRNazanin"/>
          <w:color w:val="111111"/>
          <w:sz w:val="28"/>
          <w:sz w:val="28"/>
          <w:szCs w:val="28"/>
          <w:rtl w:val="true"/>
          <w:lang w:bidi="fa-IR"/>
        </w:rPr>
        <w:t>و اما اگر این مبنای انبساط‍‌ را در باب تعلق امر به اجزای مرکب پذیرفتیم، این انبساط‍‌ در زمانی بود که شما قدرت بر فاتحة الکتاب داشتید، یعنی در حالت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الاجزاء وجوب نفسی انبساطی داشت، این برای این بود که امر متعلق به نماز ده جزئی متعلق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جزئش فاتحة الکتاب، بقیة الاجزاء هم وجوب نفسی انبساطی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حالا که یقین دارید امر متعلق به مجموع نیست، بعد از آنکه امر متعلق به مجموع نیست، دیگر از کجا به این وجوب نفسی انبساطی یقین دارید؟ از کجا یک حالت متیقّنه‌ای برای خود این وجوب نفسی انبساطی درست می‌کنید؟</w:t>
      </w:r>
    </w:p>
    <w:p>
      <w:pPr>
        <w:pStyle w:val="BookText"/>
        <w:rPr/>
      </w:pPr>
      <w:r>
        <w:rPr>
          <w:rFonts w:ascii="IRNazanin" w:hAnsi="IRNazanin" w:eastAsia="IRNazanin"/>
          <w:color w:val="111111"/>
          <w:sz w:val="28"/>
          <w:sz w:val="28"/>
          <w:szCs w:val="28"/>
          <w:rtl w:val="true"/>
          <w:lang w:bidi="fa-IR"/>
        </w:rPr>
        <w:t>در حقیقت، علت وجوب نفسی انبساطی بقیة الاجزاء، تعلق الامر بالمجموع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یقین دارید که این از بین رفته است برای اینکه یک جزئش متعذّر شده است، و با تعذّر جزء دیگر، آن امر متعلق به مجموع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شما یقینا می‌دانید علت این وجوب انبساطی متعلق به بقیة الاجزاء از بین رفته است، دیگر چطور می‌توانید یک حالت سابقه متیقنه در اینجا تصور بکنید؟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یک وجوب نفسی انبساطی نسبت به بقیة الاجزاء بیاید، این بلحاظ‍‌ یک امر جدیدی است که متعلق به بقیة الاجزاء شده، و الا وجوب انبساطی که</w:t>
      </w:r>
      <w:bookmarkStart w:id="501" w:name="pg13715_135949"/>
    </w:p>
    <w:p>
      <w:pPr>
        <w:pStyle w:val="BookText"/>
        <w:rPr/>
      </w:pPr>
      <w:bookmarkEnd w:id="501"/>
      <w:r>
        <w:rPr>
          <w:rFonts w:ascii="IRNazanin" w:hAnsi="IRNazanin" w:eastAsia="IRNazanin"/>
          <w:color w:val="111111"/>
          <w:sz w:val="28"/>
          <w:sz w:val="28"/>
          <w:szCs w:val="28"/>
          <w:rtl w:val="true"/>
          <w:lang w:bidi="fa-IR"/>
        </w:rPr>
        <w:t>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انبساطی، تابع امر متعلق به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از تعلق به مجموع کنار برود، وجوب نفسی انبساطی هم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برای شما متیقّن بود، وجوب نفسی انبساطی ناشی از تعلّق امر به مجموع نماز ده جزء بود، و یقین دارید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یک امری به مجموع نه جزء تعلق بگیرد، یک وجوب نفسی انبساطی تابع این امر جدید تحقق پیدا می‌کند، و فرض این است که حدوث این امر جدید برای شما مشکوک است، و حالت سابقۀ متیقنه برای این امر جدید نمی‌توانید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تقریر از استصحاب هم ناتمام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استصحاب در این رابطه هیچ نقشی نتوانست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اصل مسألۀ ما یک قاعده‌ای که از آن به قاعدۀ میسور تعبیر شده است باقی می‌ماند که مستند این قاعده، یک روایت نبویه و دو روایت علویه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قاعدۀ میسور را از نظر روایات در نظر بگیریم و ببینیم آن روایات سندا و دلالتا چه مقدار قابل اعتماد است، و آیا این قاعدۀ المیسور که در فقه هم زیاد مورد ابتلاء و نیاز خواهد بود، چه مقدار می‌تواند به درد بخورد</w:t>
      </w:r>
      <w:r>
        <w:rPr>
          <w:rFonts w:eastAsia="IRNazanin" w:cs="IRNazanin"/>
          <w:color w:val="111111"/>
          <w:sz w:val="28"/>
          <w:szCs w:val="28"/>
          <w:rtl w:val="true"/>
          <w:lang w:bidi="fa-IR"/>
        </w:rPr>
        <w:t>.</w:t>
      </w:r>
    </w:p>
    <w:p>
      <w:pPr>
        <w:pStyle w:val="Heading4"/>
        <w:numPr>
          <w:ilvl w:val="3"/>
          <w:numId w:val="1"/>
        </w:numPr>
        <w:rPr/>
      </w:pPr>
      <w:bookmarkStart w:id="502" w:name="__RefHeading___Toc1280160_1468164448"/>
      <w:bookmarkStart w:id="503" w:name="_Toc186"/>
      <w:bookmarkEnd w:id="502"/>
      <w:r>
        <w:rPr>
          <w:rtl w:val="true"/>
        </w:rPr>
        <w:t>پرسش</w:t>
      </w:r>
      <w:r>
        <w:rPr>
          <w:rtl w:val="true"/>
        </w:rPr>
        <w:t>:</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جریان استصحاب بقاء نجاست ماء متغیّر من قبل نفسه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محل بحث را با بحث استصحاب بقاء نجاست ماء متغیّر من قبل نفسه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 سوم استصحاب را در محل بحث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وجوب نفسی انبساطی چیست‌؟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وجوب نفسی انبساطی را نسبت به جزء متعذر بیان کنید</w:t>
      </w:r>
      <w:r>
        <w:rPr>
          <w:rFonts w:eastAsia="IRNazanin" w:cs="IRNazanin"/>
          <w:color w:val="111111"/>
          <w:sz w:val="28"/>
          <w:szCs w:val="28"/>
          <w:rtl w:val="true"/>
          <w:lang w:bidi="fa-IR"/>
        </w:rPr>
        <w:t>.</w:t>
      </w:r>
      <w:bookmarkStart w:id="504" w:name="pg13715_135950"/>
    </w:p>
    <w:p>
      <w:pPr>
        <w:pStyle w:val="Heading3"/>
        <w:numPr>
          <w:ilvl w:val="2"/>
          <w:numId w:val="1"/>
        </w:numPr>
        <w:rPr/>
      </w:pPr>
      <w:bookmarkStart w:id="505" w:name="__RefHeading___Toc1280162_1468164448"/>
      <w:bookmarkStart w:id="506" w:name="_Toc187"/>
      <w:bookmarkEnd w:id="504"/>
      <w:bookmarkEnd w:id="505"/>
      <w:r>
        <w:rPr>
          <w:rtl w:val="true"/>
        </w:rPr>
        <w:t>درس سیصد و شانزدهم</w:t>
      </w:r>
      <w:bookmarkEnd w:id="506"/>
    </w:p>
    <w:p>
      <w:pPr>
        <w:pStyle w:val="Heading4"/>
        <w:numPr>
          <w:ilvl w:val="3"/>
          <w:numId w:val="1"/>
        </w:numPr>
        <w:rPr/>
      </w:pPr>
      <w:bookmarkStart w:id="507" w:name="__RefHeading___Toc1280164_1468164448"/>
      <w:bookmarkStart w:id="508" w:name="_Toc188"/>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09" w:name="__RefHeading___Toc1280166_1468164448"/>
      <w:bookmarkStart w:id="510" w:name="_Toc189"/>
      <w:bookmarkEnd w:id="509"/>
      <w:r>
        <w:rPr>
          <w:rtl w:val="true"/>
        </w:rPr>
        <w:t>قاعدۀ میسور</w:t>
      </w:r>
      <w:bookmarkEnd w:id="510"/>
    </w:p>
    <w:p>
      <w:pPr>
        <w:pStyle w:val="Heading5"/>
        <w:numPr>
          <w:ilvl w:val="4"/>
          <w:numId w:val="1"/>
        </w:numPr>
        <w:rPr/>
      </w:pPr>
      <w:bookmarkStart w:id="511" w:name="__RefHeading___Toc1280168_1468164448"/>
      <w:bookmarkStart w:id="512" w:name="_Toc190"/>
      <w:bookmarkEnd w:id="511"/>
      <w:r>
        <w:rPr>
          <w:rtl w:val="true"/>
        </w:rPr>
        <w:t>سند قاعدۀ میسور</w:t>
      </w:r>
      <w:bookmarkEnd w:id="512"/>
    </w:p>
    <w:p>
      <w:pPr>
        <w:pStyle w:val="BookText"/>
        <w:rPr/>
      </w:pPr>
      <w:r>
        <w:rPr>
          <w:rFonts w:ascii="IRNazanin" w:hAnsi="IRNazanin" w:eastAsia="IRNazanin"/>
          <w:color w:val="111111"/>
          <w:sz w:val="28"/>
          <w:sz w:val="28"/>
          <w:szCs w:val="28"/>
          <w:rtl w:val="true"/>
          <w:lang w:bidi="fa-IR"/>
        </w:rPr>
        <w:t>آیا در موردی که بعضی از اجزاء مأموربه، متعذر و غیرمقدور است می‌توانیم از طریق قاعدۀ میسور بر وجوب اتیان بقیۀ اجزاء استدلال بکنیم یا نمی‌توانیم‌؟ قاعدۀ میسور دارای سه دلیل و سه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نبویه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این روایت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دو روایت علویه که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مدارک قاعدۀ میسور هستند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سه روایت مرسله هستند و روایت مرسله در صورتی حجیّت پیدا می‌کند که</w:t>
      </w:r>
      <w:bookmarkStart w:id="513" w:name="pg13715_135951"/>
    </w:p>
    <w:p>
      <w:pPr>
        <w:pStyle w:val="BookText"/>
        <w:rPr/>
      </w:pPr>
      <w:bookmarkEnd w:id="513"/>
      <w:r>
        <w:rPr>
          <w:rFonts w:ascii="IRNazanin" w:hAnsi="IRNazanin" w:eastAsia="IRNazanin"/>
          <w:color w:val="111111"/>
          <w:sz w:val="28"/>
          <w:sz w:val="28"/>
          <w:szCs w:val="28"/>
          <w:rtl w:val="true"/>
          <w:lang w:bidi="fa-IR"/>
        </w:rPr>
        <w:t>یک شهرتی ضعف سند و ارسال روایت را جبران بکند، و در جای خودش ثابت شد که آن شهرتی که ضعف سند را جبران می‌کند عبارت از شهرت فتوائیه‌ای است که بین قدمای اصحاب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بین القدما ضعف سند روایت را جبران می‌کند ، و متأسفانه این شهرت در ما نحن فیه وجود ندارد، زیرا که در کلمات قدما، تمسّکی به این روایات دیده نمی‌شود، بلکه شهرت تمسّک به این روایات و به قاعدۀ میسور تنها بین متأخرین از فقها است، و چنین شهرتی ضعف سند و ارسالی که در این روایات واقع شده را جبران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این روایات از نظر دلالت هم تمام باشند و از این طریق نتوانیم مناقشه‌ای در روایات داشته باشیم، همان ضعف سند این روایات و ارسالی که در این روایات وجود دارد موجب این می‌شود که این قاعده بی‌اساس باشد و قاعدۀ میسور حجیتی نداشته باشد، لذا همین‌جا مسأله از نظر نتیجه روشن می‌شود، لکن چون در مفاد این روایات و در معنای این عبارات، کلمات و بحثهایی شده ما هم صحبت می‌کنیم و مفاد این روایات را ملاحظه می‌کنیم، معنای این بحث این است که اگر سند این روایات تمام باشد، به صورت یک قضیۀ فرضیه و یک قضیۀ تعلیقیه، آیا دلالت این روایات تمام است و این استدلالی که به این روایات شده بر وجوب اتیان بقیة الاجزاء عند تعذّر البعض استدلال صحیحی خواهد بود یا اینکه استدلال ناتمام است‌؟ لذا ما در هرکدام از این عبارات و روایات مستقلا باید بحث بکنیم و مفادشان را ملاحظه بکنیم</w:t>
      </w:r>
      <w:r>
        <w:rPr>
          <w:rFonts w:eastAsia="IRNazanin" w:cs="IRNazanin"/>
          <w:color w:val="111111"/>
          <w:sz w:val="28"/>
          <w:szCs w:val="28"/>
          <w:rtl w:val="true"/>
          <w:lang w:bidi="fa-IR"/>
        </w:rPr>
        <w:t>.</w:t>
      </w:r>
    </w:p>
    <w:p>
      <w:pPr>
        <w:pStyle w:val="Heading5"/>
        <w:numPr>
          <w:ilvl w:val="4"/>
          <w:numId w:val="1"/>
        </w:numPr>
        <w:rPr/>
      </w:pPr>
      <w:bookmarkStart w:id="514" w:name="__RefHeading___Toc1280170_1468164448"/>
      <w:bookmarkStart w:id="515" w:name="_Toc191"/>
      <w:bookmarkEnd w:id="514"/>
      <w:r>
        <w:rPr>
          <w:rtl w:val="true"/>
        </w:rPr>
        <w:t>روایت نبویۀ مستند قاعده میسور</w:t>
      </w:r>
      <w:bookmarkEnd w:id="515"/>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روایت نبویه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این روایت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یک بحثی است که آیا این جملۀ شریفه را رسول خدا تنها و به صورت یک قاعدۀ کلیه بیان کرده‌اند یا اینکه در ذیل یک جریانی این معنا نقل شده است‌؟ آن‌چه در کتاب روایت، آن هم نه کتاب معروف و مشهور بلکه از کتب غیرمعروفه است، کتاب عوالی اللئالی که البته اخیرا در سه جلد چاپ شده، در این کتاب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مستقلا نقل کرده و بعد یک جریانی را هم نقل کرده بدون اینکه آن جریان در رابطۀ با این عبارت باشد لکن مرحوم آخوند 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کفایه وقتی که</w:t>
      </w:r>
    </w:p>
    <w:p>
      <w:pPr>
        <w:pStyle w:val="BookText"/>
        <w:rPr/>
      </w:pPr>
      <w:r>
        <w:rPr>
          <w:rFonts w:ascii="IRNazanin" w:hAnsi="IRNazanin" w:eastAsia="IRNazanin"/>
          <w:color w:val="111111"/>
          <w:sz w:val="28"/>
          <w:sz w:val="28"/>
          <w:szCs w:val="28"/>
          <w:rtl w:val="true"/>
          <w:lang w:bidi="fa-IR"/>
        </w:rPr>
        <w:t>این عبارت را نقل می‌کند به‌عنوان ذیل یک جریانی نقل می‌کند که بین این عبارت و بین این جریان، رابطه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روایت هم مرسله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مشغول خواندن خطابه بودند بعد در ضمن فرمودند که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کتب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خداوند حج را بر شما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وسط‍‌ مردم بلند شد حالا آن‌کس نامش عکاشه بود یا سراقة بن مالک در این جهت روایت مختلف است، بالاخره یکی از این دوتا از وسط‍‌ جمعیت بلند شد، رو کرد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به‌عنوان سؤال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حجی که خداوند بر ما واجب کرده، در هرسال واجب کرده، هرسال حج واجب است‌؟ رسول خدا اعتنایی نکردند، دوباره این سؤال را کرد، باز رسول خدا اعتنایی نکردند، سه‌باره سؤال کرد،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این سؤال برنمی‌داری‌؟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یؤمنک ان اقول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تأمین داده و اطمینان داده، ممکن است که من در جواب سؤال تو، نعم بگویم و اگر در جواب سؤال تو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عام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وجب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وجوب در هرسال باشد، شما استطاعت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ترکتم لکفرتم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کفر به لحاظ‍‌ خصوصیتی است که در باب حج است که در آیه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ترک هرواجبی، و تازه کفر اصطلاحی نیست یعنی مرتبه خیلی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ترکتم لکفرتم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فاتروکونی ما ترکتم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مرا تا مادامی که شما رها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هلک 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یک راه و طریق هلاکشان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سؤالهم و اختلافهم الی انبیائهم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زیاد انبیای خودشان را سؤال پیچ می‌کردند و نزد انبیاء رفت‌وآمد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به صورت یک قاعدۀ کلیه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منه ما استطعتم و اذا نهیتکم عن شیء فاجتنبوه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نقل مرحوم آخوند استفاده می‌شود که این عبارت در ذیل این جریان وارد شده و با مناسبت با این جریان، این عبارت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النقل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یک‌چنین چیزی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عوالی اللئالی جریان را با یک اختلاف کمی نقل کرده اما بدون اینکه در ذیلش این</w:t>
      </w:r>
      <w:bookmarkStart w:id="516" w:name="pg13715_135953"/>
    </w:p>
    <w:p>
      <w:pPr>
        <w:pStyle w:val="BookText"/>
        <w:rPr/>
      </w:pPr>
      <w:bookmarkEnd w:id="516"/>
      <w:r>
        <w:rPr>
          <w:rFonts w:ascii="IRNazanin" w:hAnsi="IRNazanin" w:eastAsia="IRNazanin"/>
          <w:color w:val="111111"/>
          <w:sz w:val="28"/>
          <w:sz w:val="28"/>
          <w:szCs w:val="28"/>
          <w:rtl w:val="true"/>
          <w:lang w:bidi="fa-IR"/>
        </w:rPr>
        <w:t>عبارت باشد و همین‌طور این عبارت را نقل کرده بدون اینکه ارتباطی با این جریان در این عبارت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آخوند به این صورت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هردو مطلب در اینجا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عبارت را رسول خدا بر فرضی که فرموده باشند، مستقلا بیان کرده باشند و یکی اینکه این عبارت را در رابطۀ با این همان جریان بیان فرموده باشند لذا ما در دو مقام بحث می‌کنیم</w:t>
      </w:r>
      <w:r>
        <w:rPr>
          <w:rFonts w:eastAsia="IRNazanin" w:cs="IRNazanin"/>
          <w:color w:val="111111"/>
          <w:sz w:val="28"/>
          <w:szCs w:val="28"/>
          <w:rtl w:val="true"/>
          <w:lang w:bidi="fa-IR"/>
        </w:rPr>
        <w:t>.</w:t>
      </w:r>
    </w:p>
    <w:p>
      <w:pPr>
        <w:pStyle w:val="Heading5"/>
        <w:numPr>
          <w:ilvl w:val="4"/>
          <w:numId w:val="1"/>
        </w:numPr>
        <w:rPr/>
      </w:pPr>
      <w:bookmarkStart w:id="517" w:name="__RefHeading___Toc1280172_1468164448"/>
      <w:bookmarkStart w:id="518" w:name="_Toc192"/>
      <w:bookmarkEnd w:id="517"/>
      <w:r>
        <w:rPr>
          <w:rtl w:val="true"/>
        </w:rPr>
        <w:t>مقام اول</w:t>
      </w:r>
      <w:r>
        <w:rPr>
          <w:rtl w:val="true"/>
        </w:rPr>
        <w:t xml:space="preserve">: </w:t>
      </w:r>
      <w:r>
        <w:rPr>
          <w:rtl w:val="true"/>
        </w:rPr>
        <w:t>بررسی عبارات روایت نبویه</w:t>
      </w:r>
      <w:bookmarkEnd w:id="518"/>
    </w:p>
    <w:p>
      <w:pPr>
        <w:pStyle w:val="BookText"/>
        <w:rPr/>
      </w:pPr>
      <w:r>
        <w:rPr>
          <w:rFonts w:ascii="IRNazanin" w:hAnsi="IRNazanin" w:eastAsia="IRNazanin"/>
          <w:color w:val="111111"/>
          <w:sz w:val="28"/>
          <w:sz w:val="28"/>
          <w:szCs w:val="28"/>
          <w:rtl w:val="true"/>
          <w:lang w:bidi="fa-IR"/>
        </w:rPr>
        <w:t>یک مقام، این عبارت را مستقلا ولو اینکه جریانی نبوده، مسبوق به قصه‌ای نبوده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رسول خدا ابتداء بدون هیچ مسأله‌ای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فأتوا منه ما استطعتم و اذا نهیتکم عن شیء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را مستقلا فرموده باشند، معنای این عبارت چیست‌؟ در این عبارت سه کلمه وجود دارد که ابتداء در هرکدامش، احتمالاتی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این شیء در اینجا که متعلق امر و مأموربه است، عبارت از طبیعت بسیط‍‌ ذات افراد است، یعنی شیء را به عنوان یک طبیعتی که دارای مصادیق و دارای افراد است در اینجا ملاحظه کرده‌اند؟ احتمال دوم، اینکه شیء را به‌عنوان اینکه یک مرکبی است و دارای اجزاء و ابعاضی است ملاحظه کرده‌اند، یعنی آن حیث ترکّب شیء، آن حیث ذات اجزاء بودن شیء ملاحظه شده، دیگر کاری به افراد و مصادیق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یک معنای عامی دارد و به اصطلاح فلاسفه از الفاظ‍‌ عامه است، چه مانعی دارد که هردو جهت را لحاظ‍‌ کرده باشند، هم طبیعت را به لحاظ‍‌ داشتن افراد و مصادیق و هم مرکب را به اعتبار اشتمالش بر اجزاء و ابعاض،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هردوی اینها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البته ابتداء سه احتمال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w:t>
      </w:r>
      <w:bookmarkStart w:id="519" w:name="pg13715_135954"/>
    </w:p>
    <w:p>
      <w:pPr>
        <w:pStyle w:val="BookText"/>
        <w:rPr/>
      </w:pPr>
      <w:bookmarkEnd w:id="519"/>
      <w:r>
        <w:rPr>
          <w:rFonts w:ascii="IRNazanin" w:hAnsi="IRNazanin" w:eastAsia="IRNazanin"/>
          <w:color w:val="111111"/>
          <w:sz w:val="28"/>
          <w:sz w:val="28"/>
          <w:szCs w:val="28"/>
          <w:rtl w:val="true"/>
          <w:lang w:bidi="fa-IR"/>
        </w:rPr>
        <w:t>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مصدریۀ زمانیه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مقداری را که شما استطاعت دارید؟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شما استطاعت دارید، زمانی که شما قدرت دارید؟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مصدریۀ زمانه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مقدار و کمیّت و ابعاض و افراد، نظر ندارد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شد معنایش این است که مقداری را که از افراد استطاعت دارید یا مقداری را که اجزاء استطاعت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احتمال وجود دارد، یکی ما موصوله است و یکی ما مصدریه زمانیه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این احتمالات، کدامش با ظاهر موافق است و به ظاهر این عبارت نزدیکتر است که آن را انسان اخذ بکند؟</w:t>
      </w:r>
    </w:p>
    <w:p>
      <w:pPr>
        <w:pStyle w:val="Heading5"/>
        <w:numPr>
          <w:ilvl w:val="4"/>
          <w:numId w:val="1"/>
        </w:numPr>
        <w:rPr/>
      </w:pPr>
      <w:bookmarkStart w:id="520" w:name="__RefHeading___Toc1280174_1468164448"/>
      <w:bookmarkStart w:id="521" w:name="_Toc193"/>
      <w:bookmarkEnd w:id="520"/>
      <w:r>
        <w:rPr>
          <w:rtl w:val="true"/>
        </w:rPr>
        <w:t>ظاهر معنای شیء در روایت نبویه</w:t>
      </w:r>
      <w:bookmarkEnd w:id="521"/>
    </w:p>
    <w:p>
      <w:pPr>
        <w:pStyle w:val="BookText"/>
        <w:rPr/>
      </w:pPr>
      <w:r>
        <w:rPr>
          <w:rFonts w:ascii="IRNazanin" w:hAnsi="IRNazanin" w:eastAsia="IRNazanin"/>
          <w:color w:val="111111"/>
          <w:sz w:val="28"/>
          <w:sz w:val="28"/>
          <w:szCs w:val="28"/>
          <w:rtl w:val="true"/>
          <w:lang w:bidi="fa-IR"/>
        </w:rPr>
        <w:t>ابتداء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دقت می‌کنیم، ظاهر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 سوم است که هم طبیعت بسیط‍‌ ذات افراد را می‌گیرید و هم طبیعت مرکبۀ ذات اجزاء را شامل می‌شود به خاطر همان نکته‌ای که گفته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عامی است و ظاهر این است که باید حمل بر عموم بشود و ما ابتداء این را حمل بر عمومش می‌کنیم تا جایی که فرضا یک قرینه‌ای برخلاف پیدا بشود و یک امری ما را از این حمل به عموم که معنای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بازدارد و الاّ ابتداء که وارد معنای روایت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هنوز به آن قسمتهای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وسیع عام است، هم ذات افراد و هم ذات اجزاء است</w:t>
      </w:r>
      <w:r>
        <w:rPr>
          <w:rFonts w:eastAsia="IRNazanin" w:cs="IRNazanin"/>
          <w:color w:val="111111"/>
          <w:sz w:val="28"/>
          <w:szCs w:val="28"/>
          <w:rtl w:val="true"/>
          <w:lang w:bidi="fa-IR"/>
        </w:rPr>
        <w:t>.</w:t>
      </w:r>
    </w:p>
    <w:p>
      <w:pPr>
        <w:pStyle w:val="Heading5"/>
        <w:numPr>
          <w:ilvl w:val="4"/>
          <w:numId w:val="1"/>
        </w:numPr>
        <w:rPr/>
      </w:pPr>
      <w:bookmarkStart w:id="522" w:name="__RefHeading___Toc1280176_1468164448"/>
      <w:bookmarkStart w:id="523" w:name="_Toc194"/>
      <w:bookmarkEnd w:id="522"/>
      <w:r>
        <w:rPr>
          <w:rtl w:val="true"/>
        </w:rPr>
        <w:t>بررسی معنای</w:t>
      </w:r>
      <w:r>
        <w:rPr>
          <w:rtl w:val="true"/>
        </w:rPr>
        <w:t>«</w:t>
      </w:r>
      <w:r>
        <w:rPr>
          <w:rtl w:val="true"/>
        </w:rPr>
        <w:t>من</w:t>
      </w:r>
      <w:r>
        <w:rPr>
          <w:rtl w:val="true"/>
        </w:rPr>
        <w:t xml:space="preserve">» </w:t>
      </w:r>
      <w:r>
        <w:rPr>
          <w:rtl w:val="true"/>
        </w:rPr>
        <w:t>در روایت نبویه</w:t>
      </w:r>
      <w:bookmarkEnd w:id="523"/>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اصلا خلاف ظاهر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منتها فرقش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در اینجا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 نیازی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این است که اثری بر 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مترتب نشود، برای اینکه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524" w:name="pg13715_135955"/>
    </w:p>
    <w:p>
      <w:pPr>
        <w:pStyle w:val="BookText"/>
        <w:rPr/>
      </w:pPr>
      <w:bookmarkEnd w:id="52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و مفاد، فرقی بین آنها وجود ندارد و این خلاف ظاهر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که نتیجه این بشود که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نظر فایده، کالعدم باشد لذا این احتمال بکلی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بیاوریم، معنایی بر آن ترتّب پیدا نمی‌کند فوقش این است که جنبۀ ادبی را بخواهد یک قدری تصحیح بکند و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کاملا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تبیین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چه چیزی قرار بگیرد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تبینیه باید روشنگر یک امر مجهولی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مجهولی در این‌جا داریم که بخواهیم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تبینیه، او را روشن بکنیم‌؟ امر مجهولی در اینجا نیست لذا مجبوریم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 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معنای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تبعیض است بگیریم و به همان معنا استعمال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معانی محتمله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معنایی که اینجا مناسبت دارد، آن معنایی که ابتدا هم به‌نظر می‌رسد، عبارت از تبعیض است</w:t>
      </w:r>
      <w:r>
        <w:rPr>
          <w:rFonts w:eastAsia="IRNazanin" w:cs="IRNazanin"/>
          <w:color w:val="111111"/>
          <w:sz w:val="28"/>
          <w:szCs w:val="28"/>
          <w:rtl w:val="true"/>
          <w:lang w:bidi="fa-IR"/>
        </w:rPr>
        <w:t>.</w:t>
      </w:r>
    </w:p>
    <w:p>
      <w:pPr>
        <w:pStyle w:val="Heading5"/>
        <w:numPr>
          <w:ilvl w:val="4"/>
          <w:numId w:val="1"/>
        </w:numPr>
        <w:rPr/>
      </w:pPr>
      <w:bookmarkStart w:id="525" w:name="__RefHeading___Toc1280178_1468164448"/>
      <w:bookmarkStart w:id="526" w:name="_Toc195"/>
      <w:bookmarkEnd w:id="525"/>
      <w:r>
        <w:rPr>
          <w:rtl w:val="true"/>
        </w:rPr>
        <w:t>بررسی معنای</w:t>
      </w:r>
      <w:r>
        <w:rPr>
          <w:rtl w:val="true"/>
        </w:rPr>
        <w:t>«</w:t>
      </w:r>
      <w:r>
        <w:rPr>
          <w:rtl w:val="true"/>
        </w:rPr>
        <w:t>ما</w:t>
      </w:r>
      <w:r>
        <w:rPr>
          <w:rtl w:val="true"/>
        </w:rPr>
        <w:t xml:space="preserve">» </w:t>
      </w:r>
      <w:r>
        <w:rPr>
          <w:rtl w:val="true"/>
        </w:rPr>
        <w:t>در</w:t>
      </w:r>
      <w:r>
        <w:rPr>
          <w:rtl w:val="true"/>
        </w:rPr>
        <w:t>«</w:t>
      </w:r>
      <w:r>
        <w:rPr>
          <w:rtl w:val="true"/>
        </w:rPr>
        <w:t>ما استطعتم</w:t>
      </w:r>
      <w:r>
        <w:rPr>
          <w:rtl w:val="true"/>
        </w:rPr>
        <w:t>»</w:t>
      </w:r>
      <w:bookmarkEnd w:id="526"/>
    </w:p>
    <w:p>
      <w:pPr>
        <w:pStyle w:val="BookText"/>
        <w:rPr/>
      </w:pP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اصل اولی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موصوله بودن است و استعمال 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همان معنای موصوله است بطوری‌که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مصدریۀ زمانیه معنا بکنیم، خلاف شایع و خلاف متعارف خواهد بود لذا تا مادامی که امکان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موصوله بودن خودش را داشته باشد، از این معنای متعارف و شایع رفع ید نمی‌کنیم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شاهد دیگری اینجا 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زمانیه نیست و آن این است که بین زمانیه بودن ما و تبعیضی بودن من، هیچ مناسبتی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یک طرف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تبعیض بگیرید، معنایش این می‌شود که کأنّ‌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به یک طبیعت ذات افراد، امر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بعضه زمان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بعضه زمان الاستطاعه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بعضه بمقدار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کلمۀ بعض و مقدار استطاعت مناسبت وجود دارد اما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بعض را ملاک قرار بدهد و از یک طرف، زمان استطاعت را، نه مقدار استطاعت را، زمان استطاعت با تبعیض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یک قرینه می‌شود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مای موصوله</w:t>
      </w:r>
      <w:bookmarkStart w:id="527" w:name="pg13715_135956"/>
    </w:p>
    <w:p>
      <w:pPr>
        <w:pStyle w:val="BookText"/>
        <w:rPr/>
      </w:pPr>
      <w:bookmarkEnd w:id="5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اعم پیدا کرد</w:t>
      </w:r>
      <w:r>
        <w:rPr>
          <w:rFonts w:eastAsia="IRNazanin" w:cs="IRNazanin"/>
          <w:color w:val="111111"/>
          <w:sz w:val="28"/>
          <w:szCs w:val="28"/>
          <w:rtl w:val="true"/>
          <w:lang w:bidi="fa-IR"/>
        </w:rPr>
        <w:t>.</w:t>
      </w:r>
    </w:p>
    <w:p>
      <w:pPr>
        <w:pStyle w:val="Heading5"/>
        <w:numPr>
          <w:ilvl w:val="4"/>
          <w:numId w:val="1"/>
        </w:numPr>
        <w:rPr/>
      </w:pPr>
      <w:bookmarkStart w:id="528" w:name="__RefHeading___Toc1280180_1468164448"/>
      <w:bookmarkStart w:id="529" w:name="_Toc196"/>
      <w:bookmarkEnd w:id="528"/>
      <w:r>
        <w:rPr>
          <w:rtl w:val="true"/>
        </w:rPr>
        <w:t>عدم تناسب معنای عام شیء با کلمۀ تبعیض</w:t>
      </w:r>
      <w:bookmarkEnd w:id="529"/>
    </w:p>
    <w:p>
      <w:pPr>
        <w:pStyle w:val="BookText"/>
        <w:rPr/>
      </w:pPr>
      <w:r>
        <w:rPr>
          <w:rFonts w:ascii="IRNazanin" w:hAnsi="IRNazanin" w:eastAsia="IRNazanin"/>
          <w:color w:val="111111"/>
          <w:sz w:val="28"/>
          <w:sz w:val="28"/>
          <w:szCs w:val="28"/>
          <w:rtl w:val="true"/>
          <w:lang w:bidi="fa-IR"/>
        </w:rPr>
        <w:t>اینجا یک شبهه‌ای پیش می‌آید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جواب این شبهه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اعم از طبیعت ذات افراد و ذات اجزاء بدانیم، با کلمۀ تبعیض چه مناسبت دارد؟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تبعیض با اجزاء مناسبت دارد، با ابعاض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کلمۀ تبعیض با طبیعت ذات اجزاء مناسبت وجود دارد، اما کلمۀ تبعیض با افراد چه مناسبتی دارد؟ بعض در مقابل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به معنای مرکب است، بعض به معنای جزء المرکب است پس چطور از این طرف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تبعیض می‌کنید و از طرفی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 قائل می‌شوید؟</w:t>
      </w:r>
    </w:p>
    <w:p>
      <w:pPr>
        <w:pStyle w:val="Heading5"/>
        <w:numPr>
          <w:ilvl w:val="4"/>
          <w:numId w:val="1"/>
        </w:numPr>
        <w:rPr/>
      </w:pPr>
      <w:bookmarkStart w:id="530" w:name="__RefHeading___Toc1280182_1468164448"/>
      <w:bookmarkStart w:id="531" w:name="_Toc197"/>
      <w:bookmarkEnd w:id="530"/>
      <w:r>
        <w:rPr>
          <w:rtl w:val="true"/>
        </w:rPr>
        <w:t>معنای تبعیضی بودن</w:t>
      </w:r>
      <w:r>
        <w:rPr>
          <w:rtl w:val="true"/>
        </w:rPr>
        <w:t>«</w:t>
      </w:r>
      <w:r>
        <w:rPr>
          <w:rtl w:val="true"/>
        </w:rPr>
        <w:t>من</w:t>
      </w:r>
      <w:r>
        <w:rPr>
          <w:rtl w:val="true"/>
        </w:rPr>
        <w:t>»</w:t>
      </w:r>
      <w:bookmarkEnd w:id="531"/>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نکتۀ ادبی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تبعیض است، این معنایش این نیست که 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برداریم و جایش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بگذاریم که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مرادفت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نیست بلکه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است که وقتی شما در فارسی می‌خواهید از آن تعبیر بکنید،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حالت جدایی و اقتطاع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قطعه در آن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الحوزه، جزء من الحوزه، عضو من الحوزه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 یک حالت خصوصی قطعه‌ای در این معنا وجود دارد و اگر این حالت قطعه‌ای شد، ما در افراد طبیعت هم می‌توانیم این حالت قطعه‌ای را بوجود بیاوریم لذا می‌گوییم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 نوع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فرد استعمال می‌کنیم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واقعی‌اش استعمال نشده است‌؟ وقتی که می‌گوییم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من طبیعة الانسان، فرد من افراد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چه معنا استعمال شده‌؟ همان حالت اقتطاعی و قطعه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افراد هم می‌بینیم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استعمال می‌شود پس چرا اینجا به‌عنوان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بکنیم‌؟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خودش</w:t>
      </w:r>
    </w:p>
    <w:p>
      <w:pPr>
        <w:pStyle w:val="BookText"/>
        <w:rPr/>
      </w:pPr>
      <w:r>
        <w:rPr>
          <w:rFonts w:ascii="IRNazanin" w:hAnsi="IRNazanin" w:eastAsia="IRNazanin"/>
          <w:color w:val="111111"/>
          <w:sz w:val="28"/>
          <w:sz w:val="28"/>
          <w:szCs w:val="28"/>
          <w:rtl w:val="true"/>
          <w:lang w:bidi="fa-IR"/>
        </w:rPr>
        <w:t>باقی می‌گذاریم، هم طبیعت ذات افراد و هم طبیعت ذات اجزاء و این معنای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معمولی و شایعش عبارت از تبعیض 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از این راه اشکال نکند که تبعیض با عموم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نمی‌سازد لکن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ایشان نفرموده‌اند، این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از راه دیگری قرینه داریم بر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ندارد و نمی‌تواند طبیعت ذات افراد را شامل بشود و آن قرینه این است 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عامی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تبعیض باشد، مای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موصوله باشد، آنوقت این عبارت دو تا مفاد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مفادش قابل التزام نیست و احدی برطبق این مفاد،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بطبیعة، ذات افراد و مصادیق، فأتوا من تلک الافراد و المصادیق بمقدار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یک طبیعت ذات افراد و مصادیقی را من مأموربه قرار دادم، آنچه که از این افراد توان دارید و آنچه که قدرت دارید که مصادیق این طبیعت را در خارج ایجاد بکنید، باید ایجاد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دستورات الهیه چنین مسأله‌ای وجود دارد؟</w:t>
      </w:r>
    </w:p>
    <w:p>
      <w:pPr>
        <w:pStyle w:val="BookText"/>
        <w:rPr/>
      </w:pPr>
      <w:r>
        <w:rPr>
          <w:rFonts w:ascii="IRNazanin" w:hAnsi="IRNazanin" w:eastAsia="IRNazanin"/>
          <w:color w:val="111111"/>
          <w:sz w:val="28"/>
          <w:sz w:val="28"/>
          <w:szCs w:val="28"/>
          <w:rtl w:val="true"/>
          <w:lang w:bidi="fa-IR"/>
        </w:rPr>
        <w:t>لذا این معنا قابل التزام نیست و چون قابل التزام نیست، مجبوریم که این شیئی که دارای یک معنای عامی است را از معنای عامش کنار ببریم و او را فقط‍‌ روی طبیعت ذات اجزاء پیاده کنیم آنوقت معنایش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بطبیعة ذات اجزاء و ابعاض فأتوا من تلک الاجزاء و الابعاض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امر کردم به یک طبیعت مرکب از ده جزء، هرمقدار از اجزائش را که شما قدرت دارید در خارج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ما نحن فیه منطبق می‌شود یعنی اگر بعضی از اجزاء، غیرمقدور شد، بعضی از اجزاء، متعذر شد، از صحنه کنار می‌رود اما اجزائی که مورد قدرت شماست و متعلق استطاعت شماست، برحسب این روایت، با این تقریب و توضیحی که عرض کردیم روشن می‌شود و در نتیجه استدلال مشهور بین متأخرین به این روایت در ما نحن فیه از نظر مفاد روایت، خالی از اشکال است البته در صورتی که اولا از سند روایت صرف‌نظر کنیم و ثانیا این عبارت را ذیل آن جریان قرار ندهیم بلکه مستقلا مورد استناد و استدلال قرار بدهیم در نتیجه روی این فرض استدلال تمام می‌شود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توجۀ به اینکه این روایت در ذیل آن جریان قرار گرفته، معنای این روایت و عبارت خواه‌ناخواه تغییر پیدا می‌کند و یک معنای دیگری برای این روایت پیش می‌آید</w:t>
      </w:r>
      <w:r>
        <w:rPr>
          <w:rFonts w:eastAsia="IRNazanin" w:cs="IRNazanin"/>
          <w:color w:val="111111"/>
          <w:sz w:val="28"/>
          <w:szCs w:val="28"/>
          <w:rtl w:val="true"/>
          <w:lang w:bidi="fa-IR"/>
        </w:rPr>
        <w:t>.</w:t>
      </w:r>
      <w:bookmarkStart w:id="532" w:name="pg13715_135958"/>
    </w:p>
    <w:p>
      <w:pPr>
        <w:pStyle w:val="BookText"/>
        <w:rPr/>
      </w:pPr>
      <w:bookmarkEnd w:id="532"/>
      <w:r>
        <w:rPr>
          <w:rFonts w:ascii="IRNazanin" w:hAnsi="IRNazanin" w:eastAsia="IRNazanin"/>
          <w:color w:val="111111"/>
          <w:sz w:val="28"/>
          <w:sz w:val="28"/>
          <w:szCs w:val="28"/>
          <w:rtl w:val="true"/>
          <w:lang w:bidi="fa-IR"/>
        </w:rPr>
        <w:t>دقت کنید برای بعد ان شاء الله</w:t>
      </w:r>
    </w:p>
    <w:p>
      <w:pPr>
        <w:pStyle w:val="Heading4"/>
        <w:numPr>
          <w:ilvl w:val="3"/>
          <w:numId w:val="1"/>
        </w:numPr>
        <w:rPr/>
      </w:pPr>
      <w:bookmarkStart w:id="533" w:name="__RefHeading___Toc1280184_1468164448"/>
      <w:bookmarkStart w:id="534" w:name="_Toc198"/>
      <w:bookmarkEnd w:id="533"/>
      <w:r>
        <w:rPr>
          <w:rtl w:val="true"/>
        </w:rPr>
        <w:t>پرسش</w:t>
      </w:r>
      <w:r>
        <w:rPr>
          <w:rtl w:val="true"/>
        </w:rPr>
        <w:t>:</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قاعدۀ میسور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معنای شیء در روایت نبویه محل بحث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نبویه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نبویه بیان کنید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تناسب معنای عام شیء با کلمۀ تبعیض را با جوابش توضیح دهید</w:t>
      </w:r>
      <w:r>
        <w:rPr>
          <w:rFonts w:eastAsia="IRNazanin" w:cs="IRNazanin"/>
          <w:color w:val="111111"/>
          <w:sz w:val="28"/>
          <w:szCs w:val="28"/>
          <w:rtl w:val="true"/>
          <w:lang w:bidi="fa-IR"/>
        </w:rPr>
        <w:t>.</w:t>
      </w:r>
      <w:bookmarkStart w:id="535" w:name="pg13715_135959"/>
    </w:p>
    <w:p>
      <w:pPr>
        <w:pStyle w:val="Heading3"/>
        <w:numPr>
          <w:ilvl w:val="2"/>
          <w:numId w:val="1"/>
        </w:numPr>
        <w:rPr/>
      </w:pPr>
      <w:bookmarkStart w:id="536" w:name="__RefHeading___Toc1280186_1468164448"/>
      <w:bookmarkStart w:id="537" w:name="_Toc199"/>
      <w:bookmarkEnd w:id="535"/>
      <w:bookmarkEnd w:id="536"/>
      <w:r>
        <w:rPr>
          <w:rtl w:val="true"/>
        </w:rPr>
        <w:t>درس سیصد و هفدهم</w:t>
      </w:r>
      <w:bookmarkEnd w:id="537"/>
    </w:p>
    <w:p>
      <w:pPr>
        <w:pStyle w:val="Heading4"/>
        <w:numPr>
          <w:ilvl w:val="3"/>
          <w:numId w:val="1"/>
        </w:numPr>
        <w:rPr/>
      </w:pPr>
      <w:bookmarkStart w:id="538" w:name="__RefHeading___Toc1280188_1468164448"/>
      <w:bookmarkStart w:id="539" w:name="_Toc200"/>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540" w:name="__RefHeading___Toc1280190_1468164448"/>
      <w:bookmarkStart w:id="541" w:name="_Toc201"/>
      <w:bookmarkEnd w:id="540"/>
      <w:r>
        <w:rPr>
          <w:rtl w:val="true"/>
        </w:rPr>
        <w:t>بررسی روایت نبویۀ قاعده میسور با توجه به مورد آن</w:t>
      </w:r>
      <w:bookmarkEnd w:id="541"/>
    </w:p>
    <w:p>
      <w:pPr>
        <w:pStyle w:val="BookText"/>
        <w:rPr/>
      </w:pPr>
      <w:r>
        <w:rPr>
          <w:rFonts w:ascii="IRNazanin" w:hAnsi="IRNazanin" w:eastAsia="IRNazanin"/>
          <w:color w:val="111111"/>
          <w:sz w:val="28"/>
          <w:sz w:val="28"/>
          <w:szCs w:val="28"/>
          <w:rtl w:val="true"/>
          <w:lang w:bidi="fa-IR"/>
        </w:rPr>
        <w:t>بحث در این روایت نبویّه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بحث در این روایت شریف، گاهی در حالی است که ما نفس این عبارت را بدون اینکه ارتباطی با جریانی داشته باشد، ملاحظه می‌کنیم که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گاهی در این حیث بحث می‌شود که این عبارت به لحاظ‍‌ اینکه در ذیل یک جریانی قرار گرفته است و طبعا در رابطۀ با آن جریان خواهد بود، ببینیم با ملاحظۀ این جهت، معنای این عبارت چه می‌شود؟ آیا معنا تغییر می‌کند یا تغییر نمی‌کند؟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جهت مسلّم است که آن جریان در رابطۀ با طبیعت ذات افراد بوده است برای اینکه 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کتب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از طرف عکاشه یا سراقة بن مالک شد، در رابطه با تعدد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bookmarkStart w:id="542" w:name="pg13715_135960"/>
    </w:p>
    <w:p>
      <w:pPr>
        <w:pStyle w:val="BookText"/>
        <w:rPr/>
      </w:pPr>
      <w:bookmarkEnd w:id="542"/>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حجی که خداوند واجب کرده است، باید در هرسال یک فردش را در خارج ایجاد کرد؟ آیا تعدّد افراد لازم است یا اینکه مثلا یک مرتبه کافی است‌؟ پس مورد سؤال و مسأله‌ای که این عبارت در رابطۀ با او واقع شده است، مسأله طبیعت به لحاظ‍‌ افرادش است، نه طبیعت مرکّب به لحاظ‍‌ اجزائش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عرض می‌کنیم که ممکن است کسی توهم بکند که ولو اینکه مورد روایت، طبیعت ذات افراد است، چه مانعی دارد که حکم در روایت تعمیم داده بشود؟ لکن آن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 ملاحظه این جریان، دیگر مسأله با طبیعت ذات افراد ارتباط‍‌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دو نکته دیگر را ذکر می‌کنیم که با توجه به آن دو نکته، ببینیم معنای این عبارت چه می‌شود و آیا با معنایی که دیروز مستقلا ذکر کردیم تغییر می‌کند یا تغییر نمی‌کند؟</w:t>
      </w:r>
    </w:p>
    <w:p>
      <w:pPr>
        <w:pStyle w:val="Heading4"/>
        <w:numPr>
          <w:ilvl w:val="3"/>
          <w:numId w:val="1"/>
        </w:numPr>
        <w:rPr/>
      </w:pPr>
      <w:bookmarkStart w:id="543" w:name="__RefHeading___Toc1280192_1468164448"/>
      <w:bookmarkStart w:id="544" w:name="_Toc202"/>
      <w:bookmarkEnd w:id="543"/>
      <w:r>
        <w:rPr>
          <w:rtl w:val="true"/>
        </w:rPr>
        <w:t>تفاوت اوامر و نواهی متعلقه به طبایع از نظر امتثال</w:t>
      </w:r>
      <w:bookmarkEnd w:id="544"/>
    </w:p>
    <w:p>
      <w:pPr>
        <w:pStyle w:val="BookText"/>
        <w:rPr/>
      </w:pPr>
      <w:r>
        <w:rPr>
          <w:rFonts w:ascii="IRNazanin" w:hAnsi="IRNazanin" w:eastAsia="IRNazanin"/>
          <w:color w:val="111111"/>
          <w:sz w:val="28"/>
          <w:sz w:val="28"/>
          <w:szCs w:val="28"/>
          <w:rtl w:val="true"/>
          <w:lang w:bidi="fa-IR"/>
        </w:rPr>
        <w:t>در اصول بین اوامر و نواهی این فرق را قائل شدیم که در باب اوامر اگر امری تعلّق به یک طبیعتی گرفت و یک ماهیّتی مأموربه واقع شد، در مقام امتثال و در مقام موافقت چه چیزی لازم است‌؟ آنجا گفته‌اید که یک فرد از افراد طبیعت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از مصادیق طبیعت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باب نواهی که در باب نواهی، انزجار از تمام افراد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اوامر مولا طبیعت را می‌خواهد و یک فرد، تمام 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فرد بعض الطبیعه باشد و جزء من الطبیعه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طبیعت انسان به تمام معناست و لذاست که در منطق هم بحث شده که کلّی طبیعی وجودش همان وجود افراد است، یعنی یک فرد کفایت می‌کند برای اینکه کلی طبیعی در خارج تحقق پیدا کرده باشد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نکته را در اصول بحث کردیم و در باب اوامر این مسأله را پذیرفتیم که اگر یک طبیعتی مأموربها واقع شد، وجود یک فرد،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مورد تطبیقش با این جریان بعد از آنکه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کتب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طبیعت، مأموربها قرار گرفته است، این ماهیت از ناحیۀ خداوند، متعلق امر واقع شده است، و لازمۀ این معنا این است که اگر کسی یک‌بار حج را انجام بدهد و در یک سال این طبیعت را در خارج موجود بکند، 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کتب</w:t>
      </w:r>
      <w:bookmarkStart w:id="545" w:name="pg13715_135961"/>
    </w:p>
    <w:p>
      <w:pPr>
        <w:pStyle w:val="BookText"/>
        <w:rPr/>
      </w:pPr>
      <w:bookmarkEnd w:id="545"/>
      <w:r>
        <w:rPr>
          <w:rFonts w:ascii="IRNazanin" w:hAnsi="IRNazanin" w:eastAsia="IRNazanin"/>
          <w:color w:val="111111"/>
          <w:sz w:val="28"/>
          <w:sz w:val="28"/>
          <w:szCs w:val="28"/>
          <w:rtl w:val="true"/>
          <w:lang w:bidi="fa-IR"/>
        </w:rPr>
        <w:t>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موافقت این امر الهی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که باید به آن توجه داشت</w:t>
      </w:r>
      <w:r>
        <w:rPr>
          <w:rFonts w:eastAsia="IRNazanin" w:cs="IRNazanin"/>
          <w:color w:val="111111"/>
          <w:sz w:val="28"/>
          <w:szCs w:val="28"/>
          <w:rtl w:val="true"/>
          <w:lang w:bidi="fa-IR"/>
        </w:rPr>
        <w:t>.</w:t>
      </w:r>
    </w:p>
    <w:p>
      <w:pPr>
        <w:pStyle w:val="Heading4"/>
        <w:numPr>
          <w:ilvl w:val="3"/>
          <w:numId w:val="1"/>
        </w:numPr>
        <w:rPr/>
      </w:pPr>
      <w:bookmarkStart w:id="546" w:name="__RefHeading___Toc1280194_1468164448"/>
      <w:bookmarkStart w:id="547" w:name="_Toc203"/>
      <w:bookmarkEnd w:id="546"/>
      <w:r>
        <w:rPr>
          <w:rtl w:val="true"/>
        </w:rPr>
        <w:t>بررسی ظاهر حدیث نبوی با توجه به کمک عقل</w:t>
      </w:r>
      <w:bookmarkEnd w:id="547"/>
    </w:p>
    <w:p>
      <w:pPr>
        <w:pStyle w:val="BookText"/>
        <w:rPr/>
      </w:pPr>
      <w:r>
        <w:rPr>
          <w:rFonts w:ascii="IRNazanin" w:hAnsi="IRNazanin" w:eastAsia="IRNazanin"/>
          <w:color w:val="111111"/>
          <w:sz w:val="28"/>
          <w:sz w:val="28"/>
          <w:szCs w:val="28"/>
          <w:rtl w:val="true"/>
          <w:lang w:bidi="fa-IR"/>
        </w:rPr>
        <w:t>نکته دیگر این است که آیا بعد از آنکه آن سائل سؤال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آن جملات را فرمودند،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در امن از این معنا هستی که در دنبال سؤال تو، من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حج فی کل عام وجوب پیدا می‌کند و اگر وجوب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 و لو ترکتم لکفرتم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حرفها و این مسائلی که در بین پیش آمد، سؤال این است که رسول خدا که در آخر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چه بود؟ با این جمله چه چیزی را می‌خواستند بیان کنند و این جمله چه نقشی را بر عهده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می‌خواهند بفرمایند که چرا این سؤالات بیجا را می‌کنید؟ چرا مانند گذشتگان کثرت سؤال نسبت به انبیا دارید؟ چرا رفت‌وآمدهای بیجا انجام می‌دهید؟ بی‌خود شما رفت‌وآمد می‌کنید، بی‌خود سؤال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مسأله‌ای که پیش شما و از نظر عقل شما وجود داشته است که اگر یک طبیعتی مأموربه واقع بشود، ایجاد یک فرد از طبیعت در مقام امتثال،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اینجوری می‌خواسته‌اند بیان بفرمایند؟ یا اینکه می‌خواستند به عکاشه و سراقه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پافشاری کردی، حالا که یک مطلبی را نمی‌بایست سؤال بکنی و سؤال کردی، در حقیقت جزای این سؤال بیجای تو و اثر این سؤال نابجای تو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بعد از آن ناراحتی از سائل وقتی این جمله را فرمودند، خواستند یک مطلب اضافه‌ای و یک تکلیف زائدی و یک تحمیل بیشتری را افاده کرده باشند؟ آیا هدف از این جمله، یک‌چنین معنایی بوده است‌؟ یا اینکه رسول خدا بعد از آن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کارها را می‌کنید؟ چرا سؤالات بیجا می‌کنید؟ مطلب که برای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وقتی طبیعتی مأموربه واقع شد، ایجاد یک فرد از این طبیعت در مقام امتثال،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 آیا سیاق حدیث و</w:t>
      </w:r>
      <w:bookmarkStart w:id="548" w:name="pg13715_135962"/>
    </w:p>
    <w:p>
      <w:pPr>
        <w:pStyle w:val="BookText"/>
        <w:rPr/>
      </w:pPr>
      <w:bookmarkEnd w:id="548"/>
      <w:r>
        <w:rPr>
          <w:rFonts w:ascii="IRNazanin" w:hAnsi="IRNazanin" w:eastAsia="IRNazanin"/>
          <w:color w:val="111111"/>
          <w:sz w:val="28"/>
          <w:sz w:val="28"/>
          <w:szCs w:val="28"/>
          <w:rtl w:val="true"/>
          <w:lang w:bidi="fa-IR"/>
        </w:rPr>
        <w:t>ملاحظۀ صدر و ذیل حدیث، اقتضا می‌کند که رسول خدا در این بیان ذیل حدیث، یک مطلب اضافه و یک تحمیل زایدی را بیان بکنند؟ یا اینکه رسول خدا می‌خواستند ارجاع بکنند به همان چیزی که مقتضای عقل است و سائل و مردم را ارشاد بکنند به همان چیزی که اگر این سؤالها نبود و این جریان پیش نمی‌آمد، مسأله همان‌طور بود؟ آیا این سؤال بیجا در این تحمیلی که رسول خدا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داشته است‌؟ یا اینکه بعد از آنکه اعتراض به سؤال بیجای او کردند، مردم را ارشاد کردند به آن چیزی که مقتضای عقل و مقتضای فهم عرفی و عقلایی خودشان است‌؟</w:t>
      </w:r>
    </w:p>
    <w:p>
      <w:pPr>
        <w:pStyle w:val="BookText"/>
        <w:rPr/>
      </w:pPr>
      <w:r>
        <w:rPr>
          <w:rFonts w:ascii="IRNazanin" w:hAnsi="IRNazanin" w:eastAsia="IRNazanin"/>
          <w:color w:val="111111"/>
          <w:sz w:val="28"/>
          <w:sz w:val="28"/>
          <w:szCs w:val="28"/>
          <w:rtl w:val="true"/>
          <w:lang w:bidi="fa-IR"/>
        </w:rPr>
        <w:t>ظاهر حدیث همین معنای دوم است یعنی اینطور نیست که رسول خدا بخواهند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سؤال بیجایی کردی، حالا که نمی‌بایست چنین سؤالی را مطرح کرده باشی، اما چون مطرح کردی، من یک دستور اضافه‌ای می‌خواهم صادر بکنم و یک تکلیف زائدی می‌خواهم برای شما بیان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حدیث و خلاف سیاق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حدیث آن احتمال را دلالت دارد و ظهور در همان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جنبه ارشاد به همان فهم عقلایی، ارشاد به همان چیزی که او مقتضای حکم عقل است که مقتضای حکم عقل این است که اگر طبیعتی مأموربها واقع شد، اگر حج مأموربها واقع شد، اتیان یک فرد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الفرد تمام الطبیعه و المصداق تمام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می‌خواستی این لیوان آب، تمام شد 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مصداق للطبیعة و تمام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حدیث یک‌چنین معنایی را می‌خواهد دلالت بکند</w:t>
      </w:r>
      <w:r>
        <w:rPr>
          <w:rFonts w:eastAsia="IRNazanin" w:cs="IRNazanin"/>
          <w:color w:val="111111"/>
          <w:sz w:val="28"/>
          <w:szCs w:val="28"/>
          <w:rtl w:val="true"/>
          <w:lang w:bidi="fa-IR"/>
        </w:rPr>
        <w:t>.</w:t>
      </w:r>
    </w:p>
    <w:p>
      <w:pPr>
        <w:pStyle w:val="Heading4"/>
        <w:numPr>
          <w:ilvl w:val="3"/>
          <w:numId w:val="1"/>
        </w:numPr>
        <w:rPr/>
      </w:pPr>
      <w:bookmarkStart w:id="549" w:name="__RefHeading___Toc1280196_1468164448"/>
      <w:bookmarkStart w:id="550" w:name="_Toc204"/>
      <w:bookmarkEnd w:id="549"/>
      <w:r>
        <w:rPr>
          <w:rtl w:val="true"/>
        </w:rPr>
        <w:t>معنای روایت</w:t>
      </w:r>
      <w:r>
        <w:rPr>
          <w:rtl w:val="true"/>
        </w:rPr>
        <w:t>«</w:t>
      </w:r>
      <w:r>
        <w:rPr>
          <w:rtl w:val="true"/>
        </w:rPr>
        <w:t>اذا امرتکم بشیء فاتوا منه ما استطعتم</w:t>
      </w:r>
      <w:r>
        <w:rPr>
          <w:rtl w:val="true"/>
        </w:rPr>
        <w:t>»</w:t>
      </w:r>
      <w:bookmarkEnd w:id="55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این دو نکته را ملاحظه کردید، به ضمیمۀ آن جهتی که اول ذکر کردیم که مورد این روایت، طبیعت ذات افراد است و کاری به مرکّب ذات اجزاء ندارد، سؤال از افراد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اینها را که روی هم بریزیم،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بطبیعة ذات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مورد، طبیعت ذات افراد است، حج است که دارای مصادیق و افراد متعدده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بطبیعة ذات افراد، 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افراد آن طبیعت،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با توجه به این نکاتی که عرض کردیم، دیگر</w:t>
      </w:r>
    </w:p>
    <w:p>
      <w:pPr>
        <w:pStyle w:val="BookText"/>
        <w:rPr/>
      </w:pPr>
      <w:r>
        <w:rPr>
          <w:rFonts w:ascii="IRNazanin" w:hAnsi="IRNazanin" w:eastAsia="IRNazanin"/>
          <w:color w:val="111111"/>
          <w:sz w:val="28"/>
          <w:sz w:val="28"/>
          <w:szCs w:val="28"/>
          <w:rtl w:val="true"/>
          <w:lang w:bidi="fa-IR"/>
        </w:rPr>
        <w:t>نمی‌شود مای آن موصوله باشد برای اینکه اگر مای موصوله باشد، معنایش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هرمقداری که از افراد این طبیعت مقدور و متعلّق استطاعت شماست، باید اتیان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 فرد مقدور شما شد، یجب علیک الاتیان به صد فرد، و این با آن نکته‌ای که عرض کردیم که رسول خدا یک تحمیل زائد در اینجا نمی‌خواهند بکنند، نمی‌سازد لذا مجبوریم که 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 زمانیه و مصدریۀ زمانیه قرار بدهیم، و چون دیروز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با زمانیه نمی‌سازد، تبعیض با مای موصوله مناسبت و سنخیت دارد لذا چون مجبور هستیم که 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 مصدریۀ زمانیه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تبعیض نمی‌گیریم بلکه یا به معنای باء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خیلی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به زمان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قدرت داشتید، آن طبیعت مأموربه را در خارج ایجاد بکنید، نه هرمقدار قدرت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مقدار قدرت، در صورتی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زمانیه شد،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الاستطاعه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تبعیض با مسأله قدرت 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کار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ببعض الافراد زمان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 اینجا چه خصوصیتی دارد؟ آن‌که با مسألۀ استطاعت، تناسب دارد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بذلک الشیء زمان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 دارید این شیء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آوردن این شیء به چه چیزی محقق می‌شود؟ اتیان به طبیعت به چه چیزی تحقق پیدا می‌کند؟ یک فرد از طبیعت که در خارج وجود پیدا کرد، این اتیان به طبیعت است، اتیان به شیء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لحاظ‍‌ که از یک طرف، مسأله روی بعض تکیه بشود و از یک طرف روی استطاعت، در این روایت نیست و متناسب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تبعیض یک داستان است، مسأله اعتبار قدرت و اعتبار استطاعت یک داستان دیگری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آن نکاتی که عرض کردیم، معنا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بذلک الشیء زمان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مسأله‌ای که مقتضای حکم عقل خودتان بود که اگر طبیعتی مأموربه بود و شما هم قدرت داشتید، باید آن طبیعت مأموربه را در خارج محقق بکنید، ولو اینکه تحقق مأموربه در خارج در ضمن یک مصداق باشد و در ضمن یک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آن نکات، این روایت شریفه هیچ ارتباطی به مسأله‌ای که</w:t>
      </w:r>
      <w:bookmarkStart w:id="551" w:name="pg13715_135964"/>
    </w:p>
    <w:p>
      <w:pPr>
        <w:pStyle w:val="BookText"/>
        <w:rPr/>
      </w:pPr>
      <w:bookmarkEnd w:id="551"/>
      <w:r>
        <w:rPr>
          <w:rFonts w:ascii="IRNazanin" w:hAnsi="IRNazanin" w:eastAsia="IRNazanin"/>
          <w:color w:val="111111"/>
          <w:sz w:val="28"/>
          <w:sz w:val="28"/>
          <w:szCs w:val="28"/>
          <w:rtl w:val="true"/>
          <w:lang w:bidi="fa-IR"/>
        </w:rPr>
        <w:t>ما در آن وارد بودیم و بحث می‌کردیم که عبارت از مرکّب ذات اجزاء است، ندارد</w:t>
      </w:r>
      <w:r>
        <w:rPr>
          <w:rFonts w:eastAsia="IRNazanin" w:cs="IRNazanin"/>
          <w:color w:val="111111"/>
          <w:sz w:val="28"/>
          <w:szCs w:val="28"/>
          <w:rtl w:val="true"/>
          <w:lang w:bidi="fa-IR"/>
        </w:rPr>
        <w:t>.</w:t>
      </w:r>
    </w:p>
    <w:p>
      <w:pPr>
        <w:pStyle w:val="Heading4"/>
        <w:numPr>
          <w:ilvl w:val="3"/>
          <w:numId w:val="1"/>
        </w:numPr>
        <w:rPr/>
      </w:pPr>
      <w:bookmarkStart w:id="552" w:name="__RefHeading___Toc1280198_1468164448"/>
      <w:bookmarkStart w:id="553" w:name="_Toc205"/>
      <w:bookmarkEnd w:id="552"/>
      <w:r>
        <w:rPr>
          <w:rtl w:val="true"/>
        </w:rPr>
        <w:t>اشکال مخصّصیت مورد روایت و جواب آن</w:t>
      </w:r>
      <w:bookmarkEnd w:id="553"/>
    </w:p>
    <w:p>
      <w:pPr>
        <w:pStyle w:val="BookText"/>
        <w:rPr/>
      </w:pPr>
      <w:r>
        <w:rPr>
          <w:rFonts w:ascii="IRNazanin" w:hAnsi="IRNazanin" w:eastAsia="IRNazanin"/>
          <w:color w:val="111111"/>
          <w:sz w:val="28"/>
          <w:sz w:val="28"/>
          <w:szCs w:val="28"/>
          <w:rtl w:val="true"/>
          <w:lang w:bidi="fa-IR"/>
        </w:rPr>
        <w:t>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اول بحث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که مورد، مخصّص قرار نمی‌گیرد؟ ولو اینکه مورد این روایت طبیعت ذات افراد است، اما چه مانعی دارد که این قاعدۀ کلیه‌ای که رسول خدا بیان کردند، این هم طبیعت ذات افراد را بگیرد و هم مرکّب ذات اجزاء را بگیرد؟ با اینکه مرکب ذات اجزاء در مورد روایت نیست، اما دلیلی نداریم که این قاعده به مورد 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معنای عامی باشد، هم طبیعت ذات افراد و هم مرکب ذات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جوابش این است که درست است که ما برای مورد، خصوصیت قائل نیستیم و در کثیری از موارد، ضوابط‍‌ را به مواردش اختصاص نمی‌دهیم، بلکه برای آن ضوابط‍‌، یک توسعه و تعمیم قائل هستیم لکن اینجا خصوصیت دارد، اینجا شما نمی‌توانید توسعه بدهید برای اینکه اگر بخواهید توسعه بدهید، لازمه‌اش این است که بعضی از نکاتی که ما ذکر کردیم، زیر پا بگذارید زیرا اگر مراد، طبیعت ذات افراد شد، معنایش این است که این جملۀ شریفه، یک تحمیل زائد و تکلیف زائد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مرکب ذات اجزاء را گرفت و در نتیجه حکم کرد به اینکه اگر مرکبی مأموربه شد و بعضی از اجزائش تعذّر پیدا کرد، لازم است که به بقیه اجزائش اتیان بکنید، و این یک تحمیل زائدی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مقتضای حکم عقل در اینجا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به اینکه تحمیلی نسبت به مکلف در اینجا نیست و قاعدۀ قبح عقاب بلابیان در اینجا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اگر این عبارت بخواهد تکلیف به بقیة الاجزاء را در اینجا ثابت بکند، دارد یک مطلبی را برخلاف عقل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یک تحمیل زایدی را در اینجا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 منظور تحمیل زائد نیامده است، این عبارت جنبه ارشاد دارد و پس از آن ناراحتی و اوقات تلخی رسول خدا، مردم را دارد ارشاد می‌کند که وقتی مواجه با یک دستور الهی شدید، دیگر این‌قدر کنجکاوی و سؤالات مختلف و سؤالات بیجا نکنید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عقل و عقلا حکم می‌کنند، برطبق حکم عقل و عقلا رفتار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خصوصیت در ما نحن فیه وجود دارد که ما نمی‌توانیم از مورد، الغای خصوصیت بکنیم و حکم را نسبت به مرکّب ذات اجزاء هم تعمیم بدهیم</w:t>
      </w:r>
      <w:r>
        <w:rPr>
          <w:rFonts w:eastAsia="IRNazanin" w:cs="IRNazanin"/>
          <w:color w:val="111111"/>
          <w:sz w:val="28"/>
          <w:szCs w:val="28"/>
          <w:rtl w:val="true"/>
          <w:lang w:bidi="fa-IR"/>
        </w:rPr>
        <w:t>.</w:t>
      </w:r>
      <w:bookmarkStart w:id="554" w:name="pg13715_135965"/>
    </w:p>
    <w:p>
      <w:pPr>
        <w:pStyle w:val="BookText"/>
        <w:rPr/>
      </w:pPr>
      <w:bookmarkEnd w:id="554"/>
      <w:r>
        <w:rPr>
          <w:rFonts w:ascii="IRNazanin" w:hAnsi="IRNazanin" w:eastAsia="IRNazanin"/>
          <w:color w:val="111111"/>
          <w:sz w:val="28"/>
          <w:sz w:val="28"/>
          <w:szCs w:val="28"/>
          <w:rtl w:val="true"/>
          <w:lang w:bidi="fa-IR"/>
        </w:rPr>
        <w:t>علاوه اشکالات دیگری هم در کار است، و آن این است که اگر ما بخواهیم این حکم را در مرکّب ذات اجزاء بیاوریم، چاره‌ای نداریم جز اینکه مای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 موصوله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 تلک الاجزاء مقدار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الاستطاعه، آنوقت نمی‌شود در یک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مای موصوله باشد نسبت به مرکب ذات اجزاء، و هم مای زمانیه باشد، نسبت به طبیعت ذات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این روایت با ملاحظۀ وقوعش در ذیل آن جریان هیچ‌گونه ارتباطی به ما نحن فیه پیدا نمی‌کند و ما نمی‌توانیم از این روایت مسألۀ وجوب اتیان به بقیة الاجزاء را که مورد بحث اولی ماست، استفاده بکنیم</w:t>
      </w:r>
      <w:r>
        <w:rPr>
          <w:rFonts w:eastAsia="IRNazanin" w:cs="IRNazanin"/>
          <w:color w:val="111111"/>
          <w:sz w:val="28"/>
          <w:szCs w:val="28"/>
          <w:rtl w:val="true"/>
          <w:lang w:bidi="fa-IR"/>
        </w:rPr>
        <w:t>.</w:t>
      </w:r>
    </w:p>
    <w:p>
      <w:pPr>
        <w:pStyle w:val="Heading4"/>
        <w:numPr>
          <w:ilvl w:val="3"/>
          <w:numId w:val="1"/>
        </w:numPr>
        <w:rPr/>
      </w:pPr>
      <w:bookmarkStart w:id="555" w:name="__RefHeading___Toc1280200_1468164448"/>
      <w:bookmarkStart w:id="556" w:name="_Toc206"/>
      <w:bookmarkEnd w:id="555"/>
      <w:r>
        <w:rPr>
          <w:rtl w:val="true"/>
        </w:rPr>
        <w:t>بررسی روایت علویۀ</w:t>
      </w:r>
      <w:r>
        <w:rPr>
          <w:rtl w:val="true"/>
        </w:rPr>
        <w:t>«</w:t>
      </w:r>
      <w:r>
        <w:rPr>
          <w:rtl w:val="true"/>
        </w:rPr>
        <w:t>المیسور لا یسقط‍‌ بالمعسور</w:t>
      </w:r>
      <w:r>
        <w:rPr>
          <w:rtl w:val="true"/>
        </w:rPr>
        <w:t>»</w:t>
      </w:r>
      <w:bookmarkEnd w:id="556"/>
    </w:p>
    <w:p>
      <w:pPr>
        <w:pStyle w:val="BookText"/>
        <w:rPr/>
      </w:pPr>
      <w:r>
        <w:rPr>
          <w:rFonts w:ascii="IRNazanin" w:hAnsi="IRNazanin" w:eastAsia="IRNazanin"/>
          <w:color w:val="111111"/>
          <w:sz w:val="28"/>
          <w:sz w:val="28"/>
          <w:szCs w:val="28"/>
          <w:rtl w:val="true"/>
          <w:lang w:bidi="fa-IR"/>
        </w:rPr>
        <w:t>روایت دوم که روایت علویه است 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ارسال نقل شده است،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میسور است، ابتداء، هم طبیعت ذات افراد را می‌گیرد و هم مرکّب ذات اجزاء را می‌گیرد برای اینکه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اجزاء الماهیة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قید هیچ‌کدام در آن ذکر نشده است،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مثل کلمه شیء می‌ماند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یک معنای عامی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مرکب و ذات افراد هردو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المیسور هم ابتداء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من افراد الطبیعة لا یسقط‍‌ بالمعسور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طبیعتی مأموربه شد، شما می‌بینید که بعضی از این افراد طبیعت برای شما غیرمقدور است، لکن بعض دیگر از افراد طبیعت برای شما مقدور است، آن مقدور از افراد طبیعت بواسطۀ غیرمقدور از افراد طبیعت از عهده شما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معنا را در طبیعت مرکبۀ ذات اجزاء می‌توانیم پیاده بکنیم، بگوییم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اجزاء الطبیعة المرکبة لا یسقط‍‌ بالمعسور من اجزاء الطبیعة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طبیعت مرکبه مأموربها قرار گرفت و شما می‌بینید یک قسمت از این اجزاء، برای شما مقدور است و یک قسمت، غیرمقدور است، آن قسمت مقدور به سبب آن قسمت غیر مقدور از عهدۀ شما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المیسور به‌حسب ظاهر یک عنوان عام است</w:t>
      </w:r>
      <w:r>
        <w:rPr>
          <w:rFonts w:eastAsia="IRNazanin" w:cs="IRNazanin"/>
          <w:color w:val="111111"/>
          <w:sz w:val="28"/>
          <w:szCs w:val="28"/>
          <w:rtl w:val="true"/>
          <w:lang w:bidi="fa-IR"/>
        </w:rPr>
        <w:t>.</w:t>
      </w:r>
      <w:bookmarkStart w:id="557" w:name="pg13715_135966"/>
    </w:p>
    <w:p>
      <w:pPr>
        <w:pStyle w:val="Heading4"/>
        <w:numPr>
          <w:ilvl w:val="3"/>
          <w:numId w:val="1"/>
        </w:numPr>
        <w:rPr/>
      </w:pPr>
      <w:bookmarkStart w:id="558" w:name="__RefHeading___Toc1280202_1468164448"/>
      <w:bookmarkStart w:id="559" w:name="_Toc207"/>
      <w:bookmarkEnd w:id="557"/>
      <w:bookmarkEnd w:id="558"/>
      <w:r>
        <w:rPr>
          <w:rtl w:val="true"/>
        </w:rPr>
        <w:t>بررسی کلمۀ</w:t>
      </w:r>
      <w:r>
        <w:rPr>
          <w:rtl w:val="true"/>
        </w:rPr>
        <w:t>«</w:t>
      </w:r>
      <w:r>
        <w:rPr>
          <w:rtl w:val="true"/>
        </w:rPr>
        <w:t>لا یسقط‍‌</w:t>
      </w:r>
      <w:r>
        <w:rPr>
          <w:rtl w:val="true"/>
        </w:rPr>
        <w:t xml:space="preserve">» </w:t>
      </w:r>
      <w:r>
        <w:rPr>
          <w:rtl w:val="true"/>
        </w:rPr>
        <w:t>در روایت</w:t>
      </w:r>
      <w:r>
        <w:rPr>
          <w:rtl w:val="true"/>
        </w:rPr>
        <w:t>«</w:t>
      </w:r>
      <w:r>
        <w:rPr>
          <w:rtl w:val="true"/>
        </w:rPr>
        <w:t>المیسور</w:t>
      </w:r>
      <w:r>
        <w:rPr>
          <w:rtl w:val="true"/>
        </w:rPr>
        <w:t>»</w:t>
      </w:r>
      <w:bookmarkEnd w:id="559"/>
    </w:p>
    <w:p>
      <w:pPr>
        <w:pStyle w:val="BookText"/>
        <w:rPr/>
      </w:pPr>
      <w:r>
        <w:rPr>
          <w:rFonts w:ascii="IRNazanin" w:hAnsi="IRNazanin" w:eastAsia="IRNazanin"/>
          <w:color w:val="111111"/>
          <w:sz w:val="28"/>
          <w:sz w:val="28"/>
          <w:szCs w:val="28"/>
          <w:rtl w:val="true"/>
          <w:lang w:bidi="fa-IR"/>
        </w:rPr>
        <w:t>می‌آییم سراغ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لا یسقط‍‌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راجع به ضمیر فاعلی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ضمیر فاعلی به خود المیسور برمی‌گردد و چیزی در تقدیر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خلاف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میسور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میسور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میسور بر عهده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این ضمیر فاعلی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میسور رجوع می‌کند،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 هم وجود دارد که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 رابطه با ماده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معنای کلمۀ سقوط‍‌ چیست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در ماده سقوط‍‌، دو جهت و دو حیثیت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حیثیّت عبارت از ثبوت قبل از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چیزی ثابت نباشد قبل از زمان سقوط‍‌ و قبل از مرحلۀ سقوط‍‌، اینجا کلمه سقوط‍‌ در او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شیء، ثبوت‌ما و استقرار ما داشته باشد تا بعد در دنبال این، کلمه سقوط‍‌ را بیاوریم یا کلمۀ عدم سقوط‍‌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چیزی از اول ثابت نبوده است، چیزی از اول تحقق نداشته است، در دنبال او نه کلمۀ سقوط‍‌ را می‌توانیم به کار ببریم و نه کلمه عدم سقوط‍‌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موردی است که این شیء در مرحلۀ قبل از سقوط‍‌، ثبوتی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در معنای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دوّمش این است که کلمۀ سقوط‍‌ به‌حسب موارد استعمال، در مواردی به کار می‌رود که سقوط‍‌ از یک مکان بلند و محلّ‌ مرتفعی باشد و یا در جنبۀ تشبیهی شباهت به مکان مرتفع و محل بلند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پشت‌بام به زمین پرت شد، اینجا کلمۀ سقوط‍‌ را به کار می‌بریم اما اگر کسی مثلا از روی تخت خوابش لغزید روی زمین، اینجا دیگر کلمۀ سقوط‍‌ به کار نمی‌رود، کلمه عدم سقوط‍‌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عنوان ارتفاع و بلندی یا در جنبۀ تشبیهی، شبیه به یک مکان مرتفع و بلند باشد که ما بتوانیم کلمۀ سقوط‍‌ یا حتی کلمۀ عدم سقوط‍‌ را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از بالای بام سقوط‍‌ نکرد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خصوصیاتی که در اینجا عرض کردیم، ببینیم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احتمالاتی که در اینجا جریان دارد کدام موافق ظاهر است‌؟</w:t>
      </w:r>
      <w:bookmarkStart w:id="560" w:name="pg13715_135967"/>
    </w:p>
    <w:p>
      <w:pPr>
        <w:pStyle w:val="Heading4"/>
        <w:numPr>
          <w:ilvl w:val="3"/>
          <w:numId w:val="1"/>
        </w:numPr>
        <w:rPr/>
      </w:pPr>
      <w:bookmarkStart w:id="561" w:name="__RefHeading___Toc1280204_1468164448"/>
      <w:bookmarkStart w:id="562" w:name="_Toc208"/>
      <w:bookmarkEnd w:id="560"/>
      <w:bookmarkEnd w:id="561"/>
      <w:r>
        <w:rPr>
          <w:rtl w:val="true"/>
        </w:rPr>
        <w:t>پرسش</w:t>
      </w:r>
      <w:r>
        <w:rPr>
          <w:rtl w:val="true"/>
        </w:rPr>
        <w:t>:</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دلیل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طبیعت ذات افراد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اوامر و نواهی متعلقه به طبایع از نظر امتثال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ظاهر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کمک عقل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مخصّصیت مورد روایت را با جواب آن توضیح دهید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علویۀ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bookmarkStart w:id="563" w:name="pg13715_135968"/>
    </w:p>
    <w:p>
      <w:pPr>
        <w:pStyle w:val="Heading3"/>
        <w:numPr>
          <w:ilvl w:val="2"/>
          <w:numId w:val="1"/>
        </w:numPr>
        <w:rPr/>
      </w:pPr>
      <w:bookmarkStart w:id="564" w:name="__RefHeading___Toc1280206_1468164448"/>
      <w:bookmarkStart w:id="565" w:name="_Toc209"/>
      <w:bookmarkEnd w:id="563"/>
      <w:bookmarkEnd w:id="564"/>
      <w:r>
        <w:rPr>
          <w:rtl w:val="true"/>
        </w:rPr>
        <w:t>درس سیصد و هیجدهم</w:t>
      </w:r>
      <w:bookmarkEnd w:id="565"/>
    </w:p>
    <w:p>
      <w:pPr>
        <w:pStyle w:val="Heading4"/>
        <w:numPr>
          <w:ilvl w:val="3"/>
          <w:numId w:val="1"/>
        </w:numPr>
        <w:rPr/>
      </w:pPr>
      <w:bookmarkStart w:id="566" w:name="__RefHeading___Toc1280208_1468164448"/>
      <w:bookmarkStart w:id="567" w:name="_Toc210"/>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مفاد روایت علویۀ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این عبارت ظهور دارد در این‌که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ضمیری است که به خود میسور برمی‌گردد، و در حقیقت این عبارت ظهور در این دارد که هیچ‌گونه تقدیر و حذفی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میسور ساقط‍‌ نمی‌شود، خود میسور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فاعل، خود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دیگری در رابطۀ با ماده سقوط‍‌ بود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ملاحظۀ موارد استعمال این کلمه، نفیا و اثباتا هر جایی که این کلمه بصورت اثبات استعمال شده، یا بصورت نفی استعمال شده، دو خصوصیت در معنای سقوط‍‌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مسألۀ تحقّق و ثبوت قبل از سقوط‍‌ یا عدم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شیئی از اول ثبوت نداشته باشد، شیئی تحقق نداشته باشد، نمی‌توانیم برحسب استعمالات متعارفه کلمۀ سقوط‍‌ را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آن این است که سقوط‍‌ در رابطۀ با یک مکان مرتفع و محل دارای علوّ است</w:t>
      </w:r>
      <w:r>
        <w:rPr>
          <w:rFonts w:eastAsia="IRNazanin" w:cs="IRNazanin"/>
          <w:color w:val="111111"/>
          <w:sz w:val="28"/>
          <w:szCs w:val="28"/>
          <w:rtl w:val="true"/>
          <w:lang w:bidi="fa-IR"/>
        </w:rPr>
        <w:t>.</w:t>
      </w:r>
      <w:bookmarkStart w:id="568" w:name="pg13715_135969"/>
    </w:p>
    <w:p>
      <w:pPr>
        <w:pStyle w:val="BookText"/>
        <w:rPr/>
      </w:pPr>
      <w:bookmarkEnd w:id="568"/>
      <w:r>
        <w:rPr>
          <w:rFonts w:ascii="IRNazanin" w:hAnsi="IRNazanin" w:eastAsia="IRNazanin"/>
          <w:color w:val="111111"/>
          <w:sz w:val="28"/>
          <w:sz w:val="28"/>
          <w:szCs w:val="28"/>
          <w:rtl w:val="true"/>
          <w:lang w:bidi="fa-IR"/>
        </w:rPr>
        <w:t>حالا ببینیم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فاعلی ضمیرش به خود میسور برمی‌گردد، و از نظر ماده هم در کلمۀ سقوط‍‌ این دو خصوصیت معتبر است چطور در ما نحن فیه آنرا پیاده کنیم‌؟ عرض کردیم که المیسور یک معنای عامی داشت،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اجزاء الطبیعة المرکبه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بحث ما است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اینها این عبارت چطوری معنا می‌شود؟ چند مطلب را اگر بعنوان مقدمه ملاحظه بکنیم، در معنای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 را کمک می‌کند</w:t>
      </w:r>
      <w:r>
        <w:rPr>
          <w:rFonts w:eastAsia="IRNazanin" w:cs="IRNazanin"/>
          <w:color w:val="111111"/>
          <w:sz w:val="28"/>
          <w:szCs w:val="28"/>
          <w:rtl w:val="true"/>
          <w:lang w:bidi="fa-IR"/>
        </w:rPr>
        <w:t>.</w:t>
      </w:r>
    </w:p>
    <w:p>
      <w:pPr>
        <w:pStyle w:val="Heading4"/>
        <w:numPr>
          <w:ilvl w:val="3"/>
          <w:numId w:val="1"/>
        </w:numPr>
        <w:rPr/>
      </w:pPr>
      <w:bookmarkStart w:id="569" w:name="__RefHeading___Toc1280210_1468164448"/>
      <w:bookmarkStart w:id="570" w:name="_Toc211"/>
      <w:bookmarkEnd w:id="569"/>
      <w:r>
        <w:rPr>
          <w:rtl w:val="true"/>
        </w:rPr>
        <w:t>دین الله بودن تکالیف</w:t>
      </w:r>
      <w:bookmarkEnd w:id="570"/>
    </w:p>
    <w:p>
      <w:pPr>
        <w:pStyle w:val="BookText"/>
        <w:rPr/>
      </w:pPr>
      <w:r>
        <w:rPr>
          <w:rFonts w:ascii="IRNazanin" w:hAnsi="IRNazanin" w:eastAsia="IRNazanin"/>
          <w:color w:val="111111"/>
          <w:sz w:val="28"/>
          <w:sz w:val="28"/>
          <w:szCs w:val="28"/>
          <w:rtl w:val="true"/>
          <w:lang w:bidi="fa-IR"/>
        </w:rPr>
        <w:t>یک مطلب این است که در روایات نسبت به این اموری که خداوند ما را موظف به آن امور کرده، مثل نماز، روزه، حج و امثال ذلک، با یک تعبیراتی برخورد می‌کنیم و همین‌طور در کتاب اللّه راجع به مسألۀ حج با یک تعبیر خاصی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خیلی از موارد ملاحظه شده که از همین نمازی که مکلّف‌به و مأموربه الهی است، تعبیر به دین اللّه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انسان دوجور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دینی که طرف حساب و طرف انسان، مردم هستند که عبارت از دیون متعارفه و دیون اصطلاحیه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سنخ دینی داریم که داینش خداوند تبارک و تعالی است، و طرف حساب ما، خود خداوند تبارک و تعالی است که از این قبیل نماز و امثال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نماز، دین است، نه اینکه تکلیف، دین باشد، به علت تکلیف، مکلّف‌به دین می‌شود، یعنی تکلیف سبب می‌شود که نماز بر ذمۀ انسان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ارتباط‍‌ با اشتغال ذمه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صلاة این تعبیر دین اللّه خیلی در روایات ملاحظه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عبادات دیگر در گوشه و کنار از این قبیل تعبیراتی که از آن عنوان دین اللّه استفاده می‌شود زیاد به چشم می‌خورد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شریف راجع به حج که خیلی مسأله را بصورت صریح بیان کرده، می‌بینیم این آیۀ معروفۀ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اختصاص که حق از آن استفاده می‌شود درباره خداوند تعبیر کرده و دربارۀ مردم با کلمۀ علی که معنایش این است که این حق بر علیه مردم است، به عهدۀ مردم است،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دوش مردم است‌؟ حج البیت، انجام مناسک حج، اتیان الحج فی</w:t>
      </w:r>
      <w:bookmarkStart w:id="571" w:name="pg13715_135970"/>
    </w:p>
    <w:p>
      <w:pPr>
        <w:pStyle w:val="BookText"/>
        <w:rPr/>
      </w:pPr>
      <w:bookmarkEnd w:id="571"/>
      <w:r>
        <w:rPr>
          <w:rFonts w:ascii="IRNazanin" w:hAnsi="IRNazanin" w:eastAsia="IRNazanin"/>
          <w:color w:val="111111"/>
          <w:sz w:val="28"/>
          <w:sz w:val="28"/>
          <w:szCs w:val="28"/>
          <w:rtl w:val="true"/>
          <w:lang w:bidi="fa-IR"/>
        </w:rPr>
        <w:t>الخارج، یعنی مأموربه الهی که از آن تعبیر به حج می‌کنیم، این به دوش مردم است، این به عهدۀ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همان‌طوری که در دیون اصطلاحیه وقتی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عمرو صد تومان طلبکار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لزید علی عمرو مائة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لام و علی که شما در تعبیراتتان دربارۀ دیون اصطلاحیه و دیون متعارفه بکار می‌برید، خداوند در آیۀ حج در رابطۀ با حج مطلب را به این صورت بیان کرده؛ نفرموده که یجب علیکم اینکه حج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از خداوند بر دوش مردم که مناسکی را بنام مناسک حج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که ما باید مورد توجه داشته باشیم</w:t>
      </w:r>
      <w:r>
        <w:rPr>
          <w:rFonts w:eastAsia="IRNazanin" w:cs="IRNazanin"/>
          <w:color w:val="111111"/>
          <w:sz w:val="28"/>
          <w:szCs w:val="28"/>
          <w:rtl w:val="true"/>
          <w:lang w:bidi="fa-IR"/>
        </w:rPr>
        <w:t>.</w:t>
      </w:r>
    </w:p>
    <w:p>
      <w:pPr>
        <w:pStyle w:val="Heading4"/>
        <w:numPr>
          <w:ilvl w:val="3"/>
          <w:numId w:val="1"/>
        </w:numPr>
        <w:rPr/>
      </w:pPr>
      <w:bookmarkStart w:id="572" w:name="__RefHeading___Toc1280212_1468164448"/>
      <w:bookmarkStart w:id="573" w:name="_Toc212"/>
      <w:bookmarkEnd w:id="572"/>
      <w:r>
        <w:rPr>
          <w:rtl w:val="true"/>
        </w:rPr>
        <w:t>کیفیت مرتفع بودن ذمۀ نسبت به تکالیف</w:t>
      </w:r>
      <w:bookmarkEnd w:id="573"/>
    </w:p>
    <w:p>
      <w:pPr>
        <w:pStyle w:val="BookText"/>
        <w:rPr/>
      </w:pPr>
      <w:r>
        <w:rPr>
          <w:rFonts w:ascii="IRNazanin" w:hAnsi="IRNazanin" w:eastAsia="IRNazanin"/>
          <w:color w:val="111111"/>
          <w:sz w:val="28"/>
          <w:sz w:val="28"/>
          <w:szCs w:val="28"/>
          <w:rtl w:val="true"/>
          <w:lang w:bidi="fa-IR"/>
        </w:rPr>
        <w:t>مقدمه دوم این است که این ذمۀ انسان که تکلیف، یعنی مکلف‌به بر عهدۀ او ثابت است، و روی دوش او قرار گرفته، و در آن ظرف، تقرر پیدا کرده، این ذمه کأنّ‌ یک مکان بلندی است، یک مکان مرتفعی است برای اینکه در حقیقت انسانیت انسان در رابطۀ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 مرتبط‍‌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رابطۀ با ذمه، ما می‌توانیم کلمۀ سقوط‍‌ و عدم سقوط‍‌ را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دربارۀ تکالیف الهیه و وظایف شرعیه می‌توانیم کلمۀ سقوط‍‌ و عدم سقوط‍‌ را بکار ببریم، و هم دربارۀ دیون اصطلاحیه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ذمه‌اش مشغول به یک دینی شد، تا مادامی که آن دین را نپرداخته،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ذمۀ او ساقط‍‌ نشده، و بعد از آن‌که دین را در خارج پرداخت،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قبلا تحقق داشت، از ذمه او ساقط‍‌ شد و از گرده و از عهده این مکلف،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ذمه، آن جنبۀ علوّ انسانی است لذا گاهی انسان از ذمه تعبیر می‌کند به اینکه به دوش ماست، به گردۀ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مکان‌هایی را انسان معرفی می‌کند که جنبۀ علوّ و عنوان علو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وقتی که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می‌آییم معنایش یک معنای روشنی می‌شود مخصوصا در ما نحن فیه که مورد بحث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اجزاء الطبیعة 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میسور از عهده مکلف و از ذمه مکلف، به سبب اینکه بعضی از اجزا، معسور است، به سبب اینکه بعضی از اجزا از دایره قدرت بیرون است، آن‌که داخل در دایره قدرت است، به جای اولیۀ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مکان مرتفعی که شما از آن تعبیر به ذمه می‌کنید، و آن ذمه اشتغال به او دارد، و این امر بر</w:t>
      </w:r>
      <w:bookmarkStart w:id="574" w:name="pg13715_135971"/>
    </w:p>
    <w:p>
      <w:pPr>
        <w:pStyle w:val="BookText"/>
        <w:rPr/>
      </w:pPr>
      <w:bookmarkEnd w:id="574"/>
      <w:r>
        <w:rPr>
          <w:rFonts w:ascii="IRNazanin" w:hAnsi="IRNazanin" w:eastAsia="IRNazanin"/>
          <w:color w:val="111111"/>
          <w:sz w:val="28"/>
          <w:sz w:val="28"/>
          <w:szCs w:val="28"/>
          <w:rtl w:val="true"/>
          <w:lang w:bidi="fa-IR"/>
        </w:rPr>
        <w:t>عهده ثابت شده، در همان مکان به قوّت خودش باقی است، و هیچ حالت سقوط‍‌ و انتفا برایش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عبارت روی معنای ظاهرش و با توجه به تمام ابعاد و مسائلی که اینجا وجود دارد، و با توجه به همۀ نکاتی که در اینجا وجود دارد، کاملا بر ما نحن فیه منطبق است، و دلالت می‌کند بر اینکه اگر نماز ده جزئی نه جزئش میسور شد و یک جزء، متعذّر شد، آن میسور، به سبب معسور و به سبب تعذّر یک جزء ساقط‍‌ نمی‌شود</w:t>
      </w:r>
      <w:r>
        <w:rPr>
          <w:rFonts w:eastAsia="IRNazanin" w:cs="IRNazanin"/>
          <w:color w:val="111111"/>
          <w:sz w:val="28"/>
          <w:szCs w:val="28"/>
          <w:rtl w:val="true"/>
          <w:lang w:bidi="fa-IR"/>
        </w:rPr>
        <w:t>.</w:t>
      </w:r>
    </w:p>
    <w:p>
      <w:pPr>
        <w:pStyle w:val="Heading4"/>
        <w:numPr>
          <w:ilvl w:val="3"/>
          <w:numId w:val="1"/>
        </w:numPr>
        <w:rPr/>
      </w:pPr>
      <w:bookmarkStart w:id="575" w:name="__RefHeading___Toc1280214_1468164448"/>
      <w:bookmarkStart w:id="576" w:name="_Toc213"/>
      <w:bookmarkEnd w:id="575"/>
      <w:r>
        <w:rPr>
          <w:rtl w:val="true"/>
        </w:rPr>
        <w:t>اشکال عدم ثبوت عبادت فاقد جزء بر ذمۀ مکلف</w:t>
      </w:r>
      <w:bookmarkEnd w:id="576"/>
    </w:p>
    <w:p>
      <w:pPr>
        <w:pStyle w:val="BookText"/>
        <w:rPr/>
      </w:pPr>
      <w:r>
        <w:rPr>
          <w:rFonts w:ascii="IRNazanin" w:hAnsi="IRNazanin" w:eastAsia="IRNazanin"/>
          <w:color w:val="111111"/>
          <w:sz w:val="28"/>
          <w:sz w:val="28"/>
          <w:szCs w:val="28"/>
          <w:rtl w:val="true"/>
          <w:lang w:bidi="fa-IR"/>
        </w:rPr>
        <w:t>تنها یک شبهه در اینجا باقی می‌ماند و آن شبهه این است که کسی از ما سؤال می‌کند که این میسور و معسور چیست‌؟ جوابش را باید اینطور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نماز نه جزئی است و معسور، نماز ده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ده جزئی، غیرمقدور است، و نماز نه جزئی برای شما میسور و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شخصی به ما اشکال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میسور، نماز نه جزئی است، و معسور، نماز ده جزئی است، مگر شما نگفتید که در مادۀ سقوط‍‌، یکی از دو خصوصیتی که اعتبار دارد، این است که این امر باید قبلا ثبوت و تحقق داشته، باید قبلا ثابت باشد، در مرحلۀ قبل از سقوط‍‌ و یا عدم السقوط‍‌ باید تحقق داشته باشد، تا در مرحلۀ بعدی نوبت به سقوط‍‌ و عدم سقوط‍‌ برسد؟ اینجا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جزئی چه زمانی به عهدۀ شما ثابت بوده‌؟ نماز نه جزئی چه زمانی به ذمۀ شما بوده که حالا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قبلا بر ذمۀ شما بود، یک نماز ده جزئی بود، برای اینکه قدرت بر همه‌ی اجزاء داشتید، و فرض این است که مسلما از ذمۀ شما بیرون رفت، برای اینکه دیگر قدرت بر انجام نماز ده جزئی ندارد، و نمی‌توانید مأموربه مشتمل بر ده جزء را در خارج ایجاد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میسور کی به عهدۀ شما ثابت بود تا حالا بواسطۀ معسور ساقط‍‌ بشود و یا ساقط‍‌ نشود؟ آنی که ثابت بود، نماز ده جزئی بود، و قطعا نماز ده جزئی از ذمۀ شما کنار رفت برای اینکه قدرت بر انجام نماز ده جزئی ندارید</w:t>
      </w:r>
      <w:r>
        <w:rPr>
          <w:rFonts w:eastAsia="IRNazanin" w:cs="IRNazanin"/>
          <w:color w:val="111111"/>
          <w:sz w:val="28"/>
          <w:szCs w:val="28"/>
          <w:rtl w:val="true"/>
          <w:lang w:bidi="fa-IR"/>
        </w:rPr>
        <w:t>.</w:t>
      </w:r>
    </w:p>
    <w:p>
      <w:pPr>
        <w:pStyle w:val="Heading4"/>
        <w:numPr>
          <w:ilvl w:val="3"/>
          <w:numId w:val="1"/>
        </w:numPr>
        <w:rPr/>
      </w:pPr>
      <w:bookmarkStart w:id="577" w:name="__RefHeading___Toc1280216_1468164448"/>
      <w:bookmarkStart w:id="578" w:name="_Toc214"/>
      <w:bookmarkEnd w:id="577"/>
      <w:r>
        <w:rPr>
          <w:rtl w:val="true"/>
        </w:rPr>
        <w:t>اتحاد مرکبات اعتباریه با اجزاء تشکیل‌دهنده آنها</w:t>
      </w:r>
      <w:bookmarkEnd w:id="57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شبهه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اعتباریه یک واقعیتی غیر از اجزا</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اجزای نماز، یک حقیقت باشد و صلاة، یک حقیقت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حقیقتش همین اجزا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حقیقتش همین اجزا شد، آیا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فاتحة الکتاب تعذّر پیدا بکند، این رکوع، کان علی عهدتنا، سجود، کان علی عهدتنا، تشهد، کان علی عهدتنا، ولو اینکه ثبوتش بر عهده، به‌عنوان این بوده که مأموربه، ده جزء بوده، لکن ده جزء بودن مأموربه، موجب این نمی‌شود که ما نتوانیم تعبیر بکنیم که این نه جزء بر عهدۀ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موقعی که مأموربه، نماز ده جزئی بود، صدق نمی‌کند که این نه جزء، کان علی عهدتنا، ولو اینکه یک جزء دیگر هم همراه داشت، ولو اینکه مرکب در آن زمان، مأموربه ده جزئی بود؟ ده جزئی بودن مأموربه ملازم با این نیست که ما نتوانیم تعبیر بکنیم که رکوع و سجود و تشهد و امثال ذلک کان ثابتا علی عهدتنا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ثبوت بر عهده داشت،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عدم قدرت بر نماز ده جزئی، این نه جزئی که به‌عنوان دین، ذمۀ شما را اشغال کرده بود و ارتباط‍‌ به ذمۀ شما پیدا کرده بود و ثابت بود، الان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ثبوت نه جزء در گذشته به‌عنوان بعض المأموربه بوده، و الان اگر ثبوت، باقی باشد و عدم ثبوت، تحقق داشته باشد، به‌عنوان تمام المأمور به است، لکن این عنوانها مسأله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ستونی را از زیر سقفی برداشتند و به جای آن ستون دیگری را نصب کردند،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ساقط‍‌ نشده، ولو اینکه حدوث ثبوتی‌اش مستند به ستون اول بوده، و ثبوت بقائی‌اش استناد به ستون ثانی دارد، اما درعین‌حال این مسائل خارجیه در آن حیث بقای سقف و عدم سقوط‍‌ سقف، فرقی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وظیفه داشتیم رکوع انجام بدهیم، وظیفه داشتیم سجود انجام بدهیم، وظیفه داشتیم تسلیم و تسبیحات انجام بدهیم، ولو اینکه عنوان این در سابق عنوان بعض المأموربه بوده، و الان اگر بر ذمه باقی باشد، عنوان تمام المأموربه بر آن منطبق است لکن ما به‌عنوان بعض و تمام چه کار داریم‌؟ ما تابع عنوان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یک چیزی بر ذمه ثبوت داشته باشد، تا روایت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بر ذمه ثبوت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بسبب المعسور، و لا یسقط‍‌ بعلة العسر و التعذّر عن اتیان جمیع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اینجا کاملا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ذات الاجزاء هم با این تقریبی که عرض کردیم مطلب کاملا بلااشکال پیاده می‌شود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برای من لازم بوده نماز بخوانم، نه جزء را در این نماز</w:t>
      </w:r>
    </w:p>
    <w:p>
      <w:pPr>
        <w:pStyle w:val="BookText"/>
        <w:rPr/>
      </w:pPr>
      <w:r>
        <w:rPr>
          <w:rFonts w:ascii="IRNazanin" w:hAnsi="IRNazanin" w:eastAsia="IRNazanin"/>
          <w:color w:val="111111"/>
          <w:sz w:val="28"/>
          <w:sz w:val="28"/>
          <w:szCs w:val="28"/>
          <w:rtl w:val="true"/>
          <w:lang w:bidi="fa-IR"/>
        </w:rPr>
        <w:t>انجام بدهم، جزء دهم حالا متعذّر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با تعذّر این، آیا تمام این مسائل کنار می‌رود؟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می‌گفت که قبلا این نه جزء بر ذمۀ شما نبوده،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 جزء به‌عنوان نه جزئی و بعنوان اینکه مأموربه عبارت از نه جزء است، به ذمۀ ما نبوده، لکن ما به‌عنوان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مسأله مثل اینکه یکی از فروع باب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من وظیفه داشتم تکبیر انجام بدهم، نیت صلاة بکنم، همۀ خصوصیات را انجام بدهم و این به صورت دینی بر عهدۀ من ثابت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ببینیم اگر فاتحة الکتاب تعذّر پیدا کرد، آیا این کنار می‌رود یا نه‌؟ چه نقصی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مأموربه ما نه جزء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جزء، تمام المأموربه است، تمام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سابق عنوان تمام الدینی نداشته، بلکه عنوان بعض الدین داشته ما به بعض و کلش کاری نداریم، ما در اصل دین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کانت ذمتنا مشغولة بالاتیان بمثل السجود و الرکوع و اشباههما، روایت می‌گوید حالا که ذمه‌ات مشغول شد، بواسطۀ تعذّر فاتحة الکتاب و نماز ده جزئی، آنکه به ذمۀ شما بوده در جای خودش ثابت بوده، آنکه به ذمه شما بوده از ذمه شما سقوط‍‌ نمی‌کند و کنار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مسأله‌ی اشتغال ذمۀ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اشتغال از چه طریقی ثابت شده، از راه چه امری آمده، از راه چه دلیلی پیش آمده‌؟ اینها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ندارد، آنکه نقش دارد ذمۀ شما و مدیون بودن ذمۀ شما، و این دین باقی است و با تعذّر، این دین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سقف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این بقای سقف از چه راهی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این سقف فی محله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حدوثش به چه کیفیت بوده، بقایش به چه کیفیتی است‌؟ آن یک بحث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به حیثیت بقای سقف و عدم سقوط‍‌ سقف کمترین ارتباطی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نه جزء بعنوان بعض المأمور به بر عهدۀ شما ثابت بوده، لکن ما به‌عنوان کاری نداریم، همین مقدار که ذمۀ شما مدیون بوده، مشغول بوده و اتیان به این اجزا برایش لازم بوده،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در معنای حقیقی خودش و معنای ظاهر خودش باقی نگه می‌دارد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اینطور شد که با حفظ‍‌ همۀ خصوصیاتی که در این روایت وجود دارد و با التزام</w:t>
      </w:r>
      <w:bookmarkStart w:id="579" w:name="pg13715_135974"/>
    </w:p>
    <w:p>
      <w:pPr>
        <w:pStyle w:val="BookText"/>
        <w:rPr/>
      </w:pPr>
      <w:bookmarkEnd w:id="579"/>
      <w:r>
        <w:rPr>
          <w:rFonts w:ascii="IRNazanin" w:hAnsi="IRNazanin" w:eastAsia="IRNazanin"/>
          <w:color w:val="111111"/>
          <w:sz w:val="28"/>
          <w:sz w:val="28"/>
          <w:szCs w:val="28"/>
          <w:rtl w:val="true"/>
          <w:lang w:bidi="fa-IR"/>
        </w:rPr>
        <w:t>به ظاهر این روایت و عدم حذف، عدم تقدیر، هیچ‌یک از مسائل خلاف ظاهر را اگر نخواهیم در این روایت ملتزم بشویم، انصاف این است که این روایت در ما نحن فیه از نظر دلالت قوی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احتمالات دیگری هم در معنای این روایت داده شده، که آن احتمالات مستلزم التزام به یک خلاف ظاهر و یا مسائلی از این قبیل خواهد بود</w:t>
      </w:r>
      <w:r>
        <w:rPr>
          <w:rFonts w:eastAsia="IRNazanin" w:cs="IRNazanin"/>
          <w:color w:val="111111"/>
          <w:sz w:val="28"/>
          <w:szCs w:val="28"/>
          <w:rtl w:val="true"/>
          <w:lang w:bidi="fa-IR"/>
        </w:rPr>
        <w:t>.</w:t>
      </w:r>
    </w:p>
    <w:p>
      <w:pPr>
        <w:pStyle w:val="Heading4"/>
        <w:numPr>
          <w:ilvl w:val="3"/>
          <w:numId w:val="1"/>
        </w:numPr>
        <w:rPr/>
      </w:pPr>
      <w:bookmarkStart w:id="580" w:name="__RefHeading___Toc1280218_1468164448"/>
      <w:bookmarkStart w:id="581" w:name="_Toc215"/>
      <w:bookmarkEnd w:id="580"/>
      <w:r>
        <w:rPr>
          <w:rtl w:val="true"/>
        </w:rPr>
        <w:t>برگشت ضمیر</w:t>
      </w:r>
      <w:r>
        <w:rPr>
          <w:rtl w:val="true"/>
        </w:rPr>
        <w:t>«</w:t>
      </w:r>
      <w:r>
        <w:rPr>
          <w:rtl w:val="true"/>
        </w:rPr>
        <w:t>لا یسقط‍‌</w:t>
      </w:r>
      <w:r>
        <w:rPr>
          <w:rtl w:val="true"/>
        </w:rPr>
        <w:t xml:space="preserve">» </w:t>
      </w:r>
      <w:r>
        <w:rPr>
          <w:rtl w:val="true"/>
        </w:rPr>
        <w:t>به حکم میسور</w:t>
      </w:r>
      <w:bookmarkEnd w:id="581"/>
    </w:p>
    <w:p>
      <w:pPr>
        <w:pStyle w:val="BookText"/>
        <w:rPr/>
      </w:pPr>
      <w:r>
        <w:rPr>
          <w:rFonts w:ascii="IRNazanin" w:hAnsi="IRNazanin" w:eastAsia="IRNazanin"/>
          <w:color w:val="111111"/>
          <w:sz w:val="28"/>
          <w:sz w:val="28"/>
          <w:szCs w:val="28"/>
          <w:rtl w:val="true"/>
          <w:lang w:bidi="fa-IR"/>
        </w:rPr>
        <w:t>یکی از احتمالات این است که کسی اینطور معنا کند، مرحوم آخوند هم تقریبا اینطور معنا کرده‌اند،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ضمیر فاعلی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میسور به تنهائی برنمی‌گردد، بلکه به میسور بما له من الحکم، برمی‌گردد کأنّ‌ اینجوری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بما له من الحکم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را روی حکم المیسور آورده‌اند، حکم المیسور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به روایت لا ضرر و لا ضرار تشبیه کرده‌اند و وجه‌شبه را اینجوری بیان کرده‌اند،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یا نهی، روی خود ضرر و ضرار نیست، بلکه ضرر بما له من الحکم، آن هم اعم از حکم تکلیفی و حکم وضعی ملاحظه شده، که معنای لا ضرر در حقیقت اینطور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تکلیفی، و نه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لا ضرر، حکم، ملاک و مناط‍‌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باید پای حکم را در کار بیاورید، یعنی کأنّ‌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المیسور به سبب معسور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معسور، خودش هست، فقط‍‌ در ناحیه‌ی میسور است که پای حکم در کار می‌آید، نه در ناحیۀ 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معسور همان غیر مقدور است، و غیر مقدور عبارت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روایت را اینطور معنا کنیم، آیا درست است یا نه‌؟</w:t>
      </w:r>
    </w:p>
    <w:p>
      <w:pPr>
        <w:pStyle w:val="Heading4"/>
        <w:numPr>
          <w:ilvl w:val="3"/>
          <w:numId w:val="1"/>
        </w:numPr>
        <w:rPr/>
      </w:pPr>
      <w:bookmarkStart w:id="582" w:name="__RefHeading___Toc1280220_1468164448"/>
      <w:bookmarkStart w:id="583" w:name="_Toc216"/>
      <w:bookmarkEnd w:id="582"/>
      <w:r>
        <w:rPr>
          <w:rtl w:val="true"/>
        </w:rPr>
        <w:t>اشکال برگشت ضمیر</w:t>
      </w:r>
      <w:r>
        <w:rPr>
          <w:rtl w:val="true"/>
        </w:rPr>
        <w:t>«</w:t>
      </w:r>
      <w:r>
        <w:rPr>
          <w:rtl w:val="true"/>
        </w:rPr>
        <w:t>لا یسقط‍‌</w:t>
      </w:r>
      <w:r>
        <w:rPr>
          <w:rtl w:val="true"/>
        </w:rPr>
        <w:t xml:space="preserve">» </w:t>
      </w:r>
      <w:r>
        <w:rPr>
          <w:rtl w:val="true"/>
        </w:rPr>
        <w:t>به حکم میسور</w:t>
      </w:r>
      <w:bookmarkEnd w:id="583"/>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تا اشکال به این معنا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این‌که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کلمه‌ی حکم را از کجا آوردید؟ حکم که در عبارت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خود میسور برمی‌گردد، نه اینکه به حکم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84" w:name="pg13715_135975"/>
    </w:p>
    <w:p>
      <w:pPr>
        <w:pStyle w:val="BookText"/>
        <w:rPr/>
      </w:pPr>
      <w:bookmarkEnd w:id="584"/>
      <w:r>
        <w:rPr>
          <w:rFonts w:ascii="IRNazanin" w:hAnsi="IRNazanin" w:eastAsia="IRNazanin"/>
          <w:color w:val="111111"/>
          <w:sz w:val="28"/>
          <w:sz w:val="28"/>
          <w:szCs w:val="28"/>
          <w:rtl w:val="true"/>
          <w:lang w:bidi="fa-IR"/>
        </w:rPr>
        <w:t>اولا یک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یک نکتۀ لطیفی در اینجا وجود دارد و آن نکته این است، آن چیزی که بر ذمۀ انسان ثابت است و جنبۀ دینی دارد، آیا صلاة است‌؟ و یا وجوب صلاة است‌؟ شما چه چیزی را به خدا مدیون هستید؟ نماز را مدیون هستید، منتها وجوب، سبب تحقق این دین شده، وجوب، علت تحقق این 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آیۀ حج وقتی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بعنوان حق اللّه معرفی می‌کند؟ عمل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حق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دین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للّه علی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به ذمۀ شما ثابت است،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ثبوت بر ذمه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ذمه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را بر ذمۀ شما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که بر ذمۀ ما نبوده که ساقط‍‌ بشود یا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ذمۀ ما بوده، رکوع و سجود و اشباه ذلک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اشتغال و جنبۀ دینی داشته،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اینطوری است پس چطور شما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قرار می‌دهید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حکم بر ذمه ثابت بوده درحالی‌که حکم ثابت نبوده، نماز بر ذمه ثابت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وجوب، همین ثبوت صلاة بر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معنایش این است که نماز بر ذمۀ شما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ثبوت عبارت از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ثابت عبارت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عبارت از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حکم المیسور ارجاع بدهیم، نتیجه این می‌شود که بگوییم حکم المیسور اصلا ثابت نبوده تا سقوط‍‌ و عدم سقوطی در کار باشد، آنکه ثابت بوده خود میسور بوده، خود مأموربه بوده، خود اجزای مأموربه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هست که برای بعد ان شاء الله</w:t>
      </w:r>
      <w:r>
        <w:rPr>
          <w:rFonts w:eastAsia="IRNazanin" w:cs="IRNazanin"/>
          <w:color w:val="111111"/>
          <w:sz w:val="28"/>
          <w:szCs w:val="28"/>
          <w:rtl w:val="true"/>
          <w:lang w:bidi="fa-IR"/>
        </w:rPr>
        <w:t>.</w:t>
      </w:r>
    </w:p>
    <w:p>
      <w:pPr>
        <w:pStyle w:val="Heading4"/>
        <w:numPr>
          <w:ilvl w:val="3"/>
          <w:numId w:val="1"/>
        </w:numPr>
        <w:rPr/>
      </w:pPr>
      <w:bookmarkStart w:id="585" w:name="__RefHeading___Toc1280222_1468164448"/>
      <w:bookmarkStart w:id="586" w:name="_Toc217"/>
      <w:bookmarkEnd w:id="585"/>
      <w:r>
        <w:rPr>
          <w:rtl w:val="true"/>
        </w:rPr>
        <w:t>پرسش</w:t>
      </w:r>
      <w:r>
        <w:rPr>
          <w:rtl w:val="true"/>
        </w:rPr>
        <w:t>:</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الله بودن تکالیف را با ارتباط‍‌ آن به محل بحث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مرتفع بودن ذمۀ انسان نسبت به تکالیف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ثبوت عبادت فاقد جزء بر ذمۀ مکلف را با جوابش بیان کنید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آن توضیح دهید</w:t>
      </w:r>
      <w:r>
        <w:rPr>
          <w:rFonts w:eastAsia="IRNazanin" w:cs="IRNazanin"/>
          <w:color w:val="111111"/>
          <w:sz w:val="28"/>
          <w:szCs w:val="28"/>
          <w:rtl w:val="true"/>
          <w:lang w:bidi="fa-IR"/>
        </w:rPr>
        <w:t>.</w:t>
      </w:r>
      <w:bookmarkStart w:id="587" w:name="pg13715_135976"/>
    </w:p>
    <w:p>
      <w:pPr>
        <w:pStyle w:val="Heading3"/>
        <w:numPr>
          <w:ilvl w:val="2"/>
          <w:numId w:val="1"/>
        </w:numPr>
        <w:rPr/>
      </w:pPr>
      <w:bookmarkStart w:id="588" w:name="__RefHeading___Toc1280224_1468164448"/>
      <w:bookmarkStart w:id="589" w:name="_Toc218"/>
      <w:bookmarkEnd w:id="587"/>
      <w:bookmarkEnd w:id="588"/>
      <w:r>
        <w:rPr>
          <w:rtl w:val="true"/>
        </w:rPr>
        <w:t>درس سیصد و نوزدهم</w:t>
      </w:r>
      <w:bookmarkEnd w:id="589"/>
    </w:p>
    <w:p>
      <w:pPr>
        <w:pStyle w:val="Heading4"/>
        <w:numPr>
          <w:ilvl w:val="3"/>
          <w:numId w:val="1"/>
        </w:numPr>
        <w:rPr/>
      </w:pPr>
      <w:bookmarkStart w:id="590" w:name="__RefHeading___Toc1280226_1468164448"/>
      <w:bookmarkStart w:id="591" w:name="_Toc219"/>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بر معنایی بود که مرحوم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علویۀ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معنا کردند که ضمیر فاعلی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میسور برنمی‌گردد، بلکه به میسور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حکم المیسور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المیسور لا یسقط‍‌ بالمعسور</w:t>
      </w:r>
      <w:r>
        <w:rPr>
          <w:rFonts w:eastAsia="IRNazanin" w:cs="IRNazanin"/>
          <w:color w:val="111111"/>
          <w:sz w:val="28"/>
          <w:szCs w:val="28"/>
          <w:rtl w:val="true"/>
          <w:lang w:bidi="fa-IR"/>
        </w:rPr>
        <w:t>».</w:t>
      </w:r>
    </w:p>
    <w:p>
      <w:pPr>
        <w:pStyle w:val="Heading4"/>
        <w:numPr>
          <w:ilvl w:val="3"/>
          <w:numId w:val="1"/>
        </w:numPr>
        <w:rPr/>
      </w:pPr>
      <w:bookmarkStart w:id="592" w:name="__RefHeading___Toc1280228_1468164448"/>
      <w:bookmarkStart w:id="593" w:name="_Toc220"/>
      <w:bookmarkEnd w:id="592"/>
      <w:r>
        <w:rPr>
          <w:rtl w:val="true"/>
        </w:rPr>
        <w:t>ساقط‍‌ شدن حکم اولی المیسور</w:t>
      </w:r>
      <w:bookmarkEnd w:id="59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اینجا هست، این است، 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المیسور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آن حکم، بقاء دارد، و آن حکم به‌هیچ‌وجه از بین نرفته است، ما که یقینا می‌دانیم که آن حکم اوّلی میسور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وجوبی که نه جزء در ضمن مرکب ده جزئی داشت به هرصورتی که شما وجوب را برای اجزای</w:t>
      </w:r>
      <w:bookmarkStart w:id="594" w:name="pg13715_135977"/>
    </w:p>
    <w:p>
      <w:pPr>
        <w:pStyle w:val="BookText"/>
        <w:rPr/>
      </w:pPr>
      <w:bookmarkEnd w:id="594"/>
      <w:r>
        <w:rPr>
          <w:rFonts w:ascii="IRNazanin" w:hAnsi="IRNazanin" w:eastAsia="IRNazanin"/>
          <w:color w:val="111111"/>
          <w:sz w:val="28"/>
          <w:sz w:val="28"/>
          <w:szCs w:val="28"/>
          <w:rtl w:val="true"/>
          <w:lang w:bidi="fa-IR"/>
        </w:rPr>
        <w:t>مرکب تصور کنید، آن وجوب بلااشکال از بین رفته است، آن وجوب قطعا زائل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دیگری در رابطۀ با نه جزء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آخر و تکلیف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اول وقت قادر بود بر اینکه نماز ده جزئی بخواند، و وجوب به نماز ده جزئی تعلق گرفت، بعد از آنکه یک جزء، متعذر شد، فاتحة الکتاب تعذر پیدا کرد، آن وجوب اولی بلااشکال از بین رفته است، آن وجوب متعلق به ده جزء که نه جزء هم در ضمن او وجوب داشت به هر کیفیتی که در تصویر تعلق وجوب اجزاء داشته باشید، آن لامحاله از بین رفت، و الان اگر شما مکلف باشید به اینکه نماز را در ضمن نه جزء انجام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تکلیف آخر، و هذا وجوب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بعد تعذر الفاتحة و بعد تعذر بعض الاجزاء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فاعل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حکم بگیرید و مرجع ضمیر را عبارت از حکم بدانید، نمی‌توانید بگویید که آن حکم اولیه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بگویید که آن حکم،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قطعا ساقط‍‌ شده است و اگر حکم جدیدی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آخر</w:t>
      </w:r>
      <w:r>
        <w:rPr>
          <w:rFonts w:eastAsia="IRNazanin" w:cs="IRNazanin"/>
          <w:color w:val="111111"/>
          <w:sz w:val="28"/>
          <w:szCs w:val="28"/>
          <w:rtl w:val="true"/>
          <w:lang w:bidi="fa-IR"/>
        </w:rPr>
        <w:t>».</w:t>
      </w:r>
    </w:p>
    <w:p>
      <w:pPr>
        <w:pStyle w:val="Heading4"/>
        <w:numPr>
          <w:ilvl w:val="3"/>
          <w:numId w:val="1"/>
        </w:numPr>
        <w:rPr/>
      </w:pPr>
      <w:bookmarkStart w:id="595" w:name="__RefHeading___Toc1280230_1468164448"/>
      <w:bookmarkStart w:id="596" w:name="_Toc221"/>
      <w:bookmarkEnd w:id="595"/>
      <w:r>
        <w:rPr>
          <w:rtl w:val="true"/>
        </w:rPr>
        <w:t>فرق بین ارجاع ضمیر</w:t>
      </w:r>
      <w:r>
        <w:rPr>
          <w:rtl w:val="true"/>
        </w:rPr>
        <w:t>«</w:t>
      </w:r>
      <w:r>
        <w:rPr>
          <w:rtl w:val="true"/>
        </w:rPr>
        <w:t>لا یسقط‍‌</w:t>
      </w:r>
      <w:r>
        <w:rPr>
          <w:rtl w:val="true"/>
        </w:rPr>
        <w:t xml:space="preserve">» </w:t>
      </w:r>
      <w:r>
        <w:rPr>
          <w:rtl w:val="true"/>
        </w:rPr>
        <w:t>به میسور یا به حکم</w:t>
      </w:r>
      <w:bookmarkEnd w:id="59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شما این مسأله خطور نکند که روی معنای ما هم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ما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میسور برگردانیم یا به حکم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ضمن همان مثالی که دیروز عرض کردم فرق را بیان کردم، اینجا هم فرقش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مثلا سقفی که روی ستونی استوار است، اگر آن ستون را بردارند و به جای آن ستون دیگری بگذارند که نتیجه این بشود که سقف، باقی بماند و حالت سقوط‍‌ پیدا نکند، اینجا شما اگر عدم سقوط‍‌ را استناد به سقف بدهید، مسأله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به واسطۀ از بین رفتن ستون اوّلی، ساقط‍‌ نشد، همان سقف است، همان کیفیّت است، همان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سقف، سقوطی تحقق پیدا نکرد، ولو اینکه علّت بقای سقف، عبارت از ستون دوم بود و او تأثیر در بقای سقف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کاری به علت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السقف لم یسقط‍‌ بذهاب دعامة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با رفتن ستون اول از بین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سقوط‍‌ را به همان ستون اضافه کنیم،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 از بین نرفت‌؟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p>
    <w:p>
      <w:pPr>
        <w:pStyle w:val="BookText"/>
        <w:rPr/>
      </w:pPr>
      <w:r>
        <w:rPr>
          <w:rFonts w:ascii="IRNazanin" w:hAnsi="IRNazanin" w:eastAsia="IRNazanin"/>
          <w:color w:val="111111"/>
          <w:sz w:val="28"/>
          <w:sz w:val="28"/>
          <w:szCs w:val="28"/>
          <w:rtl w:val="true"/>
          <w:lang w:bidi="fa-IR"/>
        </w:rPr>
        <w:t>باقی است‌؟ ستون اولی از بین رفت و فرد دیگری از ستون جانشین ستون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کلمۀ عدم سقوط‍‌ را به ستون اول نسبت بدهیم، این تعبیر غلط‍‌ است، اما اگر نسبت به سقف دادیم،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بیان ما و بیان مرحوم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میسور، عبارت از رکوع است، عبارت از سجود است، عبارت از نه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جزئی که به ذمۀ شما بود، به واسطۀ تعذر جزء دهم، از ذمه شما ساقط‍‌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رکوعی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تعذر الفاتحة کانت علی عهدتی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عهدۀ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سجودی که قبل از تعذر فاتحه بر عهدۀ من بود، الان هم بر عهدۀ من هست منتها علتش فرق می‌کند، اما خودش که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رکوع به عهدۀ من بود، به واسطۀ تعلق امر به نماز ده جزئی بود ولی الان که رکوع به عهدۀ من است، معنایش این است که امر به نماز نه جزئی متعلق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 کانت علی عهدتی و لا یسقط‍‌ عن عهدتی بتعذر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فاعل را ضمیری قرار بدهید که به حکم برمی‌گردد اینجا ما دو 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 قطعا از بین رفته است و حکم دوم یک حکم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دوم، یک حکم ثانوی است و ما نمی‌توانیم از حکم ثانی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بکنیم برای اینکه حکم اول قطعا زائل شده است و حکم جدیدی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را در قالب اصطلاح پیاده کنیم و بحث را روی بعث و اراده و تشخّص اراده به مراد ببریم و اینکه اگر مراد، متعدد باشد، اراده، متعدد است، اگر مبعوث‌الیه، تعدد داشته باشد، بعث، تعدد دارد، آنها دیگر قالبهای اصطلاحی و ادلۀ فلسفی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واقعش این است که این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اینجا که دو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کنیم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همان ثابت اوّلی است و بقاء همان چیزی است که قبلا تحقق و ثبوت داشته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وجود دارد بین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بمنزلة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سقف هزار ستون هم عوض کند،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السقف باق، السقف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لم یسقط‍‌، اما اگر بخواهیم این لم یسقطها را به ستونها نسبت بدهیم اینجا این نسبت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دعامۀ اول سقوط‍‌ پیدا کرده و رفته است و به جای او، دعامۀ ثانی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و حکم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فرق بین دعامه و</w:t>
      </w:r>
      <w:bookmarkStart w:id="597" w:name="pg13715_135979"/>
    </w:p>
    <w:p>
      <w:pPr>
        <w:pStyle w:val="BookText"/>
        <w:rPr/>
      </w:pPr>
      <w:bookmarkEnd w:id="597"/>
      <w:r>
        <w:rPr>
          <w:rFonts w:ascii="IRNazanin" w:hAnsi="IRNazanin" w:eastAsia="IRNazanin"/>
          <w:color w:val="111111"/>
          <w:sz w:val="28"/>
          <w:sz w:val="28"/>
          <w:szCs w:val="28"/>
          <w:rtl w:val="true"/>
          <w:lang w:bidi="fa-IR"/>
        </w:rPr>
        <w:t>فرق بین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مهم به مرحوم آخوند وارد است که اگر بخواهیم روایت را به این کیفیّت معنا کنیم، در حقیقت یک امر غلطی خواهد شد، یک امر غیر صحیحی خواهد شد، علاوه بر اینکه خلاف ظاهر بود، ظاهر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میسور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المیسور می‌خواهد حکم سابق را درست بکند و لامحاله حکم جدید خواهد شد، برای اینکه متعلق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قاعدۀ کلی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متعلق دو تا شد، لامحاله حکم 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متعلق، تعدد قائل بشویم اما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همان حکم است، حکم، وحدت دارد، متعلق دوتاست، میسور و معسور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جزئی و نماز ده جزئی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قاعدۀ المیسور به‌عنوان یک روایت است، مثل اینکه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تعذر بعض اجزاء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بقیۀ اجزائش هم واجب است، اما واجب به وجوب آخر، واجب به یک وجوب ثانوی است، منتها این روایت است، این اماره است، مثل خبر واحدی می‌ماند که دلالت بر وجوب نماز جمعه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قواعد دیگری که شما در فقه ملاحظه می‌کنید که منشأش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مثل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قاعدۀ کلیّه‌ای است که روایت بر آن دلالت کرده است، این هم یک قاعده‌ای است که روایت بر آن دلالت می‌کند</w:t>
      </w:r>
      <w:r>
        <w:rPr>
          <w:rFonts w:eastAsia="IRNazanin" w:cs="IRNazanin"/>
          <w:color w:val="111111"/>
          <w:sz w:val="28"/>
          <w:szCs w:val="28"/>
          <w:rtl w:val="true"/>
          <w:lang w:bidi="fa-IR"/>
        </w:rPr>
        <w:t>.</w:t>
      </w:r>
    </w:p>
    <w:p>
      <w:pPr>
        <w:pStyle w:val="Heading4"/>
        <w:numPr>
          <w:ilvl w:val="3"/>
          <w:numId w:val="1"/>
        </w:numPr>
        <w:rPr/>
      </w:pPr>
      <w:bookmarkStart w:id="598" w:name="__RefHeading___Toc1280232_1468164448"/>
      <w:bookmarkStart w:id="599" w:name="_Toc222"/>
      <w:bookmarkEnd w:id="598"/>
      <w:r>
        <w:rPr>
          <w:rtl w:val="true"/>
        </w:rPr>
        <w:t>بررسی اختصاص قاعدۀ المیسور به واجبات</w:t>
      </w:r>
      <w:bookmarkEnd w:id="599"/>
    </w:p>
    <w:p>
      <w:pPr>
        <w:pStyle w:val="BookText"/>
        <w:rPr/>
      </w:pPr>
      <w:r>
        <w:rPr>
          <w:rFonts w:ascii="IRNazanin" w:hAnsi="IRNazanin" w:eastAsia="IRNazanin"/>
          <w:color w:val="111111"/>
          <w:sz w:val="28"/>
          <w:sz w:val="28"/>
          <w:szCs w:val="28"/>
          <w:rtl w:val="true"/>
          <w:lang w:bidi="fa-IR"/>
        </w:rPr>
        <w:t>تا اینجا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کردیم اگر از سند روایت غمض عین بکنیم، دلالت این روایت، دلالت خوبی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من اجزاء الطبیعة المرکبة لا یسقط‍‌ بالمعسور من اجزاء الطبیعة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 واضح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مشکله‌ای که در اینجا پیش آمده است این است که آیا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واجبات دارد یا در باب مستحبات هم جریان دارد؟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روایت، اختصاص به واجبات داشته باشد دیگر مطلب تمام است، و ما قرینه داریم بر اینکه اختصاص به واجبات دارد برای اینکه در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سقوط‍‌ نفیا و اثباتا استعمال می‌شود، معنایش این است که یک شیئی بر ذمه ثابت بوده است و بعد از مرحلۀ ثبوت، نوبت سقوط‍‌ و عدم سقوطش</w:t>
      </w:r>
      <w:bookmarkStart w:id="600" w:name="pg13715_135980"/>
    </w:p>
    <w:p>
      <w:pPr>
        <w:pStyle w:val="BookText"/>
        <w:rPr/>
      </w:pPr>
      <w:bookmarkEnd w:id="600"/>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عنوان ثبوت بر ذمه فقط‍‌ منطبق بر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مستحبات هم ثابت بر ذمه هستند؟ ما ثبوت بر ذمه را در باب واجبات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نماز وارد شده است یا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حج وارد شده است استفاده کردیم اما در باب مستحبات هم آیا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 ذمّتنا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نماز شب مثل نماز یومیّه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یک امر راجح و مستحبی است که بهتر این است که انسان او را ایجاد کند؟ لذا ما از همین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خصوصیّت اوّلی که در معنای سقوط‍‌ معتبر است می‌توانیم استفاده کنیم که اصلا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باب واجبات است و هیچ ربطی به مستحبات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مستحبات هم یک مرتبه‌ای از ثبوت فی الذمه را می‌توانیم تصویر کنیم و درست کنیم، اگر کسی روایت المعسور را روی معنایی که ما کردیم، شامل مستحبات هم قرار داد،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از ارزش ساقط‍‌ می‌شود برای اینکه بعد از آنکه مستحبات را گرفت، ما یقین داریم که در مستحبات، اتیان به میسور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در باب واجبات دیگر واجب باشد؟ یک لحن است، یک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است بگوید که همان حالت ثبوتی اوّلی در همان مرتبه‌ای که هست،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جور ثبوت بر ذمه تصوّر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ثبوت وجوبی تصور کردید و هم ثبوت استحبابی، و در حقیقت شما اسم ثبوت استحبابی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باب واجبات هم الان به‌حسب شرایط‍‌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یسقط‍‌ استحبابی باشد برای اینکه نیامده است که از هم جدا کند</w:t>
      </w:r>
      <w:r>
        <w:rPr>
          <w:rFonts w:eastAsia="IRNazanin" w:cs="IRNazanin"/>
          <w:color w:val="111111"/>
          <w:sz w:val="28"/>
          <w:szCs w:val="28"/>
          <w:rtl w:val="true"/>
          <w:lang w:bidi="fa-IR"/>
        </w:rPr>
        <w:t>.</w:t>
      </w:r>
    </w:p>
    <w:p>
      <w:pPr>
        <w:pStyle w:val="Heading4"/>
        <w:numPr>
          <w:ilvl w:val="3"/>
          <w:numId w:val="1"/>
        </w:numPr>
        <w:rPr/>
      </w:pPr>
      <w:bookmarkStart w:id="601" w:name="__RefHeading___Toc1280234_1468164448"/>
      <w:bookmarkStart w:id="602" w:name="_Toc223"/>
      <w:bookmarkEnd w:id="601"/>
      <w:r>
        <w:rPr>
          <w:rtl w:val="true"/>
        </w:rPr>
        <w:t>عدم اختصاص قاعدۀ المیسور به واجبات طبق نظریه مرحوم آخوند</w:t>
      </w:r>
      <w:r>
        <w:rPr>
          <w:rtl w:val="true"/>
        </w:rPr>
        <w:t>(</w:t>
      </w:r>
      <w:r>
        <w:rPr>
          <w:rtl w:val="true"/>
        </w:rPr>
        <w:t>ره</w:t>
      </w:r>
      <w:r>
        <w:rPr>
          <w:rtl w:val="true"/>
        </w:rPr>
        <w:t>)</w:t>
      </w:r>
      <w:bookmarkEnd w:id="602"/>
    </w:p>
    <w:p>
      <w:pPr>
        <w:pStyle w:val="BookText"/>
        <w:rPr/>
      </w:pPr>
      <w:r>
        <w:rPr>
          <w:rFonts w:ascii="IRNazanin" w:hAnsi="IRNazanin" w:eastAsia="IRNazanin"/>
          <w:color w:val="111111"/>
          <w:sz w:val="28"/>
          <w:sz w:val="28"/>
          <w:szCs w:val="28"/>
          <w:rtl w:val="true"/>
          <w:lang w:bidi="fa-IR"/>
        </w:rPr>
        <w:t>بله؛ روی معنایی که مرحوم آخوند کردند اینجا یک استفاده‌ای می‌کنند، می‌فرماید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یسقط‍‌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میسور در واجبات، وجوب بوده است و در مستحبات، استحباب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واجبات، وجوب باقی است، در مستحبات هم استحباب باقی است، برای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بین نمی‌رود و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قاعدۀ میسور را شامل مستحبات هم بدانیم، روی معنای مرحوم آخوند این می‌شود که در واجبات حتما باید میسور را اتیان کرد، و در مستحبات اتیان میسور بعد تعذر المعسور، مستحب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با حکم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کاری به حکم نداشتیم، ما عنوان را روی المیسور آوردیم،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هم واجب را می‌گیرد و هم مستحب را می‌گیرد، هردو ثابت بر ذمه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واجبات بعد تعذّر بعض الاجزاء ما از کجا بفهمیم که کیفیّت ثبوتش هم همان کیفیّت ثبوت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ثبوت اولیش به نحو وجوب بوده اما ثبوت بقائی آن به نحو استحباب است، یعنی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اجزاء متعذر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لکم الاتیان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جلوی این احتمال را چطور بگیریم و از چه راهی دفع کنیم‌؟ 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حکم مرتبط‍‌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حکم قرار ندادیم تا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لا یسقط‍‌ و الاستحباب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معنای مرحوم آخوند اینطور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لا یسقط‍‌ و الاستحباب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در واجبات وجوب در مرحلۀ ثانی تحقق دارد، در مستحبات هم استحباب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معنای ما که سروکار را با رکوع و سجود و امثال اینها قرار دادیم، می‌گویید که این رکوع و سجودی که ثابت بر ذمّه بود، الان هم ثابت بر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بر ذمه بود به نحو وجوب، الان چطور ثابت بر ذمّه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بنحو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نمی‌خواهیم استصحاب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قاعدۀ میسور را شامل مستحبات هم بدانیم که البته نمی‌دانیم، لکن اگر شامل مستحبات دانستیم اینجا دیگر قاعدۀ میسور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قاعدۀ میسور صرفنظر کنیم و کنار بگذاریم برای اینکه نهایت مفادش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ثابت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ثابت است، اما به چه کیفیّت ثابت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استحباب، ثبوت، تصویر می‌شود و هم در وجوب تصویر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ثبوتش در ذمه به نحو استحباب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است و قاعدۀ میسور غیر از واجبات را شامل نمی‌شود و از این نظر، دلالت قاعدۀ میسور در ما نحن فیه، یک دلالت واضح و روشنی خواهد بود و دلالت بر وجوب اتیان به بقیة الاجزاء دارد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دیگر هم باقی ماند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توجه دارید که 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 نافیه است و 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ناهیه است، لذا اوّلی را به</w:t>
      </w:r>
      <w:bookmarkStart w:id="603" w:name="pg13715_135982"/>
    </w:p>
    <w:p>
      <w:pPr>
        <w:pStyle w:val="BookText"/>
        <w:rPr/>
      </w:pPr>
      <w:bookmarkEnd w:id="603"/>
      <w:r>
        <w:rPr>
          <w:rFonts w:ascii="IRNazanin" w:hAnsi="IRNazanin" w:eastAsia="IRNazanin"/>
          <w:color w:val="111111"/>
          <w:sz w:val="28"/>
          <w:sz w:val="28"/>
          <w:szCs w:val="28"/>
          <w:rtl w:val="true"/>
          <w:lang w:bidi="fa-IR"/>
        </w:rPr>
        <w:t>صورت معرب و مضموم می‌خوانیم، دومی را به صورت ساکن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فعل مضارعش را به صورت مجزوم می‌خوانیم و معنای اجمالی‌اش این است که اگر شما نتوانستید یک ماهیّت مرکبۀ ذات اجزائی را مثلا به صورت مجموعی درک کنید، حالت تعذر و عدم امکان مانع از این شد که شما این مجموعه را درک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همۀ اجزاء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قابل ادراک است و آن مقداری که امکان تحقق و اتیان دارد، آن مقدار را باید در خارج انجام بدهید</w:t>
      </w:r>
      <w:r>
        <w:rPr>
          <w:rFonts w:eastAsia="IRNazanin" w:cs="IRNazanin"/>
          <w:color w:val="111111"/>
          <w:sz w:val="28"/>
          <w:szCs w:val="28"/>
          <w:rtl w:val="true"/>
          <w:lang w:bidi="fa-IR"/>
        </w:rPr>
        <w:t>.</w:t>
      </w:r>
    </w:p>
    <w:p>
      <w:pPr>
        <w:pStyle w:val="Heading4"/>
        <w:numPr>
          <w:ilvl w:val="3"/>
          <w:numId w:val="1"/>
        </w:numPr>
        <w:rPr/>
      </w:pPr>
      <w:bookmarkStart w:id="604" w:name="__RefHeading___Toc1280236_1468164448"/>
      <w:bookmarkStart w:id="605" w:name="_Toc224"/>
      <w:bookmarkEnd w:id="604"/>
      <w:r>
        <w:rPr>
          <w:rtl w:val="true"/>
        </w:rPr>
        <w:t>پرسش</w:t>
      </w:r>
      <w:r>
        <w:rPr>
          <w:rtl w:val="true"/>
        </w:rPr>
        <w:t>:</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آخر در مورد لا یسقط‍‌ بر کلام مرحوم آخوند در معنای قاعده المیسور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ارجاع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میسور یا به حکم در ما نحن فیه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اختصاص قاعدۀ المیسور به واجبات چیست‌؟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قاعدۀ المیسور از نظر شمول واجبات و مستحبات بیان کنید</w:t>
      </w:r>
      <w:r>
        <w:rPr>
          <w:rFonts w:eastAsia="IRNazanin" w:cs="IRNazanin"/>
          <w:color w:val="111111"/>
          <w:sz w:val="28"/>
          <w:szCs w:val="28"/>
          <w:rtl w:val="true"/>
          <w:lang w:bidi="fa-IR"/>
        </w:rPr>
        <w:t>.</w:t>
      </w:r>
      <w:bookmarkStart w:id="606" w:name="pg13715_135983"/>
    </w:p>
    <w:p>
      <w:pPr>
        <w:pStyle w:val="Heading3"/>
        <w:numPr>
          <w:ilvl w:val="2"/>
          <w:numId w:val="1"/>
        </w:numPr>
        <w:rPr/>
      </w:pPr>
      <w:bookmarkStart w:id="607" w:name="__RefHeading___Toc1280238_1468164448"/>
      <w:bookmarkStart w:id="608" w:name="_Toc225"/>
      <w:bookmarkEnd w:id="606"/>
      <w:bookmarkEnd w:id="607"/>
      <w:r>
        <w:rPr>
          <w:rtl w:val="true"/>
        </w:rPr>
        <w:t>درس سیصد و بیستم</w:t>
      </w:r>
      <w:bookmarkEnd w:id="608"/>
    </w:p>
    <w:p>
      <w:pPr>
        <w:pStyle w:val="Heading4"/>
        <w:numPr>
          <w:ilvl w:val="3"/>
          <w:numId w:val="1"/>
        </w:numPr>
        <w:rPr/>
      </w:pPr>
      <w:bookmarkStart w:id="609" w:name="__RefHeading___Toc1280240_1468164448"/>
      <w:bookmarkStart w:id="610" w:name="_Toc226"/>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11" w:name="__RefHeading___Toc1280242_1468164448"/>
      <w:bookmarkStart w:id="612" w:name="_Toc227"/>
      <w:bookmarkEnd w:id="611"/>
      <w:r>
        <w:rPr>
          <w:rtl w:val="true"/>
        </w:rPr>
        <w:t>خروج مستحبات، مکروهات و مباحات از روایت</w:t>
      </w:r>
      <w:r>
        <w:rPr>
          <w:rtl w:val="true"/>
        </w:rPr>
        <w:t>«</w:t>
      </w:r>
      <w:r>
        <w:rPr>
          <w:rtl w:val="true"/>
        </w:rPr>
        <w:t>ما لا یدرک کله</w:t>
      </w:r>
      <w:r>
        <w:rPr>
          <w:rtl w:val="true"/>
        </w:rPr>
        <w:t>...»</w:t>
      </w:r>
      <w:bookmarkEnd w:id="612"/>
    </w:p>
    <w:p>
      <w:pPr>
        <w:pStyle w:val="BookText"/>
        <w:rPr/>
      </w:pPr>
      <w:r>
        <w:rPr>
          <w:rFonts w:ascii="IRNazanin" w:hAnsi="IRNazanin" w:eastAsia="IRNazanin"/>
          <w:color w:val="111111"/>
          <w:sz w:val="28"/>
          <w:sz w:val="28"/>
          <w:szCs w:val="28"/>
          <w:rtl w:val="true"/>
          <w:lang w:bidi="fa-IR"/>
        </w:rPr>
        <w:t>بحث در روایت علویّۀ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این روایت، مباحات و مکروهات و محرمات را شامل نمی‌شود لکن علّت عدم شمول و آن چیزی که موجب شده است که این عناوین ثلاثه از این روایت شریفه خارج 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ترک می‌کند، و در باب مباح، نهی از ترک، مطرح نیست، در باب مکروه، نهی از ترک مطرح نیست، در باب محرمات، نهی از ترک مطرح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نهی از ترک می‌کند، دلیل بر این است که این روایت، این موارد ثلاثه را شامل نمی‌شود یا اینکه قبل از آنکه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یک عنوان دیگری در این روایت اخذ شده است که آن عنوان، خودش مخرج این موارد ثلاثه است، و این موارد ثلاثه را بیرون می‌برد و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کلش درک نمی‌شود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کلمۀ درک در باب محرمات نمی‌تواند نسبت به فعل محرم، مفهومی داشته</w:t>
      </w:r>
      <w:bookmarkStart w:id="613" w:name="pg13715_135984"/>
    </w:p>
    <w:p>
      <w:pPr>
        <w:pStyle w:val="BookText"/>
        <w:rPr/>
      </w:pPr>
      <w:bookmarkEnd w:id="61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مکروهات اگر کسی مکروهی را انجام داد،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 این مکروه را، و حتی در باب مباحات اگر کسی مباحی را انجام داد فقط‍‌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 را انجام داده است، مرتکب شده است، اما این مباح را درک کرد، کلمۀ درک با اباحه نمی‌تواند ملائمت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مال جایی است که یک رجحانی در کار باشد، یک فضیلتی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درک کرد، جماعت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کلمۀ درک و ادراک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مباحات و مکروهات و محرمات این کلمه استعمال صحیحی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قبل از آنکه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از همین عنوان موضوع، وقتی که به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مسأله، یک چیزی است که عنوان ادراک و درک دربارۀ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انسان باید دنبال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است که انسان باید غنیمت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موضوع در این روایت است، چون این روایت، یک موضوعی دارد و یک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عنوانی که در موضوع اخذ شده است قبل از آنکه ما به حکم برسیم و قبل از آنکه محمول را در قضیه ملاحظه کنیم، خود عنوان موضوع، این موارد ثلاثه را اخراج می‌کند، محرمات و مباحات و مکروهات را بیرون می‌کند و دیگر نباید منتظر حکم باشیم و به قرینۀ حکم، اخراج این موارد را استفاده کنیم</w:t>
      </w:r>
      <w:r>
        <w:rPr>
          <w:rFonts w:eastAsia="IRNazanin" w:cs="IRNazanin"/>
          <w:color w:val="111111"/>
          <w:sz w:val="28"/>
          <w:szCs w:val="28"/>
          <w:rtl w:val="true"/>
          <w:lang w:bidi="fa-IR"/>
        </w:rPr>
        <w:t>.</w:t>
      </w:r>
    </w:p>
    <w:p>
      <w:pPr>
        <w:pStyle w:val="Heading4"/>
        <w:numPr>
          <w:ilvl w:val="3"/>
          <w:numId w:val="1"/>
        </w:numPr>
        <w:rPr/>
      </w:pPr>
      <w:bookmarkStart w:id="614" w:name="__RefHeading___Toc1280244_1468164448"/>
      <w:bookmarkStart w:id="615" w:name="_Toc228"/>
      <w:bookmarkEnd w:id="614"/>
      <w:r>
        <w:rPr>
          <w:rtl w:val="true"/>
        </w:rPr>
        <w:t>قرینیت</w:t>
      </w:r>
      <w:r>
        <w:rPr>
          <w:rtl w:val="true"/>
        </w:rPr>
        <w:t>«</w:t>
      </w:r>
      <w:r>
        <w:rPr>
          <w:rtl w:val="true"/>
        </w:rPr>
        <w:t>لا یترک</w:t>
      </w:r>
      <w:r>
        <w:rPr>
          <w:rtl w:val="true"/>
        </w:rPr>
        <w:t xml:space="preserve">» </w:t>
      </w:r>
      <w:r>
        <w:rPr>
          <w:rtl w:val="true"/>
        </w:rPr>
        <w:t>بر خروج مباحات، مکروهات و مستحبات از نظر شیخ</w:t>
      </w:r>
      <w:r>
        <w:rPr>
          <w:rtl w:val="true"/>
        </w:rPr>
        <w:t>(</w:t>
      </w:r>
      <w:r>
        <w:rPr>
          <w:rtl w:val="true"/>
        </w:rPr>
        <w:t>ره</w:t>
      </w:r>
      <w:r>
        <w:rPr>
          <w:rtl w:val="true"/>
        </w:rPr>
        <w:t>)</w:t>
      </w:r>
      <w:bookmarkEnd w:id="615"/>
    </w:p>
    <w:p>
      <w:pPr>
        <w:pStyle w:val="BookText"/>
        <w:rPr/>
      </w:pPr>
      <w:r>
        <w:rPr>
          <w:rFonts w:ascii="IRNazanin" w:hAnsi="IRNazanin" w:eastAsia="IRNazanin"/>
          <w:color w:val="111111"/>
          <w:sz w:val="28"/>
          <w:sz w:val="28"/>
          <w:szCs w:val="28"/>
          <w:rtl w:val="true"/>
          <w:lang w:bidi="fa-IR"/>
        </w:rPr>
        <w:t>پس طبق قاعده، مطلب همین‌طور است که این موارد از عنوان موضوع به خود عنوان موضوع خارج است، نه اینکه حکم، قرینۀ بر اخراج اینها باشد لکن از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رسایل استفاده می‌شود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قرینیّت بر خروج مباحات و مکروهات و محرمات دارد،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ترک است و در هیچ یک از این موارد ثلاثه، ما نهی از ترک نداریم، نه در باب مباح و نه در باب مکروهات و نه در باب محرمات که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خلاف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قبل ان یصل الی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عنوان، مخرج موارد ثلاثه خواهد بود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این موارد ثلاثه چندان نتیجۀ عملی ندارد یعنی در ذهن این معنا خلجان پیدا می‌کند که بالاخره این امور ثلاثه از این روایت علویّه خارج است، حالا می‌خواهد</w:t>
      </w:r>
      <w:bookmarkStart w:id="616" w:name="pg13715_135985"/>
    </w:p>
    <w:p>
      <w:pPr>
        <w:pStyle w:val="BookText"/>
        <w:rPr/>
      </w:pPr>
      <w:bookmarkEnd w:id="616"/>
      <w:r>
        <w:rPr>
          <w:rFonts w:ascii="IRNazanin" w:hAnsi="IRNazanin" w:eastAsia="IRNazanin"/>
          <w:color w:val="111111"/>
          <w:sz w:val="28"/>
          <w:sz w:val="28"/>
          <w:szCs w:val="28"/>
          <w:rtl w:val="true"/>
          <w:lang w:bidi="fa-IR"/>
        </w:rPr>
        <w:t>خروجش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خروجش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عنوان موضوع خارج بشود یا از طریق حکم خارج بشود چه نتیجۀ عملی بر این ترتب پیدا می‌کند؟ بله اگر بحث ما منحصرا در همین موارد ثلاثه می‌خواست پیاده بشود، این بحث هیچ ثمره‌ای نداشت که علّت خروج محرمات و مباحات و مکروهات چه‌چیز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عنوان چهارمی داریم که عنوان مستحبات است، آیا در مستحبات چه کنیم‌؟ اگر بخواهیم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آن یک عنوان عامی است، هم در باب مستحبات کلمۀ درک و ادراک پیاده می‌شود و هم در باب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نماز را درک کرد و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را درک کرد، با اینکه جماعت مستحب است لذا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 موصوله هم شامل واجبات و هم شامل مستحبات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است، نهی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نباید کلش ترک بشود، نباید عنوان ترک الکل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این معنا در باب مستحبات نمی‌تواند پیاده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مستحبی که اصلش مستحب بوده است حالا اگر بعضی از اجزایش قابل ادراک نبود، آیا بقیّۀ اجزای مستحب لزوم اتیان دارد؟ نهی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ترک بشود؟ لزوما نباید ترک تحقق پیدا بکند؟ لذا اینجا یک مشکلی به وجود می‌آید</w:t>
      </w:r>
      <w:r>
        <w:rPr>
          <w:rFonts w:eastAsia="IRNazanin" w:cs="IRNazanin"/>
          <w:color w:val="111111"/>
          <w:sz w:val="28"/>
          <w:szCs w:val="28"/>
          <w:rtl w:val="true"/>
          <w:lang w:bidi="fa-IR"/>
        </w:rPr>
        <w:t>.</w:t>
      </w:r>
    </w:p>
    <w:p>
      <w:pPr>
        <w:pStyle w:val="Heading4"/>
        <w:numPr>
          <w:ilvl w:val="3"/>
          <w:numId w:val="1"/>
        </w:numPr>
        <w:rPr/>
      </w:pPr>
      <w:bookmarkStart w:id="617" w:name="__RefHeading___Toc1280246_1468164448"/>
      <w:bookmarkStart w:id="618" w:name="_Toc229"/>
      <w:bookmarkEnd w:id="617"/>
      <w:r>
        <w:rPr>
          <w:rtl w:val="true"/>
        </w:rPr>
        <w:t>فرق کلام ما با کلام شیخ در</w:t>
      </w:r>
      <w:r>
        <w:rPr>
          <w:rtl w:val="true"/>
        </w:rPr>
        <w:t>«</w:t>
      </w:r>
      <w:r>
        <w:rPr>
          <w:rtl w:val="true"/>
        </w:rPr>
        <w:t>لا یترک کله</w:t>
      </w:r>
      <w:r>
        <w:rPr>
          <w:rtl w:val="true"/>
        </w:rPr>
        <w:t xml:space="preserve">» </w:t>
      </w:r>
      <w:r>
        <w:rPr>
          <w:rtl w:val="true"/>
        </w:rPr>
        <w:t>قسمتی از روایت</w:t>
      </w:r>
      <w:bookmarkEnd w:id="618"/>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حرفی که راجع به محرمات و مکروهات و مباحات از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شیخ اینجا می‌خواهند نتیجه بگیرند،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قرینۀ بر این است که مباحات و مکروهات و محرمات را بیرون بکند، در ردیف این سه، مستحبات را هم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اینها و بین مستحبات‌؟ مستحبات چه خصوصیتی در اینجا دارد؟ مستحب هم در ردیف مباح و مکروه و محرم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چاره‌ای ندارید که به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را خارج کنید، با استناد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مستحبات را خارج کنید، برای اینکه همان‌طوری که نهی از ترک در باب محرمات نیست، در باب مستحبات هم نهی از ترک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همۀ اینها در این حیث مشترک هستند که در هیچ‌کدامشان نهی از ترک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مکروه، نهی از ترک، وجود ندارد، در مستحب هم وجود</w:t>
      </w:r>
      <w:bookmarkStart w:id="619" w:name="pg13715_135986"/>
    </w:p>
    <w:p>
      <w:pPr>
        <w:pStyle w:val="BookText"/>
        <w:rPr/>
      </w:pPr>
      <w:bookmarkEnd w:id="61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در حقیقت با این بیان، خودشان را راحت کردند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برای خروج تمام چهار مورد دیگر دارد و فرقی بین مستحبات و بین مکروهات ملاحظه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حرف را نپذیرفتیم، گفتیم که خروج آنها ریشه‌اش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شما بفرمایید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است بین محرم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کدامش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ترک در هیچ‌کدام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اخراج مباح و مکروه و محرم را از طریق عنوان موضوع قرار دادیم،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ثلاثه را خارج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را محدود می‌کند به آن چیزی که قابل درک است و چیزی که دارای فضیلت و دارای رجحان باشد، قابل درک است، و چون در این موارد ثلاثه، رجحان و فضیلتی در ناحیۀ فعل و انجام عمل وجود ندارد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سه خارج شد، مستحبات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مستحبات چه کنیم‌؟</w:t>
      </w:r>
    </w:p>
    <w:p>
      <w:pPr>
        <w:pStyle w:val="BookText"/>
        <w:rPr/>
      </w:pPr>
      <w:r>
        <w:rPr>
          <w:rFonts w:ascii="IRNazanin" w:hAnsi="IRNazanin" w:eastAsia="IRNazanin"/>
          <w:color w:val="111111"/>
          <w:sz w:val="28"/>
          <w:sz w:val="28"/>
          <w:szCs w:val="28"/>
          <w:rtl w:val="true"/>
          <w:lang w:bidi="fa-IR"/>
        </w:rPr>
        <w:t>پس توجه فرمودید که آن بحث نتیجه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مستحبات را خارج می‌کند و دیگر مسأله‌ای وجود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مبنای ما، مسأله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مستحب و حرام،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 صلاحیّت درک هست اما در حرام، صلاحیّت درک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این حرف برای ما مشکله پیش می‌آید و آن این است که ما چه کنیم‌؟ ما اینجا گرفتار دو عنوان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عنوان موضوع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عنوان مستحبات را می‌گیرد مخصوصا با اینکه در ماء موصوله تا سر حد امکان باید رعایت تعمیم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موصوله یکی از الفاظ‍‌ دالّۀ بر عموم است و تا سر حد امکان باید عموم در آن مراعات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هم داخل در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سراغ عنوان حکم می‌رویم، عنوان حکم،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ظهور در تحریم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نباید ترک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این عنوان در باب مستحبات قابل پیاده شدن نیست برای اینکه لزوم در باب مستحب اصلا مطرح نیست</w:t>
      </w:r>
      <w:r>
        <w:rPr>
          <w:rFonts w:eastAsia="IRNazanin" w:cs="IRNazanin"/>
          <w:color w:val="111111"/>
          <w:sz w:val="28"/>
          <w:szCs w:val="28"/>
          <w:rtl w:val="true"/>
          <w:lang w:bidi="fa-IR"/>
        </w:rPr>
        <w:t>.</w:t>
      </w:r>
    </w:p>
    <w:p>
      <w:pPr>
        <w:pStyle w:val="Heading4"/>
        <w:numPr>
          <w:ilvl w:val="3"/>
          <w:numId w:val="1"/>
        </w:numPr>
        <w:rPr/>
      </w:pPr>
      <w:bookmarkStart w:id="620" w:name="__RefHeading___Toc1280248_1468164448"/>
      <w:bookmarkStart w:id="621" w:name="_Toc230"/>
      <w:bookmarkEnd w:id="620"/>
      <w:r>
        <w:rPr>
          <w:rtl w:val="true"/>
        </w:rPr>
        <w:t>بررسی تقدّم ظهور صدر یا ذیل روایت</w:t>
      </w:r>
      <w:bookmarkEnd w:id="621"/>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چه کنیم‌؟ آیا ظهور عنوان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او تعبیر به ظهور صدر روایت</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در نتیجه در ظهور ذیل روایت که همان ظهور نهی و لا یترک است، تصرف بکنیم، نتیجه این می‌شود که آن چیزی که درک نمی‌شود کلش، دیگر نهی را نباید حمل بر تحریم کنیم، اینجا باید حمل بر این بکنیم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انجامش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رجحان به حد وجوب می‌رسد، این رجحان به حد لزوم می‌رسد؟ نه، و اگر معنای روایت این شد در ما نحن فیه که عبارت از واجبات هم هست ما بیش از رجحان، اتیان به بقیۀ اجزا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مسأله اینطور نیست که روایت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همان رجحان وجوبی باقی می‌ماند و در مستحبات رجحان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نمی‌دانیم روایت چه‌چیز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عبارت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طرف احتمال، عبارت روایت معنایش این است،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من الواجب او المستحب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دارد اتیان به بقیۀ اجزائش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واجبات واجب است و در مستحبات مستحب است، این لسان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در کار نیست که ما مسألۀ استصحاب را بخواهیم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روایت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می‌خواهیم مسأله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ظهور صدر روایت را ترجیح دادیم و اخذ به ظهور صدر روایت کردیم و در نتیجه واجبات و مستحبات، هردو مشمول این روایت علویّه قرار گرفت، ناچاریم در ظهور ذیل تصرف کنیم و نهی را از حکم لزومی و از حکم لابدیّت بیرون ببریم و روی رجحان الفعل بیاوریم و اگر اینطور شد روایت در ما نحن فیه که مسألۀ واجبات است نمی‌تواند نقشی داشته باشد، فقط‍‌ یک رجحانی را دلالت می‌کند، یک استحباب اتیان به بقیّۀ اجزاء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که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خودمان هم که نمی‌دانیم چیزی مایه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دلیل هستیم و زبان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یترجح الاتیان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یترجح فی الواجبات بنحو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لسان دلیل وجود ندارد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نتیجتا اگر ظهور صدر را بر ظهور ذیل مقدم بداریم این روایت از صلاحیّت استدلال در ما نحن فیه خارج می‌شود و تنها یک رجحان اتیان به بقیۀ اجزاء را حتی در واجبات برای ما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ظهور ذیل اخذ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ذیل بر ظهور صدر ترجیح دارد، این روایت در ما نحن فیه قابل استفاده است برای اینکه اگر ظهور ذیل را</w:t>
      </w:r>
      <w:bookmarkStart w:id="622" w:name="pg13715_135988"/>
    </w:p>
    <w:p>
      <w:pPr>
        <w:pStyle w:val="BookText"/>
        <w:rPr/>
      </w:pPr>
      <w:bookmarkEnd w:id="622"/>
      <w:r>
        <w:rPr>
          <w:rFonts w:ascii="IRNazanin" w:hAnsi="IRNazanin" w:eastAsia="IRNazanin"/>
          <w:color w:val="111111"/>
          <w:sz w:val="28"/>
          <w:sz w:val="28"/>
          <w:szCs w:val="28"/>
          <w:rtl w:val="true"/>
          <w:lang w:bidi="fa-IR"/>
        </w:rPr>
        <w:t>بخواهیم حفظ‍‌ کنیم معنایش این است که آن لابدیّت و لزومی که از نهی استفاده می‌شود باید به قوّت خودش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 حرام، الترک 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ظهور، تقدم پیدا کرد، آن وقت نتیجه این می‌شود که باید مستحبات را از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ببریم برای اینکه حفظ‍‌ ظهور ذیل که عبارت از لزوم و لابدیّت است با شمول للمستحبات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مستحب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بکنیم و در نتیجه حکم را به واجبات اختصاص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الذی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که کلش 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روایت برای ما نحن فیه صلاحیّت استدلال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دلالت بر لزوم اتیان به بقیۀ اجزاء در باب واجبات دارد، پس روی مبنای اخیر مباحات و محرمات و مکروهات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کردیم اما مستحبات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کردیم، راه اخراج اینها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اگر ظهور ذیل، مقدم داشته بشود، روایت صلاحیّت استدلال دارد و اگر ظهور صدر مقدم داشته بشود، روایت صلاحیّت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با کدام‌یک از اینهاست‌؟ آیا ظهور صدر مقدم است، یا ظهور ذیل مقدم است و یا اینکه اصلا شک داریم در اینکه کدام تقدم دارد؟ البته اگر شک در تقدم هم داشته باشیم باز روایت صلاحیّت استدلال ندارد، برای اینکه استدلال باید روی یک پایۀ قوی و محکم باشد یا ظهور ذیل مقدم است باز هم نمی‌توانیم به این روایت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کدام است‌؟ آیا ظهور ذیل مقدم است یا ظهور صدر مقدم است‌؟ برای هرکدام یک علتی ذکر شده است که باید این علتها را ملاحظه بکنیم، ببینیم کدام‌یک از این علتها به‌نظر قوی‌تر می‌رسد تا او را انتخاب کنیم</w:t>
      </w:r>
      <w:r>
        <w:rPr>
          <w:rFonts w:eastAsia="IRNazanin" w:cs="IRNazanin"/>
          <w:color w:val="111111"/>
          <w:sz w:val="28"/>
          <w:szCs w:val="28"/>
          <w:rtl w:val="true"/>
          <w:lang w:bidi="fa-IR"/>
        </w:rPr>
        <w:t>.</w:t>
      </w:r>
    </w:p>
    <w:p>
      <w:pPr>
        <w:pStyle w:val="Heading4"/>
        <w:numPr>
          <w:ilvl w:val="3"/>
          <w:numId w:val="1"/>
        </w:numPr>
        <w:rPr/>
      </w:pPr>
      <w:bookmarkStart w:id="623" w:name="__RefHeading___Toc1280250_1468164448"/>
      <w:bookmarkStart w:id="624" w:name="_Toc231"/>
      <w:bookmarkEnd w:id="623"/>
      <w:r>
        <w:rPr>
          <w:rtl w:val="true"/>
        </w:rPr>
        <w:t>علت تقدم ظهور ذیل روایت</w:t>
      </w:r>
      <w:bookmarkEnd w:id="62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ذیل مقدم است برای اینکه ذیل، حکمی است که در روایت ذکر شده است و صدر، موضوع حکم است، و پیداست که روایت برای بیان حکم ریخته شده است، یعنی نظر اصلی روایت به حکم است، لذا اگر حکم روایت یک ظهوری داشته باشد، ما این ظهور حکم را بر ظهور موضوع مقدم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حکم، اصالت دارد و موضوع، جنبۀ تبعیّت دارد و ظهوری که برای آن مطلب اصلی وجود دارد</w:t>
      </w:r>
      <w:bookmarkStart w:id="625" w:name="pg13715_135989"/>
    </w:p>
    <w:p>
      <w:pPr>
        <w:pStyle w:val="BookText"/>
        <w:rPr/>
      </w:pPr>
      <w:bookmarkEnd w:id="625"/>
      <w:r>
        <w:rPr>
          <w:rFonts w:ascii="IRNazanin" w:hAnsi="IRNazanin" w:eastAsia="IRNazanin"/>
          <w:color w:val="111111"/>
          <w:sz w:val="28"/>
          <w:sz w:val="28"/>
          <w:szCs w:val="28"/>
          <w:rtl w:val="true"/>
          <w:lang w:bidi="fa-IR"/>
        </w:rPr>
        <w:t>تقدم دارد بر ظهوری که برای مطلب تبعی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 و بر ظهور صدر ترجیح بدهیم و روایت هم در این صورت قابل استناد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مطلبی است که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باب قرائن آنها را متأخر از ذی القرینه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اینطور نیست که قرینه را اول ذکر بکنند و ذی القرینه را متأخّر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این است که قرینه بعد ذکر می‌شود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ذکری در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روی قرینه و ذیل تکیه بکنیم و ظهور او را بر ظهور صدر مقدم قرار بدهیم</w:t>
      </w:r>
      <w:r>
        <w:rPr>
          <w:rFonts w:eastAsia="IRNazanin" w:cs="IRNazanin"/>
          <w:color w:val="111111"/>
          <w:sz w:val="28"/>
          <w:szCs w:val="28"/>
          <w:rtl w:val="true"/>
          <w:lang w:bidi="fa-IR"/>
        </w:rPr>
        <w:t>.</w:t>
      </w:r>
    </w:p>
    <w:p>
      <w:pPr>
        <w:pStyle w:val="Heading4"/>
        <w:numPr>
          <w:ilvl w:val="3"/>
          <w:numId w:val="1"/>
        </w:numPr>
        <w:rPr/>
      </w:pPr>
      <w:bookmarkStart w:id="626" w:name="__RefHeading___Toc1280252_1468164448"/>
      <w:bookmarkStart w:id="627" w:name="_Toc232"/>
      <w:bookmarkEnd w:id="626"/>
      <w:r>
        <w:rPr>
          <w:rtl w:val="true"/>
        </w:rPr>
        <w:t>علت تقدم ظهور صدر روایت</w:t>
      </w:r>
      <w:bookmarkEnd w:id="627"/>
    </w:p>
    <w:p>
      <w:pPr>
        <w:pStyle w:val="BookText"/>
        <w:rPr/>
      </w:pPr>
      <w:r>
        <w:rPr>
          <w:rFonts w:ascii="IRNazanin" w:hAnsi="IRNazanin" w:eastAsia="IRNazanin"/>
          <w:color w:val="111111"/>
          <w:sz w:val="28"/>
          <w:sz w:val="28"/>
          <w:szCs w:val="28"/>
          <w:rtl w:val="true"/>
          <w:lang w:bidi="fa-IR"/>
        </w:rPr>
        <w:t>لکن یک دلیل هم این طرف ذکر شده است،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لفظی در ابتدای کلام آورده شد که دارای ظهوری است، اینجا به مجردی که مستمع این لفظ‍‌ را شنید، برای این لفظ‍‌، ظهور انعقاد پیدا می‌کند، ظهور این کأنّ‌ مطرح می‌شود، بسته می‌شود و استقرار پیدا می‌کند، بعد که مستمع از اینجا عبور می‌کند و به ذیل کلام می‌رسد، اگر ذیل کلام مخالفتی با صدر کلام داشته باشد، صدر کلام چون ظهورش انعقاد پیدا کرده است، نمی‌گذارد برای ذیل کلام یک ظهور مخالفی به وجود بیاید، برای اینکه صدر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ظهوره و استقر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متکلم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این کلام ظهور دارد، هم واجبات را می‌گیرد و هم مستحبات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یک‌چنین ظهوری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پیدا کرد، از اینجا که مخاطب و مستمع عبور می‌کند تبعا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 ظهور انعقادی اول دیگر نمی‌گذارد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به وجود بیاید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ظهور ذیل را مقدم بداریم، باید ظهور ذیل را به جنگ ظهور صدر بفرستیم، برای اینکه صدر، انعقاد ظهور داشته است و اگر ظهور ذیل بخواهد تقدم پیدا کند باید حالت رافعیّت پیدا بکند، حالت مبارزۀ با یک مطلب متحقق در او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را عکس کردیم به جای حالت رفعی، حالت دفعی به وجود می‌آید، یعنی ظهور صدر نمی‌گذارد برای ظهور ذیل، انعقاد ظهور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ظهور صدر مانع عن اصل انعقاد الظهور للذیل، اما ظهور الذیل را اگر شما</w:t>
      </w:r>
      <w:bookmarkStart w:id="628" w:name="pg13715_135990"/>
    </w:p>
    <w:p>
      <w:pPr>
        <w:pStyle w:val="BookText"/>
        <w:rPr/>
      </w:pPr>
      <w:bookmarkEnd w:id="628"/>
      <w:r>
        <w:rPr>
          <w:rFonts w:ascii="IRNazanin" w:hAnsi="IRNazanin" w:eastAsia="IRNazanin"/>
          <w:color w:val="111111"/>
          <w:sz w:val="28"/>
          <w:sz w:val="28"/>
          <w:szCs w:val="28"/>
          <w:rtl w:val="true"/>
          <w:lang w:bidi="fa-IR"/>
        </w:rPr>
        <w:t>بخواهید مقدم بدارید باید ظهور صدر را سرکوب کنید برای اینکه برای صدر، ظهور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نیامده است که جلوی انعقاد ظهور برای صدر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مستمع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له ظهور فی العموم و الشمول للواجبات و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ظهور صدر مقدم بر ظهور ذیل است، این است که اینجا در حقیقت ما ظهوری را از بین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کاری کردیم که برای ذیل ظهوری انعقاد پیدا نکند اما اگر بخواهیم عکس کنیم لازمه‌اش این است که ظهور ذیل را به جنگ ظهور صدر بفرستیم و یک ظهوری را سرکوب و مغلوب قرار بدهیم و شما شنیده‌اید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الدفع و الرفع، الدفع اهون من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ذهنتان نیاید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کار را بکنید، ظهور اسد را در حیوان مفترس مانع از انعقاد ظهور برای یرمی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پیاده نمی‌کنید؟ مگر آنجا دو ظهور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ظهور اسد در حیوان مفترس است، یکی هم ظهور یرمی در رجل شجاع‌؟ خوب است آنجا ظهور اسد را بر ظهور یرمی مقدم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ظهور در رتبۀ واحده نیست بلکه مسأله، مسألۀ ظاهر و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اسد به مرحلۀ ظهور یرمی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در دلالتش بر انسان، یک ظهور بسیار قوی دارد و در صورتی که در یک کلام، مسألۀ ظاهر و اظهر مطرح باشد، بلااشکال اظهر، مقدم است چه اظهر در صدر کلام باشد یا در ذیل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ما رویش بحث می‌کنیم و می‌خواهیم ظهور صدر را بر ظهور ذیل مقدم قرار بدهیم در آنجایی است که مسألۀ اظهر و ظاهر وجود نداشته باشد بلکه این دو ظهور در رتبۀ واحده و در عرض واحد باشد، با توجه به اینکه در رتبۀ واحده و در عرض واحد است چه مانعی دارد که ظهور صدر را بر ظهور ذیل مقدم بدانیم روی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 اهون من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روایت با این خصوصیّت که ظهور صدر، بر ظهور ذیل مقدم شد، دیگر صلاحیّت استدلال برای ما نحن فیه ندارد</w:t>
      </w:r>
      <w:r>
        <w:rPr>
          <w:rFonts w:eastAsia="IRNazanin" w:cs="IRNazanin"/>
          <w:color w:val="111111"/>
          <w:sz w:val="28"/>
          <w:szCs w:val="28"/>
          <w:rtl w:val="true"/>
          <w:lang w:bidi="fa-IR"/>
        </w:rPr>
        <w:t>.</w:t>
      </w:r>
    </w:p>
    <w:p>
      <w:pPr>
        <w:pStyle w:val="Heading4"/>
        <w:numPr>
          <w:ilvl w:val="3"/>
          <w:numId w:val="1"/>
        </w:numPr>
        <w:rPr/>
      </w:pPr>
      <w:bookmarkStart w:id="629" w:name="__RefHeading___Toc1280254_1468164448"/>
      <w:bookmarkStart w:id="630" w:name="_Toc233"/>
      <w:bookmarkEnd w:id="629"/>
      <w:r>
        <w:rPr>
          <w:rtl w:val="true"/>
        </w:rPr>
        <w:t>پرسش</w:t>
      </w:r>
      <w:r>
        <w:rPr>
          <w:rtl w:val="true"/>
        </w:rPr>
        <w:t>:</w:t>
      </w:r>
      <w:bookmarkEnd w:id="630"/>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خروج مستحبات، مکروهات و مباحات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قرینیت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خروج مباحات و مکروهات و مستحبات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کلام استاد با کلام شیخ در نتیجه بحث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ظهور ذیل یا صدر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bookmarkStart w:id="631" w:name="pg13715_135992"/>
    </w:p>
    <w:p>
      <w:pPr>
        <w:pStyle w:val="Heading3"/>
        <w:numPr>
          <w:ilvl w:val="2"/>
          <w:numId w:val="1"/>
        </w:numPr>
        <w:rPr/>
      </w:pPr>
      <w:bookmarkStart w:id="632" w:name="__RefHeading___Toc1280256_1468164448"/>
      <w:bookmarkStart w:id="633" w:name="_Toc234"/>
      <w:bookmarkEnd w:id="631"/>
      <w:bookmarkEnd w:id="632"/>
      <w:r>
        <w:rPr>
          <w:rtl w:val="true"/>
        </w:rPr>
        <w:t>درس سیصد و بیست و یکم</w:t>
      </w:r>
      <w:bookmarkEnd w:id="633"/>
    </w:p>
    <w:p>
      <w:pPr>
        <w:pStyle w:val="Heading4"/>
        <w:numPr>
          <w:ilvl w:val="3"/>
          <w:numId w:val="1"/>
        </w:numPr>
        <w:rPr/>
      </w:pPr>
      <w:bookmarkStart w:id="634" w:name="__RefHeading___Toc1280258_1468164448"/>
      <w:bookmarkStart w:id="635" w:name="_Toc235"/>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36" w:name="__RefHeading___Toc1280260_1468164448"/>
      <w:bookmarkStart w:id="637" w:name="_Toc236"/>
      <w:bookmarkEnd w:id="636"/>
      <w:r>
        <w:rPr>
          <w:rtl w:val="true"/>
        </w:rPr>
        <w:t>بررسی کلمۀ</w:t>
      </w:r>
      <w:r>
        <w:rPr>
          <w:rtl w:val="true"/>
        </w:rPr>
        <w:t>«</w:t>
      </w:r>
      <w:r>
        <w:rPr>
          <w:rtl w:val="true"/>
        </w:rPr>
        <w:t>کلّ‌</w:t>
      </w:r>
      <w:r>
        <w:rPr>
          <w:rtl w:val="true"/>
        </w:rPr>
        <w:t xml:space="preserve">» </w:t>
      </w:r>
      <w:r>
        <w:rPr>
          <w:rtl w:val="true"/>
        </w:rPr>
        <w:t>در روایت</w:t>
      </w:r>
      <w:r>
        <w:rPr>
          <w:rtl w:val="true"/>
        </w:rPr>
        <w:t>«</w:t>
      </w:r>
      <w:r>
        <w:rPr>
          <w:rtl w:val="true"/>
        </w:rPr>
        <w:t>ما لا یدرک کلّه لا یترک کلّه</w:t>
      </w:r>
      <w:r>
        <w:rPr>
          <w:rtl w:val="true"/>
        </w:rPr>
        <w:t>»</w:t>
      </w:r>
      <w:bookmarkEnd w:id="637"/>
    </w:p>
    <w:p>
      <w:pPr>
        <w:pStyle w:val="BookText"/>
        <w:rPr/>
      </w:pPr>
      <w:r>
        <w:rPr>
          <w:rFonts w:ascii="IRNazanin" w:hAnsi="IRNazanin" w:eastAsia="IRNazanin"/>
          <w:color w:val="111111"/>
          <w:sz w:val="28"/>
          <w:sz w:val="28"/>
          <w:szCs w:val="28"/>
          <w:rtl w:val="true"/>
          <w:lang w:bidi="fa-IR"/>
        </w:rPr>
        <w:t>بحث از نظر موصول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معلوم شد که مباحات و محرمات و مکروهات را بلااشکال شامل نمی‌شود، و در مستحبات دو ظهور متعارض وجود دارد که بحثش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کلمۀ کل که در این روایت علویّه در دو مورد ذکر شده است، هم در موضوع و هم در حکم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موضع ذکر شده است، موضوعا و حکما</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کلمۀ کل ابتداء یک ظهور دارد در اینکه ناظر به مأموربه ذات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مأموربه کل و جزء داشته باشد، بعض و کل داشته باشد، و این ظهور در مأموربه ذات اجزاء دارد یعنی آنجایی که یک طبیعت مرکبه‌ای مأموربه باشد، لکن مکلف نتواند تمام اجزای این مرکب را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در چنین موردی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اینکه مرکب ذات اجزاء را می‌گیرد، دو احتمال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اینکه</w:t>
      </w:r>
      <w:bookmarkStart w:id="638" w:name="pg13715_135993"/>
    </w:p>
    <w:p>
      <w:pPr>
        <w:pStyle w:val="BookText"/>
        <w:rPr/>
      </w:pPr>
      <w:bookmarkEnd w:id="638"/>
      <w:r>
        <w:rPr>
          <w:rFonts w:ascii="IRNazanin" w:hAnsi="IRNazanin" w:eastAsia="IRNazanin"/>
          <w:color w:val="111111"/>
          <w:sz w:val="28"/>
          <w:sz w:val="28"/>
          <w:szCs w:val="28"/>
          <w:rtl w:val="true"/>
          <w:lang w:bidi="fa-IR"/>
        </w:rPr>
        <w:t>این اجزاء را به‌طور کل مجموعی فرض بکنیم، به‌طور همان نحوه‌ای که در عام مجموعی ذکر شده است، اینجا کل مجموعی مراد باشد که حالا عرض می‌کنیم 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در عین اینکه اجزاء مراد است و کل هم کل اجزاء است، اما نه به نحوی است که این کل به‌عنوان مجموع الاجزاء ملاحظه شده باشد بلکه هرجزئی کأنّه یک حسابی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حیاله و استقلاله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عین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مرکبات ذات اجزاء است، لکن در عین حال از نظر کلمۀ کل، این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دو احتمال در کل مذکور در صدر روایت وجود دارد و دو احتمال هم در کل مذکور در ذیل وجود دارد، که مجموعا به‌حسب بادی نظر و به‌حسب احتمال ابتدائی، چهار احتمال در اینجا تصور می‌شود و چهار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اولا از این چهار احتمال کدامش به‌حسب مقام دلالت، امکان دارد و کدامش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آنهایی که ممکن بود، متعدد باشد باید ببینیم کدامش از دلیل استظهار می‌شود و روایت ناظر به کدامیک از آن احتمالات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باید ممکن را از غیرممکن تشخیص بدهیم و ثانیا در بین ممکنها ببینیم دلیل در کدامشان ظهور دارد و روایت را باید بر کدامیک از این ممکنها حمل کنیم</w:t>
      </w:r>
      <w:r>
        <w:rPr>
          <w:rFonts w:eastAsia="IRNazanin" w:cs="IRNazanin"/>
          <w:color w:val="111111"/>
          <w:sz w:val="28"/>
          <w:szCs w:val="28"/>
          <w:rtl w:val="true"/>
          <w:lang w:bidi="fa-IR"/>
        </w:rPr>
        <w:t>.</w:t>
      </w:r>
    </w:p>
    <w:p>
      <w:pPr>
        <w:pStyle w:val="Heading4"/>
        <w:numPr>
          <w:ilvl w:val="3"/>
          <w:numId w:val="1"/>
        </w:numPr>
        <w:rPr/>
      </w:pPr>
      <w:bookmarkStart w:id="639" w:name="__RefHeading___Toc1280262_1468164448"/>
      <w:bookmarkStart w:id="640" w:name="_Toc237"/>
      <w:bookmarkEnd w:id="639"/>
      <w:r>
        <w:rPr>
          <w:rtl w:val="true"/>
        </w:rPr>
        <w:t>بررسی ظهور معنای کلّ‌ در مقام</w:t>
      </w:r>
      <w:bookmarkEnd w:id="640"/>
    </w:p>
    <w:p>
      <w:pPr>
        <w:pStyle w:val="BookText"/>
        <w:rPr/>
      </w:pPr>
      <w:r>
        <w:rPr>
          <w:rFonts w:ascii="IRNazanin" w:hAnsi="IRNazanin" w:eastAsia="IRNazanin"/>
          <w:color w:val="111111"/>
          <w:sz w:val="28"/>
          <w:sz w:val="28"/>
          <w:szCs w:val="28"/>
          <w:rtl w:val="true"/>
          <w:lang w:bidi="fa-IR"/>
        </w:rPr>
        <w:t xml:space="preserve">اما به‌حسب مقام امکان؛ ظاهر این است که این کلی که در ذیل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می‌شود مراد از این کل، کل مجموعی باشد و نه می‌شود مراد به‌نحو عام مجموعی باشد برای اینکه اگر کل را به معنای مجموع گرفتیم، یک وقت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 را ترک کنید، این ترک المجموع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 است که انسان هیچ‌یک از اجزاء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اینکه بعضی از اجزاء را بیاورد و بعضی دیگر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ترک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دلالت دارد،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نباید ترک بشود، معنایش این است که مجموع باید اتیان بشود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اینکه مجموع باید اتیان بشود یعنی همۀ اجزاء باید اتیان بشود، همۀ اجزاء باید تحقق پیدا کند، اگر مثلا در باب عام مجموعی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 این کل به نحو عموم مجموعی اخذ شده است، معنای عام مجموعی این است که این مجموع باید تحقق پیدا کند، یعنی کل عالم باید اکرام بشود، بحیثی که اگر در میان علما</w:t>
      </w:r>
    </w:p>
    <w:p>
      <w:pPr>
        <w:pStyle w:val="BookText"/>
        <w:rPr/>
      </w:pPr>
      <w:r>
        <w:rPr>
          <w:rFonts w:ascii="IRNazanin" w:hAnsi="IRNazanin" w:eastAsia="IRNazanin"/>
          <w:color w:val="111111"/>
          <w:sz w:val="28"/>
          <w:sz w:val="28"/>
          <w:szCs w:val="28"/>
          <w:rtl w:val="true"/>
          <w:lang w:bidi="fa-IR"/>
        </w:rPr>
        <w:t>ولو یک فرد هم اکرام نشود، این مجموع اکرام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 عام مجموعی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کل مجموعی و مجموع الاجزاء قرار بدهیم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مجموع الاجزاء باید تحقق پیدا کند، مجموع الاجزاء باید در خارج وجود پیدا بکند درحالی‌که این با موضوعش نمی‌سازد،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برای اینکه فرض آنجایی است که نمی‌شود مجموع الاجزاء در خارج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قدرت ندارد که مجموع الاجزاء را در خارج انجام بدهد، و لذا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دوم را نمی‌شود به نحو کل مجموعی گرفت دیگر فرقی نمی‌کند در عدم امکانش که شما کل در عبارت اول را هم مجموعی بگیرید یا کل در عبارت اول را کل افرادی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موضوع آنجایی است که این مکلف نمی‌تواند تمام اجزاء یک طبیعت مرکبه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یک‌چنین موضوعی است آیا در چنین موضوعی می‌توانیم حکم کنیم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بالمجموع، لزوم الاتیان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انجام مجموع، با هم منافات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صدر و ذیل، بین موضوع و حکم تهافت کامل به وجود می‌آید و علاوه مکلف قدرت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بدهد، برای اینکه فرض این است که نمی‌تواند مجموع الاجزاء را در خارج ایجاد کند پس چطور روایت دلالت بر نهی از ترک مجموع الاجزاء دارد؟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از آن چهار احتمالی که به‌حسب بادی نظر ابتداء تصور می‌شد، دو احتمالش کنار رفت، و آن این است که کل را در ذیل روایت به معنای کل مجموعی بگیرید، فرق نمی‌کند که در صدر روایت هم مجموعی باشد یا افرادی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احتمال از آن چهار احتمال به‌طور کلی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دو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احتمالی که باقی می‌ماند هردو امکان دارد یا از این دو احتمال هم یکی از آنها غیرممکن است‌؟ اگر هردو ممکن باشد آن وقت باید ببینیم ظاهر روایت کدامیک از این دو احتمال ممکن را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هردو ممکن است یا اینکه یکی این دو غیرممکن است و اگر این یکی هم غیرممکن است به ضمیمۀ آن دو احتمال قبلی، احتمال چهارم تعیّن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در مقام استظهار برآییم، برای اینکه اگر از چهار احتمال سه</w:t>
      </w:r>
      <w:bookmarkStart w:id="641" w:name="pg13715_135995"/>
    </w:p>
    <w:p>
      <w:pPr>
        <w:pStyle w:val="BookText"/>
        <w:rPr/>
      </w:pPr>
      <w:bookmarkEnd w:id="641"/>
      <w:r>
        <w:rPr>
          <w:rFonts w:ascii="IRNazanin" w:hAnsi="IRNazanin" w:eastAsia="IRNazanin"/>
          <w:color w:val="111111"/>
          <w:sz w:val="28"/>
          <w:sz w:val="28"/>
          <w:szCs w:val="28"/>
          <w:rtl w:val="true"/>
          <w:lang w:bidi="fa-IR"/>
        </w:rPr>
        <w:t>احتمالش غیرممکن شد، احتمال رابع خود به خود تعیّن پیدا می‌کند</w:t>
      </w:r>
      <w:r>
        <w:rPr>
          <w:rFonts w:eastAsia="IRNazanin" w:cs="IRNazanin"/>
          <w:color w:val="111111"/>
          <w:sz w:val="28"/>
          <w:szCs w:val="28"/>
          <w:rtl w:val="true"/>
          <w:lang w:bidi="fa-IR"/>
        </w:rPr>
        <w:t>.</w:t>
      </w:r>
    </w:p>
    <w:p>
      <w:pPr>
        <w:pStyle w:val="Heading4"/>
        <w:numPr>
          <w:ilvl w:val="3"/>
          <w:numId w:val="1"/>
        </w:numPr>
        <w:rPr/>
      </w:pPr>
      <w:bookmarkStart w:id="642" w:name="__RefHeading___Toc1280264_1468164448"/>
      <w:bookmarkStart w:id="643" w:name="_Toc238"/>
      <w:bookmarkEnd w:id="642"/>
      <w:r>
        <w:rPr>
          <w:rtl w:val="true"/>
        </w:rPr>
        <w:t>تنها احتمال ممکن در معنای کلّ‌</w:t>
      </w:r>
      <w:bookmarkEnd w:id="643"/>
    </w:p>
    <w:p>
      <w:pPr>
        <w:pStyle w:val="BookText"/>
        <w:rPr/>
      </w:pPr>
      <w:r>
        <w:rPr>
          <w:rFonts w:ascii="IRNazanin" w:hAnsi="IRNazanin" w:eastAsia="IRNazanin"/>
          <w:color w:val="111111"/>
          <w:sz w:val="28"/>
          <w:sz w:val="28"/>
          <w:szCs w:val="28"/>
          <w:rtl w:val="true"/>
          <w:lang w:bidi="fa-IR"/>
        </w:rPr>
        <w:t>یکی از این دو احتمال بلااشکال امکان دارد و کسی در این مخالفت نکرده است و آن این است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موضع اول به معنای کل مجموعی بگیریم و در موضع دوم هم که چاره‌ای نداریم باید کل افرادی بگیریم برای اینکه کل مجموعیش ممتنع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در موضوع که عبارت از صدر روایت است، کل مجموعی باشد و کل در موضوع دوم کل افرادی، این بلااشکال یک امر ممکنی است و کسی در او مخالفت نکرده است و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مرکبه‌ای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مجموع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طبیعت مرکبه‌ای را شما نمی‌توانید همۀ اجزائش را درک کنید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همه اجزائش ترک بشود حتی آنهایی که قابل درک است، حتی آنهایی که امکان ایجاد در خارج دارد، که کل اول، کل مجموعی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را به معنای مجموع بگیریم، این در جانب نفیش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از این مرکب ذات اجزاء حتی یک جزئش هم مقدور شما نیست، اینجا روایت به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نمی‌شود، اما آنجایی که عدم درک المجموع به لحاظ‍‌ این باشد که شما هشت جزء را می‌توانید درک کنید اما ده جزئی که عبارت از مجموع است برای شما قابل درک نیست، اینجا روایت پیاده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ده جزئی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مجموع اجزائها و لکن یدرک بعض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مأیوس نشوید و همۀ اجزائش را کنار بگذارید و حتی آن اجزای قابل درک را در خارج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این احتمال باشد، این احتمال بلا اشکال ممکن است و احدی در این احتمال مناقشه ندارد و اگر بنا شد بقیۀ احتمالات امتناع پیدا کند طبعا این احتمال خود به خود تعیّن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مانعی ندارد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را به معنای کل مجموعی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را کل افرادی بگیریم که احتمال قابل قبولی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هردو مورد، افرادی گرفتیم، در مورد دوم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بودنش مانعی ندارد و حتما باید افرادی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در مورد اول و صدر روایت هم کل را کل افرادی گرفتیم، آیا این احتمال، قابل قبول است و</w:t>
      </w:r>
      <w:bookmarkStart w:id="644" w:name="pg13715_135996"/>
    </w:p>
    <w:p>
      <w:pPr>
        <w:pStyle w:val="BookText"/>
        <w:rPr/>
      </w:pPr>
      <w:bookmarkEnd w:id="644"/>
      <w:r>
        <w:rPr>
          <w:rFonts w:ascii="IRNazanin" w:hAnsi="IRNazanin" w:eastAsia="IRNazanin"/>
          <w:color w:val="111111"/>
          <w:sz w:val="28"/>
          <w:sz w:val="28"/>
          <w:szCs w:val="28"/>
          <w:rtl w:val="true"/>
          <w:lang w:bidi="fa-IR"/>
        </w:rPr>
        <w:t>امتناعی ندارد، یا اینکه این احتمال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ما می‌رسد که این احتمال امتناع ندارد، برای اینکه اگر کل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 افرادی گرفتیم این اصلا معنایش چه می‌شود؟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بزنیم تا بر اینجا منطبق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عالم را به نحو عام افرادی مطرح کرد، نه به نحو عام مجموعی که در مثال قبلی بود، معنای عام افرادی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یجب اکرام عمرو، یجب اکرام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استقلال بحیاله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یک‌چنین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اینجوری تعبیر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استغراقی برای ما قابل درک نیست، این تکلیف به نحو عموم استغراقی برای ما قابل درک نیست، معنایش چیست‌؟ آیا معنایش این است که حتی اکرام یک عالم هم برای ما قابل درک نیست‌؟ یا معنایش این است که این جمیع، قابل درک نیست، یعنی زید و بکر و عمرو و خالد و خویلد که هرکدام کأن یک تکلیف مستقلی دارند همه را من نمی‌توانم درک کنم، اما از صدتا، پنجاه تا را می‌توانم درک کنم، هشتاد تا را می‌توانم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استعمال است که اگر ما در مورد عام افرادی که اصطلاحا از او تعبیر به عام استغراقی می‌شد،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نمی‌تواند این مأموربه به نحو عموم استغراقی را درک کند، آیا معنایش این است که حتی یک عالم هم نمی‌تواند اکرام بکند؟ یا معنایش این است که همه را نمی‌تواند اکرام بکند، ولو از صدتا، امکان اکرام نودتا در کار باشد و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شما اینجا بیاورید،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 به معنای استغراقی و افرادی بگیرید، منتها در رابطۀ با اجزاء، نه در رابطۀ با افراد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اجزاء،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نسبت به اجزاء کأنّ‌ پیاده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همۀ اجزائش درک نمی‌شود، معنای اینکه همۀ اجزائش درک نمی‌شود این است که یعنی هیچ‌یک از اجزایش درک نمی‌شود؟ یا همۀ اجزایش درک نمی‌شود؟ طبیعتی که همۀ اجزائش درک نمی‌شود، نباید همۀ اجزائش ترک بشود و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به‌نظر شما غلط‍‌ می‌آید؟ یا این معنا قابل قبول است و قابل تصدیق است‌؟</w:t>
      </w:r>
    </w:p>
    <w:p>
      <w:pPr>
        <w:pStyle w:val="Heading4"/>
        <w:numPr>
          <w:ilvl w:val="3"/>
          <w:numId w:val="1"/>
        </w:numPr>
        <w:rPr/>
      </w:pPr>
      <w:bookmarkStart w:id="645" w:name="__RefHeading___Toc1280266_1468164448"/>
      <w:bookmarkStart w:id="646" w:name="_Toc239"/>
      <w:bookmarkEnd w:id="645"/>
      <w:r>
        <w:rPr>
          <w:rtl w:val="true"/>
        </w:rPr>
        <w:t>امتناع افرادی بودن معنای کلّ‌ از نظر شیخ انصاری</w:t>
      </w:r>
      <w:r>
        <w:rPr>
          <w:rtl w:val="true"/>
        </w:rPr>
        <w:t>(</w:t>
      </w:r>
      <w:r>
        <w:rPr>
          <w:rtl w:val="true"/>
        </w:rPr>
        <w:t>ره</w:t>
      </w:r>
      <w:r>
        <w:rPr>
          <w:rtl w:val="true"/>
        </w:rPr>
        <w:t>)</w:t>
      </w:r>
      <w:bookmarkEnd w:id="64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ما این معنا یک معنای صحیحی است، لکن از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bookmarkStart w:id="647" w:name="pg13715_135997"/>
    </w:p>
    <w:p>
      <w:pPr>
        <w:pStyle w:val="BookText"/>
        <w:rPr/>
      </w:pPr>
      <w:bookmarkEnd w:id="647"/>
      <w:r>
        <w:rPr>
          <w:rFonts w:ascii="IRNazanin" w:hAnsi="IRNazanin" w:eastAsia="IRNazanin"/>
          <w:color w:val="111111"/>
          <w:sz w:val="28"/>
          <w:sz w:val="28"/>
          <w:szCs w:val="28"/>
          <w:rtl w:val="true"/>
          <w:lang w:bidi="fa-IR"/>
        </w:rPr>
        <w:t>استفاده می‌شود که ایشان می‌خواهند این احتمال را هم ممتنع و باطل بدانند و در نتیجه همان احتمال قبلی تعیّن پیدا بکند زیرا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جملۀ اولی حمل بر کل افرادی کردیم که 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المرکبة التی لا یدرک شیء من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مرکبه‌ای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شیء من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هیچ‌یک از اجزائش درک نمی‌شود ولو یک جزئش هم قابل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شیء من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ممتنع است، برای اینکه طبیعتی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شیء من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جزء از اجزائش قابل درک نیست و یک بعضش هم قابل ایجاد در خارج نیست، چطور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شیء من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حتما کل در موضع اول را حمل بر کل مجموعی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به مرحوم شیخ عرض می‌کنیم که اگر کل حمل بر کل افرادی شد، چرا ما کلمۀ شیء را در اینجا بیاوریم‌؟ همان تعبیری که من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مرکبه‌ای که همۀ اجزائش درک نمی‌شود، نباید همۀ اجزائش 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عبارت غلط‍‌ است‌؟ این عبارت از عام افرادی بیرون می‌رود؟ این عبارت معنایش این است که هیچ‌یک از اجزاء این مرکب قابل درک نیست‌؟ تعبیر فارسی است که خودمان می‌توانیم تعبیر کنیم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مرکبی که همۀ اجزائش درک نمی‌شود، نباید همۀ اجزائش ترک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عموم استغراقی مطرح شد آنجا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مخاطب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نمی‌توانی همۀ علما را اکرام کنی، نمی‌توانی اکرام همه را ترک کنی یعنی آنهایی که مقدور برای توست</w:t>
      </w:r>
      <w:r>
        <w:rPr>
          <w:rFonts w:eastAsia="IRNazanin" w:cs="IRNazanin"/>
          <w:color w:val="111111"/>
          <w:sz w:val="28"/>
          <w:szCs w:val="28"/>
          <w:rtl w:val="true"/>
          <w:lang w:bidi="fa-IR"/>
        </w:rPr>
        <w:t>.</w:t>
      </w:r>
    </w:p>
    <w:p>
      <w:pPr>
        <w:pStyle w:val="Heading4"/>
        <w:numPr>
          <w:ilvl w:val="3"/>
          <w:numId w:val="1"/>
        </w:numPr>
        <w:rPr/>
      </w:pPr>
      <w:bookmarkStart w:id="648" w:name="__RefHeading___Toc1280268_1468164448"/>
      <w:bookmarkStart w:id="649" w:name="_Toc240"/>
      <w:bookmarkEnd w:id="648"/>
      <w:r>
        <w:rPr>
          <w:rtl w:val="true"/>
        </w:rPr>
        <w:t>اختلاف شیخ</w:t>
      </w:r>
      <w:r>
        <w:rPr>
          <w:rtl w:val="true"/>
        </w:rPr>
        <w:t>(</w:t>
      </w:r>
      <w:r>
        <w:rPr>
          <w:rtl w:val="true"/>
        </w:rPr>
        <w:t>ره</w:t>
      </w:r>
      <w:r>
        <w:rPr>
          <w:rtl w:val="true"/>
        </w:rPr>
        <w:t xml:space="preserve">) </w:t>
      </w:r>
      <w:r>
        <w:rPr>
          <w:rtl w:val="true"/>
        </w:rPr>
        <w:t>با صاحب حاشیه در باب مفاهیم و ارتباط‍‌ آن با محل بحث</w:t>
      </w:r>
      <w:bookmarkEnd w:id="649"/>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تعبیر کردیم نمی‌شود همۀ علما اکرام بشوند، آیا معنایش این است که حتی یک نفر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اکرامه و لا یدرک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لذا به‌نظر ما این احتمال از نظر مقام امکان، هیچ مانعی ندارد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مرحوم شیخ در اینجا شبیه بیانی است که ما در باب مفاهیم ذکر کردیم که در باب مفاهیم، بین مرحوم شیخ انصاری و بین مرحوم صاحب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حاشیۀ کبیره معروفه بر معالم که برادر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مفهوم آنجا یک اختلافی بود و ثمرۀ آن اختلاف هم در فقه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به صورت کلی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اختلاف این است که اگر منطوق دلالت بر یک حکم عام بکند، منطوق یک حکم عمومی داشته باشد، وقتی که سراغ مفهوم می‌آییم مفهومی که در منطوقش یک حکم عمومی قرار گرفته است آیا مفهومش عبارت از چیست‌؟ مفهومش هم یک حکم عمومی مضاد با حکم عمومی منطوق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منطوق در عموم اشتراک دارند منتها در سلب و ایجاب مختلف هستند که مرحوم شیخ این را می‌فرماید اما محقق صاحب حاشیه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عامی در منطوق مطرح شد، مفهوم، نفی این عموم است، نه نفی به نحو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این حکم عام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مثالی برای روشن‌شدنش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شیء نکرۀ در سیاق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نکرۀ در سیاق نفی افادۀ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آب به سرحد کرّیّت رسید، هیچ‌یک از نجاسات نمی‌تواند او را نجس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هیچ‌یک از اعیان نجسه نمی‌تواند نقش تنجیس در ماء 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سراغ مفهوم می‌آییم، مفهوم این قضیّه چه می‌شود؟ آیا مفهومش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 ینجسه کل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عنوان عمومی که در منطوق مطرح بود، در مفهوم هم مطرح است، منتها اختلاف مفهوم و منطوق در سلب و ایجاب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قضیۀ کلیّه است و آن قضیه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یبلغ قدر کرّ ینجسه جمیع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عموم در مفهوم مطرح است‌؟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این را قائل هستند، اما مرحوم محقق صاحب حاشیه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مفهوم این است که آنچه که در منطوق است، آن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منطوق است، یک حکم عام است، این حکم عام را برداشتن معنایش این نیست که یک حکم عام مغایری جای او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می‌سازد با اینکه به جای این حکم عام، یک حکم غیرعام مضاد با این عام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در منطق خوانده‌اید که نقیض سالبۀ کلیّه، موجبۀ کلیّه نیست، نقیض سالبۀ کلیّه، موجبۀ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موجبۀ کلیّه هم سالبۀ جزئیّه است نه سالبۀ کلیّه</w:t>
      </w:r>
      <w:r>
        <w:rPr>
          <w:rFonts w:eastAsia="IRNazanin" w:cs="IRNazanin"/>
          <w:color w:val="111111"/>
          <w:sz w:val="28"/>
          <w:szCs w:val="28"/>
          <w:rtl w:val="true"/>
          <w:lang w:bidi="fa-IR"/>
        </w:rPr>
        <w:t>.</w:t>
      </w:r>
      <w:bookmarkStart w:id="650" w:name="pg13715_135999"/>
    </w:p>
    <w:p>
      <w:pPr>
        <w:pStyle w:val="BookText"/>
        <w:rPr/>
      </w:pPr>
      <w:bookmarkEnd w:id="650"/>
      <w:r>
        <w:rPr>
          <w:rFonts w:ascii="IRNazanin" w:hAnsi="IRNazanin" w:eastAsia="IRNazanin"/>
          <w:color w:val="111111"/>
          <w:sz w:val="28"/>
          <w:sz w:val="28"/>
          <w:szCs w:val="28"/>
          <w:rtl w:val="true"/>
          <w:lang w:bidi="fa-IR"/>
        </w:rPr>
        <w:t>لذا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 ینجسه جمیع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لم یبلغ قدر کرّ ینجسه شیء 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می‌سازد با اینکه بعضی از نجاسات اثر تنجیسی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نجاسات اثر تنجیسی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آن‌طوری که ما در باب مفاهیم بحث کردیم، ظاهر این بود که حق با مرحوم محقق صاحب حاشیه است و این بیان مرحوم شیخ که شبیه همین بیانی است که ایشان در ما نحن فیه دارند نه در آنجا قابل قبول است و نه در اینجا قابل قبول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کل افرادی بکنیم، معنایش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شیء من اجزاء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نمی‌شود بلکه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اجزاء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استغراقی، همۀ افراد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هردو احتمال برای ما امکان‌پذیر بود لکن در عین اینکه ما هردو احتمال را از نظر مقام ثبوت و مقام امکان جایز می‌دانیم اما نمی‌شود انکار کرد که ظهور روایت در همانی است که مرحوم شیخ می‌فرماید، منتها ما از راه ظهور آن حرف را می‌زنیم، ایشان از طریق امکان می‌خواهد آن حرف را متعیّن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ندارد لکن ظاهر روایت از نظر عرف این است که کل را در جملۀ اولی به لحاظ‍‌ خصوصیّتی که عرف می‌فهمد حمل بر کل مجموعی بکنیم، و کل در جملۀ ثانیه را حمل بر کل افرادی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مرکبه‌ای که مجموع الاجزائش قابل درک نیست، نباید هریک از اجزائش ترک بشود بلکه آن مقداری که از اجزاء، امکان‌پذیر است، باید در خارج تحقق پیدا کند، و در نتیجه استدلال به روایت از این نظر برای ما استدلال صحیحی می‌شود، ولو اینکه از نظر مستحبات که در درس قبل بحث کردیم در استدلال به روایت مناقشه پیش می‌آمد، اما از این نظر انصافا مناقشه‌ای در کار نیست</w:t>
      </w:r>
      <w:r>
        <w:rPr>
          <w:rFonts w:eastAsia="IRNazanin" w:cs="IRNazanin"/>
          <w:color w:val="111111"/>
          <w:sz w:val="28"/>
          <w:szCs w:val="28"/>
          <w:rtl w:val="true"/>
          <w:lang w:bidi="fa-IR"/>
        </w:rPr>
        <w:t>.</w:t>
      </w:r>
    </w:p>
    <w:p>
      <w:pPr>
        <w:pStyle w:val="Heading4"/>
        <w:numPr>
          <w:ilvl w:val="3"/>
          <w:numId w:val="1"/>
        </w:numPr>
        <w:rPr/>
      </w:pPr>
      <w:bookmarkStart w:id="651" w:name="__RefHeading___Toc1280270_1468164448"/>
      <w:bookmarkStart w:id="652" w:name="_Toc241"/>
      <w:bookmarkEnd w:id="651"/>
      <w:r>
        <w:rPr>
          <w:rtl w:val="true"/>
        </w:rPr>
        <w:t>پرسش</w:t>
      </w:r>
      <w:r>
        <w:rPr>
          <w:rtl w:val="true"/>
        </w:rPr>
        <w:t>:</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چهارگانه در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احتمالات چهارگانه در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توضیح دهید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معنای کلّ‌ را عام افرادی گرفت‌؟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امتناع افرادی بودن معنای کلّ‌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مفاهیم در چیست و چه ارتباطی به محل بحث دارد؟</w:t>
      </w:r>
      <w:bookmarkStart w:id="653" w:name="pg13715_136001"/>
    </w:p>
    <w:p>
      <w:pPr>
        <w:pStyle w:val="Heading3"/>
        <w:numPr>
          <w:ilvl w:val="2"/>
          <w:numId w:val="1"/>
        </w:numPr>
        <w:rPr/>
      </w:pPr>
      <w:bookmarkStart w:id="654" w:name="__RefHeading___Toc1280272_1468164448"/>
      <w:bookmarkStart w:id="655" w:name="_Toc242"/>
      <w:bookmarkEnd w:id="653"/>
      <w:bookmarkEnd w:id="654"/>
      <w:r>
        <w:rPr>
          <w:rtl w:val="true"/>
        </w:rPr>
        <w:t>درس سیصد و بیست و دوم</w:t>
      </w:r>
      <w:bookmarkEnd w:id="655"/>
    </w:p>
    <w:p>
      <w:pPr>
        <w:pStyle w:val="Heading4"/>
        <w:numPr>
          <w:ilvl w:val="3"/>
          <w:numId w:val="1"/>
        </w:numPr>
        <w:rPr/>
      </w:pPr>
      <w:bookmarkStart w:id="656" w:name="__RefHeading___Toc1280274_1468164448"/>
      <w:bookmarkStart w:id="657" w:name="_Toc243"/>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58" w:name="__RefHeading___Toc1280276_1468164448"/>
      <w:bookmarkStart w:id="659" w:name="_Toc244"/>
      <w:bookmarkEnd w:id="658"/>
      <w:r>
        <w:rPr>
          <w:rtl w:val="true"/>
        </w:rPr>
        <w:t>اشتراط‍‌ صدق عنوان مرکب بر میسور از مرکب</w:t>
      </w:r>
      <w:bookmarkEnd w:id="659"/>
    </w:p>
    <w:p>
      <w:pPr>
        <w:pStyle w:val="BookText"/>
        <w:rPr/>
      </w:pPr>
      <w:r>
        <w:rPr>
          <w:rFonts w:ascii="IRNazanin" w:hAnsi="IRNazanin" w:eastAsia="IRNazanin"/>
          <w:color w:val="111111"/>
          <w:sz w:val="28"/>
          <w:sz w:val="28"/>
          <w:szCs w:val="28"/>
          <w:rtl w:val="true"/>
          <w:lang w:bidi="fa-IR"/>
        </w:rPr>
        <w:t>آخرین بحث در قاعده میسور که مستندش همان روایات سه‌گانه بود،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انطباق و پیاده شدن این قاعده بر یک موردی، یک چیز اعتبار دارد و آن این است که بر آن مقداری که مقدور است، عنوان میسور از مرکب صدق بکند، یعنی مثلا در باب صلاة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از صلاة میسور است، 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صلاتی بر آن مقدار میسور، منطبق باشد مثلا اگر کسی از اجزای ده‌گانه نماز فرض کنید فقط‍‌ یک جزئش را قدرت دارد، فقط‍‌ می‌تواند مثلا تکبیرة الاحرام را بگوید، اما هیچ یک از اجزای دیگر برای این شخص، مقدور نیست، آیا در اینجا هم قاعدۀ میسور پیاده می‌شود؟ اینجا هم حکم بکنیم که همین یک جزء با اینکه عنوان صلاة بر یک تکبیرة الاحرام انطباق پیدا نمی‌کند باید اتیان شود؟ آیا در اینجا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یک جزء از مرکب ده‌جزئی که نه جزئش متعذّر شده، لازم است‌؟ یا اینکه اینجا دیگر لزوم ندارد</w:t>
      </w:r>
      <w:bookmarkStart w:id="660" w:name="pg13715_136002"/>
    </w:p>
    <w:p>
      <w:pPr>
        <w:pStyle w:val="BookText"/>
        <w:rPr/>
      </w:pPr>
      <w:bookmarkEnd w:id="660"/>
      <w:r>
        <w:rPr>
          <w:rFonts w:ascii="IRNazanin" w:hAnsi="IRNazanin" w:eastAsia="IRNazanin"/>
          <w:color w:val="111111"/>
          <w:sz w:val="28"/>
          <w:sz w:val="28"/>
          <w:szCs w:val="28"/>
          <w:rtl w:val="true"/>
          <w:lang w:bidi="fa-IR"/>
        </w:rPr>
        <w:t>برای اینکه قاعدۀ میسور در آنجایی پیاده می‌شود که بر همان باقی و بقیة الاجزاء، عنوان مرکب صادق باشد، منتها مرکب ناقص، صلاة باشد، عنوان صلاة محفوظ‍‌ باشد، منتها صلاتی که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تکبیرة الاحرام در بین ده جزء، موجب این معنا نمی‌شود که عنوان صلاة انطباق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قاعدۀ میسور اینجا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یک‌چنین مطلبی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این مطلب از کجا پیدا شده‌؟ و چه دلیلی دلالت بر این مطلب می‌کند، و از کجای این تعبیراتی که در این روایات ثلاثه ملاحظه کردیم، یک‌چنین شرطی و یک‌چنین قیدی در جریان قاعدۀ میسور استفاده می‌شود؟ لذا باز باید یک مروری اجمالی به همین روایات ثلاثه و عناوینی که در این روایات ثلاثه مطرح شده بشود</w:t>
      </w:r>
      <w:r>
        <w:rPr>
          <w:rFonts w:eastAsia="IRNazanin" w:cs="IRNazanin"/>
          <w:color w:val="111111"/>
          <w:sz w:val="28"/>
          <w:szCs w:val="28"/>
          <w:rtl w:val="true"/>
          <w:lang w:bidi="fa-IR"/>
        </w:rPr>
        <w:t>.</w:t>
      </w:r>
    </w:p>
    <w:p>
      <w:pPr>
        <w:pStyle w:val="Heading4"/>
        <w:numPr>
          <w:ilvl w:val="3"/>
          <w:numId w:val="1"/>
        </w:numPr>
        <w:rPr/>
      </w:pPr>
      <w:bookmarkStart w:id="661" w:name="__RefHeading___Toc1280278_1468164448"/>
      <w:bookmarkStart w:id="662" w:name="_Toc245"/>
      <w:bookmarkEnd w:id="661"/>
      <w:r>
        <w:rPr>
          <w:rtl w:val="true"/>
        </w:rPr>
        <w:t>بررسی روایت نبویه از نظر اشتراط‍‌ صدق عنوان مرکب بر میسور</w:t>
      </w:r>
      <w:bookmarkEnd w:id="662"/>
    </w:p>
    <w:p>
      <w:pPr>
        <w:pStyle w:val="BookText"/>
        <w:rPr/>
      </w:pPr>
      <w:r>
        <w:rPr>
          <w:rFonts w:ascii="IRNazanin" w:hAnsi="IRNazanin" w:eastAsia="IRNazanin"/>
          <w:color w:val="111111"/>
          <w:sz w:val="28"/>
          <w:sz w:val="28"/>
          <w:szCs w:val="28"/>
          <w:rtl w:val="true"/>
          <w:lang w:bidi="fa-IR"/>
        </w:rPr>
        <w:t>تعبیر یکی از روایات که روایت نبویه بود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در این روایت، بحث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ملاحظۀ اینکه این عبارت در ذیل این جریان و قصۀ عکاشه یا سراقه قرار گرفته، یک وقت هم با قطع نظر از این معنا و مستقلا روی خود این عبارت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ملاحظۀ وقوعش در ذیل آن جریان و با توجه به شأن نزول این عبارت شریفه،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باید این عبارت را اینجوری معنا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بطبیعة فأتوا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منه یعنی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ماء مصدریۀ زمانیه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بود که هروقت من شما را به یک طبیعتی امر کردم، تنها در زمان قدرت و استطاعت این طبیعت را انجام بدهید اما اگر قدرت نداشتید و خارج از استطاعت شما بود، دیگر لازم نیست این مأموربه را در خارج ایجاد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معنا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 مطلب تازه‌ای را دلالت نمی‌کند، همان بیان عقل حکم است که در امتثال و موافقت اوامر، عقل قدرت و استطاعت را به صورت شرط‍‌، دخیل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اینجوری معنا شد دیگر به ما نحن فیه ارتباطی نداشت تا اینکه این حرفها را دربارۀ آن بزنیم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این عبارت را با قطع نظر از صدر روایت، و با قطع نظر از ارتباطش به آن</w:t>
      </w:r>
    </w:p>
    <w:p>
      <w:pPr>
        <w:pStyle w:val="BookText"/>
        <w:rPr/>
      </w:pPr>
      <w:r>
        <w:rPr>
          <w:rFonts w:ascii="IRNazanin" w:hAnsi="IRNazanin" w:eastAsia="IRNazanin"/>
          <w:color w:val="111111"/>
          <w:sz w:val="28"/>
          <w:sz w:val="28"/>
          <w:szCs w:val="28"/>
          <w:rtl w:val="true"/>
          <w:lang w:bidi="fa-IR"/>
        </w:rPr>
        <w:t>جریان و قصه ملاحظه بکنیم، دوتا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بطبیعة ذات افراد فأتوا من تلک الافراد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مای موصوله می‌شد، یعنی آن فردی که استطاعت دارید، آن مصداقی که استطاعت دارید، آن فردی که از این طبیعت می‌توانید در خارج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را اینجوری معنا بکنیم، لازمه‌اش این است که آنچه که شما استطاعت دارید، باید عنوان فردیت برای طبیعت داشته باشد، یعنی کلی و عنوان طبیعت بر آن انطباق پیدا بکند برای اینکه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استطاعت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طبیعت کدام فرد است‌؟ آن فردی است که عنوان طبیعت بر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انسان می‌بینیم اگر دستش را قطع بکنند، عنوان و کلی انسان بر او صادق است، اگر پایش را قطع کردند عنوان انسان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انسان فقط‍‌ یک دستی و یک پایی باقی بماند ولو اینکه این هم از اجزاء انسان است، ولی دیگر عنوان انسان بر دست انسان و بر پای انسان صدق نمی‌کند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را اینجوری معنا کردیم،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من افراد الطبیعة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یک فرد ناقصی هم باشد، مثل یک انسانی بی‌دست و پایی، ولی باید عنوان فردیتش برای طبیعت محرز باشد، و عنوان طبیعت بر او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روایت را اینجوری معنا کردیم،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امرتکم بطبیعة مرکبة ذات اجزاء فأتوا من تلک الاجزاء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کجایش دلالت دارد که بر این اجزاء باید عنوان طبیعت صدق بکند؟ این درست روی عنوان ترکیب تکیه کرده، گفته اگر یک طبیعت مرکبۀ ذات اجزایی مأموربه واقع شد، در مقام امتثال و در مقام موافقت، آنچه را که از اجزاء مقدور شما هست، آنچه را که از اجزاء می‌توانید در خارج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اجزائی که در خارج انجام می‌دهید، عنوان طبیعت هم باید بر آن صادق باشد، اسم طبیعت هم باید بر آن صادق باشد، این عبارت دیگر دلالت بر این معنا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معجون مرکب از ده جزء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امر کردیم به اینکه این معجون مرکب از ده جزء را انجام بدهید، هرکدام از اجزایش که در اختیار شما است و داخل در قدرت شماست، را بیاورید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معنایش این است که آن اجزائی را هم که می‌آورید باید اسم معجون بر آن هم صادق باشد تا ما قصه را منحصر کنیم به آنجایی که از ده جزء، لااقل شش و هفت جزئش مقدور شما باشد؟ تا آنجایی که اگر از ده جزء فقط‍‌ دو جزء مقدور شماست، یا یک جزء مقدور شماست، همین هم صدق می‌کند که از اجزاء این معجون،</w:t>
      </w:r>
      <w:bookmarkStart w:id="663" w:name="pg13715_136004"/>
    </w:p>
    <w:p>
      <w:pPr>
        <w:pStyle w:val="BookText"/>
        <w:rPr/>
      </w:pPr>
      <w:bookmarkEnd w:id="663"/>
      <w:r>
        <w:rPr>
          <w:rFonts w:ascii="IRNazanin" w:hAnsi="IRNazanin" w:eastAsia="IRNazanin"/>
          <w:color w:val="111111"/>
          <w:sz w:val="28"/>
          <w:sz w:val="28"/>
          <w:szCs w:val="28"/>
          <w:rtl w:val="true"/>
          <w:lang w:bidi="fa-IR"/>
        </w:rPr>
        <w:t>این یک جزء، مقدور است، از اجزاء این معجون این دو جزء مقدور است، اما عنوان معجون هم باید بر این دو جزء صادق باشد، این از این عبارت استفاده نمی‌شود</w:t>
      </w:r>
      <w:r>
        <w:rPr>
          <w:rFonts w:eastAsia="IRNazanin" w:cs="IRNazanin"/>
          <w:color w:val="111111"/>
          <w:sz w:val="28"/>
          <w:szCs w:val="28"/>
          <w:rtl w:val="true"/>
          <w:lang w:bidi="fa-IR"/>
        </w:rPr>
        <w:t>.</w:t>
      </w:r>
    </w:p>
    <w:p>
      <w:pPr>
        <w:pStyle w:val="Heading4"/>
        <w:numPr>
          <w:ilvl w:val="3"/>
          <w:numId w:val="1"/>
        </w:numPr>
        <w:rPr/>
      </w:pPr>
      <w:bookmarkStart w:id="664" w:name="__RefHeading___Toc1280280_1468164448"/>
      <w:bookmarkStart w:id="665" w:name="_Toc246"/>
      <w:bookmarkEnd w:id="664"/>
      <w:r>
        <w:rPr>
          <w:rtl w:val="true"/>
        </w:rPr>
        <w:t>بررسی روایت علویۀ اول از نظر اشتراط‍‌ صدق عنوان مرکب بر میسور</w:t>
      </w:r>
      <w:bookmarkEnd w:id="665"/>
    </w:p>
    <w:p>
      <w:pPr>
        <w:pStyle w:val="BookText"/>
        <w:rPr/>
      </w:pPr>
      <w:r>
        <w:rPr>
          <w:rFonts w:ascii="IRNazanin" w:hAnsi="IRNazanin" w:eastAsia="IRNazanin"/>
          <w:color w:val="111111"/>
          <w:sz w:val="28"/>
          <w:sz w:val="28"/>
          <w:szCs w:val="28"/>
          <w:rtl w:val="true"/>
          <w:lang w:bidi="fa-IR"/>
        </w:rPr>
        <w:t>همین‌طور مسأله را در روایت علویۀ اول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دو حرف را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افراد طبیعت پیاده بشود، و این روایت شریفه را اینجوری معنا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افراد الطبیعة لا یسقط‍‌ بالمعسور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هردو، فردیت برای طبیعت داشته باشد، یعنی همان‌طوری که معسور، فرد لطبیعة نماز مثلا ده جزئی، فرد لطبیعة الانسان، اگر ما عنوان میسور را هم روی افراد بیاوریم،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من افراد الطبیعة 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میسور هم فردیت داشته باشد، لازمۀ فردیت این است که آن عنوان طبیعت بر آن منطبق بشود، برای اینکه نمی‌شود یک چیزی فرد طبیعت باشد، لکن اسم طبیعت بر آن صدق نکند، عنوان طبیعت بر آن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افراد پیاده کردیم، باز لازمه‌اش این است که در ناحیۀ میسور، عنوان فردیت که ملازم با صدق عنوان طبیعت است، باید تحقق پیدا بکند، و الا صدق نمی‌کند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میسور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کلمۀ افراد را برداشتیم و به جای افراد، کلمۀ اجزاء را گذاشتیم،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من اجزاء الطبیعة المرکبة، لا یسقط‍‌ بالمعسور من اجزاء الطبیعة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میسور را اضافۀ به اجزاء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هرمقداری از اجزاء طبیعت مرکبه برای شما میسور شد، این به عهدۀ شما می‌ماند، آن وقت دیگر کجای این عبارت دارد که این میسور از اجزاء مثلا نماز باید عنوان صلاة هم بر آن منطبق باشد تا شما منحصر کنید به آنجایی که لااقل پنج شش جزئی از اجزاء نماز باید برای شما میسور باشد، تا عنوان صلاة صدق بکند؟ بلکه اگر در بین اجزاء نماز فقط‍‌ یک تکبیرة الاحرام برای شما میسور است، آیا صدق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 میسور من اجزاء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عنوان صلاة باید بر تکبیرة الاحرام منطبق بشود، اما صدق می‌کند که میسور از اجزای ده‌گانۀ نماز همین تکبیرة الاحرام است، با اینکه هیچ‌کسی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الاحرام به تنهائی صلاة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میسور را در رابطۀ با اجزاء بدانیم، دیگر این قیدی که معروف شده کنار</w:t>
      </w:r>
      <w:bookmarkStart w:id="666" w:name="pg13715_136005"/>
    </w:p>
    <w:p>
      <w:pPr>
        <w:pStyle w:val="BookText"/>
        <w:rPr/>
      </w:pPr>
      <w:bookmarkEnd w:id="666"/>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از اجزای طبیعت و لو کان جزء واحدا، و لو کان دو تا جزء در مقابل اجزای متعدده و متکثره باید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مسأله را روی اجزاء آوردیم،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در بین این روایات ثلاثه این روایت شخصیتش از آن دو روایت بیشتر است، برای اینکه اسم قاعده را هم از همین روایت گرفته‌اند و اسمش را قاعده میسور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دلیل قاعدۀ میسور هرسه روایت است، ولی روی شخصیت این روایت، عنوان قاعده هم از همین‌جا گرفته شده و بنام قاعدۀ میسور نام‌گذاری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روی اجزاء باشد، ما نمی‌توانیم شرط‍‌ بکنیم که باید اسم طبیعت بر بقیة الاجزاء صدق بکند</w:t>
      </w:r>
      <w:r>
        <w:rPr>
          <w:rFonts w:eastAsia="IRNazanin" w:cs="IRNazanin"/>
          <w:color w:val="111111"/>
          <w:sz w:val="28"/>
          <w:szCs w:val="28"/>
          <w:rtl w:val="true"/>
          <w:lang w:bidi="fa-IR"/>
        </w:rPr>
        <w:t>.</w:t>
      </w:r>
    </w:p>
    <w:p>
      <w:pPr>
        <w:pStyle w:val="Heading4"/>
        <w:numPr>
          <w:ilvl w:val="3"/>
          <w:numId w:val="1"/>
        </w:numPr>
        <w:rPr/>
      </w:pPr>
      <w:bookmarkStart w:id="667" w:name="__RefHeading___Toc1280282_1468164448"/>
      <w:bookmarkStart w:id="668" w:name="_Toc247"/>
      <w:bookmarkEnd w:id="667"/>
      <w:r>
        <w:rPr>
          <w:rtl w:val="true"/>
        </w:rPr>
        <w:t>استظهار از</w:t>
      </w:r>
      <w:r>
        <w:rPr>
          <w:rtl w:val="true"/>
        </w:rPr>
        <w:t>«</w:t>
      </w:r>
      <w:r>
        <w:rPr>
          <w:rtl w:val="true"/>
        </w:rPr>
        <w:t>ما لا یدرک کله لا یترک کله</w:t>
      </w:r>
      <w:r>
        <w:rPr>
          <w:rtl w:val="true"/>
        </w:rPr>
        <w:t xml:space="preserve">» </w:t>
      </w:r>
      <w:r>
        <w:rPr>
          <w:rtl w:val="true"/>
        </w:rPr>
        <w:t>از نظر اشتراط‍‌ صدق عنوان مرکب بر میسور</w:t>
      </w:r>
      <w:bookmarkEnd w:id="668"/>
    </w:p>
    <w:p>
      <w:pPr>
        <w:pStyle w:val="BookText"/>
        <w:rPr/>
      </w:pPr>
      <w:r>
        <w:rPr>
          <w:rFonts w:ascii="IRNazanin" w:hAnsi="IRNazanin" w:eastAsia="IRNazanin"/>
          <w:color w:val="111111"/>
          <w:sz w:val="28"/>
          <w:sz w:val="28"/>
          <w:szCs w:val="28"/>
          <w:rtl w:val="true"/>
          <w:lang w:bidi="fa-IR"/>
        </w:rPr>
        <w:t>و 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معنایی که مرحوم شیخ فرمود که تعیّن دارد، که دیروز بحثش را کردیم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ندارد، لکن در مقام استظهار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خودمان استظهار کردیم این بود که کل در جملۀ اولی را عبارت از کل مجموعی بگیریم، و کل در جملۀ ثانیه را عبارت از کل افرادی و استغراقی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اینکه کلمۀ کل در اینجا ذکر شده، اینجا مرکب،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این جمله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مجموعۀ مرکب صلاتی را شما نتوانستید درک بکنید، این سبب نمی‌شود که همۀ اجزاء ترک بشود، بلکه آن اجزائی که قابل درک است و قابل اتیان است، باید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معنا باز کجایش نوشته که آن اجزایی که قابل درک است و شما می‌توانید اتیان بکنید، باید عنوان مرکب هم بر آن صادق باشد؟ چه عنوان مرکب صادق باشد، یا صادق نباشد فرقی ندارد برای اینکه این نظر به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بما انها اجزاء در پیش چشم او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مجموع الاجزاء قابل درک نیست، آن وقت حکمی صادر می‌کند که حالایی که مجموع الاجزاء قابل درک نیست، شما حق ندارید تمامی اجزاء را ترک بکنید، همۀ اجزاء را به کنار بگذارید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خودش، اما اینهایی که قابل درک و اتیان است، و مقدور شماست باید در خارج ایجاد بشود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طبق این معنایی هم 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کردیم و بنابر عقیدۀ شیخ متعیّنا روایت باید حمل بر این معنا بشود، هیچ دلالتی ندارد بر اینکه باید</w:t>
      </w:r>
      <w:bookmarkStart w:id="669" w:name="pg13715_136006"/>
    </w:p>
    <w:p>
      <w:pPr>
        <w:pStyle w:val="BookText"/>
        <w:rPr/>
      </w:pPr>
      <w:bookmarkEnd w:id="669"/>
      <w:r>
        <w:rPr>
          <w:rFonts w:ascii="IRNazanin" w:hAnsi="IRNazanin" w:eastAsia="IRNazanin"/>
          <w:color w:val="111111"/>
          <w:sz w:val="28"/>
          <w:sz w:val="28"/>
          <w:szCs w:val="28"/>
          <w:rtl w:val="true"/>
          <w:lang w:bidi="fa-IR"/>
        </w:rPr>
        <w:t>عنوان مرکب بر آن بقیة الاجزاء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فرمودید که ما نمی‌توانیم از روایات ثلاث با توجه به آن حالتی که می‌تواند دلیل بر قاعدۀ میسور باشد، اعتبار چنین مسأله‌ای را استفاده بکنیم که اتیان به اجزاء مقدوره در صورتی لزوم دارد که اجزاء مقدوره هم ینطبق علیه عنوان الصلاة مثلا که در حقیقت یک تقییدی در مفاد قاعدۀ میسور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ما از بیان و منطق دلیل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لحنهایی که ملاحظه شد، هیچ‌کدامش دلالت بر اعتبار این شرط‍‌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کلمات وقتی که این شرط‍‌ مطرح می‌شود، مثل اینکه به صورت مسلّم با این معنا برخورد می‌کنند لذا در فروع مسأله بحث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معنا مسلم است که بقیة الاجزاء هم باید عنوان طبیعت و اینکه این میسور از طبیعت است و میسور از صلاة است بر آن صدق بکند آن وقت بحث می‌کنند که آیا این میسور باید میسور عرفی باشد یا میسور باید میسور شرعی باشد؟</w:t>
      </w:r>
    </w:p>
    <w:p>
      <w:pPr>
        <w:pStyle w:val="Heading4"/>
        <w:numPr>
          <w:ilvl w:val="3"/>
          <w:numId w:val="1"/>
        </w:numPr>
        <w:rPr/>
      </w:pPr>
      <w:bookmarkStart w:id="670" w:name="__RefHeading___Toc1280284_1468164448"/>
      <w:bookmarkStart w:id="671" w:name="_Toc248"/>
      <w:bookmarkEnd w:id="670"/>
      <w:r>
        <w:rPr>
          <w:rtl w:val="true"/>
        </w:rPr>
        <w:t>اعتبار عرفی بودن معنای میسور و</w:t>
      </w:r>
      <w:r>
        <w:rPr>
          <w:rtl w:val="true"/>
        </w:rPr>
        <w:t>«</w:t>
      </w:r>
      <w:r>
        <w:rPr>
          <w:rtl w:val="true"/>
        </w:rPr>
        <w:t>ما لا یدرک</w:t>
      </w:r>
      <w:r>
        <w:rPr>
          <w:rtl w:val="true"/>
        </w:rPr>
        <w:t>»</w:t>
      </w:r>
      <w:bookmarkEnd w:id="671"/>
    </w:p>
    <w:p>
      <w:pPr>
        <w:pStyle w:val="BookText"/>
        <w:rPr/>
      </w:pPr>
      <w:r>
        <w:rPr>
          <w:rFonts w:ascii="IRNazanin" w:hAnsi="IRNazanin" w:eastAsia="IRNazanin"/>
          <w:color w:val="111111"/>
          <w:sz w:val="28"/>
          <w:sz w:val="28"/>
          <w:szCs w:val="28"/>
          <w:rtl w:val="true"/>
          <w:lang w:bidi="fa-IR"/>
        </w:rPr>
        <w:t>اگر ما اعتبار این شرط‍‌ را پذیرفتیم و عرض نکنیم که روایاتش هیچ‌کدام دلالت بر اعتبار این شرط‍‌ ندارد، و با اینها در اعتبار این شرط‍‌، مماشات بکنیم، در مرحلۀ ثانیه پیداست باید میسور را میسور عرفی بگیریم برای اینکه تمامی عناوینی که در روایات وارد شده، تمام مفاهیمی که در روایات وارد شده، اینها را باید به عرف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اگر روایت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خمر باید به عرف مراجعه کرد، همان‌طور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المیسور آن معنایی را که آنها می‌گویند استفاده کردیم، باز باید در تشخیصش به عرف مراجعه بکنیم، ببینیم عرف این را میسور از طبیعت می‌بیند، و به عبارت دیگر عنوان طبیعت را مثلا بر این پنج جزئی که قدرت دارد، صادق می‌بیند یا اینکه صادق نمی‌بیند؟ در درجۀ اول ملاک و معیارش عبارت از عرف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این‌که در آن عبارت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بکند؟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مجموعۀ این طبیعت مرکبه را درک بکنم، یک‌جا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درک بکنم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مشخص در یدرک و لا یدرک عبارت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w:t>
      </w:r>
      <w:bookmarkStart w:id="672" w:name="pg13715_136007"/>
    </w:p>
    <w:p>
      <w:pPr>
        <w:pStyle w:val="BookText"/>
        <w:rPr/>
      </w:pPr>
      <w:bookmarkEnd w:id="672"/>
      <w:r>
        <w:rPr>
          <w:rFonts w:ascii="IRNazanin" w:hAnsi="IRNazanin" w:eastAsia="IRNazanin"/>
          <w:color w:val="111111"/>
          <w:sz w:val="28"/>
          <w:sz w:val="28"/>
          <w:szCs w:val="28"/>
          <w:rtl w:val="true"/>
          <w:lang w:bidi="fa-IR"/>
        </w:rPr>
        <w:t>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بیانی است که به عرف نازل شده و طرف توجه مردمند لذا باید عرف این معنا را تشخیص بدهد که آیا اینجا میسور از طبیعت است یا میسور از طبیعت نیست‌؟ البته به قول مرحوم آخوند این منافات ندارد که درعین‌حال شارع در بعضی از موارد تضییقا یا توسعة یک دخالتهایی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روایت را می‌خواهیم معنا بکنیم، روایت میسور عرفی را می‌گوید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 شارع بسته می‌شود، یعنی شارع در بعضی از موارد که عنوان میسور به‌حسب عرف هست، ممکن است عرف را تخطئه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بعضی از مواردی که عرف عنوان میسور را نمی‌بیند، شارع می‌تواند اینجا توسعة عنوان میسور را پیاده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المیسور را به میسور عرفی معنا کردیم، این ملازم با این نیست که دیگر دست شارع بطور کلی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قاعده و ضابطه محورش عبارت از میسور عرفی است، لکن درعین‌حال دست شارع هم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تضییقا بعضی از موارد را از عنوان میسور خارج می‌کند، و گاهی از اوقات توسعة بعضی از موارد را داخل در عنوان میسور می‌کند، و این هیچ منافاتی ندارد با اینکه معنای اولیۀ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میسور و معسور عرفی باشد</w:t>
      </w:r>
      <w:r>
        <w:rPr>
          <w:rFonts w:eastAsia="IRNazanin" w:cs="IRNazanin"/>
          <w:color w:val="111111"/>
          <w:sz w:val="28"/>
          <w:szCs w:val="28"/>
          <w:rtl w:val="true"/>
          <w:lang w:bidi="fa-IR"/>
        </w:rPr>
        <w:t>.</w:t>
      </w:r>
    </w:p>
    <w:p>
      <w:pPr>
        <w:pStyle w:val="Heading4"/>
        <w:numPr>
          <w:ilvl w:val="3"/>
          <w:numId w:val="1"/>
        </w:numPr>
        <w:rPr/>
      </w:pPr>
      <w:bookmarkStart w:id="673" w:name="__RefHeading___Toc1280286_1468164448"/>
      <w:bookmarkStart w:id="674" w:name="_Toc249"/>
      <w:bookmarkEnd w:id="673"/>
      <w:r>
        <w:rPr>
          <w:rtl w:val="true"/>
        </w:rPr>
        <w:t>پرسش</w:t>
      </w:r>
      <w:r>
        <w:rPr>
          <w:rtl w:val="true"/>
        </w:rPr>
        <w:t>:</w:t>
      </w:r>
      <w:bookmarkEnd w:id="6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اشتراط‍‌ صدق عنوان مرکب بر میسور از مرکب که در قاعده میسور مطرح شده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اشتراط‍‌ صدق عنوان مرکب بر میسور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روایت علویۀ اول، دلالت بر اشتراط‍‌ صدق عنوان مرکب بر میسور دارد؟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اشتراط‍‌ صدق عنوان مرکب بر میسور بررسی کنید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صدق عنوان مرکب بر میسور، نظر عرف معتبر است یا شارع‌؟ توضیح دهید</w:t>
      </w:r>
      <w:r>
        <w:rPr>
          <w:rFonts w:eastAsia="IRNazanin" w:cs="IRNazanin"/>
          <w:color w:val="111111"/>
          <w:sz w:val="28"/>
          <w:szCs w:val="28"/>
          <w:rtl w:val="true"/>
          <w:lang w:bidi="fa-IR"/>
        </w:rPr>
        <w:t>.</w:t>
      </w:r>
      <w:bookmarkStart w:id="675" w:name="pg13715_136008"/>
    </w:p>
    <w:p>
      <w:pPr>
        <w:pStyle w:val="Heading3"/>
        <w:numPr>
          <w:ilvl w:val="2"/>
          <w:numId w:val="1"/>
        </w:numPr>
        <w:rPr/>
      </w:pPr>
      <w:bookmarkStart w:id="676" w:name="__RefHeading___Toc1280288_1468164448"/>
      <w:bookmarkStart w:id="677" w:name="_Toc250"/>
      <w:bookmarkEnd w:id="675"/>
      <w:bookmarkEnd w:id="676"/>
      <w:r>
        <w:rPr>
          <w:rtl w:val="true"/>
        </w:rPr>
        <w:t>درس سیصد و بیست و سوم</w:t>
      </w:r>
      <w:bookmarkEnd w:id="677"/>
    </w:p>
    <w:p>
      <w:pPr>
        <w:pStyle w:val="Heading4"/>
        <w:numPr>
          <w:ilvl w:val="3"/>
          <w:numId w:val="1"/>
        </w:numPr>
        <w:rPr/>
      </w:pPr>
      <w:bookmarkStart w:id="678" w:name="__RefHeading___Toc1280290_1468164448"/>
      <w:bookmarkStart w:id="679" w:name="_Toc251"/>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680" w:name="__RefHeading___Toc1280292_1468164448"/>
      <w:bookmarkStart w:id="681" w:name="_Toc252"/>
      <w:bookmarkEnd w:id="680"/>
      <w:r>
        <w:rPr>
          <w:rtl w:val="true"/>
        </w:rPr>
        <w:t>بررسی قاعدۀ میسور نسبت به شرائط‍‌</w:t>
      </w:r>
      <w:bookmarkEnd w:id="681"/>
    </w:p>
    <w:p>
      <w:pPr>
        <w:pStyle w:val="BookText"/>
        <w:rPr/>
      </w:pPr>
      <w:r>
        <w:rPr>
          <w:rFonts w:ascii="IRNazanin" w:hAnsi="IRNazanin" w:eastAsia="IRNazanin"/>
          <w:color w:val="111111"/>
          <w:sz w:val="28"/>
          <w:sz w:val="28"/>
          <w:szCs w:val="28"/>
          <w:rtl w:val="true"/>
          <w:lang w:bidi="fa-IR"/>
        </w:rPr>
        <w:t>برای تکمیل بحث در قاعده میسور، چند مطلب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آیا قاعده میسور در رابطه با شرایط‍‌ چه نقشی دارد؟ به‌عبارت دیگر؛ همان طوری که قاعده میسور در اجزاء جریان پیدا می‌کند، آیا در شرایط‍‌ مأموربه هم جریان پیدا می‌کند یا نه‌؟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قاعده میسور در باب شرائط‍‌ جریان پیدا کند، باید دو مطلب را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الاجزاء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نکنیم، برای اینکه اگر المیسور روی اجزاء پیاده 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الاجزاء لا یسقط‍‌ بالمعسور من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شرایط‍‌، اجزاء هیچ معسور و میسوری ندارد بلکه تمامی اجزاء برای مکلف میسور است، لکن شرط‍‌ معسور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bookmarkStart w:id="682" w:name="pg13715_136009"/>
    </w:p>
    <w:p>
      <w:pPr>
        <w:pStyle w:val="BookText"/>
        <w:rPr/>
      </w:pPr>
      <w:bookmarkEnd w:id="682"/>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الاجزاء لا یسقط‍‌ بالمعسور من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این قاعده به اجزاء انحصار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و کلمه کل در رابطه با اجزاء استعمال می‌شود نه در رابطه با شرایط‍‌، ولو اینکه شما ملاحظه فرمودید که شرایط‍‌ به یک معنا به اجزاء برمی‌گردد، برای اینکه در باب شرایط‍‌ گفته می‌شود که تقیّد به این شرایط‍‌، جزئیت دارد، لکن این یک مسألۀ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عرف این مسأله مطرح نیست و حساب شرائط‍‌ از نظر عرف از حساب اجزاء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شامل شرائط‍‌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اگر به همان کیفیتی که عرض کردیم معنا کنیم،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اجزاء الطبیعة لا یسقط‍‌ بالمعسور من اجزاء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شامل شرایط‍‌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اینجوری معنا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من افراد الطبیعة لا یسقط‍‌ بالمعسور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زمینه برای شمول شرائط‍‌ تحقق پیدا می‌کند</w:t>
      </w:r>
      <w:r>
        <w:rPr>
          <w:rFonts w:eastAsia="IRNazanin" w:cs="IRNazanin"/>
          <w:color w:val="111111"/>
          <w:sz w:val="28"/>
          <w:szCs w:val="28"/>
          <w:rtl w:val="true"/>
          <w:lang w:bidi="fa-IR"/>
        </w:rPr>
        <w:t>.</w:t>
      </w:r>
    </w:p>
    <w:p>
      <w:pPr>
        <w:pStyle w:val="Heading4"/>
        <w:numPr>
          <w:ilvl w:val="3"/>
          <w:numId w:val="1"/>
        </w:numPr>
        <w:rPr/>
      </w:pPr>
      <w:bookmarkStart w:id="683" w:name="__RefHeading___Toc1280294_1468164448"/>
      <w:bookmarkStart w:id="684" w:name="_Toc253"/>
      <w:bookmarkEnd w:id="683"/>
      <w:r>
        <w:rPr>
          <w:rtl w:val="true"/>
        </w:rPr>
        <w:t>لزوم مراجعه به عرف در تشخیص میسور و معسور</w:t>
      </w:r>
      <w:bookmarkEnd w:id="684"/>
    </w:p>
    <w:p>
      <w:pPr>
        <w:pStyle w:val="BookText"/>
        <w:rPr/>
      </w:pPr>
      <w:r>
        <w:rPr>
          <w:rFonts w:ascii="IRNazanin" w:hAnsi="IRNazanin" w:eastAsia="IRNazanin"/>
          <w:color w:val="111111"/>
          <w:sz w:val="28"/>
          <w:sz w:val="28"/>
          <w:szCs w:val="28"/>
          <w:rtl w:val="true"/>
          <w:lang w:bidi="fa-IR"/>
        </w:rPr>
        <w:t>لکن امر دومی هم لازم است، قید دومی هم لازم است که با توجه به این قید دوم، شامل شرائط‍‌ می‌شود و آن قید این است که در تشخیص معنا و در بدست آوردن مراد از میسور و معسور مراجعۀ به عرف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به عقل مراجعه کنیم، عقل بین واجد و فاقد شرط‍‌، مباینت کامل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وضو را مصداق برای طبیعت مأمور به نمی‌بیند، اما به خلاف اینکه به عرف مراجعه کنیم، عرف می‌گوید که شارع نماز مقیّد به وضو را مأموربه قرار داده است، لکن حالا که فرضا من قدرت بر وضو ندارم، این نماز بدون وضو هم مصداق برای طبیعت مأموربه است، میسور از آن طبیعت مأموربه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نماز بدون وضو را هم مصداق برای طبیعت می‌بیند، منتها به‌عنوان میسور از افراد طبیعت و عرف بین فاقد و واجد شرط‍‌، مباینت نمی‌بیند بلکه اختلاف بین فاقد و واجد را در رابطه با نقص و کمال می‌بیند، مثل همان مسأله‌ای که در باب اجزاء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نماز بدون فاتحة الکتاب را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بصلاة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صلاة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شرایط‍‌ هم وقتی که به عرف مراجعه کنیم، همین عبارت را در باب شرایط‍‌ پیاده می‌کند،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فاقد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بصلاة و لیست مصداقا للطبیعة المأمور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شرط‍‌، نماز بدون وضو، نماز ناقصی است و یک</w:t>
      </w:r>
      <w:bookmarkStart w:id="685" w:name="pg13715_136010"/>
    </w:p>
    <w:p>
      <w:pPr>
        <w:pStyle w:val="BookText"/>
        <w:rPr/>
      </w:pPr>
      <w:bookmarkEnd w:id="685"/>
      <w:r>
        <w:rPr>
          <w:rFonts w:ascii="IRNazanin" w:hAnsi="IRNazanin" w:eastAsia="IRNazanin"/>
          <w:color w:val="111111"/>
          <w:sz w:val="28"/>
          <w:sz w:val="28"/>
          <w:szCs w:val="28"/>
          <w:rtl w:val="true"/>
          <w:lang w:bidi="fa-IR"/>
        </w:rPr>
        <w:t>مصداق ناقصی است از طبیعت مأموربها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اگر بخواهیم قاعده میسور شامل شرایط‍‌ شود، تنها از طریق روایت علویۀ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وارد شویم، آن هم با ابتنای بر دو مطلب و با ملاحظه دو مطلب، آنوقت است که قاعده میسور شرایط‍‌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بود که المیسور را به معنای اجزاء معنا نکنیم، بلکه به معنای افراد معنا کنیم و دیگر اینکه در تشخیص مراد از میسور و معسور، به عرف مراجعه کنیم کما اینکه همیشه در تشخیص موضوعاتی که در ادلۀ احکام واقع شده، مرجع تشخیص ما عبارت از عرف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کلمه کل دارد و عرف در باب شرائط‍‌، مسأله کل را پیاده نمی‌کند،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عبارت است از این اجزاء؛ و شرائط‍‌ را هم در ردیف اجزاء پیاده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مرکب از این اجزاء و شرائط‍‌ لذا از این راه نمی‌توان وارد شد بلکه باید از طریق قاعده میسور وارد شویم، با توجه به آن مقدمه، قاعده میسور در باب شرائط‍‌ هم پیاده می‌شود</w:t>
      </w:r>
      <w:r>
        <w:rPr>
          <w:rFonts w:eastAsia="IRNazanin" w:cs="IRNazanin"/>
          <w:color w:val="111111"/>
          <w:sz w:val="28"/>
          <w:szCs w:val="28"/>
          <w:rtl w:val="true"/>
          <w:lang w:bidi="fa-IR"/>
        </w:rPr>
        <w:t>.</w:t>
      </w:r>
    </w:p>
    <w:p>
      <w:pPr>
        <w:pStyle w:val="Heading4"/>
        <w:numPr>
          <w:ilvl w:val="3"/>
          <w:numId w:val="1"/>
        </w:numPr>
        <w:rPr/>
      </w:pPr>
      <w:bookmarkStart w:id="686" w:name="__RefHeading___Toc1280296_1468164448"/>
      <w:bookmarkStart w:id="687" w:name="_Toc254"/>
      <w:bookmarkEnd w:id="686"/>
      <w:r>
        <w:rPr>
          <w:rtl w:val="true"/>
        </w:rPr>
        <w:t>چگونگی رجوع به عرف در عبادات از نظر میسور و معسور بودن</w:t>
      </w:r>
      <w:bookmarkEnd w:id="687"/>
    </w:p>
    <w:p>
      <w:pPr>
        <w:pStyle w:val="BookText"/>
        <w:rPr/>
      </w:pPr>
      <w:r>
        <w:rPr>
          <w:rFonts w:ascii="IRNazanin" w:hAnsi="IRNazanin" w:eastAsia="IRNazanin"/>
          <w:color w:val="111111"/>
          <w:sz w:val="28"/>
          <w:sz w:val="28"/>
          <w:szCs w:val="28"/>
          <w:rtl w:val="true"/>
          <w:lang w:bidi="fa-IR"/>
        </w:rPr>
        <w:t>اما بحث دومی که باقی مانده این است که اینکه شما در قاعده المیسور، مشخّص را عرف قرار می‌دهید، آیا در باب عبادات که یک مسائل شرعیه و اختراعیه برای شارع هستند، نماز را شارع باید معین کند، خصوصیات حج را شارع باید بیان بکند، وضو را هم هکذا، آیا در باب این مسائلی که اصل ترکیبش و اختراعش ارتباط‍‌ به شارع مقدس دارد، باز هم شما میسور را به معنای میسور عرفی معنا می‌کنید؟</w:t>
      </w:r>
    </w:p>
    <w:p>
      <w:pPr>
        <w:pStyle w:val="BookText"/>
        <w:rPr/>
      </w:pPr>
      <w:r>
        <w:rPr>
          <w:rFonts w:ascii="IRNazanin" w:hAnsi="IRNazanin" w:eastAsia="IRNazanin"/>
          <w:color w:val="111111"/>
          <w:sz w:val="28"/>
          <w:sz w:val="28"/>
          <w:szCs w:val="28"/>
          <w:rtl w:val="true"/>
          <w:lang w:bidi="fa-IR"/>
        </w:rPr>
        <w:t>به‌عبارت دیگر؛ یک وقت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خمر واقعیتی است که عرف باید این واقعیت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تشخیص بدهد که کجا دم تحقق دارد و کجا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قاعده‌ای روی عبادات مخترعۀ شرعیه پیاده شد، آیا تشخیص میسور و معسورش باید به عرف واگذار شود یا این دیگر به عهده خود شارع است و شارع باید عنوان میسور و معسور را برای ما مشخص می‌کند چنانچه به ذهن هم این می‌آید و شاید بعضی هم قائل به این مطلب شده باشند؟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مسأله این است که ما در اصل معنای صلاة که نمی‌خواهیم به عرف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شارع بیّن للعرف، برای عرف این معنا را بیان کرده است که نماز، ده جزء است و اگر بیان شارع نبود، عرف اصلا کمترین اطلاعی از حقیقت صلاة و اجزاء صلاة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عرف سؤال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حقیقة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بعد از آن‌که شارع خودش ماهیت صلاة را بیان کرده است و عرف را مطلع کرده به اینکه ماهیت صلاة عبارت از ده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 التکبیر و آخرها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اجزای بین تکبیر و تسلیم را هم یک به یک خود شارع برای عرف بیان کرده، بعد از آن که ماهیت را برای عرف روشن کرد، آیا تشخیص میسور دیگر چه مانعی دارد که به عهده عرف گذاشته شود؟ اگر میسور را میسور از اجزاء طبیعت معنا کنیم که مسأله خیلی روشن است،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ده جزء است،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ده جزء، هشت‌تای آن برای من میسور است، دوتای آن برای من معسور و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نمی‌تواند این معنا را نظر بدهد؟ عرف نباید متعذر را از غیرمتعذر بشناسد؟</w:t>
      </w:r>
    </w:p>
    <w:p>
      <w:pPr>
        <w:pStyle w:val="BookText"/>
        <w:rPr/>
      </w:pPr>
      <w:r>
        <w:rPr>
          <w:rFonts w:ascii="IRNazanin" w:hAnsi="IRNazanin" w:eastAsia="IRNazanin"/>
          <w:color w:val="111111"/>
          <w:sz w:val="28"/>
          <w:sz w:val="28"/>
          <w:szCs w:val="28"/>
          <w:rtl w:val="true"/>
          <w:lang w:bidi="fa-IR"/>
        </w:rPr>
        <w:t>اگر میسور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اجزاء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کردیم، مسأله خیلی روشن است،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ده جزء، هشت جزئش مقدور است و دو جزء، غیرمقدور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عرف نمی‌تواند این معنا را بگوید؟ مگر شارع نگفته که نماز ده جزء است‌؟ شما اگر نماز ده جزئی را انجام دادید، چه کسی باید تشخیص بدهد که شما نماز ده جزئی را در خارج انجام دادید یا نه‌؟ شارع باید تشخیص بدهد یا خودتان باید تشخیص بدهید؟ پس با اینکه نماز، مخترع شرعی است، لکن تشخیص اینکه این نماز در خارج واقع شد یا نشد، این را خودتان باید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میسور و معسورش هم همین‌طور است، اگر دو جزء، متعذر شد، اگر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الصلاة عبارة عن هذه الاجزاء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عبارت از ده جزء است، شما وضع خودتان را ملاحظه می‌کنید، یک وقت قدرت دارید همه اجزاء دهگانه را انجام بدهید، یک وقت می‌بینید چندتا از اجزای دهگانه مقدور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تمام الاجزاء مقدور شما هست یا مقدور شما نیست که دیگر نباید به شارع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است که تشخیص آن با خود ماست و اصلا در اینجا رجوع به شارع کردن معنا ندارد و اگر کسی این حرف را در اینجا بزند، یک مسألۀ غیرقابل قبولی را مطرح کرده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المیسور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افراد الطبیعة المأمور بها لا یسقط‍‌ بالمعسور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ممکن است ابتداء کسی این معنا در ذهنش بیاید که نماز</w:t>
      </w:r>
      <w:bookmarkStart w:id="688" w:name="pg13715_136012"/>
    </w:p>
    <w:p>
      <w:pPr>
        <w:pStyle w:val="BookText"/>
        <w:rPr/>
      </w:pPr>
      <w:bookmarkEnd w:id="688"/>
      <w:r>
        <w:rPr>
          <w:rFonts w:ascii="IRNazanin" w:hAnsi="IRNazanin" w:eastAsia="IRNazanin"/>
          <w:color w:val="111111"/>
          <w:sz w:val="28"/>
          <w:sz w:val="28"/>
          <w:szCs w:val="28"/>
          <w:rtl w:val="true"/>
          <w:lang w:bidi="fa-IR"/>
        </w:rPr>
        <w:t>بدون فاتحة الکتاب را چه کسی می‌گوید نماز است‌؟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برای نماز است‌؟ چه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نماز است‌؟ اینجا شارع است که باید نماز بدون فاتحة الکتاب را مصداق برای صلاة ببیند یا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هم مرجع، عرف است، برای اینکه بعد از آنکه شارع ماهیت صلاة را برای عرف مشخص کرد و اجزای ترکیبیّه نماز را در اختیار عرف قرار داد، آنوقت با توجه به این بیان شارع، عرف می‌تواند این معنا را بفهمد که آیا عنوان صلاة بر نماز بدون فاتحة الکتاب منطبق هست‌؟ فردیت برای عنوان مأموربه دارد یا فردیت برای عنوان مأموربه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میسور را چه در رابطۀ با اجزا معنا کنیم که آنجا کاملا روشن است و چه در رابطۀ با افراد معنا کنیم، مشخّص، عبارت از عرف است</w:t>
      </w:r>
      <w:r>
        <w:rPr>
          <w:rFonts w:eastAsia="IRNazanin" w:cs="IRNazanin"/>
          <w:color w:val="111111"/>
          <w:sz w:val="28"/>
          <w:szCs w:val="28"/>
          <w:rtl w:val="true"/>
          <w:lang w:bidi="fa-IR"/>
        </w:rPr>
        <w:t>.</w:t>
      </w:r>
    </w:p>
    <w:p>
      <w:pPr>
        <w:pStyle w:val="Heading4"/>
        <w:numPr>
          <w:ilvl w:val="3"/>
          <w:numId w:val="1"/>
        </w:numPr>
        <w:rPr/>
      </w:pPr>
      <w:bookmarkStart w:id="689" w:name="__RefHeading___Toc1280298_1468164448"/>
      <w:bookmarkStart w:id="690" w:name="_Toc255"/>
      <w:bookmarkEnd w:id="689"/>
      <w:r>
        <w:rPr>
          <w:rtl w:val="true"/>
        </w:rPr>
        <w:t>دخالت تشخیص مصلحت در پیاده شدن قاعدۀ المیسور</w:t>
      </w:r>
      <w:bookmarkEnd w:id="690"/>
    </w:p>
    <w:p>
      <w:pPr>
        <w:pStyle w:val="BookText"/>
        <w:rPr/>
      </w:pPr>
      <w:r>
        <w:rPr>
          <w:rFonts w:ascii="IRNazanin" w:hAnsi="IRNazanin" w:eastAsia="IRNazanin"/>
          <w:color w:val="111111"/>
          <w:sz w:val="28"/>
          <w:sz w:val="28"/>
          <w:szCs w:val="28"/>
          <w:rtl w:val="true"/>
          <w:lang w:bidi="fa-IR"/>
        </w:rPr>
        <w:t>بله؛ ما علاوۀ بر اینکه باید عنوان میسور و معسور را تشخیص بدهیم، یک جهت دیگر را هم باید تشخیص بدهیم و آن جهت این است که همان مصلحتی که در نماز ده جزئی وجود دارد، همان مصلحت یا با مختصر تفاوت، باید در نماز بدون فاتحه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پای تشخیص مصلحت در کار آمد، عرف که راهی برای تشخیص مصلحت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کجا می‌فهمد که نماز بدون فاتحة الکتاب همان مصلحت نماز تام یا با مختصر تفاوت در آن وجود دارد؟ عرف هیچ راهی برای این معنا ندارد، برای اینکه مصلحت به چه چیزی متقوّم است و هرجزئی چند درجه مصلحت در رابطۀ با آن وجود دارد؟ اینها دیگر مربوط‍‌ به مقام مخترع صلاة است و عرف دیگر حظ‍‌ و بهره‌ای در این وادی ندارد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جوابش این است که ما پای مصلحت را از کجا در میان می‌آوریم‌؟ این کلمۀ مصلحت از کجا آمده است‌؟ کجای قاعده میسور عنوان مصلحت مطرح است‌؟ قاعده میسور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اجزاء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من افراد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دارد، اما قید نکرده که باید این میسور از نظر مصلحت در رتبۀ آن نماز کامل باشد یا مختصر تفاوتی با آن مصلحت کامله موجوده در نماز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میسور چیزی که مطرح نیست، عنوان مصلحت است، چیزی که صحبتی از آن نشده</w:t>
      </w:r>
    </w:p>
    <w:p>
      <w:pPr>
        <w:pStyle w:val="BookText"/>
        <w:rPr/>
      </w:pPr>
      <w:r>
        <w:rPr>
          <w:rFonts w:ascii="IRNazanin" w:hAnsi="IRNazanin" w:eastAsia="IRNazanin"/>
          <w:color w:val="111111"/>
          <w:sz w:val="28"/>
          <w:sz w:val="28"/>
          <w:szCs w:val="28"/>
          <w:rtl w:val="true"/>
          <w:lang w:bidi="fa-IR"/>
        </w:rPr>
        <w:t>است و عنوانی از او ذکر نشده است، مسألۀ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المیسور رفته است، حکم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اینجا هم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شده است، هیچ درک و عدم درک را به مصلحت اضافه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عدم درک را به مجموع المأموربه و مجموع اجزاء المأموربه یا جمیع اجزاء المأموربه که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دادیم که یک احتمال این بود که کلش مجموعی باشد که استظهار هم همین بود و یک احتمال هم این بود که کلّش کلّ‌ افرادی و استغراقی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نتیجه بحث دوم این شد که با اینکه قاعده میسور موضوعش عبارت از عبادات است و با اینکه عبادات مخترعات شرعیه است و شارع مبیّن ماهیات و حقایق این عبادات است، معذلک این منافات ندارد که ما در تشخیص المیسور به عرف مراجعه کنیم و شارع مرجع تشخیص ما را عبارت از عرف قرار داده باشد و عرف هم بعد از بیان شارع، می‌تواند عنوان میسور و عنوان معسور را مشخص کند و شمول و عدم شمول قاعده را برای ما روشن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شما را امر کند به اینکه معجون مرکب از ده جزء را برای هدفی که خودش می‌داند، ترکیب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دو حال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اجزاء برای من مقدور است و یک حال هم این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اجزاء برای من غیرمقدور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هدف این معجون چیست‌؟ نقشی که در باب علاج دارد، عبارت از چیست‌؟ اگر فلان جزء نباشد چه مقدار نقش تأثیری‌اش کم می‌شود یا زیاد می‌شود؟ اینها مسائلی نیست که به شما ارتباط‍‌ داشته باشد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برود کل هم می‌رود، معنایش این است که فاتحه قاعدۀ میسور را بخوانیم، این معنایش نفی قاعده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قاعده میسور می‌خواهد بگوید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را عرف باید معنا بکند، خود قاعده میسور برای حل این مشکل آمده است یعنی اگر شارع قاعده المیسور را برای من و شما بیان نکرده بود، به عرف که مراجعه می‌کردید، عرف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مرکب ده جزئی خواسته و این هم اقل و اکثر ارتباطی است و چون من بعضی از اجزائش را قدرت ندارم، پس تکلیف یک‌باره کنار می‌رود، قاعده هم اینجوری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آن‌که خود</w:t>
      </w:r>
      <w:bookmarkStart w:id="691" w:name="pg13715_136014"/>
    </w:p>
    <w:p>
      <w:pPr>
        <w:pStyle w:val="BookText"/>
        <w:rPr/>
      </w:pPr>
      <w:bookmarkEnd w:id="691"/>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قواعد اولیه‌ای که از طرف عقل برای شما بیان می‌شده،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 میسورش به سبب معسور ساقط‍‌ نمی‌شود و از اجزاء دهگانه ولو هشت جزء هم شما فرضا بتوانید اتیان کنید، کفایت می‌کند</w:t>
      </w:r>
      <w:r>
        <w:rPr>
          <w:rFonts w:eastAsia="IRNazanin" w:cs="IRNazanin"/>
          <w:color w:val="111111"/>
          <w:sz w:val="28"/>
          <w:szCs w:val="28"/>
          <w:rtl w:val="true"/>
          <w:lang w:bidi="fa-IR"/>
        </w:rPr>
        <w:t>.</w:t>
      </w:r>
    </w:p>
    <w:p>
      <w:pPr>
        <w:pStyle w:val="Heading4"/>
        <w:numPr>
          <w:ilvl w:val="3"/>
          <w:numId w:val="1"/>
        </w:numPr>
        <w:rPr/>
      </w:pPr>
      <w:bookmarkStart w:id="692" w:name="__RefHeading___Toc1280300_1468164448"/>
      <w:bookmarkStart w:id="693" w:name="_Toc256"/>
      <w:bookmarkEnd w:id="692"/>
      <w:r>
        <w:rPr>
          <w:rtl w:val="true"/>
        </w:rPr>
        <w:t>بررسی لزوم تخصیص اکثر در قاعده المیسور</w:t>
      </w:r>
      <w:bookmarkEnd w:id="693"/>
    </w:p>
    <w:p>
      <w:pPr>
        <w:pStyle w:val="BookText"/>
        <w:rPr/>
      </w:pPr>
      <w:r>
        <w:rPr>
          <w:rFonts w:ascii="IRNazanin" w:hAnsi="IRNazanin" w:eastAsia="IRNazanin"/>
          <w:color w:val="111111"/>
          <w:sz w:val="28"/>
          <w:sz w:val="28"/>
          <w:szCs w:val="28"/>
          <w:rtl w:val="true"/>
          <w:lang w:bidi="fa-IR"/>
        </w:rPr>
        <w:t>آخرین بحثی که در اینجا داریم که دیگر این قاعده تمام می‌شود این بحث است که گفته شده است که اگر بخواهیم این قاعده المیسور را در فقه پیاده کنیم، همین‌طور کورکورانه و بدون ملاحظه عمل مشهور، نمی‌توانیم این قاعده را پیاده کنیم، برای اینکه تخصیصات زیادی به قاعده میسور خورده است که می‌توانیم بگوییم که نه‌تنها تخصیصات زیاد است بلکه شاید تخصیص اکثر باشد و این تخصیص اکثر، دلالت این قاعده را تضعیف می‌کند و این قاعده را از ارزش و اعتبار می‌اندازد و نتیجه سقوط‍‌ این قاعده از اعتبار، این می‌شود که ما هرکجا که بخواهیم به این قاعده مراجعه کنیم، اول باید ببینیم که آیا فقها در آن مورد عمل به این قاعده کرده‌اند یا نه‌؟ اگر در جایی فقها عمل به این قاعده کرده باشند، ما هم به این قاعده عمل کنیم، اما اگر در یک‌جا دیدیم این قاعده مورد عمل قرار نگرفته است، یک قاعده‌ای که تخصیص کثیر بلکه تخصیص اکثر در حقیقت در رابطه با آن هست، این قاعده نمی‌تواند مورد استناد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کجا تخصیص هست‌؟ از جمله فرض کنید در باب روزه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اینجوری فتوا بدهد که اگر انسانی می‌تواند تا یک ساعت به غروب روزه بگیرد، اما آن یک ساعت بعدی دیگر برای او متعذر است، برای او معسور است، بگوییم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شانزده یا هفده ساعت، یک ساعت برای شما متعذر است پس بقیه ساعات چرا؟ بقیه ساعات باید روزه بگیرد و همین‌طور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کسی در باب روزه چنین فتوائی نداده است و همین‌طور در رابطه با مفطرات فرض کنید دربارۀ اینهایی که گرفتار شرب دخان هستند، اگر ما شرب دخان را جزء مفطرات روزه بدانیم، بگوییم که مفطرات روزه مثلا ده دوازده‌تاست، حالا یکی برای این متعذر است، سیگار نکشیدن برای او متعذر است، چه مانعی دارد که از بین این مفطرات ده، دوازده‌گانه، مسألۀ سیگار نکشیدن کنار برود، اما بقیۀ مفطرات را به</w:t>
      </w:r>
      <w:bookmarkStart w:id="694" w:name="pg13715_136015"/>
    </w:p>
    <w:p>
      <w:pPr>
        <w:pStyle w:val="BookText"/>
        <w:rPr/>
      </w:pPr>
      <w:bookmarkEnd w:id="694"/>
      <w:r>
        <w:rPr>
          <w:rFonts w:ascii="IRNazanin" w:hAnsi="IRNazanin" w:eastAsia="IRNazanin"/>
          <w:color w:val="111111"/>
          <w:sz w:val="28"/>
          <w:sz w:val="28"/>
          <w:szCs w:val="28"/>
          <w:rtl w:val="true"/>
          <w:lang w:bidi="fa-IR"/>
        </w:rPr>
        <w:t>عنوان میسور الصوم انجام بدهد؟ کسی چنین فتوائی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مبتلا به عطش زیاد است، از همه مفطرات می‌تواند اجتناب کند، اما در مسألۀ آب نمی‌تواند هفده ساعت آب نخورد،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از آب لازم نیست اما از سایر مفطرات چرا امساک نکند؟ این مورد فتوا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مستحبات، در باب مستحبات، نوعا مسألۀ قاعده میسور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مستحب را بتمام اجزائه می‌تواند انجام بدهد فبها، اگر هم نمی‌تواند که نمی‌تواند نه اینکه بعضی از اجزائش را انجام بدهد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موارد زیادی از این قبیل قاعده میسور در آن پیاده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گفته شده است برای این مسائل، اجرای قاعده میسور در فقه پشتوانه لازم دارد و پشتوانه‌اش هم عبارت از عمل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مشهور، عمل کنند، ما هم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اینجا عمل مشهور جبران دلالت قاعده میسور را می‌کند و جبران ضعف دلالتش را می‌کند</w:t>
      </w:r>
      <w:r>
        <w:rPr>
          <w:rFonts w:eastAsia="IRNazanin" w:cs="IRNazanin"/>
          <w:color w:val="111111"/>
          <w:sz w:val="28"/>
          <w:szCs w:val="28"/>
          <w:rtl w:val="true"/>
          <w:lang w:bidi="fa-IR"/>
        </w:rPr>
        <w:t>.</w:t>
      </w:r>
    </w:p>
    <w:p>
      <w:pPr>
        <w:pStyle w:val="Heading4"/>
        <w:numPr>
          <w:ilvl w:val="3"/>
          <w:numId w:val="1"/>
        </w:numPr>
        <w:rPr/>
      </w:pPr>
      <w:bookmarkStart w:id="695" w:name="__RefHeading___Toc1280302_1468164448"/>
      <w:bookmarkStart w:id="696" w:name="_Toc257"/>
      <w:bookmarkEnd w:id="695"/>
      <w:r>
        <w:rPr>
          <w:rtl w:val="true"/>
        </w:rPr>
        <w:t>عدم لزوم تخصیص اکثر در قاعدۀ المیسور</w:t>
      </w:r>
      <w:bookmarkEnd w:id="696"/>
    </w:p>
    <w:p>
      <w:pPr>
        <w:pStyle w:val="BookText"/>
        <w:rPr/>
      </w:pPr>
      <w:r>
        <w:rPr>
          <w:rFonts w:ascii="IRNazanin" w:hAnsi="IRNazanin" w:eastAsia="IRNazanin"/>
          <w:color w:val="111111"/>
          <w:sz w:val="28"/>
          <w:sz w:val="28"/>
          <w:szCs w:val="28"/>
          <w:rtl w:val="true"/>
          <w:lang w:bidi="fa-IR"/>
        </w:rPr>
        <w:t>لکن جواب این است که نیازی به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قاعده میسور را ما از اول شامل مستحبات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امثال اینها شامل مستحبات نمی‌شود و در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ظهور صدر را مقدم داشتیم، اما نتیجۀ تقدیمش این بود که قاعده میسور به صورت کلی نتواند جریان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مستحبات وارد می‌شد، حتی در واجباتش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نهی تحریمی نمی‌کرد و جا برای قاعده میسور در واجبات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در هرفرضی که ما قاعدۀ میسور را به صورت لزوم در باب واجبات پیاده کنیم، لازمۀ آن فرض این است که مستحبات اصلا داخل در قاعدۀ میسور نباشد و اگر مستحبات داخل در قاعده میسور نبود، دیگر حساب مستحبات ربطی به این قاعده ندارد و عنوان تخصیص برای این قاعده پیدا نمی‌کند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مسأله روزه، اولا شما یک مورد را پیدا کردید به نام روزه، اما در کثیری از عبادات،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قاعدۀ میسور پیاده می‌شود، در باب حج، قاعده میسور پیاده می‌شود، در باب وضو، قاعده میسور پیاده می‌شود، حالا شما گشتید</w:t>
      </w:r>
      <w:bookmarkStart w:id="697" w:name="pg13715_136016"/>
    </w:p>
    <w:p>
      <w:pPr>
        <w:pStyle w:val="BookText"/>
        <w:rPr/>
      </w:pPr>
      <w:bookmarkEnd w:id="697"/>
      <w:r>
        <w:rPr>
          <w:rFonts w:ascii="IRNazanin" w:hAnsi="IRNazanin" w:eastAsia="IRNazanin"/>
          <w:color w:val="111111"/>
          <w:sz w:val="28"/>
          <w:sz w:val="28"/>
          <w:szCs w:val="28"/>
          <w:rtl w:val="true"/>
          <w:lang w:bidi="fa-IR"/>
        </w:rPr>
        <w:t>یک‌جا مسألۀ روزه را پیدا کردید، آیا اگر روزه از قاعدۀ میسور خارج شود، تخصیص اکثر است یا تخصیص کثیر لازم می‌آید؟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روزه خروجش خروج تخصصی است نه خروج تخصیصی، برای اینکه قاعده میسور دربارۀ مرکبات جریان پیدا می‌کند، یعنی مأموربه مرکب ذات اجزاء یا با 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قاعده میسور شرائط‍‌ را هم شامل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قاعده میسور چنین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صوم چه در رابطۀ با اجزاء زمان و چه در رابطه با مفطرات، آیا مسأله در باب صوم جنبۀ ترکیبی دارد؟ صوم نسبت به اجزای زمان مثل نماز می‌ماند نسبت به اجزای نماز؟ بلااشکال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مفطرات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صوم معنای مرکبی باشد و اجزاء ترکیبیّه‌اش عبارت از ترک الاکل، ترک الشرب، ترک الجماع، ترک الاستمناء باشد، اینها اجزای ترکیبیه روزه نیستند، و اگر با نظر دقّی بخواهیم حساب کنیم، اصلا تروک، صلاحیت جزئیت نمی‌توانند داشته باشند، برای اینکه تروک، جنبه عدمی دارد، و معنا ندارد که ما ده عدم را پهلوی هم بگذاریم و هرعدمی را به‌عنوان یک جزء مرکب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مطلب در باب صوم است، و واقع مطلب این است که صوم حقیقت بسیطه و یک امر بسیطی است و این مفطرات ترکشان جزئیت ندارد، بلکه وجود هریکی از این مفطرات، مضاد با آن امر بسیط‍‌ است یعنی اگر اکل تحقق پیدا کرد، آن امر بسیط‍‌ کنار می‌رود، شرب تحقق پیدا کرد، آن امر بسیط‍‌ کنار می‌رود که مطلب در رابطه با وجود مفطرات است از نظر تضاد با آن امر بسیطی که آن امر بسیط‍‌ عبارت از حقیقت صوم و ماهیت 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صوم به صورت تخصص از قاعده المیسور خارج است نه به صورت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قواعدی که ما ذکر کردیم، البته جنبه عملی‌اش اینطوری که ملاحظه فرمودید، صفر بود، برای اینکه اینها از نظر سند ضعیف بودند، و جابری برای ضعف اسناد این روایات که عبارت از شهرت بین القدماء است وجود نداشت لکن مباحثی داشت که از نظر علمی انصافا قابل توجه و دقت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قواعد ثلاث</w:t>
      </w:r>
      <w:r>
        <w:rPr>
          <w:rFonts w:eastAsia="IRNazanin" w:cs="IRNazanin"/>
          <w:color w:val="111111"/>
          <w:sz w:val="28"/>
          <w:szCs w:val="28"/>
          <w:rtl w:val="true"/>
          <w:lang w:bidi="fa-IR"/>
        </w:rPr>
        <w:t>.</w:t>
      </w:r>
    </w:p>
    <w:p>
      <w:pPr>
        <w:pStyle w:val="Heading4"/>
        <w:numPr>
          <w:ilvl w:val="3"/>
          <w:numId w:val="1"/>
        </w:numPr>
        <w:rPr/>
      </w:pPr>
      <w:bookmarkStart w:id="698" w:name="__RefHeading___Toc1280304_1468164448"/>
      <w:bookmarkStart w:id="699" w:name="_Toc258"/>
      <w:bookmarkEnd w:id="698"/>
      <w:r>
        <w:rPr>
          <w:rtl w:val="true"/>
        </w:rPr>
        <w:t>پرسش</w:t>
      </w:r>
      <w:r>
        <w:rPr>
          <w:rtl w:val="true"/>
        </w:rPr>
        <w:t>:</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قاعدۀ میسور، شرائط‍‌ را نیز شامل است‌؟ توضیح دهید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باب عبادات از نظر میسور و معسور بودن باید به عرف مراجعه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تشخیص مصلحت در پیاده شدن قاعدۀ المیسور دخالت دارد؟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قاعده المیسور تخصیص اکثر نخورده است‌؟</w:t>
      </w:r>
      <w:bookmarkStart w:id="700" w:name="pg13715_136018"/>
    </w:p>
    <w:p>
      <w:pPr>
        <w:pStyle w:val="Heading3"/>
        <w:numPr>
          <w:ilvl w:val="2"/>
          <w:numId w:val="1"/>
        </w:numPr>
        <w:rPr/>
      </w:pPr>
      <w:bookmarkStart w:id="701" w:name="__RefHeading___Toc1280306_1468164448"/>
      <w:bookmarkStart w:id="702" w:name="_Toc259"/>
      <w:bookmarkEnd w:id="700"/>
      <w:bookmarkEnd w:id="701"/>
      <w:r>
        <w:rPr>
          <w:rtl w:val="true"/>
        </w:rPr>
        <w:t>درس سیصد و بیست و چهارم</w:t>
      </w:r>
      <w:bookmarkEnd w:id="702"/>
    </w:p>
    <w:p>
      <w:pPr>
        <w:pStyle w:val="Heading4"/>
        <w:numPr>
          <w:ilvl w:val="3"/>
          <w:numId w:val="1"/>
        </w:numPr>
        <w:rPr/>
      </w:pPr>
      <w:bookmarkStart w:id="703" w:name="__RefHeading___Toc1280308_1468164448"/>
      <w:bookmarkStart w:id="704" w:name="_Toc260"/>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05" w:name="__RefHeading___Toc1280310_1468164448"/>
      <w:bookmarkStart w:id="706" w:name="_Toc261"/>
      <w:bookmarkEnd w:id="705"/>
      <w:r>
        <w:rPr>
          <w:rtl w:val="true"/>
        </w:rPr>
        <w:t>شرائط‍‌ جریان اصول ثلاثه عملیه</w:t>
      </w:r>
      <w:bookmarkEnd w:id="706"/>
    </w:p>
    <w:p>
      <w:pPr>
        <w:pStyle w:val="Heading4"/>
        <w:numPr>
          <w:ilvl w:val="3"/>
          <w:numId w:val="1"/>
        </w:numPr>
        <w:rPr/>
      </w:pPr>
      <w:bookmarkStart w:id="707" w:name="__RefHeading___Toc1280312_1468164448"/>
      <w:bookmarkStart w:id="708" w:name="_Toc262"/>
      <w:bookmarkEnd w:id="707"/>
      <w:r>
        <w:rPr>
          <w:rtl w:val="true"/>
        </w:rPr>
        <w:t>خاتمه</w:t>
      </w:r>
      <w:r>
        <w:rPr>
          <w:rtl w:val="true"/>
        </w:rPr>
        <w:t xml:space="preserve">: </w:t>
      </w:r>
      <w:r>
        <w:rPr>
          <w:rtl w:val="true"/>
        </w:rPr>
        <w:t>شرائط‍‌ جریان اصول ثلاثه عملیه</w:t>
      </w:r>
      <w:bookmarkEnd w:id="708"/>
    </w:p>
    <w:p>
      <w:pPr>
        <w:pStyle w:val="BookText"/>
        <w:rPr/>
      </w:pPr>
      <w:r>
        <w:rPr>
          <w:rFonts w:ascii="IRNazanin" w:hAnsi="IRNazanin" w:eastAsia="IRNazanin"/>
          <w:color w:val="111111"/>
          <w:sz w:val="28"/>
          <w:sz w:val="28"/>
          <w:szCs w:val="28"/>
          <w:rtl w:val="true"/>
          <w:lang w:bidi="fa-IR"/>
        </w:rPr>
        <w:t>تا اینجا بحث در اصول ثلاثه یعنی برائت و اشتغال و اصالة التخییر که در دوران بین محذورین است، تمام 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چنین بوده که پس از تمامیت بحث در این اصول ثلاثه، به‌عنوان خاتمه، شرائط‍‌ جریان این اصول را بیان می‌کردند و علت اینکه قبل از استصحاب، این مسأله را بیان کرده‌اند، این است که استصحاب هم در این جریان، مثل اصالة البرائة است، شبهات حکمیه‌اش مثل اصالة البرائة است و شبهات موضوعیه‌اش هم مثل اصالة البرائۀ در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استصحاب یک حکم خاصی از این نظر نداشته، لذا شرائط‍‌ اصول را قبل از بحث استصحاب مطرح کرده‌اند</w:t>
      </w:r>
      <w:r>
        <w:rPr>
          <w:rFonts w:eastAsia="IRNazanin" w:cs="IRNazanin"/>
          <w:color w:val="111111"/>
          <w:sz w:val="28"/>
          <w:szCs w:val="28"/>
          <w:rtl w:val="true"/>
          <w:lang w:bidi="fa-IR"/>
        </w:rPr>
        <w:t>.</w:t>
      </w:r>
      <w:bookmarkStart w:id="709" w:name="pg13715_136019"/>
    </w:p>
    <w:p>
      <w:pPr>
        <w:pStyle w:val="Heading4"/>
        <w:numPr>
          <w:ilvl w:val="3"/>
          <w:numId w:val="1"/>
        </w:numPr>
        <w:rPr/>
      </w:pPr>
      <w:bookmarkStart w:id="710" w:name="__RefHeading___Toc1280314_1468164448"/>
      <w:bookmarkStart w:id="711" w:name="_Toc263"/>
      <w:bookmarkEnd w:id="709"/>
      <w:bookmarkEnd w:id="710"/>
      <w:r>
        <w:rPr>
          <w:rtl w:val="true"/>
        </w:rPr>
        <w:t>عدم شرط‍‌ برای جریان احتیاط‍‌</w:t>
      </w:r>
      <w:bookmarkEnd w:id="711"/>
    </w:p>
    <w:p>
      <w:pPr>
        <w:pStyle w:val="BookText"/>
        <w:rPr/>
      </w:pPr>
      <w:r>
        <w:rPr>
          <w:rFonts w:ascii="IRNazanin" w:hAnsi="IRNazanin" w:eastAsia="IRNazanin"/>
          <w:color w:val="111111"/>
          <w:sz w:val="28"/>
          <w:sz w:val="28"/>
          <w:szCs w:val="28"/>
          <w:rtl w:val="true"/>
          <w:lang w:bidi="fa-IR"/>
        </w:rPr>
        <w:t>یکی از این اصول ثلاثه، مسألۀ احتیاط‍‌ است که مفصل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در جریان احتیاط‍‌ و پیاده شدن احتیاط‍‌، شرطی لازم است‌؟ قیدی لازم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احتیاط‍‌ هرکجا موضوعش تحقّق پیدا بکند، از نظر عقل، اتصاف به حسن پیدا می‌کند که در حقیقت، احتیاط‍‌ مثلا نقطۀ مقابل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عنوان ظلم تحقّق پیدا بکند، اتصاف به قبح دارد، هرکجا عنوان احتیاط‍‌ و موضوع احتیاط‍‌ محقّق بشود، در دنبال او، حسن عقلی به‌عنوان یک حکم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ممکن است در ذهن شما این بیاید که گاهی از اوقات، احتیاط‍‌ موجب هرج و مرج و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احتیاط‍‌ موجب اختلال نظام بود و موجب از هم پاشیده شدن زندگی انسان شد، باز هم احتیاط‍‌ حسن دارد؟ باز هم از نظر عقل، محکوم به حسن است‌؟ یا باید در باب احتیاط‍‌ تفصیل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احتیاطی که موجب اختلال نظام نیست، آن احتیاط‍‌ حسن دارد، اما احتیاطی که موجب اختلال نظام است، حسنی در او وجود ندارد، بلکه شاید قبیح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ممکن است ابتداء در ذهن انسان خلجان بکند</w:t>
      </w:r>
      <w:r>
        <w:rPr>
          <w:rFonts w:eastAsia="IRNazanin" w:cs="IRNazanin"/>
          <w:color w:val="111111"/>
          <w:sz w:val="28"/>
          <w:szCs w:val="28"/>
          <w:rtl w:val="true"/>
          <w:lang w:bidi="fa-IR"/>
        </w:rPr>
        <w:t>.</w:t>
      </w:r>
    </w:p>
    <w:p>
      <w:pPr>
        <w:pStyle w:val="Heading4"/>
        <w:numPr>
          <w:ilvl w:val="3"/>
          <w:numId w:val="1"/>
        </w:numPr>
        <w:rPr/>
      </w:pPr>
      <w:bookmarkStart w:id="712" w:name="__RefHeading___Toc1280316_1468164448"/>
      <w:bookmarkStart w:id="713" w:name="_Toc264"/>
      <w:bookmarkEnd w:id="712"/>
      <w:r>
        <w:rPr>
          <w:rtl w:val="true"/>
        </w:rPr>
        <w:t>لزوم اختلال نظام از احتیاط‍‌</w:t>
      </w:r>
      <w:bookmarkEnd w:id="713"/>
    </w:p>
    <w:p>
      <w:pPr>
        <w:pStyle w:val="BookText"/>
        <w:rPr/>
      </w:pPr>
      <w:r>
        <w:rPr>
          <w:rFonts w:ascii="IRNazanin" w:hAnsi="IRNazanin" w:eastAsia="IRNazanin"/>
          <w:color w:val="111111"/>
          <w:sz w:val="28"/>
          <w:sz w:val="28"/>
          <w:szCs w:val="28"/>
          <w:rtl w:val="true"/>
          <w:lang w:bidi="fa-IR"/>
        </w:rPr>
        <w:t>لکن واقعیت امر این است، در آنجایی هم که احتیاط‍‌ موجب اختلال نظام است، باز ما دو عنوان داریم و هریک از این دو عنوان، حکم خودش را دارد، بدون اینکه از عنوان خودش سرایت به‌عنوان دیگری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احتیاط‍‌ است و یک عنوان،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احتیاط‍‌ و بعنوانه الاحتیاطی حسن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حسن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از حکم به حسن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عنوان دیگری هم هست و آن عنوان اختلال نظام است که گاهی هم احتیاط‍‌ موجب اختلال نظام می‌شود، لکن آنجایی هم که احتیاط‍‌، موجب اختلال نظام است، اختلال نظام، قبیح است نه اینکه احتیاط‍‌ قبح داشته باشد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در بعضی از موارد در نظائرش این را بیان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نذر کردید که مثلا نماز شب بخوانید، حالا که شما خواندن نماز شب را نذر می‌کنید آیا صلاة اللیل</w:t>
      </w:r>
    </w:p>
    <w:p>
      <w:pPr>
        <w:pStyle w:val="BookText"/>
        <w:rPr/>
      </w:pPr>
      <w:r>
        <w:rPr>
          <w:rFonts w:ascii="IRNazanin" w:hAnsi="IRNazanin" w:eastAsia="IRNazanin"/>
          <w:color w:val="111111"/>
          <w:sz w:val="28"/>
          <w:sz w:val="28"/>
          <w:szCs w:val="28"/>
          <w:rtl w:val="true"/>
          <w:lang w:bidi="fa-IR"/>
        </w:rPr>
        <w:t>وجوب پیدا می‌کند یا وفای به نذر واجب است‌؟ آن‌که در باب نذر، دلیل دلالت بر وجوبش می‌کند، عبارت از وفای به نذر است و حکم وجوبی وقتی که روی عنوان وفای به نذر می‌رود، معنا ندارد از آن عنوان، به‌عنوان دیگر سرایت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حکم از متعلّقش به غیر متعلّق سرایت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واجب است، منتها خارجا وفای به نذر، به خواندن صلاة اللیل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به التزام به صلاة اللیل است، اما در اینجا دوتا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الوفاء بالنذر واجب و عنوان صلاة اللیل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هیچ وقت از استحبابش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عنوانی است که شارع آن را محکوم به استحباب کرده، منتها همین صلاة اللیل اگر در مقام عمل، عنوان وفای به نذر بر او منطبق شد، وجوب وفای به نذر، اقتضا می‌کند که شما حتما نماز شب را بخوانید و الاّ صلاة اللیل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از حکم استحبابی خودش دست برنمی‌دارد که نتیجه شاید در مقام نیّت ظاهر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صلاة اللیل را، در مقام قصد قربت و ایجاد عمل به داعی امتثال، نذر می‌کند باید همان امر استحبابی متعلق به صلاة اللیل را نیّت بکند،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امر توصلی است، نه امر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عبادی که اینجا تحقّق دارد، امر استحبابی متعلق به صلاة اللیل است، و الاّ امر متعلق به وفای 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وجوبی توصلی، لا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نذر، لازم نیست کسی امر متعلق به وفای به نذر را نیّت بکند و به داعی او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همان‌طوری که قبل از تعلّق نذر، انسان نماز شب را به داعی امر استحبابی متعلق به صلاة اللیل انجام می‌داد، بعد از تعلّق نذر هم، کیفیت مسأله، همین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قبل از تعلّق نذر، انسان به داعی امر استحبابی انجام بدهد اما بعد از تعلّق نذر، به داعی امر وجوبی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امر وجوبی‌؟ آن امر وجوبی توصلی است، لازم نیست شما در مقام اطاعت، به داعی آن امر توصلی، مسأله را اتیان بکنید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با اینکه وفای به نذر در خارج راهی جز اتیان به صلاة اللیل ندارد مع‌ذلک اینطور نیست که اوامر مخلوط‍‌ بشود، وجوب و استحباب جایش را تغییر بدهد، احکام عناوین، به یکدیگر سرایت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عنوان سرایت و تعدی،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در جای خودش، حکمی دارد، و باید لوازم آن حکم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امر استحبابی عبادی به او متعلق شده، اما وفای به نذر، امر وجوبی توصلی به او</w:t>
      </w:r>
    </w:p>
    <w:p>
      <w:pPr>
        <w:pStyle w:val="BookText"/>
        <w:rPr/>
      </w:pPr>
      <w:r>
        <w:rPr>
          <w:rFonts w:ascii="IRNazanin" w:hAnsi="IRNazanin" w:eastAsia="IRNazanin"/>
          <w:color w:val="111111"/>
          <w:sz w:val="28"/>
          <w:sz w:val="28"/>
          <w:szCs w:val="28"/>
          <w:rtl w:val="true"/>
          <w:lang w:bidi="fa-IR"/>
        </w:rPr>
        <w:t>تعلّق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یسری الامر من متعلقه الی شیء آخر و 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آخوند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 الامر الاّ الی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سرایت در کار است و نه دعوت به غیر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مستحیلی است و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احتیاط‍‌ هم، مسأله به همین صورت است، اگر احتیاط‍‌ موجب اختلال نظام شد، احتیاط‍‌ ضربه نمی‌خورد، اختلال نظام حسن ندارد و یا قبح دارد، اینها دو عنوان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یک عنوانی است و اختلال نظام، یک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آنجاهایی که حتی ملازمۀ دائمیه یا نوعیه هم بینشان باشد، سرایت در کار نیست اما در ما نحن فیه که ملازمۀ دائمیه و نوعیه نیست، گاهی احتیاط‍‌ موجب اختلال نظام هست و اکثرا هم موجب اختلال نظام نیست، گاهی هم اختلال نظام، از غیر طریق احتیاط‍‌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اختلال نظام منحصر به احتیاط‍‌ نیست، کثیرا ما از غیر طریق احتیاط‍‌، این عنوان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می‌توانیم اینطوری تعبیر بکنیم که هرکجا که عنوان احتیاط‍‌ تحقّق پیدا بکند، نفس این عنوان بما هو نفس این عنوان است، از نظر عقل، محکوم به حسن است و هیچ قید و شرطی هم ندارد، خصوصیت زایدی هم در او اعتبار ندارد، فقط‍‌ همین موضوع را شما دست عقل بدهید، عنوان احتیاط‍‌ را به عقل عرضه بکنید بدون اینکه هیچ قید و شرطی در کار باشد حکم به حسنش می‌کند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رابطۀ با احتیاط‍‌، اشکالاتی مطرح شده که این اشکالات را باید انسان تعرّض بکند و ببیند که قابل جواب هست یا قابل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یکنواخت نیست بعضی از این اشکالات در رابطۀ با مطلق احتیاط‍‌ است چه در شبهات بدویه و چه در شبهات مقرونه به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عنوان احتیاط‍‌ باشد، این شبهه و این اشکال در باره‌اش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اشکالات، راجع به احتیاط‍‌ در اطراف علم اجمالی است، که برحسب اصطلاح از آن تعبیر به شبهات مقرونه به علم اجمالی می‌کنند و بعضی از اشکالات در رابطۀ با آن احتیاطی است که یک اماره ظنیه معتبره بر خلافش قائم شده، مثل اینکه فرض کنید یک خبر واحد معتبری قائم شد بر اینکه صلاة الجمعة، وجوب ندارد، لکن درعین‌حال اگر کسی بخواهد احتیاط‍‌ بکند و با وجود خبر واحد معتبر بر عدم وجوب نماز جمعه،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معتبر که افادۀ علم نمی‌کند، ما احتمال می‌دهیم که به‌حسب واقع، نماز جمعه واجب باشد حالا در عین اینکه روایت</w:t>
      </w:r>
      <w:bookmarkStart w:id="714" w:name="pg13715_136022"/>
    </w:p>
    <w:p>
      <w:pPr>
        <w:pStyle w:val="BookText"/>
        <w:rPr/>
      </w:pPr>
      <w:bookmarkEnd w:id="714"/>
      <w:r>
        <w:rPr>
          <w:rFonts w:ascii="IRNazanin" w:hAnsi="IRNazanin" w:eastAsia="IRNazanin"/>
          <w:color w:val="111111"/>
          <w:sz w:val="28"/>
          <w:sz w:val="28"/>
          <w:szCs w:val="28"/>
          <w:rtl w:val="true"/>
          <w:lang w:bidi="fa-IR"/>
        </w:rPr>
        <w:t>معتبره بر عدم وجوبش قائم شده، مع‌ذلک احتیاط‍‌ کنیم و نماز جمعه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اشکالات در رابطۀ با این احتیاط‍‌ است یعنی احتیاط‍‌ در مقابل یک دلیل معتبر برخلاف این احتیاط‍‌</w:t>
      </w:r>
      <w:r>
        <w:rPr>
          <w:rFonts w:eastAsia="IRNazanin" w:cs="IRNazanin"/>
          <w:color w:val="111111"/>
          <w:sz w:val="28"/>
          <w:szCs w:val="28"/>
          <w:rtl w:val="true"/>
          <w:lang w:bidi="fa-IR"/>
        </w:rPr>
        <w:t>.</w:t>
      </w:r>
    </w:p>
    <w:p>
      <w:pPr>
        <w:pStyle w:val="Heading4"/>
        <w:numPr>
          <w:ilvl w:val="3"/>
          <w:numId w:val="1"/>
        </w:numPr>
        <w:rPr/>
      </w:pPr>
      <w:bookmarkStart w:id="715" w:name="__RefHeading___Toc1280318_1468164448"/>
      <w:bookmarkStart w:id="716" w:name="_Toc265"/>
      <w:bookmarkEnd w:id="715"/>
      <w:r>
        <w:rPr>
          <w:rtl w:val="true"/>
        </w:rPr>
        <w:t>لزوم اطاعت در عبادات و عدم تحقق آن در باب احتیاط‍‌</w:t>
      </w:r>
      <w:bookmarkEnd w:id="716"/>
    </w:p>
    <w:p>
      <w:pPr>
        <w:pStyle w:val="BookText"/>
        <w:rPr/>
      </w:pPr>
      <w:r>
        <w:rPr>
          <w:rFonts w:ascii="IRNazanin" w:hAnsi="IRNazanin" w:eastAsia="IRNazanin"/>
          <w:color w:val="111111"/>
          <w:sz w:val="28"/>
          <w:sz w:val="28"/>
          <w:szCs w:val="28"/>
          <w:rtl w:val="true"/>
          <w:lang w:bidi="fa-IR"/>
        </w:rPr>
        <w:t>اولین اشکال در رابطۀ با مطلق احتیاط‍‌ است، مخصوصا در شبهات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این اشکال روی یک مسأله است، البته باز ناگفته نماند که این اشکال در رابطۀ با احتیاط‍‌ در امور تعبدیه است، اما آنجایی که واجبات توصلیه در کار باشد و کسی بخواهد احتیاط‍‌ بکند، این اشکال آنجا وارد نیست و از حریم احتیاط‍‌ در توصلیات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آنجایی که پای عبادت مطرح است، پای امور تعبدیه مطرح است، اشکال به این کیفیت است و محور اشکال این مسأله است که در حقیقت یک صغرا و کبرایی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عبادات، اطاعت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عبادات، باید عنوان اطاعت، تحقّق پیدا بکند، صدق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المکلف قد اطاع مولاه فی الحکم وجوبی، فی الحکم الاستحبابی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باید تحقّق پیدا بکند، اطاعت چیست‌؟ این به منزله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 موالی و عبید عرفیه بخواهیم مسألۀ اطاعت را پیاده بکنیم، اگر بخواهند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عبدی مطیع مولای خودش است، معنایش این است که اراده‌اش، تابع اراده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مولا بخواهد، او می‌خواهد و این درست تابع مولا و تابع ارادۀ مولا، و پیرو خواست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مولا بخواهد او انجام می‌دهد و اراده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را بخواهیم به صورت یک ضابطه‌ای دربیاوریم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معنایش این است که عبد از بعث مولا منبعث بشود و به تحریک المولی متحرک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جایی که مولا بعث دارد، عبد اگر منبعث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عنوان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مولا با امر خودش عبد را تحریک به انجام ماموربه می‌کند، اگر در دنبال تحریک المولی، عبد متحرک شد و به حرکت درآمد و ماموربه را در خارج انجام داد،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الاطاعة</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می‌توانیم اطاعت را در این معنا خلاصه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الاطاعة عبارة عن الانبعاث عقیب بعث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بعث مولا اگر منبعث شد، اطاعت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مطلب را می‌آورد مخصوصا در شبهات بدویه،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بدویه که شما احتمال می‌دهید نماز جمعه واجب است و به احتمال وجوب، نماز جمعه را اتیان</w:t>
      </w:r>
      <w:bookmarkStart w:id="717" w:name="pg13715_136023"/>
    </w:p>
    <w:p>
      <w:pPr>
        <w:pStyle w:val="BookText"/>
        <w:rPr/>
      </w:pPr>
      <w:bookmarkEnd w:id="717"/>
      <w:r>
        <w:rPr>
          <w:rFonts w:ascii="IRNazanin" w:hAnsi="IRNazanin" w:eastAsia="IRNazanin"/>
          <w:color w:val="111111"/>
          <w:sz w:val="28"/>
          <w:sz w:val="28"/>
          <w:szCs w:val="28"/>
          <w:rtl w:val="true"/>
          <w:lang w:bidi="fa-IR"/>
        </w:rPr>
        <w:t>می‌کنید، آیا این نماز جمعه‌ای که در دنبال احتمال الوجوب، تحقّق پیدا کرده، اطاعت است‌؟ این انبعاث از بعث است‌؟ کدام بعث‌؟ اینجا که بعثی معلوم نیست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اینجا تحقّق دارد، احتمال البعث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البعث غیر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یک چیزی است که فعل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یک چیزی است که ارتباط‍‌ به شما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عبارت از آن حالت تصوریه ذهنیه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مربوط‍‌ به فعل المولی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اینجایی که شما نماز جمعه را در دنبال احتمال البعث انجام می‌دهید، در حقیقت آن‌که محرّک شما بوده، احتمال البعث بوده، احتمال تحریک المولی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یعنی دنبال بعث المولی منبعث شدن و به عقیب تحریک المولی، متحرک شدن</w:t>
      </w:r>
      <w:r>
        <w:rPr>
          <w:rFonts w:eastAsia="IRNazanin" w:cs="IRNazanin"/>
          <w:color w:val="111111"/>
          <w:sz w:val="28"/>
          <w:szCs w:val="28"/>
          <w:rtl w:val="true"/>
          <w:lang w:bidi="fa-IR"/>
        </w:rPr>
        <w:t>.</w:t>
      </w:r>
    </w:p>
    <w:p>
      <w:pPr>
        <w:pStyle w:val="Heading4"/>
        <w:numPr>
          <w:ilvl w:val="3"/>
          <w:numId w:val="1"/>
        </w:numPr>
        <w:rPr/>
      </w:pPr>
      <w:bookmarkStart w:id="718" w:name="__RefHeading___Toc1280320_1468164448"/>
      <w:bookmarkStart w:id="719" w:name="_Toc266"/>
      <w:bookmarkEnd w:id="718"/>
      <w:r>
        <w:rPr>
          <w:rtl w:val="true"/>
        </w:rPr>
        <w:t>عدم تحقق اطاعت حتی در صورت علم به بعث</w:t>
      </w:r>
      <w:bookmarkEnd w:id="719"/>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مستشکل دائره اشکال را توسعه می‌دهد و در حقیقت انسان را از همه‌چیز کانّ‌ مایوس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که اگر ما با یک نظر دقیقتری بخواهیم مسألۀ اطاعت را دنبال بکنیم و با یک عمق بیشتری به‌عنوان اطاعت نظر بکنیم، نه‌تنها در مورد احتیاط‍‌، اطاعت امکان ندارد بلکه در آنجایی که علم به بعث هم داشته باشید، اطاعت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علم به بعث مولا دارید و در دنبال علم به بعث، منبعث شده‌اید، همانجا هم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نیست با یک نظر دقیقتری و این یک مقدمه‌ای لازم دارد که این است که شما می‌دانید که علم انسان همیشه مطابقت با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به بعث پیدا کرد، آیا معنایش این است که به‌حسب واقع هم بعث وجود دارد؟ نه، گاهی ممکن است جهل مرکب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از اوقات اعتقاد علمی به خلاف واقع پیدا می‌کند، لکن خودش نمی‌داند که این خلاف واقع است، خودش فکر می‌کند که این واقعیت است درحالی‌که به‌حسب واقع،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هم بعدا برای انسان روشن می‌شود که این اعتقاد علمی‌اش بیجا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آنجایی که انسان علم به بعث پیدا می‌کند و در دنبالش منبعث می‌شود، آیا آن انبعاث، استناد به علم به بعث دارد یا استناد به بعث واقعی دارد؟ کدام‌یک از اینهاست‌؟ بین بعث واقعی و علم به بعث، عموم و خصوص من وجه است برای اینکه می‌شود بعث واقعی تحقّق پیدا بکند و شما علم به بعث پیدا نکنید و می‌شود هم که شما علم به بعث پیدا بکنید در حالی</w:t>
      </w:r>
      <w:bookmarkStart w:id="720" w:name="pg13715_136024"/>
    </w:p>
    <w:p>
      <w:pPr>
        <w:pStyle w:val="BookText"/>
        <w:rPr/>
      </w:pPr>
      <w:bookmarkEnd w:id="720"/>
      <w:r>
        <w:rPr>
          <w:rFonts w:ascii="IRNazanin" w:hAnsi="IRNazanin" w:eastAsia="IRNazanin"/>
          <w:color w:val="111111"/>
          <w:sz w:val="28"/>
          <w:sz w:val="28"/>
          <w:szCs w:val="28"/>
          <w:rtl w:val="true"/>
          <w:lang w:bidi="fa-IR"/>
        </w:rPr>
        <w:t>که بعث، واقعیت نداشته باشد، و می‌شود هم که این دو با هم جمع بشود، هم بعث، تحقّق داشته باشد و هم علم به بعث،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بعث و علم به بعث، یک نسبت عموم و خصوص من‌وجه هست و دوتا مادۀ افتراق اینجا وجود دارد، آیا در اینجایی که شما علم به بعث پیدا می‌کنید چه چیز شما را به انجام آن مبعوث‌الیه تحریک می‌کند؟ علم شما به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منبعث از علم به بعث هستید، نه منبعث از واقع بعث</w:t>
      </w:r>
      <w:r>
        <w:rPr>
          <w:rFonts w:eastAsia="IRNazanin" w:cs="IRNazanin"/>
          <w:color w:val="111111"/>
          <w:sz w:val="28"/>
          <w:szCs w:val="28"/>
          <w:rtl w:val="true"/>
          <w:lang w:bidi="fa-IR"/>
        </w:rPr>
        <w:t>.</w:t>
      </w:r>
    </w:p>
    <w:p>
      <w:pPr>
        <w:pStyle w:val="Heading4"/>
        <w:numPr>
          <w:ilvl w:val="3"/>
          <w:numId w:val="1"/>
        </w:numPr>
        <w:rPr/>
      </w:pPr>
      <w:bookmarkStart w:id="721" w:name="__RefHeading___Toc1280322_1468164448"/>
      <w:bookmarkStart w:id="722" w:name="_Toc267"/>
      <w:bookmarkEnd w:id="721"/>
      <w:r>
        <w:rPr>
          <w:rtl w:val="true"/>
        </w:rPr>
        <w:t>عدم لزوم واقعیت در بعث برای تحقق انبعاث</w:t>
      </w:r>
      <w:bookmarkEnd w:id="722"/>
    </w:p>
    <w:p>
      <w:pPr>
        <w:pStyle w:val="BookText"/>
        <w:rPr/>
      </w:pPr>
      <w:r>
        <w:rPr>
          <w:rFonts w:ascii="IRNazanin" w:hAnsi="IRNazanin" w:eastAsia="IRNazanin"/>
          <w:color w:val="111111"/>
          <w:sz w:val="28"/>
          <w:sz w:val="28"/>
          <w:szCs w:val="28"/>
          <w:rtl w:val="true"/>
          <w:lang w:bidi="fa-IR"/>
        </w:rPr>
        <w:t>به ذهنتان نیاید که اگر بعث واقعیت نداشته باشد معنا ندارد انسان منبعث بشود، نه این، یک مطلب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انسان در یک بیابانی یک شبهی را از دور می‌بیند، صددرصد یقین می‌کند که این یک حیوان درنده است، آیا اینجا خوف و وحشت برای انسان پیدا می‌شود یا نمی‌شود؟ بلااشکال این خوف و وحشت تحقّق دارد، اما این خوف و وحشت ناشی از چیست‌؟ ناشی از اعتقاد شما به درنده بودن آن حیوان است، نه ناشی از درنده بودن واقعی آن حیوان، برای اینکه آن حیوان بعد می‌آید جلو، معلوم می‌شود یک حیوان اهلی غیردرنده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کسی با یک درنده واقعی مواجه بشود، اثر رعب و وحشت در او به وجود می‌آید، در همین مثال هم، همان مقدار وحشت و رعب در انسان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کشف می‌کنیم که آن‌که ایجاد وحشت می‌کند، اعتقاد به درنده بودن این حیوان است، علم به سبعیت این حیوان است، نه واقعیت درندگی و واقعیت سبعیت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معنا در باب بعث و علم به بعث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شما را در مواردی که علم به بعث دارید، تحریک به انجام ماموربه می‌کند، واقعیت بعث نیست، بلکه اعتقاد شما به بعث است و لذا هیچ فرق هم نمی‌کند که این اعتقاد شما، به‌حسب واقع، مطابق با واقع باشد یا اینکه در بعضی از موارد، مخالف با واقع باشد اما به صورت یک جهل مرکبی که شما او را علم می‌پندارید و به چهرۀ علم در نظر شما مجسّم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انبعاث، بین این دو صورت فرق است‌؟ بین صورت علم به بعثی که آن علم مطابق با واقع باشد و بین علمی به بعثی که آن علم، به‌حسب واقع، مخالف با واقع باشد؟ از اینجا می‌فهمیم که بعث واقعی نقش ندارد، آن که نقش دارد علم به بعث است، در تمام موارد</w:t>
      </w:r>
      <w:bookmarkStart w:id="723" w:name="pg13715_136025"/>
    </w:p>
    <w:p>
      <w:pPr>
        <w:pStyle w:val="BookText"/>
        <w:rPr/>
      </w:pPr>
      <w:bookmarkEnd w:id="723"/>
      <w:r>
        <w:rPr>
          <w:rFonts w:ascii="IRNazanin" w:hAnsi="IRNazanin" w:eastAsia="IRNazanin"/>
          <w:color w:val="111111"/>
          <w:sz w:val="28"/>
          <w:sz w:val="28"/>
          <w:szCs w:val="28"/>
          <w:rtl w:val="true"/>
          <w:lang w:bidi="fa-IR"/>
        </w:rPr>
        <w:t>علم هم علم به بعث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این می‌شود که نه‌تنها در مورد احتیاط‍‌، اطاعت امکان‌پذیر نیست، بلکه در موارد غیراحتیاط‍‌ هم اطاعت امکان ندارد، یعنی اصلا ممکن نیست اطاعت تحقّق بکند حتی یک مورد ما نمی‌توانیم پیدا بکنیم که عنوان اطاعت تحقّق پیدا بکند، برای اینکه هر کجا که عنوان اطاعت است یا احتمال البعث است یا علم به بعث است، شق ثالث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بعث را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از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بعث هم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مستند به علم است، نه مستند به واقعیت بعث، پس کجا می‌توانید یک جایی را تصوّر بکنید و پیدا بکنید که انبعاث مستند به بعث مولا باشد نه مستند به اعتقاد شما؟ مستند به بعث و علم شما به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مهمی است که در اینجا ذکر شده و عرض کردیم که نه‌تنها در باب احتیاط‍‌ است بلکه در موارد علم به بعث هم این اشکال پیاده شده لذا باید ما از این اشکال درست جواب بدهیم</w:t>
      </w:r>
      <w:r>
        <w:rPr>
          <w:rFonts w:eastAsia="IRNazanin" w:cs="IRNazanin"/>
          <w:color w:val="111111"/>
          <w:sz w:val="28"/>
          <w:szCs w:val="28"/>
          <w:rtl w:val="true"/>
          <w:lang w:bidi="fa-IR"/>
        </w:rPr>
        <w:t>.</w:t>
      </w:r>
    </w:p>
    <w:p>
      <w:pPr>
        <w:pStyle w:val="Heading4"/>
        <w:numPr>
          <w:ilvl w:val="3"/>
          <w:numId w:val="1"/>
        </w:numPr>
        <w:rPr/>
      </w:pPr>
      <w:bookmarkStart w:id="724" w:name="__RefHeading___Toc1280324_1468164448"/>
      <w:bookmarkStart w:id="725" w:name="_Toc268"/>
      <w:bookmarkEnd w:id="724"/>
      <w:r>
        <w:rPr>
          <w:rtl w:val="true"/>
        </w:rPr>
        <w:t>عدم دلیل بر لزوم اطاعت در باب عبادات</w:t>
      </w:r>
      <w:bookmarkEnd w:id="725"/>
    </w:p>
    <w:p>
      <w:pPr>
        <w:pStyle w:val="BookText"/>
        <w:rPr/>
      </w:pPr>
      <w:r>
        <w:rPr>
          <w:rFonts w:ascii="IRNazanin" w:hAnsi="IRNazanin" w:eastAsia="IRNazanin"/>
          <w:color w:val="111111"/>
          <w:sz w:val="28"/>
          <w:sz w:val="28"/>
          <w:szCs w:val="28"/>
          <w:rtl w:val="true"/>
          <w:lang w:bidi="fa-IR"/>
        </w:rPr>
        <w:t>یک جواب از این اشکال این است که آن صغرا و کبرایی که برای ما در اول اشکال ترتیب 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عبادات، اطاعت لازم داریم، بفرمائید ببینیم این از کجا آمده‌؟ کدام آیه و روایتی این حرف را زده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باب العبادات الاطاعة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شما اطاعت را به انبعاث از بعث مولا معنا بکنید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امکان ندارد که تحقّق پیدا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باب العبادات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کجا آمده که بعد به تفسیر این عنوان بپردازیم و ببینیم اصلا مراد و مقصود از اطاعت چیست‌؟ این را شما از کجا آورده‌اید؟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شریفه به ذهن شما بیاید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همین آیه که خلاف این معنا را دلالت می‌کند، برای اینکه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هم دربارۀ خداوند ذکر شده و هم دربارۀ رسول و اولی الامر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اطاعت در این آیه دو معنا می‌دهد؟ اطاعت دربارۀ خداوند یک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اطاعت، یک مفهوم دیگری دارد، و یک معنای دیگری دارد؟ یا ظاهرش این است که در هردو، اطاعت یک معنا دارد؟ آیا در باب اطاعة الرسول، شما اطاعة الرسول را جز موافقة الرسول، چیز دیگری معنا می‌کنید؟ یعنی در باب اطاعة</w:t>
      </w:r>
      <w:bookmarkStart w:id="726" w:name="pg13715_136026"/>
    </w:p>
    <w:p>
      <w:pPr>
        <w:pStyle w:val="BookText"/>
        <w:rPr/>
      </w:pPr>
      <w:bookmarkEnd w:id="726"/>
      <w:r>
        <w:rPr>
          <w:rFonts w:ascii="IRNazanin" w:hAnsi="IRNazanin" w:eastAsia="IRNazanin"/>
          <w:color w:val="111111"/>
          <w:sz w:val="28"/>
          <w:sz w:val="28"/>
          <w:szCs w:val="28"/>
          <w:rtl w:val="true"/>
          <w:lang w:bidi="fa-IR"/>
        </w:rPr>
        <w:t>الرسول هم قصد قربت و انبعاث از بعث و امثال ذلک را کسی تصوّر می‌کند؟ عبادیّت که انحصار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رسول که مسألۀ عبودیت و عبادیت ما نسبت به رسول گرامی اسلام که مطرح نیست، پس اطاعة الرسول معنایش چیست‌؟ همان معنایی که شما در باب اطاعة الرسول می‌کنید،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امری کرده، امرش باید در خارج جامۀ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رسول خدا دستوری بفرمایند، باید دستور رسول خدا جامۀ عمل بپوشد، دربارۀ خداوند هم مسأله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 عنوانی داشته باشیم، آن هم در خصوص باب عبادات و اوامر تعبدیه و از او تعبیر به اطاعت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فی العبادة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که دلالت بر این معنا بکند،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دلیلی داشته باشیم بر اینکه در عبادات، اطاعت لازم است، آنوقت بحث کبروی ما با این مستشکل پیش می‌آید که آیا معنای اطاعت همان‌طوری که این مستشکل می‌گوید، عبارت از انبعاث از بعث است یا اینکه اطاعت به‌نظر عرف و عقلا یک معنای وسیعتری دارد؟ بعد ان شا الله عرض می‌کنیم</w:t>
      </w:r>
      <w:r>
        <w:rPr>
          <w:rFonts w:eastAsia="IRNazanin" w:cs="IRNazanin"/>
          <w:color w:val="111111"/>
          <w:sz w:val="28"/>
          <w:szCs w:val="28"/>
          <w:rtl w:val="true"/>
          <w:lang w:bidi="fa-IR"/>
        </w:rPr>
        <w:t>.</w:t>
      </w:r>
    </w:p>
    <w:p>
      <w:pPr>
        <w:pStyle w:val="Heading4"/>
        <w:numPr>
          <w:ilvl w:val="3"/>
          <w:numId w:val="1"/>
        </w:numPr>
        <w:rPr/>
      </w:pPr>
      <w:bookmarkStart w:id="727" w:name="__RefHeading___Toc1280326_1468164448"/>
      <w:bookmarkStart w:id="728" w:name="_Toc269"/>
      <w:bookmarkEnd w:id="727"/>
      <w:r>
        <w:rPr>
          <w:rtl w:val="true"/>
        </w:rPr>
        <w:t>پرسش</w:t>
      </w:r>
      <w:r>
        <w:rPr>
          <w:rtl w:val="true"/>
        </w:rPr>
        <w:t>:</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جریان احتیاط‍‌، شرطی هست‌؟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احتیاط‍‌، موجب اختلال نظام شود آیا باز هم حسن دارد؟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تحقق اطاعت در باب احتیاط‍‌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عدم تحقق اطاعت در باب احتیاط‍‌ را توضیح دهید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تحقق انبعاث، لازم است که بعث دارای واقعیت باشد؟ چرا؟</w:t>
      </w:r>
      <w:bookmarkStart w:id="729" w:name="pg13715_136027"/>
    </w:p>
    <w:p>
      <w:pPr>
        <w:pStyle w:val="Heading3"/>
        <w:numPr>
          <w:ilvl w:val="2"/>
          <w:numId w:val="1"/>
        </w:numPr>
        <w:rPr/>
      </w:pPr>
      <w:bookmarkStart w:id="730" w:name="__RefHeading___Toc1280328_1468164448"/>
      <w:bookmarkStart w:id="731" w:name="_Toc270"/>
      <w:bookmarkEnd w:id="729"/>
      <w:bookmarkEnd w:id="730"/>
      <w:r>
        <w:rPr>
          <w:rtl w:val="true"/>
        </w:rPr>
        <w:t>درس سیصد و بیست و پنجم</w:t>
      </w:r>
      <w:bookmarkEnd w:id="731"/>
    </w:p>
    <w:p>
      <w:pPr>
        <w:pStyle w:val="Heading4"/>
        <w:numPr>
          <w:ilvl w:val="3"/>
          <w:numId w:val="1"/>
        </w:numPr>
        <w:rPr/>
      </w:pPr>
      <w:bookmarkStart w:id="732" w:name="__RefHeading___Toc1280330_1468164448"/>
      <w:bookmarkStart w:id="733" w:name="_Toc271"/>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34" w:name="__RefHeading___Toc1280332_1468164448"/>
      <w:bookmarkStart w:id="735" w:name="_Toc272"/>
      <w:bookmarkEnd w:id="734"/>
      <w:r>
        <w:rPr>
          <w:rtl w:val="true"/>
        </w:rPr>
        <w:t>جواب از اشکال لزوم اطاعت در باب عبادات</w:t>
      </w:r>
      <w:bookmarkEnd w:id="735"/>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در رابطۀ با مطلق احتیاط‍‌، بلکه در رابطۀ با تمامی موارد اطاعت، حتی در موردی که انسان علم تفصیلی به بعث مولا داشته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اشکال این بود که ما در باب عبادات، عنوان اطاعت لازم داریم، و معنای اطاعت، انبعاث مستند به بعث مولاست، که علت انبعاث مستقیما بعث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ما جایی را پیدا نکردیم که انبعاث، مستند به بعث باشد زیرا همیشه انبعاث استناد به اعتقاد بعث و علم به بعث دارد، و اینطور نیست که علم به بعث همیشه ملازم با بعث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جهل مرکّب انسان اعتقاد به بعث پیدا می‌کند، درحالی‌که به‌حسب واقع، بعثی وجود ندارد، از اینجا معلوم می‌شود که علّت انبعاث، اعتقاد بعث است، نه بعث واقعی مولا، و تا زمانی که علیّت برای بعث مولا نباشد، و انبعاث، استناد به بعث نداشته باشد، اطاعت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دیروز از این اشکال یک جواب دادیم که اصولا این کلمۀ اطاعت از کجا پیدا شده است که ما در باب عبادات یک عنوانی به‌عنوان اطاعت لازم داریم، تا بعد در معنای این اطاعت بحث بکنیم‌؟</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واقعی و جواب حقیقی از این اشکال این است که اولا در آنجایی که علم تفصیلی به بعث دارد مطلب را روشن بکنیم که دائرۀ اشکال آنجا را هم می‌گرفت، و بعد بیائیم به سراغ موارد احتیاط‍‌، ببینیم که در آنجا وضعش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کسی علم به بعث مولا پیدا کرد، و واقعا هم بعث المولی تحقق داشت، و این هم از آن بعث المولی، منبعث شد یعنی علم به بعث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علم یک نکته‌ای هست که در بعضی از مباحث سابقه اشاره‌ای به آن شده است و این یک مطلبی است که در فلسفه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علم پیدا می‌کنید به یک واقعیتی، اینجا ما دوتا معلوم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معلوم بالذّات، و یک 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شما عبارت از آن صورت ذهنیّۀ متحققۀ در نفس شماست، برای اینکه آن‌چه حاضر عند النفس است و متحقق فی النفس است عبارت از همان صورت ذهنیه است، مثلا وقتی که شما علم پیدا می‌کنید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نفس شما، یک صورتی از مجیء زید و یک تصویری از مجیء زید تحقق دارد، که آن‌که برای شما ابتداء و بالذّات معلوم است، و عند نفس شما حضور دارد، همان صورت ذهنیه است، منتها چون این صورت ذهنیه حکایت از واقع می‌کند و نقش واقع مجیء زید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معلوم شماست، درحالی‌که آن، معلوم بالعرض شماست، یعنی اینطور نیست که بین شما و بین واقعیت مجیء زید، یک مسألۀ سومی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مسألۀ سومی به‌عنوان واسطه، وجود دارد و آن صورت ذهنیۀ مجیء زید است که متحقق در نفس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شما بالذّات به آن صورت ذهنیه متعلق است و بالعرض به آن واقعیت که عبارت از مجیء زید است تعلق می‌گیرد، این یک مسألۀ کلی است و در جای خودش هم ثابت شده است که در تمامی این موارد که انسان علم به یک واقعیاتی پیدا می‌کند و در تعبیر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زید من السفر معلوم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این است که معلوم بالعرض است، نه معلوم بالذات، منتها چون‌که این صورت ذهنیه، همان نقش واقعیت است و همان آئینۀ واقعیت است و حکایت همان واقعیت است لذا علم را به آن واقعیت هم بالعرض نسبت می‌دهند</w:t>
      </w:r>
      <w:r>
        <w:rPr>
          <w:rFonts w:eastAsia="IRNazanin" w:cs="IRNazanin"/>
          <w:color w:val="111111"/>
          <w:sz w:val="28"/>
          <w:szCs w:val="28"/>
          <w:rtl w:val="true"/>
          <w:lang w:bidi="fa-IR"/>
        </w:rPr>
        <w:t>.</w:t>
      </w:r>
      <w:bookmarkStart w:id="736" w:name="pg13715_136029"/>
    </w:p>
    <w:p>
      <w:pPr>
        <w:pStyle w:val="Heading4"/>
        <w:numPr>
          <w:ilvl w:val="3"/>
          <w:numId w:val="1"/>
        </w:numPr>
        <w:rPr/>
      </w:pPr>
      <w:bookmarkStart w:id="737" w:name="__RefHeading___Toc1280334_1468164448"/>
      <w:bookmarkStart w:id="738" w:name="_Toc273"/>
      <w:bookmarkEnd w:id="736"/>
      <w:bookmarkEnd w:id="737"/>
      <w:r>
        <w:rPr>
          <w:rtl w:val="true"/>
        </w:rPr>
        <w:t>امکان استناد انبعاث به بعث واقعی مولا</w:t>
      </w:r>
      <w:bookmarkEnd w:id="738"/>
    </w:p>
    <w:p>
      <w:pPr>
        <w:pStyle w:val="BookText"/>
        <w:rPr/>
      </w:pPr>
      <w:r>
        <w:rPr>
          <w:rFonts w:ascii="IRNazanin" w:hAnsi="IRNazanin" w:eastAsia="IRNazanin"/>
          <w:color w:val="111111"/>
          <w:sz w:val="28"/>
          <w:sz w:val="28"/>
          <w:szCs w:val="28"/>
          <w:rtl w:val="true"/>
          <w:lang w:bidi="fa-IR"/>
        </w:rPr>
        <w:t>با توجه به این مقدمه اگر مولا در یک موردی واقعا بعث کرده بود به یک مأموربه، و مکلّف هم علم به این بعث پیدا کرد، که معنای علم به این بعث این است که آن صورت ذهنیۀ حاکیه‌اش منطبق بر واقعیت بعث بود، به خلاف صورت جهل مرکب، که آن صورت ذهنیه، هیچ انطباقی با واقع ندارد و حکایت از واقعیت نمی‌کند لکن ما در اینجا فرض کردیم که این علمش مطابق با واقع است و صورت ذهنیه‌اش حاکی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ما این است که اینجایی که بعث به‌حسب واقع، وجود دارد و مکلّف هم علم به بعث پیدا کرده است و در دنبال علم به بعث، منبعث شده است آیا در اینجا انبعاث، استناد به بعث واقعی ندارد؟ آیا اینجا صدق نمی‌کند که این از بعث المولی منبعث شده است‌؟ پس او از چه چیزی منبعث شده است‌؟ بعثی هست، علم به بعث هم پیدا کرد، در دنبال علم به بعث هم منبعث شد، تصادفا با اینکه آن صورت ذهنیه معلوم بالذّات انسان است ولی اکثرا انسان به آن صورت ذهنیۀ خودش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انسان مجیء زید را می‌داند، بیشتر توجه به همان معلوم بالعرض است، نه معلوم بالذّات، و چه‌بسا که انسان غافل از این صورت ذهنیۀ معلومۀ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که در اینجا اگر ما انبعاث را مستند به بعث بکنیم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العبد انبعث من بعث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مسامحه‌ای در اینجا به کار رفته است‌؟ چه کمبودی در اینجا وجود دارد؟ آیا بعث المولی وجود ندارد؟ که دارد، آیا به واسطۀ علم این به بعث، انبعاث از بعث، تحقق پیدا نکرده است‌؟ انبعاث هم که از بعث تحقق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بعث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متحقق است، انبعاث تحقق پیدا نمی‌کرد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ممکن است با توجه به مثال دیروز،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 المولی هم نبود بلکه یک اعتقاد محض نسبت به بعث بود، بدون اینکه بعث، واقعیتی داشته باشد باز هم انبعاث تحقق پیدا می‌کرد، باز هم انبعاث وجود پیدا می‌کرد، مانند همان مثالی که دیروز عرض کردیم، که کسی یک حیوانی را از دور می‌بیند و اعتقاد به سبعیّت این حیوان پیدا می‌کند و به دنبال آن اعتقاد، خوف و وحشت در او به وجود می‌آید، و چه‌بسا به‌حسب واقع، یک حیوان اهلی است و هیچ درندگی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شما عینا اینجا همین مسأله را پیاده بکنید</w:t>
      </w:r>
      <w:r>
        <w:rPr>
          <w:rFonts w:eastAsia="IRNazanin" w:cs="IRNazanin"/>
          <w:color w:val="111111"/>
          <w:sz w:val="28"/>
          <w:szCs w:val="28"/>
          <w:rtl w:val="true"/>
          <w:lang w:bidi="fa-IR"/>
        </w:rPr>
        <w:t>.</w:t>
      </w:r>
      <w:bookmarkStart w:id="739" w:name="pg13715_136030"/>
    </w:p>
    <w:p>
      <w:pPr>
        <w:pStyle w:val="BookText"/>
        <w:rPr/>
      </w:pPr>
      <w:bookmarkEnd w:id="739"/>
      <w:r>
        <w:rPr>
          <w:rFonts w:ascii="IRNazanin" w:hAnsi="IRNazanin" w:eastAsia="IRNazanin"/>
          <w:color w:val="111111"/>
          <w:sz w:val="28"/>
          <w:sz w:val="28"/>
          <w:szCs w:val="28"/>
          <w:rtl w:val="true"/>
          <w:lang w:bidi="fa-IR"/>
        </w:rPr>
        <w:t>جواب این است که اگر در این مورد که بعث، واقعیت ندارد و انبعاث روی حساب تخیّل و روی جهل مرکب تحقق پیدا کرد لازمه‌اش این نیست که در آن صورتی هم که بعث واقعی وجود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از دائرۀ علیّت بیرون است، بعث از دائرۀ استناد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آنجایی که بعث واقعیت دارد انبعاث، استناد به بعث دارد، و شاهدش هم در ما نحن فیه و هم در آن مثالی که دیروز ذکر کردیم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دیروز آنجا هم فرق می‌کند، اگر کسی علم پیدا کرد به سبعیت آن حیوان، و واقعا هم حیوان سبع بود، اینجا حالت خوف و وحشت در او پیدا می‌شود، در آنجایی هم که واقعیت، سبعیت نباشد و فقط‍‌ صرف اعتقاد و تخیّل باشد، آنجا هم وحشت و رعب پیدا می‌شود اما بعد از آنی که کشف خلاف شد، این انسانی که دچار وحشت و اضطراب شده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اشتباه کردیم‌؟ چرا وحشت کردیم‌؟ چرا بیخود برای ما اضطراب پیدا شد؟ اما در آنجایی که اعتقادش موافق با واقع باشد آیا چنین تعبیری می‌کند؟ یا در آنجا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واقعیتی بوده است ما هم به واسطۀ صورت ذهنیه پی به این واقعیت بردیم و جا داشت که وحشت تحقق پیدا بکند، جا داشت که اضطراب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هردو صورت، وحشت و اضطراب فقط‍‌ مربوط‍‌ به اعتقاد باشد دیگر چرا در یک صورت حکم می‌کند به اینکه وحشت بیجاست و در صورت دیگر حکم می‌کند به اینکه وحشت بجا تحقق پیدا کرده است‌؟ اگر واقعیت سبعیت، هیچ نقشی در این مسأله ندارد، از نظر اعتقاد که بین دو صورت فرقی وجود ندارد، در هردو صورت این صورت ذهنیۀ سبعیت در نفس این آدم وجود پیدا کرده است، پس چرا در یک مورد، حکم می‌کند به اینکه بیجا وحشت کردیم و در یک صورت حکم می‌کند که بجا وحشت کردیم‌؟ این ناشی از این است که در آنجایی که صورت ذهنیه‌اش مطابق با واقعیت است، آن واقعیت، نقش در ارعاب داشته است، آن واقعیت نقش در اضطراب داشته است لذا همیشه این واقعیت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تخیّل الواقعیة نقش داشته است و بعد از آن هم که کشف خلاف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اشتباهی از ما تحقق پیدا کرد</w:t>
      </w:r>
      <w:r>
        <w:rPr>
          <w:rFonts w:eastAsia="IRNazanin" w:cs="IRNazanin"/>
          <w:color w:val="111111"/>
          <w:sz w:val="28"/>
          <w:szCs w:val="28"/>
          <w:rtl w:val="true"/>
          <w:lang w:bidi="fa-IR"/>
        </w:rPr>
        <w:t>.</w:t>
      </w:r>
    </w:p>
    <w:p>
      <w:pPr>
        <w:pStyle w:val="Heading4"/>
        <w:numPr>
          <w:ilvl w:val="3"/>
          <w:numId w:val="1"/>
        </w:numPr>
        <w:rPr/>
      </w:pPr>
      <w:bookmarkStart w:id="740" w:name="__RefHeading___Toc1280336_1468164448"/>
      <w:bookmarkStart w:id="741" w:name="_Toc274"/>
      <w:bookmarkEnd w:id="740"/>
      <w:r>
        <w:rPr>
          <w:rtl w:val="true"/>
        </w:rPr>
        <w:t>فرق بین بعث واقعی و بعث تخیّلی</w:t>
      </w:r>
      <w:bookmarkEnd w:id="741"/>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سؤال این است که در آنجایی که به‌حسب واقع، بعث وجود داشته باشد و</w:t>
      </w:r>
    </w:p>
    <w:p>
      <w:pPr>
        <w:pStyle w:val="BookText"/>
        <w:rPr/>
      </w:pPr>
      <w:r>
        <w:rPr>
          <w:rFonts w:ascii="IRNazanin" w:hAnsi="IRNazanin" w:eastAsia="IRNazanin"/>
          <w:color w:val="111111"/>
          <w:sz w:val="28"/>
          <w:sz w:val="28"/>
          <w:szCs w:val="28"/>
          <w:rtl w:val="true"/>
          <w:lang w:bidi="fa-IR"/>
        </w:rPr>
        <w:t>مکلّف هم علم به بعث پیدا بکند و صورت ذهنیه‌اش منطبق بر واقعیت باشد و مسأله، مسألۀ جهل مرکب نباشد، چرا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استناد به بعث ندارد؟ واقعش این است که انبعاث، مستند به بعث است، منتها در غیر این صورت هم گاهی روی تخیّل، انبعاث تحقق پیدا می‌کند و بعد که کشف خلاف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منبعث شدیم، اشتباه کردیم که این را انجام دادیم، بعثی نبوده که ما انجام دادیم، مولا خواسته‌ای نداشته در این رابطه که ما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مسأله را روی پایۀ اشتباه پایه‌گذاری می‌کند، اما در آنجایی که صورت ذهنیه‌اش مطابق با واقعیت است روی واقعیت است، درحالی‌که اگر در هر دو فقط‍‌ علت، اعتقاد البعث بود، از نظر اعتقاد البعث، فرقی بین صورت اول و صورت 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بین صورتین وجود دارد از نظر واقعیت و عدم واقعیت بعث است، و الاّ از نظر اعتقاد البعث بین الصورتین هیچ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فرقی که خود انسان بعد کشف الخلاف بین دو صورت قائل می‌شود و در صورت اعتقاد خلاف،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اشتباهی از ما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اعتقاد وفاق، واقعیت را برای خودش مجسّم می‌بیند، این کاشف از این است که آنجایی که بعث واقعی وجود داشته باشد و این هم علم به بعث پیدا بکند این انبعاثش استناد به بعث دارد، و اگر این را بخواهیم در یک قالب علمی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عرفی‌اش همین بود که من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پای اصطلاح را بکشیم وسط‍‌،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 که انبعاث، باید استناد به بعث داشته باشد یعنی انبعاث بالذات باید مستند به بعث باشد، ما قبول نداریم، اما اگر می‌گویید که استناد عرضی هم کفایت می‌کند، ما معتقدیم که در اینجا استناد عرضی دارد، برای اینکه صورت ذهنیۀ ما مطابق با واقع است، و آنجایی که صورت ذهنیه مطابق با واقع باشد، ما معلوم بالذّات و معلوم بالعرض داریم و استناد به هردو تحقق پیدا می‌کند، منتها یکی استنادش استناد ذاتی است و دیگری استنادش، استناد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علمی به این صورت درمی‌آید و الاّ واقعیت مسأله به همان صورت بود که ما بیان کردیم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رابطۀ با توسعۀ اشکال بود، اما در رابطۀ با اصل اشکال که می‌خواست مسأله را در مورد مخصوصا احتیاط‍‌ در شبهات بدویه پیاده بکند، 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شبهۀ وجوبیۀ بدویه اگر خواستید احتیاط‍‌ بکنید، یعنی این مشکوک الوجوب را انجام بدهید، شما در اینجا از چه چیزی منبعث شده‌اید؟ انبعاث شما استناد به چه چیزی دارد؟ آیا</w:t>
      </w:r>
      <w:bookmarkStart w:id="742" w:name="pg13715_136032"/>
    </w:p>
    <w:p>
      <w:pPr>
        <w:pStyle w:val="BookText"/>
        <w:rPr/>
      </w:pPr>
      <w:bookmarkEnd w:id="742"/>
      <w:r>
        <w:rPr>
          <w:rFonts w:ascii="IRNazanin" w:hAnsi="IRNazanin" w:eastAsia="IRNazanin"/>
          <w:color w:val="111111"/>
          <w:sz w:val="28"/>
          <w:sz w:val="28"/>
          <w:szCs w:val="28"/>
          <w:rtl w:val="true"/>
          <w:lang w:bidi="fa-IR"/>
        </w:rPr>
        <w:t>بعثی در اینجا هست‌؟ فرض این است که بعث،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شبهۀ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شبهه وجوبیه، شکّ‌ در این است که مولا بعث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این مشکوک الوجوب را انجام دادید در اینجا دیگر اطاعت تحقق پیدا نمی‌کند، برای اینکه شما از بعث منبعث نشده‌اید بلکه از احتمال البعث منبعث شده‌اید، و اسم انبعاث از احتمال البعث، اطاعت المولی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اطاعت در اینجا تحقق پیدا نمی‌کند</w:t>
      </w:r>
      <w:r>
        <w:rPr>
          <w:rFonts w:eastAsia="IRNazanin" w:cs="IRNazanin"/>
          <w:color w:val="111111"/>
          <w:sz w:val="28"/>
          <w:szCs w:val="28"/>
          <w:rtl w:val="true"/>
          <w:lang w:bidi="fa-IR"/>
        </w:rPr>
        <w:t>.</w:t>
      </w:r>
    </w:p>
    <w:p>
      <w:pPr>
        <w:pStyle w:val="Heading4"/>
        <w:numPr>
          <w:ilvl w:val="3"/>
          <w:numId w:val="1"/>
        </w:numPr>
        <w:rPr/>
      </w:pPr>
      <w:bookmarkStart w:id="743" w:name="__RefHeading___Toc1280338_1468164448"/>
      <w:bookmarkStart w:id="744" w:name="_Toc275"/>
      <w:bookmarkEnd w:id="743"/>
      <w:r>
        <w:rPr>
          <w:rtl w:val="true"/>
        </w:rPr>
        <w:t>وجود اطاعت بیشتر در انبعاث از بعث احتمالی</w:t>
      </w:r>
      <w:bookmarkEnd w:id="744"/>
    </w:p>
    <w:p>
      <w:pPr>
        <w:pStyle w:val="BookText"/>
        <w:rPr/>
      </w:pPr>
      <w:r>
        <w:rPr>
          <w:rFonts w:ascii="IRNazanin" w:hAnsi="IRNazanin" w:eastAsia="IRNazanin"/>
          <w:color w:val="111111"/>
          <w:sz w:val="28"/>
          <w:sz w:val="28"/>
          <w:szCs w:val="28"/>
          <w:rtl w:val="true"/>
          <w:lang w:bidi="fa-IR"/>
        </w:rPr>
        <w:t>سابقا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مطلب این است که آیا اگر کسی از علم به بعث در آنجایی که بعث واقعی است، منبعث بشود، از نظر عرف و عقلا در مقام اطاعت روشن‌تر اطاعت کرده است، یا کسی که در مقام اطاعت، اینقدر پیش رفته است که حتّی منتظر علم به بعث هم نیست، اگر احتمال بدهد که مولا یک بعثی دارد، احتمال بدهد که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رویة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همین احتمال، ترتیب اثر می‌دهد و این مشکوک الوجوب را در خارج انجام می‌دهد؟ آیا در اینجایی که انبعاثش ناشی از احتمال البعث است به نظر شما در مقام اطاعت رتبه‌اش بالاتر از آن کسی نیست که تا علم به بعث پیدا نکند، منبعث نمی‌شود؟ عبدی که روی احتمال بعث مولا، ترتیب اثر می‌دهد، مطیع‌تر نیست از آن عبدی که تا علم به بعث پیدا نکند، هیچ‌گونه تحرّک و انبعاثی در او به وجود نمی‌آید؟ نه‌تنها این اطاعت است بلکه مقام و رتبۀ اطاعتش بالاتر از آن عبدی است که فقط‍‌ در مورد علم به بعث منبعث می‌شود، و الاّ تا علم به بعث پیدا نکند، هیچ حرکت و تحرّکی در او به وجود نمی‌آید، اما این اینقدر در پیشگاه مولا خاضع و مطیع است که اگر احتمال بدهد که مولا یک خواستی دارد آن خواستش را در خارج به احتمال اینکه مطلوب مولاست و مبعوث‌الیه مولاست انجام می‌دهد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احتیاط‍‌ در شبهات بدویه نه‌تنها در عنوان اطاعت، کمبودی ندارد بلکه از نظر مقام اطاعت، بالاتر از اطاعت در مورد علم تفصیلی یا علم اجمالی به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وجود احتمال، تحرک تحقق پیدا کرده است، اما در موارد علم، چه تفصیلی و چه اجمالی، بالاخره پای علم در کار است و تحریک در مورد علم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روی قاعدۀ عرف و عقلا اینجا هم مقام اطاعت کاملا تحقق دارد و هیچ کمبودی از نظر اطاعت، نمی‌توانیم در اینجا تصوّر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شبهه‌ای که در رابطۀ با مطلق</w:t>
      </w:r>
      <w:bookmarkStart w:id="745" w:name="pg13715_136033"/>
    </w:p>
    <w:p>
      <w:pPr>
        <w:pStyle w:val="BookText"/>
        <w:rPr/>
      </w:pPr>
      <w:bookmarkEnd w:id="745"/>
      <w:r>
        <w:rPr>
          <w:rFonts w:ascii="IRNazanin" w:hAnsi="IRNazanin" w:eastAsia="IRNazanin"/>
          <w:color w:val="111111"/>
          <w:sz w:val="28"/>
          <w:sz w:val="28"/>
          <w:szCs w:val="28"/>
          <w:rtl w:val="true"/>
          <w:lang w:bidi="fa-IR"/>
        </w:rPr>
        <w:t>احتیاط‍‌ به یک صورت وسیعی مطرح شده بود به این نحوی که ملاحظه کردید به‌طور کلی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شبهه‌ای که در رابطۀ با احتیاط‍‌ در اطراف علم اجمالی است، که این شبهه فقط‍‌ مربوط‍‌ به احتیاط‍‌ در شبهات مقرونۀ به علم اجمالی است، به‌عبارت‌دیگر برای آنجایی است که احتیاط‍‌، مستلزم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مستلزم تکرار بودن، تنها در موارد علم اجمالی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دو نظر،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نفس عنوان تکرار،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اشکال در احتیاط‍‌ شده است، که اگر ما روی این عنوان تکیه کردیم دیگر اختصاص به باب عبادات ندارد، حتی در باب توصلیات هم این مسأله مطرح است برای اینکه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علم اجمالی هم دربارۀ عبادات پیاده می‌شود و هم دربارۀ توصلیات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اشکال مستقر بشود و قابل جواب نباشد هم توصلیات و هم تعبدیات، هردو را در صورت تکرار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دیگر در همین شبهات مقرونۀ به علم اجمالی در خصوص عبادیاتش است، و او به لحاظ‍‌ مسألۀ قصد قربت و وجه و تمییز و امثال ذلک است، اینها یک مسائلی است مخصوص به باب عبادات و در توصلیات جاری نیست</w:t>
      </w:r>
      <w:r>
        <w:rPr>
          <w:rFonts w:eastAsia="IRNazanin" w:cs="IRNazanin"/>
          <w:color w:val="111111"/>
          <w:sz w:val="28"/>
          <w:szCs w:val="28"/>
          <w:rtl w:val="true"/>
          <w:lang w:bidi="fa-IR"/>
        </w:rPr>
        <w:t>.</w:t>
      </w:r>
    </w:p>
    <w:p>
      <w:pPr>
        <w:pStyle w:val="Heading4"/>
        <w:numPr>
          <w:ilvl w:val="3"/>
          <w:numId w:val="1"/>
        </w:numPr>
        <w:rPr/>
      </w:pPr>
      <w:bookmarkStart w:id="746" w:name="__RefHeading___Toc1280340_1468164448"/>
      <w:bookmarkStart w:id="747" w:name="_Toc276"/>
      <w:bookmarkEnd w:id="746"/>
      <w:r>
        <w:rPr>
          <w:rtl w:val="true"/>
        </w:rPr>
        <w:t>لزوم استهزاء و لعب به امر مولا از احتیاط‍‌ در اطراف علم اجمالی</w:t>
      </w:r>
      <w:bookmarkEnd w:id="747"/>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اول که روی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لعب به امر مولا و استهزاء امر مولا و مسخره کردن امر مولا است، البته برای کسی که راه علم تفصیلی برای او باز است و می‌تواند از راه علم تفصیلی مسأله را تمام بکند ولی به جای اینکه در یک لباس طاهر واقعی نماز بخواند بیاید ده تا نماز در ده لباس بخواند برای اینکه علم اجمالی دارد به اینکه یکی از این لباسها مثلا طاهر است، یا علم اجمالی به نجاست یکی از این لباسها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یکی از این لباسها را تطهیر بکند و علم به طهارت پیدا بکند و در خصوص او نماز بخواند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 داریم که این کار را بکنیم‌؟ ده تا نماز در ده تا لباس می‌خوانیم که یقین داریم که نماز در ثوب طاهر واقعی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استهزاء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استهزاء به امر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باب تعبدیات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توصلیات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عبدی می‌داند که مولا دستور به احضار یک نفری را داده است، می‌تواند برود و از مولا سؤال</w:t>
      </w:r>
      <w:bookmarkStart w:id="748" w:name="pg13715_136034"/>
    </w:p>
    <w:p>
      <w:pPr>
        <w:pStyle w:val="BookText"/>
        <w:rPr/>
      </w:pPr>
      <w:bookmarkEnd w:id="748"/>
      <w:r>
        <w:rPr>
          <w:rFonts w:ascii="IRNazanin" w:hAnsi="IRNazanin" w:eastAsia="IRNazanin"/>
          <w:color w:val="111111"/>
          <w:sz w:val="28"/>
          <w:sz w:val="28"/>
          <w:szCs w:val="28"/>
          <w:rtl w:val="true"/>
          <w:lang w:bidi="fa-IR"/>
        </w:rPr>
        <w:t>بکند که این یک نفر کیست‌؟ مشخصاتش چیست‌؟ لیکن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داعی داریم که سؤال بکنیم‌؟ هزار نفر را پیش مولا می‌بریم، ده‌تا اهل علم می‌بریم، ده‌تا بازاری می‌بریم، ده‌تا کارگر می‌بریم، و یقین می‌کنیم که آنکه مولا می‌خواهد بین اینها وجود دارد، در حالی که می‌توانست با یک سؤال از مولا آن فردی که غرض مولا به احضارش تعلّق گرفته است را از مولا بپرسد و احضارش بکند، لیکن به جای اینکه آن یک فرد را بعد از سؤال احضار بکند، برود هزار نفر را پیش مولا بیاورد،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اجمالی داشتم که آن‌که تو می‌خواستی در بین این هزار نفر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نظر عقلا تمسخر و استهزاء به امر مولا و کأنّ‌ مقام مولویت مولا نیست‌؟</w:t>
      </w:r>
    </w:p>
    <w:p>
      <w:pPr>
        <w:pStyle w:val="BookText"/>
        <w:rPr/>
      </w:pPr>
      <w:r>
        <w:rPr>
          <w:rFonts w:ascii="IRNazanin" w:hAnsi="IRNazanin" w:eastAsia="IRNazanin"/>
          <w:color w:val="111111"/>
          <w:sz w:val="28"/>
          <w:sz w:val="28"/>
          <w:szCs w:val="28"/>
          <w:rtl w:val="true"/>
          <w:lang w:bidi="fa-IR"/>
        </w:rPr>
        <w:t>پس معلوم می‌شود که تکرار، مستلزم لعب به امر مولاست، و این لعب مخصوصا در مقام عبادات با عبادیت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مقام توصلیات، یک استهزائی تحقق پیدا کرده است، اما منافات با تحقق ماموربه ندارد اما در باب عبادات منافات دارد، این چه عبودیت است‌؟ این چه عبادتی است که ریشه‌اش استهزاء به امر مولا و تمسخر کردن امر مولا است‌؟ لذا در آنجایی که احتیاط‍‌، مستلزم تکرار باشد به‌عنوان تکرار، این اشکال روی احتیاط‍‌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و همین‌طور اشکال بعدی را در درس بعد ان شاء الله عرض می‌کنیم</w:t>
      </w:r>
      <w:r>
        <w:rPr>
          <w:rFonts w:eastAsia="IRNazanin" w:cs="IRNazanin"/>
          <w:color w:val="111111"/>
          <w:sz w:val="28"/>
          <w:szCs w:val="28"/>
          <w:rtl w:val="true"/>
          <w:lang w:bidi="fa-IR"/>
        </w:rPr>
        <w:t>.</w:t>
      </w:r>
    </w:p>
    <w:p>
      <w:pPr>
        <w:pStyle w:val="Heading4"/>
        <w:numPr>
          <w:ilvl w:val="3"/>
          <w:numId w:val="1"/>
        </w:numPr>
        <w:rPr/>
      </w:pPr>
      <w:bookmarkStart w:id="749" w:name="__RefHeading___Toc1280342_1468164448"/>
      <w:bookmarkStart w:id="750" w:name="_Toc277"/>
      <w:bookmarkEnd w:id="749"/>
      <w:r>
        <w:rPr>
          <w:rtl w:val="true"/>
        </w:rPr>
        <w:t>پرسش</w:t>
      </w:r>
      <w:r>
        <w:rPr>
          <w:rtl w:val="true"/>
        </w:rPr>
        <w:t>:</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اصلی از اشکال لزوم اطاعت در باب عبادات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بعث واقعی و بعث تخیّلی چیست و وجود این فرق، چه فایده‌ای در ما نحن فیه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انبعاث از بعث احتمالی، اطاعت واضحتری وجود دارد؟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استهزاء و لعب به امر مولا از احتیاط‍‌ در اطراف علم اجمالی را تقریب کنید</w:t>
      </w:r>
      <w:r>
        <w:rPr>
          <w:rFonts w:eastAsia="IRNazanin" w:cs="IRNazanin"/>
          <w:color w:val="111111"/>
          <w:sz w:val="28"/>
          <w:szCs w:val="28"/>
          <w:rtl w:val="true"/>
          <w:lang w:bidi="fa-IR"/>
        </w:rPr>
        <w:t>.</w:t>
      </w:r>
      <w:bookmarkStart w:id="751" w:name="pg13715_136035"/>
    </w:p>
    <w:p>
      <w:pPr>
        <w:pStyle w:val="Heading3"/>
        <w:numPr>
          <w:ilvl w:val="2"/>
          <w:numId w:val="1"/>
        </w:numPr>
        <w:rPr/>
      </w:pPr>
      <w:bookmarkStart w:id="752" w:name="__RefHeading___Toc1280344_1468164448"/>
      <w:bookmarkStart w:id="753" w:name="_Toc278"/>
      <w:bookmarkEnd w:id="751"/>
      <w:bookmarkEnd w:id="752"/>
      <w:r>
        <w:rPr>
          <w:rtl w:val="true"/>
        </w:rPr>
        <w:t>درس سیصد و بیست و ششم</w:t>
      </w:r>
      <w:bookmarkEnd w:id="753"/>
    </w:p>
    <w:p>
      <w:pPr>
        <w:pStyle w:val="Heading4"/>
        <w:numPr>
          <w:ilvl w:val="3"/>
          <w:numId w:val="1"/>
        </w:numPr>
        <w:rPr/>
      </w:pPr>
      <w:bookmarkStart w:id="754" w:name="__RefHeading___Toc1280346_1468164448"/>
      <w:bookmarkStart w:id="755" w:name="_Toc279"/>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56" w:name="__RefHeading___Toc1280348_1468164448"/>
      <w:bookmarkStart w:id="757" w:name="_Toc280"/>
      <w:bookmarkEnd w:id="756"/>
      <w:r>
        <w:rPr>
          <w:rtl w:val="true"/>
        </w:rPr>
        <w:t>احتیاط‍‌ در اطراف علم اجمالی</w:t>
      </w:r>
      <w:bookmarkEnd w:id="757"/>
    </w:p>
    <w:p>
      <w:pPr>
        <w:pStyle w:val="Heading4"/>
        <w:numPr>
          <w:ilvl w:val="3"/>
          <w:numId w:val="1"/>
        </w:numPr>
        <w:rPr/>
      </w:pPr>
      <w:bookmarkStart w:id="758" w:name="__RefHeading___Toc1280350_1468164448"/>
      <w:bookmarkStart w:id="759" w:name="_Toc281"/>
      <w:bookmarkEnd w:id="758"/>
      <w:r>
        <w:rPr>
          <w:rtl w:val="true"/>
        </w:rPr>
        <w:t>اشکال احتیاط‍‌ در اطراف علم اجمالی</w:t>
      </w:r>
      <w:bookmarkEnd w:id="759"/>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احتیاط‍‌ در اطراف علم اجمالی، آن هم در آنجایی که احتیاط‍‌، مستلزم تکرار باشد، اشکالی بود، چون شبهات مقرونۀ به علم اجمالی دو قسمت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قسمت، دوران امر بین متباینین بود و در یک قسمت، دوران امر بین اقل و اکثر ارتباطی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دوران امر بین اقل و اکثر ارتباطی، احتیاط‍‌ اقتضای تکرار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داشته باشد به اینکه نماز یا نه جزء است و یا اینکه جزء دهم هم دخالت دارد، لازمۀ احتیاط‍‌، اتیان به یک نماز ده‌جزئی است، بدون اینکه تکرار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بین متباینین، احتیاط‍‌ مستلزم تکرار است، منتها بحث ما بیشتر در جایی است که حتی قدرت بر علم تفصیلی داشته باشد، می‌تواند سؤال کند یا اگر مجتهد است، می‌تواند</w:t>
      </w:r>
      <w:bookmarkStart w:id="760" w:name="pg13715_136036"/>
    </w:p>
    <w:p>
      <w:pPr>
        <w:pStyle w:val="BookText"/>
        <w:rPr/>
      </w:pPr>
      <w:bookmarkEnd w:id="760"/>
      <w:r>
        <w:rPr>
          <w:rFonts w:ascii="IRNazanin" w:hAnsi="IRNazanin" w:eastAsia="IRNazanin"/>
          <w:color w:val="111111"/>
          <w:sz w:val="28"/>
          <w:sz w:val="28"/>
          <w:szCs w:val="28"/>
          <w:rtl w:val="true"/>
          <w:lang w:bidi="fa-IR"/>
        </w:rPr>
        <w:t>استنباط‍‌ کند که در روز جمعه آیا نماز جمعه واجب است، یا نماز ظهر؟ لکن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به سؤال نداریم و حوصلۀ استنباط‍‌ هم نداریم، ما بین نماز ظهر و نماز جمعه، جمع می‌کنیم، هردو را اتیان می‌کنیم تا مأموربه واقعی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در تمام شبهات مقرونۀ به علم اجمالی نیست، بلکه در خصوص دوران بین متباینین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است که احتیاط‍‌، مستلزم تکرار باشد، اما در دوران بین اقل و اکثر، احتیاط‍‌، مستلزم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بود که تکرار عمل بما هو تکرار با عبودیت منافات دارد، با عبادیت منافات دارد، برای اینکه تکرار، یک نوع لعب به امر مولاست، یک نوع استهزاء به مقام مولویت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عبادیّات اینطور است، بلکه در غیر عبادیّات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مثالی که عرض کردیم، یا شبیه آن مثال، شما می‌دانید که مولا یک چیزی را اراده کرده است، می‌توانید سؤال بکنید، لکن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به سؤال نداریم، تمام چیزهای که احتمال می‌دهیم از مأکولات و مشروبات و امثال ذلک که ارادۀ مولا به او تعلّق گرفته باشد را پیش مولا احضار می‌کنیم که نتیجه این بشود که یک وقت مولا به‌حسب واقع اراده‌اش به یک لیوان آب متعلق بوده است و حالا شما به‌عنوان احتیاط‍‌، تمام اشیاء را پیش مولا حاضر بکنید، این یک نوع تمسخر و استهزایی است نسبت به مولا و مقام مولویت مولا</w:t>
      </w:r>
      <w:r>
        <w:rPr>
          <w:rFonts w:eastAsia="IRNazanin" w:cs="IRNazanin"/>
          <w:color w:val="111111"/>
          <w:sz w:val="28"/>
          <w:szCs w:val="28"/>
          <w:rtl w:val="true"/>
          <w:lang w:bidi="fa-IR"/>
        </w:rPr>
        <w:t>.</w:t>
      </w:r>
    </w:p>
    <w:p>
      <w:pPr>
        <w:pStyle w:val="Heading4"/>
        <w:numPr>
          <w:ilvl w:val="3"/>
          <w:numId w:val="1"/>
        </w:numPr>
        <w:rPr/>
      </w:pPr>
      <w:bookmarkStart w:id="761" w:name="__RefHeading___Toc1280352_1468164448"/>
      <w:bookmarkStart w:id="762" w:name="_Toc282"/>
      <w:bookmarkEnd w:id="761"/>
      <w:r>
        <w:rPr>
          <w:rtl w:val="true"/>
        </w:rPr>
        <w:t>عدم کلّیت لزوم استهزاء و لعب از تکرار</w:t>
      </w:r>
      <w:bookmarkEnd w:id="762"/>
    </w:p>
    <w:p>
      <w:pPr>
        <w:pStyle w:val="BookText"/>
        <w:rPr/>
      </w:pPr>
      <w:r>
        <w:rPr>
          <w:rFonts w:ascii="IRNazanin" w:hAnsi="IRNazanin" w:eastAsia="IRNazanin"/>
          <w:color w:val="111111"/>
          <w:sz w:val="28"/>
          <w:sz w:val="28"/>
          <w:szCs w:val="28"/>
          <w:rtl w:val="true"/>
          <w:lang w:bidi="fa-IR"/>
        </w:rPr>
        <w:t>در مقام جواب از این حرف، دو جواب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جوابش این است که این مسألۀ تکرار و این‌که تکرار، حالت استهزاء و لعب و عبث دارد، این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مثالهایش ما با شما موافقت می‌کنیم، اما مدّعای شما یک مطلب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همه‌جا تکرار را لعب به امر مولا می‌دانید، و همه‌جا تکرار را ملازم با استهزاء مقام مولا می‌دانید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مثالها بله، همان مثالهایی که شما ذکر کردید، اما در بعضی از موارد دیگر، مسأله به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دوتا لباس دارد، و علم اجمالی به نجاست یکی از این دو لباس دارد، اینجا می‌بیند اگر بخواهد یکی از این دو لباس یا هردو لباس را تطهیر کند، نیاز به یک وقت فراوانی دارد، نیاز به یک مدت انتظار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وقت را صرف این کار بکنیم، ما نماز ظهر</w:t>
      </w:r>
      <w:bookmarkStart w:id="763" w:name="pg13715_136037"/>
    </w:p>
    <w:p>
      <w:pPr>
        <w:pStyle w:val="BookText"/>
        <w:rPr/>
      </w:pPr>
      <w:bookmarkEnd w:id="763"/>
      <w:r>
        <w:rPr>
          <w:rFonts w:ascii="IRNazanin" w:hAnsi="IRNazanin" w:eastAsia="IRNazanin"/>
          <w:color w:val="111111"/>
          <w:sz w:val="28"/>
          <w:sz w:val="28"/>
          <w:szCs w:val="28"/>
          <w:rtl w:val="true"/>
          <w:lang w:bidi="fa-IR"/>
        </w:rPr>
        <w:t>را در هردو لباس می‌خوانیم تا یقین کنیم به اینکه نماز در ثوب طاهر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عقلا چه حالت لعب و استهزایی در این وجود دارد؟ به چه عنوانی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لعب به امر مولا است‌؟ این حساب کرده است که نماز در دوتا لباس، بیست دقیقه وقت لازم دارد، اما اگر بخواهد لباس را تطهیر کند و در لباس طاهر معلوم بالتطهیر نماز بخواند، چهار ساعت مثلا وقت لازم دارد، آیا اسم این انتخاب، استهزاء است‌؟ این اهانت به امر مولاست‌؟ مسخره کردن مقام مولویت مولاست‌؟</w:t>
      </w:r>
    </w:p>
    <w:p>
      <w:pPr>
        <w:pStyle w:val="BookText"/>
        <w:rPr/>
      </w:pPr>
      <w:r>
        <w:rPr>
          <w:rFonts w:ascii="IRNazanin" w:hAnsi="IRNazanin" w:eastAsia="IRNazanin"/>
          <w:color w:val="111111"/>
          <w:sz w:val="28"/>
          <w:sz w:val="28"/>
          <w:szCs w:val="28"/>
          <w:rtl w:val="true"/>
          <w:lang w:bidi="fa-IR"/>
        </w:rPr>
        <w:t>یا در همان مثال مجتهدی که ما عرض کردیم، مسألۀ استنباط‍‌، یک مسألۀ شوخی نیست، یک مسألۀ بسیار مهمی است، آن هم استنباط‍‌ در مثل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می‌بیند اگر بخواهد مسألۀ نماز جمعه را استنباط‍‌ بکند، خیلی باید مطالعه بکند، خیلی وقت صرف بکند، احتیاج به زحمت و مشقت و بحث و دقت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این مشقتها را متحمل بشویم، در روز جمعه، هفته‌ای یک روز هم که بیشتر نیست، بین نماز جمعه و نماز ظهر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استهزاء به مقام مولاست‌؟ این لعب به امر مولاست‌؟ نه، مجتهد در مقام مقایسه ملاحظه کرده که این کار، آسان‌تر است، و تازه بهتر هم او را به واقع می‌رساند، برای اینکه اگر اجتهاد کرد و اجتهادش مؤدّی به یک طرف شد، تازه آن طرف قطعی که نیست، آن طرف برحسب اجتهادش درست شده است، اما انسان یقین به رسیدن به واقع که ندارد، به خلاف اینکه جمع بکند و تکرار بکند، اینجا یقین به رسیدن به واقع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اولش این است که اولا مسألۀ تکرار به آن صورت کلی که شما گفتید، لعب به امر مولا و استهزاء به مقام مولاست، نه، این مسأله کلیت ندارد، و به قول مرحوم آخوند که به یک جملۀ کوتاهی این مسأله را بیان کرده‌اند گاهی تکرار برای یک داعی عقلایی تحقق پیدا می‌کند به همین مثالهایی که ما عرض کردیم</w:t>
      </w:r>
      <w:r>
        <w:rPr>
          <w:rFonts w:eastAsia="IRNazanin" w:cs="IRNazanin"/>
          <w:color w:val="111111"/>
          <w:sz w:val="28"/>
          <w:szCs w:val="28"/>
          <w:rtl w:val="true"/>
          <w:lang w:bidi="fa-IR"/>
        </w:rPr>
        <w:t>.</w:t>
      </w:r>
    </w:p>
    <w:p>
      <w:pPr>
        <w:pStyle w:val="Heading4"/>
        <w:numPr>
          <w:ilvl w:val="3"/>
          <w:numId w:val="1"/>
        </w:numPr>
        <w:rPr/>
      </w:pPr>
      <w:bookmarkStart w:id="764" w:name="__RefHeading___Toc1280354_1468164448"/>
      <w:bookmarkStart w:id="765" w:name="_Toc283"/>
      <w:bookmarkEnd w:id="764"/>
      <w:r>
        <w:rPr>
          <w:rtl w:val="true"/>
        </w:rPr>
        <w:t>عدم تنافی خصوصیات ملازم با عمل با عبادات</w:t>
      </w:r>
      <w:bookmarkEnd w:id="76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تکرار، عنوان لعب و امثال ذلک دارد، لکن ما خارجا یک مسأله‌ای را مسلّم می‌دانیم، در باب عبادات، آنکه بر ما لازم است این است که اصل عمل را به داعی الهی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می‌خوانیم، چرا روزه می‌گیریم‌؟ برای اینکه خدا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امر اللّه و لو لا البعث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انبعاث و تحرّکی نسبت به</w:t>
      </w:r>
    </w:p>
    <w:p>
      <w:pPr>
        <w:pStyle w:val="BookText"/>
        <w:rPr/>
      </w:pPr>
      <w:r>
        <w:rPr>
          <w:rFonts w:ascii="IRNazanin" w:hAnsi="IRNazanin" w:eastAsia="IRNazanin"/>
          <w:color w:val="111111"/>
          <w:sz w:val="28"/>
          <w:sz w:val="28"/>
          <w:szCs w:val="28"/>
          <w:rtl w:val="true"/>
          <w:lang w:bidi="fa-IR"/>
        </w:rPr>
        <w:t>انجام اصل عمل تحقق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عبادت، آن‌که لازم است همین مقدار است که اصل العمل را شما به داعی امر اللّه ایجاد بکنید، اما خصوصیات عمل چطور؟ جهات مقارنۀ عمل چطور؟ اینها هم باید حتما برای خاطر یک جنبۀ معنوی باشد؟ لازمه‌اش، این است که انسان دیگر در زمستان نرود در یک مکان گرم نماز بخواند، برای اینکه انتخاب مکان گرم برای خاطر خدا نیست، این برای خاطر حفظ‍‌ از سرماست، یا انتخاب مکان سرد در تابستان برای خدا نیست، برای خواهش نفس و خواستۀ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خصوصیات هم در باب عبادات باید جنبۀ الهی داشته باشد؟ یا این خصوصیات در باب عبادات به هرنیتی می‌خواهد تحقق بکند، به هرصورتی می‌خواهد تحقق پیدا بکند اشکالی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تکرار هم تقریبا مسأله اینطور است، بلکه از اینجا هم به یک نحو و به یک ملاحظه روشن‌تر است برای اینکه شما این تکرار مستلزم لعب را در رابطۀ با کیفیت اطاعت انجام می‌دهید، یعنی وقتی که می‌دانید موظف هستید در روز جمعه به یک نماز، دو راه برای شما باز است، دو کیفیت اطاعت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کیفیتش این است که علم تفصیلی پیدا بکنید و مأموربه را مشخص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کیفیت هم عبارت از تکرار است، و تکرار هم ملازم با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کیفیت ملازم با لعب را انتخاب می‌کنید، اما لعب در کیفیت اطاعت، تحقق پیدا کرده است، و اما اصل الاطاعة، جز داعی الهی و بعث الهی هیچ‌چیزی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کأنّه دو مرحله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اینکه انسان برای خواندن نماز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مرحله‌اش مرحلۀ الهی است، این مرحله، مرحلۀ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مرحلۀ دوم، نحوۀ اتیان مأموربه در خارج و کیفیت پیاده کردن مأموربه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لزوم ندارد که در این کیفیت هم عنوان الهی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التکرار لعب بامر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دوم، لعب بودنش را قبول داریم لکن ارتباط‍‌ این لعب را به امر مولا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چه لعبی است به امر المولی، چه استهزائی است به امر المولی‌؟ بلکه یک کاری است که در مقام اطاعت و در نحوۀ اطاعت، این تکرار، عنوان لعب و عبث و استهزاء و امثال ذلک به قول شما در آن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مدعای شماست که لعب به امر مولا است، ثابت نشد برای اینکه ما برای امر مولا هیچ حسابی باز نکردیم جز اینکه از ناحیۀ</w:t>
      </w:r>
      <w:bookmarkStart w:id="766" w:name="pg13715_136039"/>
    </w:p>
    <w:p>
      <w:pPr>
        <w:pStyle w:val="BookText"/>
        <w:rPr/>
      </w:pPr>
      <w:bookmarkEnd w:id="766"/>
      <w:r>
        <w:rPr>
          <w:rFonts w:ascii="IRNazanin" w:hAnsi="IRNazanin" w:eastAsia="IRNazanin"/>
          <w:color w:val="111111"/>
          <w:sz w:val="28"/>
          <w:sz w:val="28"/>
          <w:szCs w:val="28"/>
          <w:rtl w:val="true"/>
          <w:lang w:bidi="fa-IR"/>
        </w:rPr>
        <w:t>این امر منبعث بشویم، جز اینکه این امر را در خارج اطاعت بکنیم و لو لا امر المولی به هیچ‌وجه اطاعت از ما در خارج تحقق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الاطاعة که در رابطۀ با امر است هیچ‌گونه غرض و هدفی جز جنبۀ الهی در آن وجود ندارد، اما نحوۀ اطاعت و کیفیت اطاعت، این دیگر از نظر کبرا، خصوصیاتی در آن اعتبار ندارد که لازم نیست این خصوصیات هم جنبۀ عبادیت داشته باشد، لازم نیست که این خصوصیات هم عنوان معنوی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خواسته‌های نفسانی هم باشد، اصلا ضربه‌ای به صحت عبادت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نمی‌شود از راه تکرار در صحت احتیاط‍‌ و در تمامیت احتیاط‍‌ مناقشه‌ای بکند</w:t>
      </w:r>
      <w:r>
        <w:rPr>
          <w:rFonts w:eastAsia="IRNazanin" w:cs="IRNazanin"/>
          <w:color w:val="111111"/>
          <w:sz w:val="28"/>
          <w:szCs w:val="28"/>
          <w:rtl w:val="true"/>
          <w:lang w:bidi="fa-IR"/>
        </w:rPr>
        <w:t>.</w:t>
      </w:r>
    </w:p>
    <w:p>
      <w:pPr>
        <w:pStyle w:val="Heading4"/>
        <w:numPr>
          <w:ilvl w:val="3"/>
          <w:numId w:val="1"/>
        </w:numPr>
        <w:rPr/>
      </w:pPr>
      <w:bookmarkStart w:id="767" w:name="__RefHeading___Toc1280356_1468164448"/>
      <w:bookmarkStart w:id="768" w:name="_Toc284"/>
      <w:bookmarkEnd w:id="767"/>
      <w:r>
        <w:rPr>
          <w:rtl w:val="true"/>
        </w:rPr>
        <w:t>منتفی شدن قصد وجه و قصد تقرّب با احتیاط‍‌ و جواب آن</w:t>
      </w:r>
      <w:bookmarkEnd w:id="768"/>
    </w:p>
    <w:p>
      <w:pPr>
        <w:pStyle w:val="BookText"/>
        <w:rPr/>
      </w:pPr>
      <w:r>
        <w:rPr>
          <w:rFonts w:ascii="IRNazanin" w:hAnsi="IRNazanin" w:eastAsia="IRNazanin"/>
          <w:color w:val="111111"/>
          <w:sz w:val="28"/>
          <w:sz w:val="28"/>
          <w:szCs w:val="28"/>
          <w:rtl w:val="true"/>
          <w:lang w:bidi="fa-IR"/>
        </w:rPr>
        <w:t>اما اشکال دوم در همین رابطه در خصوص عبادیات فقط‍‌ است و شامل توصلیات نمی‌شود به این صورت که اگر ما احتیاط‍‌ کردیم در یک امر عبادی به تکرار عبادت، حالا که روز جمعه می‌خواهیم نماز جمعه بخوانیم آیا می‌توانیم به این نماز جمعه، قصد تقرّب بکنیم‌؟ ما که نمی‌دانیم مأموربه، عبارت از نماز جمعه هست یا نه، چطور می‌توانیم در رابطۀ با نماز جمعه، قصد قربت را رعایت بکنیم‌؟ چطوری می‌توانیم قصد وجه را رعایت بکنیم‌؟ معنای وجه این است که انسان عمل واجب را لوجوبه و عمل مستحب را لاستحبابه انجام بدهد، منتها در باب قصد وجه، یک احتمال دیگر هم هست که مسألۀ وجوب و استحباب به صورت غایت نباشد، بلکه به صورت وصف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اصلّی صلاة الجمعة الواجبة، انّی اصلّی صلاة اللیل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نمی‌دانید که نماز جمعه وجوب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الواجبة یا غایت وجوب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چطور رعایت می‌کنید؟</w:t>
      </w:r>
    </w:p>
    <w:p>
      <w:pPr>
        <w:pStyle w:val="BookText"/>
        <w:rPr/>
      </w:pPr>
      <w:r>
        <w:rPr>
          <w:rFonts w:ascii="IRNazanin" w:hAnsi="IRNazanin" w:eastAsia="IRNazanin"/>
          <w:color w:val="111111"/>
          <w:sz w:val="28"/>
          <w:sz w:val="28"/>
          <w:szCs w:val="28"/>
          <w:rtl w:val="true"/>
          <w:lang w:bidi="fa-IR"/>
        </w:rPr>
        <w:t>جواب این اشکال همان‌طوری که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جواب فرموده‌اند این است که هیچ مانعی ندارد در موارد تکرار و احتیاط‍‌، قصد قربت و همین طور قصد وجه به این صورت پیاده شود که انسان قصد قربت بکند بصلاة الجمعة به صورت یک قضیۀ تعلیقیه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صلاة الجمعة لوجوبها ان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لوجوبه با یک تعلیق هم درست می‌شود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را به صورت یک عبارت دیگری بیرون بیاوریم این است که احتمال</w:t>
      </w:r>
      <w:bookmarkStart w:id="769" w:name="pg13715_136040"/>
    </w:p>
    <w:p>
      <w:pPr>
        <w:pStyle w:val="BookText"/>
        <w:rPr/>
      </w:pPr>
      <w:bookmarkEnd w:id="769"/>
      <w:r>
        <w:rPr>
          <w:rFonts w:ascii="IRNazanin" w:hAnsi="IRNazanin" w:eastAsia="IRNazanin"/>
          <w:color w:val="111111"/>
          <w:sz w:val="28"/>
          <w:sz w:val="28"/>
          <w:szCs w:val="28"/>
          <w:rtl w:val="true"/>
          <w:lang w:bidi="fa-IR"/>
        </w:rPr>
        <w:t>مقربیّت،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ما مقربیّت این عمل را احراز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احتمال مقربیّت بدهیم و به داعی احتمال مقربیت این عمل را در خارج ایجاد بکنیم کفایت می‌کند، و دلیلی بر بیشتر از این معنا در باب عبادات نداریم</w:t>
      </w:r>
      <w:r>
        <w:rPr>
          <w:rFonts w:eastAsia="IRNazanin" w:cs="IRNazanin"/>
          <w:color w:val="111111"/>
          <w:sz w:val="28"/>
          <w:szCs w:val="28"/>
          <w:rtl w:val="true"/>
          <w:lang w:bidi="fa-IR"/>
        </w:rPr>
        <w:t>.</w:t>
      </w:r>
    </w:p>
    <w:p>
      <w:pPr>
        <w:pStyle w:val="Heading4"/>
        <w:numPr>
          <w:ilvl w:val="3"/>
          <w:numId w:val="1"/>
        </w:numPr>
        <w:rPr/>
      </w:pPr>
      <w:bookmarkStart w:id="770" w:name="__RefHeading___Toc1280358_1468164448"/>
      <w:bookmarkStart w:id="771" w:name="_Toc285"/>
      <w:bookmarkEnd w:id="770"/>
      <w:r>
        <w:rPr>
          <w:rtl w:val="true"/>
        </w:rPr>
        <w:t>مسلّم بودن حسن احتیاط‍‌ در شبهات بدویه وجوبیه</w:t>
      </w:r>
      <w:bookmarkEnd w:id="771"/>
    </w:p>
    <w:p>
      <w:pPr>
        <w:pStyle w:val="BookText"/>
        <w:rPr/>
      </w:pPr>
      <w:r>
        <w:rPr>
          <w:rFonts w:ascii="IRNazanin" w:hAnsi="IRNazanin" w:eastAsia="IRNazanin"/>
          <w:color w:val="111111"/>
          <w:sz w:val="28"/>
          <w:sz w:val="28"/>
          <w:szCs w:val="28"/>
          <w:rtl w:val="true"/>
          <w:lang w:bidi="fa-IR"/>
        </w:rPr>
        <w:t>شاهدش این است که آن کسی که این اشکال را می‌کند در احتیاط‍‌ در شبهات بدویه دیگر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سؤال می‌کنیم که در شبهات بدویۀ وجوبیۀ عبادیه اگر شما یک عبادت محتمل الوجوب را بخواهید انجام بدهید، قصد قربتش را به چه صورتی پیاده می‌کنید؟ شما نمی‌توانید این عمل محتمل الوجوب را به‌عنوان وجوب مسلّم اتیان بکنید، به‌عنوان مقربیت مسلّمه اتیان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عبادیت در شبهات بدویه به احتمال مقربیت و به احتمال وجوب، تحقق پیدا می‌کند، در شبهات مقرونۀ به علم اجمالی هم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صلاة جمعه را به داعی احتمال وجوبش اتیان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قصد وجهش هم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واجبة اصلّی صلاة الجمعة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مسألۀ تعلیق به وجوب و احتمال وجوب، هم مسألۀ قصد قربت درست می‌شود و هم مسائل دیگری از این قبیل</w:t>
      </w:r>
      <w:r>
        <w:rPr>
          <w:rFonts w:eastAsia="IRNazanin" w:cs="IRNazanin"/>
          <w:color w:val="111111"/>
          <w:sz w:val="28"/>
          <w:szCs w:val="28"/>
          <w:rtl w:val="true"/>
          <w:lang w:bidi="fa-IR"/>
        </w:rPr>
        <w:t>.</w:t>
      </w:r>
    </w:p>
    <w:p>
      <w:pPr>
        <w:pStyle w:val="Heading4"/>
        <w:numPr>
          <w:ilvl w:val="3"/>
          <w:numId w:val="1"/>
        </w:numPr>
        <w:rPr/>
      </w:pPr>
      <w:bookmarkStart w:id="772" w:name="__RefHeading___Toc1280360_1468164448"/>
      <w:bookmarkStart w:id="773" w:name="_Toc286"/>
      <w:bookmarkEnd w:id="772"/>
      <w:r>
        <w:rPr>
          <w:rtl w:val="true"/>
        </w:rPr>
        <w:t>لزوم اعتبار جزم به نیّت در عبادات و جواب آن</w:t>
      </w:r>
      <w:bookmarkEnd w:id="77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مسأله در اینجا وجود دارد که در کلمات بعضی ملاحظه می‌شود، و آن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جزم به نیت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شما این حرف را درآورده‌اید؟ مسألۀ جزم به نیت از کجا آمده است‌؟ آیا عقل مسألۀ جزم به نیت را اعتبار می‌کند؟ عقل که در مسائل عبادی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که این معنا دخالت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مسألۀ جزم به نیت در عبادت از نظر عقل اعتبار دارد؟ 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اعتبار دارد می‌گوییم که دلیل شما چیست‌؟ آیا آیه و روایتی در این باب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العبادة الجزم بالنیة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شما دلیلی بر این معنا نداشته باشید، و ندارید، ما روی مبنای خودمان که در مسألۀ اعتبار قصد قربت و اشباه قصد قربت در متعلّق امر، یک بحثی بود در باب واجب توصّلی و تعبدی، که مرحوم آخوند روی این مسأله خیلی عنایت داشتند، عقیده ایشان این بود که نمی‌شود مولا قصد قربت را در</w:t>
      </w:r>
    </w:p>
    <w:p>
      <w:pPr>
        <w:pStyle w:val="BookText"/>
        <w:rPr/>
      </w:pPr>
      <w:r>
        <w:rPr>
          <w:rFonts w:ascii="IRNazanin" w:hAnsi="IRNazanin" w:eastAsia="IRNazanin"/>
          <w:color w:val="111111"/>
          <w:sz w:val="28"/>
          <w:sz w:val="28"/>
          <w:szCs w:val="28"/>
          <w:rtl w:val="true"/>
          <w:lang w:bidi="fa-IR"/>
        </w:rPr>
        <w:t>ردیف سایر اجزاء و شرایط‍‌ در متعلّق امر اتّخاذ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صلاة الظهر بداعی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بداعی الوجوب در 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ایشان دور لازم می‌آمد و این امر، امر محالی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مثل قصد قربت و چیزهایی که در ردیف قصد قربت بود ایشان به اطلاق دلیل لفظی نمی‌توانستند تمسک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یک واجبی از ناحیۀ مولا داشته باشیم و شک کنیم که آیا این عبادی است یا غیرعبادی، قصد قربت در آن معتبر است یا نه‌؟ روی بیان مرحوم آخوند شما به اطلاق دلیل وجوب آن عبادت نمی‌توانید تمسک کنید برای اینکه اطلاق در مواردی قابل تمسک است که تقیید، امکان داشته باشد، و چون ایشان تقیید متعلّق را به قصد قربت ممتنع می‌دانستند، جایی که تقیید، امتناع داشته باشد، اطلاق هم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تقیید در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وصف اضافی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جایی که تقیید مستحیل است، شما به اطلاق دلیل تمسک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آنجا در نقطۀ مقابل ایشان عرض کردیم که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مولا رکوع و سجود و سایر اجزاء و شرایط‍‌ را در متعلّق امر اخذ می‌کند و اگر شما شک داشته باشید در اینکه مثلا سوره جزئیت دارد یا نه، می‌توانید به اطلاق دلیل تمسک بکنید و از راه اطلاق دلیل، عدم جزئیت سوره را استفاده بکنید، در رابطۀ با قصد قربت و امثال قصد قربت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عملی را مولا بر شما واجب کرد منتها نفهمیدید که آیا وجوبش به نحو عبادیت است یا به نحو توصّلیت، شما به همین اطلاق دلیل وجوب، می‌توانید اعتبار قصد قربت را نفی بکنید برای اینکه می‌شود که قصد قربت در متعلق اخذ بشود، مثل سایر اجزاء و شرایط‍‌</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این مبنا را اختیار کردیم که آنجا تحقیقش را ذکر کردیم، مسأله، خیلی روشن می‌شود، برای اینکه هرکجا که دلیل شرعی بر اعتبار یک مسأله‌ای در عبادات نداشته باشیم، دلیل شرعی نداریم بر اینکه جزم در نیت اعتبار دارد، اینجا دیگر حتی نیازی به اصالة البرائة هم نداریم، به همین اطلاق دلیل تمسک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اطلاق دارد و لازمۀ اطلاق،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نفی جزئیت سوره، شما به اطلاق دلیل تمسک می‌کنید، در نفی اعتبار جزم در نیت هم به اطلاق دلیل عبادت تمسک بکنید، که دیگر نوبت حتی به اصالة البرائة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اطلاق دلیل، این مسائل را در ردیف سایر اجزا و شرایط‍‌ مشکوکه حل می‌کند، و حکم می‌کند به عدم اعتبار</w:t>
      </w:r>
      <w:r>
        <w:rPr>
          <w:rFonts w:eastAsia="IRNazanin" w:cs="IRNazanin"/>
          <w:color w:val="111111"/>
          <w:sz w:val="28"/>
          <w:szCs w:val="28"/>
          <w:rtl w:val="true"/>
          <w:lang w:bidi="fa-IR"/>
        </w:rPr>
        <w:t>.</w:t>
      </w:r>
      <w:bookmarkStart w:id="774" w:name="pg13715_136042"/>
    </w:p>
    <w:p>
      <w:pPr>
        <w:pStyle w:val="BookText"/>
        <w:rPr/>
      </w:pPr>
      <w:bookmarkEnd w:id="774"/>
      <w:r>
        <w:rPr>
          <w:rFonts w:ascii="IRNazanin" w:hAnsi="IRNazanin" w:eastAsia="IRNazanin"/>
          <w:color w:val="111111"/>
          <w:sz w:val="28"/>
          <w:sz w:val="28"/>
          <w:szCs w:val="28"/>
          <w:rtl w:val="true"/>
          <w:lang w:bidi="fa-IR"/>
        </w:rPr>
        <w:t>اما اگر حرف مرحوم آخوند را اختیار کردیم و دست ما از اطلاق دلیل کوتاه شد به لحاظ‍‌ اینکه اطلاق در مقابل تقیید است، و چون تقیید، امکان ندارد پس اطلاق هم امکان ندارد، پس تمسک به اطلاق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که مرحوم آخوند انتخاب کردند، اگر شک کردیم که مثلا آیا جزم به نیت یا اشباه این، در عبادت معتبر است یا نه، آیا در اینجا اصالة البرائة نقص دارد؟ یک خصوصیتی اینجا هست‌؟</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که در مسألۀ اقل و اکثر ارتباطی مثل شک در جزئیت سوره، یک‌وقت ما در آنجا اشتغالی می‌شویم که دیگر بحثی نداریم، اما اگر در آنجا اصالة البرائتی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کردید در جزئیت سوره، اینجا اصالة البرائۀ عقلی و نقلی، هردو حکم می‌کنند به اینکه سوره بر شما لازم نیست، آن وقت سؤال این است آیا این اصالة البرائة همان‌طوری که در اجزاء مأموربه مثل سورۀ مشکوکة الجزئیة جریان پیدا می‌کند، آیا اشکالی دارد که در مثل جزم به نیت که مربوط‍‌ به مقام نیت است، اصالة البرائة جاری بشود؟ آیا بین مسألۀ جزم به نیت و بین مسألۀ سوره، فرق وجود دارد که ما در مثل سوره می‌توانیم اصالة البرائة جاری بکنیم، اما در مثل جزم به نیت نمی‌توانیم اصالة البرائة جاری بکنیم‌؟ چون از نظر اطلاق، فرق بود آیا از نظر اصالة البرائة هم فرق وجود دارد؟</w:t>
      </w:r>
    </w:p>
    <w:p>
      <w:pPr>
        <w:pStyle w:val="BookText"/>
        <w:rPr/>
      </w:pPr>
      <w:r>
        <w:rPr>
          <w:rFonts w:ascii="IRNazanin" w:hAnsi="IRNazanin" w:eastAsia="IRNazanin"/>
          <w:color w:val="111111"/>
          <w:sz w:val="28"/>
          <w:sz w:val="28"/>
          <w:szCs w:val="28"/>
          <w:rtl w:val="true"/>
          <w:lang w:bidi="fa-IR"/>
        </w:rPr>
        <w:t>به‌نظر ما که هیچ فرقی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که شما شک بکنید که در نماز، سوره جزئیت دارد یا نه‌؟ یا اینکه شک بکنید که جزم به نیت اعتبار دارد یا ندارد؟ کسی فرضا توهّم بکند که در سوره، اصالة البرائة جریان پیدا می‌کند و در مسألۀ جزم به نیت، اصالة البرائة جریان پیدا نمی‌کند؟ هیچ فرقی به‌نظر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از مبنای خودمان هم دست برداریم و به اطلاق دلیل عبادت هم رجوع نکنیم و نوبت به اصالة البرائة برسد، ظاهر این است که از نظر اصالة البرائة، هیچ فرقی بین جهات مربوط‍‌ به نیت و جهاتی که مربوط‍‌ به اجزاء و شرایط‍‌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اصالة البرائة در تمام اینها یکسان و یکنواخت است</w:t>
      </w:r>
      <w:r>
        <w:rPr>
          <w:rFonts w:eastAsia="IRNazanin" w:cs="IRNazanin"/>
          <w:color w:val="111111"/>
          <w:sz w:val="28"/>
          <w:szCs w:val="28"/>
          <w:rtl w:val="true"/>
          <w:lang w:bidi="fa-IR"/>
        </w:rPr>
        <w:t>.</w:t>
      </w:r>
    </w:p>
    <w:p>
      <w:pPr>
        <w:pStyle w:val="Heading4"/>
        <w:numPr>
          <w:ilvl w:val="3"/>
          <w:numId w:val="1"/>
        </w:numPr>
        <w:rPr/>
      </w:pPr>
      <w:bookmarkStart w:id="775" w:name="__RefHeading___Toc1280362_1468164448"/>
      <w:bookmarkStart w:id="776" w:name="_Toc287"/>
      <w:bookmarkEnd w:id="775"/>
      <w:r>
        <w:rPr>
          <w:rtl w:val="true"/>
        </w:rPr>
        <w:t>اجماع بر عدم جواز احتیاط‍‌ در عبادات و جواب آن</w:t>
      </w:r>
      <w:bookmarkEnd w:id="776"/>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دوتا اجماع در اینجا ادعا شده است، که اجماع منقول هم به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 را سید رضی ادعا کرده است که اگر کسی نماز می‌خواند و احکام</w:t>
      </w:r>
      <w:bookmarkStart w:id="777" w:name="pg13715_136043"/>
    </w:p>
    <w:p>
      <w:pPr>
        <w:pStyle w:val="BookText"/>
        <w:rPr/>
      </w:pPr>
      <w:bookmarkEnd w:id="777"/>
      <w:r>
        <w:rPr>
          <w:rFonts w:ascii="IRNazanin" w:hAnsi="IRNazanin" w:eastAsia="IRNazanin"/>
          <w:color w:val="111111"/>
          <w:sz w:val="28"/>
          <w:sz w:val="28"/>
          <w:szCs w:val="28"/>
          <w:rtl w:val="true"/>
          <w:lang w:bidi="fa-IR"/>
        </w:rPr>
        <w:t xml:space="preserve">نماز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فرض در جایی است که می‌تواند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می‌تواند احکام نماز را بداند،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عمومش اقتضا می‌کند که شما هم که احتیاط‍‌ می‌کنید و نماز جمعه و ظهر را می‌خوانید درحالی‌که نمی‌دانید که کدام واجب است و می‌توانید که اجتهادا و یا تقلیدا به دست بیاوری که کدام واجب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اجماع دیگری هم ادعا شده است که اصلا این اجماع روی متن احتیاط‍‌ آمده است، و آن این است که در باب عبادات انسان باید یا مجتهد باشد و یا مقلّد، و اگر کسی دو طریق اجتهاد و تقلید را ترک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بطریق ثالث و هو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اجماع منقول به خبر واحد است، و ما در جای خودش ثابت کردیم که اجماع منقول به خبر واحد،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اینطور شد که این اشکالاتی هم که در رابطۀ با احتیاط‍‌ در شبهات مقرونۀ به علم اجمالی است حتی در آنجایی که مستلزم تکرار عمل و تکرار عبادت باشد قابل دفع است</w:t>
      </w:r>
      <w:r>
        <w:rPr>
          <w:rFonts w:eastAsia="IRNazanin" w:cs="IRNazanin"/>
          <w:color w:val="111111"/>
          <w:sz w:val="28"/>
          <w:szCs w:val="28"/>
          <w:rtl w:val="true"/>
          <w:lang w:bidi="fa-IR"/>
        </w:rPr>
        <w:t>.</w:t>
      </w:r>
    </w:p>
    <w:p>
      <w:pPr>
        <w:pStyle w:val="Heading4"/>
        <w:numPr>
          <w:ilvl w:val="3"/>
          <w:numId w:val="1"/>
        </w:numPr>
        <w:rPr/>
      </w:pPr>
      <w:bookmarkStart w:id="778" w:name="__RefHeading___Toc1280364_1468164448"/>
      <w:bookmarkStart w:id="779" w:name="_Toc288"/>
      <w:bookmarkEnd w:id="778"/>
      <w:r>
        <w:rPr>
          <w:rtl w:val="true"/>
        </w:rPr>
        <w:t>پرسش</w:t>
      </w:r>
      <w:r>
        <w:rPr>
          <w:rtl w:val="true"/>
        </w:rPr>
        <w:t>:</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اشکال لزوم استهزاء و لعب از احتیاط‍‌ در اطراف علم اجمالی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خصوصیات ملازم با عبادات، منافی عبادات می‌شوند؟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منتفی شدن قصد وجه و قصد تقرّب از احتیاط‍‌ را با جوابش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اعتبار جزم به نیت در عبادات را با جوابش توضیح دهید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تمسک به اجماع بر عدم جواز احتیاط‍‌ در عبادات چیست‌؟</w:t>
      </w:r>
      <w:bookmarkStart w:id="780" w:name="pg13715_136044"/>
    </w:p>
    <w:p>
      <w:pPr>
        <w:pStyle w:val="Heading3"/>
        <w:numPr>
          <w:ilvl w:val="2"/>
          <w:numId w:val="1"/>
        </w:numPr>
        <w:rPr/>
      </w:pPr>
      <w:bookmarkStart w:id="781" w:name="__RefHeading___Toc1280366_1468164448"/>
      <w:bookmarkStart w:id="782" w:name="_Toc289"/>
      <w:bookmarkEnd w:id="780"/>
      <w:bookmarkEnd w:id="781"/>
      <w:r>
        <w:rPr>
          <w:rtl w:val="true"/>
        </w:rPr>
        <w:t>درس سیصد و بیست و هفتم</w:t>
      </w:r>
      <w:bookmarkEnd w:id="782"/>
    </w:p>
    <w:p>
      <w:pPr>
        <w:pStyle w:val="Heading4"/>
        <w:numPr>
          <w:ilvl w:val="3"/>
          <w:numId w:val="1"/>
        </w:numPr>
        <w:rPr/>
      </w:pPr>
      <w:bookmarkStart w:id="783" w:name="__RefHeading___Toc1280368_1468164448"/>
      <w:bookmarkStart w:id="784" w:name="_Toc290"/>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4"/>
        <w:numPr>
          <w:ilvl w:val="3"/>
          <w:numId w:val="1"/>
        </w:numPr>
        <w:rPr/>
      </w:pPr>
      <w:bookmarkStart w:id="785" w:name="__RefHeading___Toc1280370_1468164448"/>
      <w:bookmarkStart w:id="786" w:name="_Toc291"/>
      <w:bookmarkEnd w:id="785"/>
      <w:r>
        <w:rPr>
          <w:rtl w:val="true"/>
        </w:rPr>
        <w:t>کیفیت احتیاط‍‌ در صورت وجود حجّت معتبره</w:t>
      </w:r>
      <w:bookmarkEnd w:id="786"/>
    </w:p>
    <w:p>
      <w:pPr>
        <w:pStyle w:val="BookText"/>
        <w:rPr/>
      </w:pPr>
      <w:r>
        <w:rPr>
          <w:rFonts w:ascii="IRNazanin" w:hAnsi="IRNazanin" w:eastAsia="IRNazanin"/>
          <w:color w:val="111111"/>
          <w:sz w:val="28"/>
          <w:sz w:val="28"/>
          <w:szCs w:val="28"/>
          <w:rtl w:val="true"/>
          <w:lang w:bidi="fa-IR"/>
        </w:rPr>
        <w:t>یک مطلبی در رابطۀ با احتیاط‍‌، در آنجایی که یک حجت معتبره و یک امارۀ معتبره بر خلاف احتیاط‍‌ وجود داشته باشد، دربارۀ کیفیت احتیاط‍‌ گفته شده است که مثلا اگر فرض کنیم در همان جایی که احتیاط‍‌، مستلزم تکرار است، یک روایت معتبره‌ای قائم شده باشد بر عدم وجوب صلاة جمعه، پیداست که روایت معتبره، زمینۀ احتیاط‍‌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حجت معتبره، باز هم زمینۀ احتیاط‍‌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به چه کیفیت باید احتیاط‍‌ کرد؟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کیفیت خاصّی برای احتیاط‍‌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اینجا احتیاط‍‌ بکنید، باید به این صورت باشد که اول آن چیزی را که حجت معتبره بر خلافش قائم شده است، را انجام ندهید و بعد احتمال دیگر را، بلکه اول احتمال دیگر را انجام بدهید و بعد آن را که حجّت بر خلافش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اینجایی که خبر واحد معتبر قائم شد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ابتداء فکر می‌کنید که در مقام احتیاط‍‌، انسان بین هردو جمع می‌کند و جمع هم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اینکه اول نماز جمعه بخوانیم و بعد نماز ظهر، و یک راه اینکه اول نماز ظهر بخوانیم و بعد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اینجاهایی که احتیاط‍‌، مستلزم تکرار است، طبعا دو طریق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اینکه اول جمعه و بعد ظهر، یک طریق اینکه اول ظهر و بعد جمعه، لکن این قائل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روایت معتبره قائم بر این شده است که نماز جمعه واجب نیست مثلا، شما در مقام عمل ابتداء باید نماز ظهر را بخوانید و بعد نماز جمعه، و حق ندارید که مسأله را عکس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که یک مثال روشنتری باشد، آن حجت معتبره را در ناحیۀ اثبات فرض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خبر واحد معتبر قائم شد بر اینکه وظیفۀ شما در روز جمعه، نماز جمعه است در جانب اثبات، لیکن شما حساب می‌کنید که این خبر واحد معتبر که انسان را یقینا به واقع نمی‌رساند، آن‌که یقینا به واقع می‌رساند، جمع بین صلاتین است، احتیاط‍‌ به اتیان کلتا الصلاتین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در مقام احتیاط‍‌ در این مثالی که عرض کردیم می‌فرماید که اول باید نماز جمعه بخوانید و بعد نماز ظهر، حق ندارید که اول نماز ظهر بخوانید و بعد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در مقام جمع بین صلاتین و احتیاط‍‌ بین این دو صورت چه فرقی می‌کند؟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این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دلیل حجیت این روایت و اعتبار این روایت، مفادی دارد، مفادش این است که باید احتمال خلاف این روایت را الغا کنید و کنار بیندازید، نه از نظر فکری و ذهنی، بلکه از نظر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مرحوم شیخ هم مکررا می‌فرمودند،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خلاف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خبر عادل را صرف نظر بکنید و کنار بیندازید،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حالا که 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ابتداء برای احتیاط‍‌، دو راه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اینکه اول نماز جمعه بخوانید و بعد نماز ظهر که این هیچ مسأله‌ای بوجود نمی‌آورد،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ندارد</w:t>
      </w:r>
      <w:r>
        <w:rPr>
          <w:rFonts w:eastAsia="IRNazanin" w:cs="IRNazanin"/>
          <w:color w:val="111111"/>
          <w:sz w:val="28"/>
          <w:szCs w:val="28"/>
          <w:rtl w:val="true"/>
          <w:lang w:bidi="fa-IR"/>
        </w:rPr>
        <w:t>.</w:t>
      </w:r>
      <w:bookmarkStart w:id="787" w:name="pg13715_136046"/>
    </w:p>
    <w:p>
      <w:pPr>
        <w:pStyle w:val="BookText"/>
        <w:rPr/>
      </w:pPr>
      <w:bookmarkEnd w:id="787"/>
      <w:r>
        <w:rPr>
          <w:rFonts w:ascii="IRNazanin" w:hAnsi="IRNazanin" w:eastAsia="IRNazanin"/>
          <w:color w:val="111111"/>
          <w:sz w:val="28"/>
          <w:sz w:val="28"/>
          <w:szCs w:val="28"/>
          <w:rtl w:val="true"/>
          <w:lang w:bidi="fa-IR"/>
        </w:rPr>
        <w:t>اما اگر مسأله را عکس کردید با اینکه خبر 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شما ابتداء نماز ظهر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عملا کی الغاء احتمال خلاف کرده‌اید؟ برای اینکه معنای احتمال خلاف، احتمال وجوب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عملا احتمال خلاف را مقدم داشته‌اید و در مقام اتیان، نمازی ظهر را که برخلاف خبر عادل بوده است و بر خلاف روایت معتبره‌ای که پشتوانه‌اش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بوده است ابتداء خوانده‌اید</w:t>
      </w:r>
      <w:r>
        <w:rPr>
          <w:rFonts w:eastAsia="IRNazanin" w:cs="IRNazanin"/>
          <w:color w:val="111111"/>
          <w:sz w:val="28"/>
          <w:szCs w:val="28"/>
          <w:rtl w:val="true"/>
          <w:lang w:bidi="fa-IR"/>
        </w:rPr>
        <w:t>.</w:t>
      </w:r>
    </w:p>
    <w:p>
      <w:pPr>
        <w:pStyle w:val="Heading4"/>
        <w:numPr>
          <w:ilvl w:val="3"/>
          <w:numId w:val="1"/>
        </w:numPr>
        <w:rPr/>
      </w:pPr>
      <w:bookmarkStart w:id="788" w:name="__RefHeading___Toc1280372_1468164448"/>
      <w:bookmarkStart w:id="789" w:name="_Toc292"/>
      <w:bookmarkEnd w:id="788"/>
      <w:r>
        <w:rPr>
          <w:rtl w:val="true"/>
        </w:rPr>
        <w:t>فرق مقدّم داشتن عمل به اماره و یا مؤخّر داشتن آن</w:t>
      </w:r>
      <w:bookmarkEnd w:id="789"/>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که ما نماز جمعه را اول بخوانیم یا دوم‌؟ آن‌جایی که نماز جمعه را اول هم می‌خوانیم باز بالاخره نماز ظهر را که می‌خوانیم، پس چه موقع ما احتمال خلاف را فی مقام العمل الغاء کرده‌ایم‌؟ معنای الغای احتمال خلاف فی مقام العمل این است که اصلا نماز ظهر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را در مقام عمل الغا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نماز ظهر را می‌خواهم بخوانم ولو بعد از نماز جمعه، چه موقع الغای احتمال خلاف کرده‌ام فی مقام العمل‌؟</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ابتداء شما نماز جمعه را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ما هم نماز جمعه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خواندن نماز جمعه، 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می‌شود و به جای او، بساط‍‌ احتیاط‍‌ پهن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العین و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نماز جمعه، دیگر حرف دیگری دارید؟ خوب شما بساطتان را جمع بکنید، اما بساط‍‌ احتیاط‍‌ حالا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کاری بکنم که علم به موافقت واقع داشته باشم، چون ارادۀ علم به موافقت واقع را دارم لذا بعد از نماز جمعه نماز ظهر را هم می‌خوانم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مسأله عکس شد، این معنا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ابتداء نماز ظهر را خواندم، از همان اول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کرده‌ام،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القای احتمال خلاف بکن، من آمده‌ام برای احتمال خلاف، حق تقدم قائل شده‌ام، برای احتمال خلاف اولویت قائل شده‌ام، برای اینکه شروع کرده‌ام به خواندن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خواندن نماز ظهر ابتداء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اما همین نماز ظهر را اگر بعد از نماز جمعه بخوانند، هیچ منافاتی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معنا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 دارد، نه اینکه این یک حکم استحبابی</w:t>
      </w:r>
      <w:bookmarkStart w:id="790" w:name="pg13715_136047"/>
    </w:p>
    <w:p>
      <w:pPr>
        <w:pStyle w:val="BookText"/>
        <w:rPr/>
      </w:pPr>
      <w:bookmarkEnd w:id="790"/>
      <w:r>
        <w:rPr>
          <w:rFonts w:ascii="IRNazanin" w:hAnsi="IRNazanin" w:eastAsia="IRNazanin"/>
          <w:color w:val="111111"/>
          <w:sz w:val="28"/>
          <w:sz w:val="28"/>
          <w:szCs w:val="28"/>
          <w:rtl w:val="true"/>
          <w:lang w:bidi="fa-IR"/>
        </w:rPr>
        <w:t>است، اصلا در چنین موقعیتی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اینکه انسان به همانی که حجت بر وفقش قائم شده است شروع بکند و ابتداء بکند</w:t>
      </w:r>
      <w:r>
        <w:rPr>
          <w:rFonts w:eastAsia="IRNazanin" w:cs="IRNazanin"/>
          <w:color w:val="111111"/>
          <w:sz w:val="28"/>
          <w:szCs w:val="28"/>
          <w:rtl w:val="true"/>
          <w:lang w:bidi="fa-IR"/>
        </w:rPr>
        <w:t>.</w:t>
      </w:r>
    </w:p>
    <w:p>
      <w:pPr>
        <w:pStyle w:val="Heading4"/>
        <w:numPr>
          <w:ilvl w:val="3"/>
          <w:numId w:val="1"/>
        </w:numPr>
        <w:rPr/>
      </w:pPr>
      <w:bookmarkStart w:id="791" w:name="__RefHeading___Toc1280374_1468164448"/>
      <w:bookmarkStart w:id="792" w:name="_Toc293"/>
      <w:bookmarkEnd w:id="791"/>
      <w:r>
        <w:rPr>
          <w:rtl w:val="true"/>
        </w:rPr>
        <w:t>تقدّم امتثال تفصیلی بر امتثال اجمالی</w:t>
      </w:r>
      <w:bookmarkEnd w:id="792"/>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نکتۀ دیگر هم در کار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نکته را در مراتب امتثال از ایشان نقل کردیم و همان‌جا هم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رتبۀ امتثال تفصیلی، ولو اینکه این امتثال تفصیلی علمی نباشد، بلکه ظنّی به ظن معتبر باشد، بر رتبۀ امتثال علمی اجمالی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اینکه انسان امتثال بکند به یک چیزی که تفصیلا امتثال مولاست ولو علم تفصیلی هم نباشد، بلکه خبر واحد معتبری بر آن دلالت کرده باشد و بین اینکه انسان این معنا را کنار بگذارد و امتثال احتمالی و علمی اجمالی را مطرح بکند، رتبۀ امتثال تفصیلی بر رتبۀ امتثال اجمالی تقدم دارد، ولو اینکه در اجمالی‌اش پای علم مطرح باشد، و در تفصیلی پای ظن مطرح باشد، ولی همین ظنّ‌ معتبر به لحاظ‍‌ تفصیلی بودن، بر آن اجمالی تقدّم دارد ولو اینکه توأم با علم باشد، و توأم با یقین باشد، که ما از آن تعبیر به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یک‌چنین مبنایی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این مبنا این است که اینجایی که خبر واحد بر وجوب نماز جمعه قائم شده است و امتثال تفصیلی هم بر امتثال اجمالی تقدّم دارد، شما باید اول نماز جمعه را بخوانید، برای اینکه نماز جمعه امتثال تفصیلی ظنّی به ظن معتبر است، و این بر احتیاط‍‌ تقدم دارد که به‌عنوان امتثال علمی اجمالی مطرح است</w:t>
      </w:r>
      <w:r>
        <w:rPr>
          <w:rFonts w:eastAsia="IRNazanin" w:cs="IRNazanin"/>
          <w:color w:val="111111"/>
          <w:sz w:val="28"/>
          <w:szCs w:val="28"/>
          <w:rtl w:val="true"/>
          <w:lang w:bidi="fa-IR"/>
        </w:rPr>
        <w:t>.</w:t>
      </w:r>
    </w:p>
    <w:p>
      <w:pPr>
        <w:pStyle w:val="Heading4"/>
        <w:numPr>
          <w:ilvl w:val="3"/>
          <w:numId w:val="1"/>
        </w:numPr>
        <w:rPr/>
      </w:pPr>
      <w:bookmarkStart w:id="793" w:name="__RefHeading___Toc1280376_1468164448"/>
      <w:bookmarkStart w:id="794" w:name="_Toc294"/>
      <w:bookmarkEnd w:id="793"/>
      <w:r>
        <w:rPr>
          <w:rtl w:val="true"/>
        </w:rPr>
        <w:t>عدم تأخّر امتثال علمی اجمالی از امتثال تفصیلی</w:t>
      </w:r>
      <w:bookmarkEnd w:id="79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این حرف دوم ایشان مکررا بحث شده است و جواب داده‌ایم و ما این تقدّم و تأخر رتبه را نپذیرفتیم، و حتی بالاترش را عرض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علمی اجمالی، هیچ‌گونه تأخّری ملاحظه نمی‌شود، حتی نسبت به علمی تفصیلی، تا چه برسد به ظنّی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علم تفصیلی پیدا بکند، راه برایش باز است، لکن این راه ممکن است برایش مستلزم صرف وقت و ناراحتی باشد نه به مرحلۀ عسر و حرج،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داعی داریم که علم تفصیلی پیدا بکنیم، احتیاط‍‌ می‌کنیم و آن مقداری را که احتمال می‌دهیم که مطلوب مولاست تمام اطرافش را در خارج انجام</w:t>
      </w:r>
      <w:bookmarkStart w:id="795" w:name="pg13715_136048"/>
    </w:p>
    <w:p>
      <w:pPr>
        <w:pStyle w:val="BookText"/>
        <w:rPr/>
      </w:pPr>
      <w:bookmarkEnd w:id="795"/>
      <w:r>
        <w:rPr>
          <w:rFonts w:ascii="IRNazanin" w:hAnsi="IRNazanin" w:eastAsia="IRNazanin"/>
          <w:color w:val="111111"/>
          <w:sz w:val="28"/>
          <w:sz w:val="28"/>
          <w:szCs w:val="28"/>
          <w:rtl w:val="true"/>
          <w:lang w:bidi="fa-IR"/>
        </w:rPr>
        <w:t>می‌دهیم تا یقین بکنیم به اینکه مطلوب مولا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فرضا می‌تواند حکم نماز جمعه و یا نماز ظهر را در روز جمعه از راه علم تفصیلی بدست بیاورد، لیکن درعین‌حال لزوم ندارد، می‌تواند که به جای همین امتثال علمی تفصیلی، به احتیاط‍‌ اکتفا بکند، و در روز جمعه هم نماز ظهر بخواند و هم نماز جمعه بخواند، بدون اینکه تالی فاسدی مترتب بر این احتیاط‍‌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برای امتثال علمی اجمالی حتی از امتثال علمی تفصیلی هم تأخّری قائل نیستیم، تا چه برسد به اینکه مقام این علمی اجمالی را حتی از امتثال ظنّی تفصیلی هم پائین‌تر و پست‌تر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هم سابقا ذکر کردیم و هم در خلال این بحثهای چند روز قبل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جواب آن حرف دوم ایشان است</w:t>
      </w:r>
      <w:r>
        <w:rPr>
          <w:rFonts w:eastAsia="IRNazanin" w:cs="IRNazanin"/>
          <w:color w:val="111111"/>
          <w:sz w:val="28"/>
          <w:szCs w:val="28"/>
          <w:rtl w:val="true"/>
          <w:lang w:bidi="fa-IR"/>
        </w:rPr>
        <w:t>.</w:t>
      </w:r>
    </w:p>
    <w:p>
      <w:pPr>
        <w:pStyle w:val="Heading4"/>
        <w:numPr>
          <w:ilvl w:val="3"/>
          <w:numId w:val="1"/>
        </w:numPr>
        <w:rPr/>
      </w:pPr>
      <w:bookmarkStart w:id="796" w:name="__RefHeading___Toc1280378_1468164448"/>
      <w:bookmarkStart w:id="797" w:name="_Toc295"/>
      <w:bookmarkEnd w:id="796"/>
      <w:r>
        <w:rPr>
          <w:rtl w:val="true"/>
        </w:rPr>
        <w:t>بررسی معنای</w:t>
      </w:r>
      <w:r>
        <w:rPr>
          <w:rtl w:val="true"/>
        </w:rPr>
        <w:t>«</w:t>
      </w:r>
      <w:r>
        <w:rPr>
          <w:rtl w:val="true"/>
        </w:rPr>
        <w:t>صدّق العادل</w:t>
      </w:r>
      <w:r>
        <w:rPr>
          <w:rtl w:val="true"/>
        </w:rPr>
        <w:t xml:space="preserve">» </w:t>
      </w:r>
      <w:r>
        <w:rPr>
          <w:rtl w:val="true"/>
        </w:rPr>
        <w:t>نسبت به الغای احتمال خلاف</w:t>
      </w:r>
      <w:bookmarkEnd w:id="797"/>
    </w:p>
    <w:p>
      <w:pPr>
        <w:pStyle w:val="BookText"/>
        <w:rPr/>
      </w:pPr>
      <w:r>
        <w:rPr>
          <w:rFonts w:ascii="IRNazanin" w:hAnsi="IRNazanin" w:eastAsia="IRNazanin"/>
          <w:color w:val="111111"/>
          <w:sz w:val="28"/>
          <w:sz w:val="28"/>
          <w:szCs w:val="28"/>
          <w:rtl w:val="true"/>
          <w:lang w:bidi="fa-IR"/>
        </w:rPr>
        <w:t>و اما اصل حرف ایشان که این هم جنبۀ مبنائی دارد و بازگشت به این حرف است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معنای حجیت خبر واحد چیست‌؟ اگر شارع خبر واحد را معتبر کرد، اگر حکم به وجوب تصدیق عادل از ناحیۀ شارع صادر شد، از کجای این عبارت شما استفاده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اصلا ناظر به جنبۀ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فقط‍‌ ناظر به جانب اثبات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عادل می‌گوید، تو در خارج، ترتیب اثر بده، یعنی آنچه که عادل می‌گوید بر وفقش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جنبۀ نفیی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مفادش شما هست‌؟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جانب منفی خبر عادل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از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را روایت کرد، شما نماز جمعه را بخوان،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 از این مقدار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ادلۀ حجیت خبر واحد عادل، یک‌چنین معنایی دارد؟</w:t>
      </w:r>
    </w:p>
    <w:p>
      <w:pPr>
        <w:pStyle w:val="Heading4"/>
        <w:numPr>
          <w:ilvl w:val="3"/>
          <w:numId w:val="1"/>
        </w:numPr>
        <w:rPr/>
      </w:pPr>
      <w:bookmarkStart w:id="798" w:name="__RefHeading___Toc1280380_1468164448"/>
      <w:bookmarkStart w:id="799" w:name="_Toc296"/>
      <w:bookmarkEnd w:id="798"/>
      <w:r>
        <w:rPr>
          <w:rtl w:val="true"/>
        </w:rPr>
        <w:t>مقتضای بنای عقلا نسبت به الغای احتمال خلاف</w:t>
      </w:r>
      <w:bookmarkEnd w:id="799"/>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عقلا هم همین است که ما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حجیت خبر واحد،</w:t>
      </w:r>
    </w:p>
    <w:p>
      <w:pPr>
        <w:pStyle w:val="BookText"/>
        <w:rPr/>
      </w:pPr>
      <w:r>
        <w:rPr>
          <w:rFonts w:ascii="IRNazanin" w:hAnsi="IRNazanin" w:eastAsia="IRNazanin"/>
          <w:color w:val="111111"/>
          <w:sz w:val="28"/>
          <w:sz w:val="28"/>
          <w:szCs w:val="28"/>
          <w:rtl w:val="true"/>
          <w:lang w:bidi="fa-IR"/>
        </w:rPr>
        <w:t>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بر این است که به خبر واحد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این شما در بنای عقلا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این است که وقتی که یک آدم موثق ثقه‌ای برای شما خبر آورد که امروز برای شما میهمان می‌آید، شما ترتیب آثار ورود مهمان را می‌دهید، اما کجای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هست‌؟ اصلا بنای عقلا که یک مسألۀ عملی است، در این مسألۀ عملی روشن است که دو جنبه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 و ممکن است که کسی در باب قول، یک‌چنین حرفهایی را بزند، اما بنای عقلا، یک مسألۀ عملی است، عمل عقلا بر چیست‌؟ بر گوش دادن به حرف عادل است، بر ترتیب اثر بر قول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بیشتر از این در مسألۀ بنای عقلا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یک قولی است، گرچه که ادلۀ لفظیه در باب حجیت خبر واحد همه‌اش مناقشه داشت و بهترین دلیل، همان بنای عقلا بر اعتماد بر خبر ثقه بود، لیکن حالا اگر فرض کنیم که ادلۀ لفظیه هم در باب حجیت خبر واحد نقش داشته باشد، و مفاد ادلۀ لفظیه هم همین عبارت معروفۀ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کجای تصدیق العادل ناظر به مقام منفی مسأله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مقام اثبات و جنبۀ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گفته است که نماز جمعه واجب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باشد که جلوی خواندن نماز ظهر را ابتداء بگیرد،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مفاد و مفهومی دارد؟ عادل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نماز جمعه بخوان، من هم خواندم، حالا نگفته که نماز جمعه را اول بخوان، گفته که روز جمعه نماز جمعه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جمعه خواندم، حالا می‌خواهم این نماز جمعه را اول بخوانم و بعد به‌عنوان احتیاط‍‌، نماز ظهر را بخوانم، یا اینکه نماز ظهر را ابتداء بخوانم و بعد نماز جمعه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استفاده نمی‌شود که اگر شما ابتداء نماز ظهر خواندید ولو اینکه بعدش هم نماز جمعه بخوانید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استفاده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أخبر العادل بوجوب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عملا نماز جمعه را بخوان، همین مقدار، اما اینکه نماز جمعه را ابتداء بخوان و اگر عکس کردی و ابتداء نماز ظهر را خواندی ولو اینکه بعد هم نماز جمعه را خواندی اصلا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 است، چرا رعایت نشده است‌؟ به هر حال ما بیشتر از این معنا چه از بنای عقلا که عرض کردم که بنای عقلا حتی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روشنتر است، برای اینکه بنای عقلا فقط‍‌ چهرۀ عملی دارد، و این چهرۀ عملی</w:t>
      </w:r>
      <w:bookmarkStart w:id="800" w:name="pg13715_136050"/>
    </w:p>
    <w:p>
      <w:pPr>
        <w:pStyle w:val="BookText"/>
        <w:rPr/>
      </w:pPr>
      <w:bookmarkEnd w:id="800"/>
      <w:r>
        <w:rPr>
          <w:rFonts w:ascii="IRNazanin" w:hAnsi="IRNazanin" w:eastAsia="IRNazanin"/>
          <w:color w:val="111111"/>
          <w:sz w:val="28"/>
          <w:sz w:val="28"/>
          <w:szCs w:val="28"/>
          <w:rtl w:val="true"/>
          <w:lang w:bidi="fa-IR"/>
        </w:rPr>
        <w:t>در جنبۀ اثباتی مسأله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قول است و ممکن است که کسی توهّما از این قول جنبۀ اثبات و نفی هردو را استفاده بکند، لیکن آن‌که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بیشتر از این نیست که باید عملا ترتیب اثر بر قول عادل داده بشود، اما اینکه کدام تقدم دارد و کدام تأخر دارد،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4"/>
        <w:numPr>
          <w:ilvl w:val="3"/>
          <w:numId w:val="1"/>
        </w:numPr>
        <w:rPr/>
      </w:pPr>
      <w:bookmarkStart w:id="801" w:name="__RefHeading___Toc1280382_1468164448"/>
      <w:bookmarkStart w:id="802" w:name="_Toc297"/>
      <w:bookmarkEnd w:id="801"/>
      <w:r>
        <w:rPr>
          <w:rtl w:val="true"/>
        </w:rPr>
        <w:t>عدم تحقق الغای احتمال خلاف با تقدّم عمل به اماره</w:t>
      </w:r>
      <w:bookmarkEnd w:id="802"/>
    </w:p>
    <w:p>
      <w:pPr>
        <w:pStyle w:val="BookText"/>
        <w:rPr/>
      </w:pPr>
      <w:r>
        <w:rPr>
          <w:rFonts w:ascii="IRNazanin" w:hAnsi="IRNazanin" w:eastAsia="IRNazanin"/>
          <w:color w:val="111111"/>
          <w:sz w:val="28"/>
          <w:sz w:val="28"/>
          <w:szCs w:val="28"/>
          <w:rtl w:val="true"/>
          <w:lang w:bidi="fa-IR"/>
        </w:rPr>
        <w:t>علاوه بر این، باز یک نیمه اشکالی هم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فرض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 ای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فرق می‌کند اگر شما ابتداء نماز جمعه خواندید و بعد نماز ظهر خواندید، چه موقع الغای احتمال خلاف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بیانی که شما فرمودید که با خواندن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بساطش را جمع می‌کند و بساط‍‌ احتیاط‍‌ پیاده می‌شود، نه، اینطور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حق نداری نماز ظهر بخوانی، حالا این نماز ظهر را چه ابتداء بخواهی بخوانی و چه بعدا بخواهی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ظهر را بعدا هم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نکرده است، برای اینکه شما عملا برطبق احتمال خلاف ترتیب اثر دادید و نماز ظهر را بعد از نماز جمعه خواندید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ما فرض هم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 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نماز ظهر را حتی بعد از نماز جمعه هم بخوانید،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نشده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نشده است، و شما نمی‌توانید بگویید که با خواندن نماز جمعه، 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جمع‌شدنش در اختیار من و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بخوان 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را عملا الغا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جمعه‌اش را خواندید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 احتمال خلاف نکردید لذا تأخر نماز ظهر از نماز جمعه نمی‌تواند مسألۀ الغا احتمال خلاف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مطلب، همان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ناظر به جانب خلاف و احتمال خلاف و الغای احتمال خلاف نیست، بلکه همان جنبۀ اثباتی خودش را دارد و مفادش این است که این مخبربه در خارج تحقق پیدا بکند، حالا به هر صورتی می‌خواهد تحقق پیدا بکند فرقی نمی‌کند</w:t>
      </w:r>
      <w:r>
        <w:rPr>
          <w:rFonts w:eastAsia="IRNazanin" w:cs="IRNazanin"/>
          <w:color w:val="111111"/>
          <w:sz w:val="28"/>
          <w:szCs w:val="28"/>
          <w:rtl w:val="true"/>
          <w:lang w:bidi="fa-IR"/>
        </w:rPr>
        <w:t>.</w:t>
      </w:r>
      <w:bookmarkStart w:id="803" w:name="pg13715_136051"/>
    </w:p>
    <w:p>
      <w:pPr>
        <w:pStyle w:val="BookText"/>
        <w:rPr/>
      </w:pPr>
      <w:bookmarkEnd w:id="803"/>
      <w:r>
        <w:rPr>
          <w:rFonts w:ascii="IRNazanin" w:hAnsi="IRNazanin" w:eastAsia="IRNazanin"/>
          <w:color w:val="111111"/>
          <w:sz w:val="28"/>
          <w:sz w:val="28"/>
          <w:szCs w:val="28"/>
          <w:rtl w:val="true"/>
          <w:lang w:bidi="fa-IR"/>
        </w:rPr>
        <w:t>تا اینجا مسائلی که مربوط‍‌ به احتیاط‍‌ بود و اشکالاتی که در رابطۀ با احتیاط‍‌ بود به طور کلی تمام شد، و نتیجه این شد که در ماهیت احتیاط‍‌ و در حسن احتیاط‍‌، هیچ قید و شرطی را دخیل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عنوان احتیاط‍‌ و موضوع احتیاط‍‌، تحقق پیدا بکند، آن حسن عقلی احتیاط‍‌ که حکمی است که ترتب بر احتیاط‍‌ پیدا می‌کند، در جای خودش محفوظ‍‌ است</w:t>
      </w:r>
      <w:r>
        <w:rPr>
          <w:rFonts w:eastAsia="IRNazanin" w:cs="IRNazanin"/>
          <w:color w:val="111111"/>
          <w:sz w:val="28"/>
          <w:szCs w:val="28"/>
          <w:rtl w:val="true"/>
          <w:lang w:bidi="fa-IR"/>
        </w:rPr>
        <w:t>.</w:t>
      </w:r>
    </w:p>
    <w:p>
      <w:pPr>
        <w:pStyle w:val="Heading4"/>
        <w:numPr>
          <w:ilvl w:val="3"/>
          <w:numId w:val="1"/>
        </w:numPr>
        <w:rPr/>
      </w:pPr>
      <w:bookmarkStart w:id="804" w:name="__RefHeading___Toc1280384_1468164448"/>
      <w:bookmarkStart w:id="805" w:name="_Toc298"/>
      <w:bookmarkEnd w:id="804"/>
      <w:r>
        <w:rPr>
          <w:rtl w:val="true"/>
        </w:rPr>
        <w:t>شرائط‍‌ اجرای اصالة البرائة</w:t>
      </w:r>
      <w:bookmarkEnd w:id="805"/>
    </w:p>
    <w:p>
      <w:pPr>
        <w:pStyle w:val="BookText"/>
        <w:rPr/>
      </w:pPr>
      <w:r>
        <w:rPr>
          <w:rFonts w:ascii="IRNazanin" w:hAnsi="IRNazanin" w:eastAsia="IRNazanin"/>
          <w:color w:val="111111"/>
          <w:sz w:val="28"/>
          <w:sz w:val="28"/>
          <w:szCs w:val="28"/>
          <w:rtl w:val="true"/>
          <w:lang w:bidi="fa-IR"/>
        </w:rPr>
        <w:t>حالا بحث مهمی که داریم در رابطۀ با اصالة البرائة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بحثهای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البرائۀ در شبهات حکمیه، اصالة البرائۀ در شبهات موضوعیه، اصالة البرائۀ عقلیه، اصالة البرائۀ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ملاحظه بکنیم و ببینیم که در اجرای اینها چه شرایطی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مهم در اصالة البرائۀ در شبهات حکمیه، مسألۀ فحص است، یعنی اینطور نیست که هرکسی تا با یک شبهۀ وجوبیه برخورد کرد، فوری بتواند قاعدۀ قبح عقاب بلابیان و حدیث رفع را پیاده بکند، بلکه باید فحص بکند، آن وقت در باب فحص هم مسائل فراوان وجود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است یا نه‌؟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فحص لازم چه مقدار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فحص نکرده به اصالة البرائة تمسک کرد، چه تبعات و مصیباتی بر او ترتب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در باب اصالة البرائة مطرح است و ان شاء اللّه عرض می‌کنیم</w:t>
      </w:r>
      <w:r>
        <w:rPr>
          <w:rFonts w:eastAsia="IRNazanin" w:cs="IRNazanin"/>
          <w:color w:val="111111"/>
          <w:sz w:val="28"/>
          <w:szCs w:val="28"/>
          <w:rtl w:val="true"/>
          <w:lang w:bidi="fa-IR"/>
        </w:rPr>
        <w:t>.</w:t>
      </w:r>
    </w:p>
    <w:p>
      <w:pPr>
        <w:pStyle w:val="Heading4"/>
        <w:numPr>
          <w:ilvl w:val="3"/>
          <w:numId w:val="1"/>
        </w:numPr>
        <w:rPr/>
      </w:pPr>
      <w:bookmarkStart w:id="806" w:name="__RefHeading___Toc1280386_1468164448"/>
      <w:bookmarkStart w:id="807" w:name="_Toc299"/>
      <w:bookmarkEnd w:id="806"/>
      <w:r>
        <w:rPr>
          <w:rtl w:val="true"/>
        </w:rPr>
        <w:t>پرسش</w:t>
      </w:r>
      <w:r>
        <w:rPr>
          <w:rtl w:val="true"/>
        </w:rPr>
        <w:t>:</w:t>
      </w:r>
      <w:bookmarkEnd w:id="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کیفیت احتیاط‍‌ در صورت وجود حجّت معتبره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امتثال تفصیلی بر امتثال اجمالی تقدّم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احتمال خلاف است‌؟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بنای عقلا نسبت به الغای احتمال خلاف چیست‌؟</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 مقدم داشتن عمل به اماره، الغای احتمال خلاف تحقق پیدا نمی‌کند؟</w:t>
      </w:r>
      <w:bookmarkStart w:id="808" w:name="pg13715_136052"/>
    </w:p>
    <w:p>
      <w:pPr>
        <w:pStyle w:val="BookText"/>
        <w:rPr/>
      </w:pPr>
      <w:bookmarkEnd w:id="808"/>
      <w:r>
        <w:rPr>
          <w:rFonts w:ascii="IRNazanin" w:hAnsi="IRNazanin" w:eastAsia="IRNazanin"/>
          <w:color w:val="111111"/>
          <w:sz w:val="28"/>
          <w:sz w:val="28"/>
          <w:szCs w:val="28"/>
          <w:rtl w:val="true"/>
          <w:lang w:bidi="fa-IR"/>
        </w:rPr>
        <w:t>مباحث اصول عملیه</w:t>
      </w:r>
    </w:p>
    <w:p>
      <w:pPr>
        <w:pStyle w:val="Heading2"/>
        <w:numPr>
          <w:ilvl w:val="1"/>
          <w:numId w:val="1"/>
        </w:numPr>
        <w:rPr/>
      </w:pPr>
      <w:bookmarkStart w:id="809" w:name="__RefHeading___Toc1280388_1468164448"/>
      <w:bookmarkStart w:id="810" w:name="_Toc300"/>
      <w:bookmarkEnd w:id="809"/>
      <w:r>
        <w:rPr>
          <w:rtl w:val="true"/>
        </w:rPr>
        <w:t>اصالة البرائة</w:t>
      </w:r>
      <w:bookmarkEnd w:id="810"/>
    </w:p>
    <w:p>
      <w:pPr>
        <w:pStyle w:val="Heading3"/>
        <w:numPr>
          <w:ilvl w:val="2"/>
          <w:numId w:val="1"/>
        </w:numPr>
        <w:rPr/>
      </w:pPr>
      <w:bookmarkStart w:id="811" w:name="__RefHeading___Toc1280390_1468164448"/>
      <w:bookmarkStart w:id="812" w:name="_Toc301"/>
      <w:bookmarkEnd w:id="811"/>
      <w:r>
        <w:rPr>
          <w:rtl w:val="true"/>
        </w:rPr>
        <w:t>اشاره</w:t>
      </w:r>
      <w:bookmarkEnd w:id="8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فحص از احکام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وجوب فحص در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تهیئی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فحص در شبهات موضوعیه</w:t>
      </w:r>
      <w:bookmarkStart w:id="813" w:name="pg13715_136054"/>
    </w:p>
    <w:p>
      <w:pPr>
        <w:pStyle w:val="Heading3"/>
        <w:numPr>
          <w:ilvl w:val="2"/>
          <w:numId w:val="1"/>
        </w:numPr>
        <w:rPr/>
      </w:pPr>
      <w:bookmarkStart w:id="814" w:name="__RefHeading___Toc1280392_1468164448"/>
      <w:bookmarkStart w:id="815" w:name="_Toc302"/>
      <w:bookmarkEnd w:id="813"/>
      <w:bookmarkEnd w:id="814"/>
      <w:r>
        <w:rPr>
          <w:rtl w:val="true"/>
        </w:rPr>
        <w:t>اصالة البرائة</w:t>
      </w:r>
      <w:bookmarkEnd w:id="815"/>
    </w:p>
    <w:p>
      <w:pPr>
        <w:pStyle w:val="Heading4"/>
        <w:numPr>
          <w:ilvl w:val="3"/>
          <w:numId w:val="1"/>
        </w:numPr>
        <w:rPr/>
      </w:pPr>
      <w:bookmarkStart w:id="816" w:name="__RefHeading___Toc1280394_1468164448"/>
      <w:bookmarkStart w:id="817" w:name="_Toc303"/>
      <w:bookmarkEnd w:id="816"/>
      <w:r>
        <w:rPr>
          <w:rtl w:val="true"/>
        </w:rPr>
        <w:t>درس سیصد و بیست و هشتم</w:t>
      </w:r>
      <w:bookmarkEnd w:id="817"/>
    </w:p>
    <w:p>
      <w:pPr>
        <w:pStyle w:val="Heading5"/>
        <w:numPr>
          <w:ilvl w:val="4"/>
          <w:numId w:val="1"/>
        </w:numPr>
        <w:rPr/>
      </w:pPr>
      <w:bookmarkStart w:id="818" w:name="__RefHeading___Toc1280396_1468164448"/>
      <w:bookmarkStart w:id="819" w:name="_Toc304"/>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20" w:name="__RefHeading___Toc1280398_1468164448"/>
      <w:bookmarkStart w:id="821" w:name="_Toc305"/>
      <w:bookmarkEnd w:id="820"/>
      <w:r>
        <w:rPr>
          <w:rtl w:val="true"/>
        </w:rPr>
        <w:t>اعتبار شرطیت فحص در برائت عقلیه</w:t>
      </w:r>
      <w:bookmarkEnd w:id="821"/>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جریان اصول عملیه بود که وجود آن شرائط‍‌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شرائط‍‌، در شبهات حکمیه عبارت از فحص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برائت عقلی که منشأش قاعدۀ قبح عقاب بلابیان است، اعتبار این شرط‍‌ روشن است؛ یعنی مادامی که مکلّف، فحص نکند و مأیوس از اطلاع بر بیان مولا نباشد، به صرف اینکه احتمال تکلیف می‌دهد و احتمال عدم تکلیف می‌دهد، قاعدۀ قبح عقاب بلابیان، جریان پیدا نمی‌کند برای اینکه این معنا روشن است که مقصود از این بیان، در قاعدۀ قبح عقاب بلابیان، بیانی است که واصل الی المکلّف باشد، بیانی است که به گوش مکلّف و در اختیار مکلّف گذاشته شده باشد برای اینکه این معنا بدیهی است که اگر مولا نسبت به تکلیف خودش، یک بیانی</w:t>
      </w:r>
      <w:bookmarkStart w:id="822" w:name="pg13715_136055"/>
    </w:p>
    <w:p>
      <w:pPr>
        <w:pStyle w:val="BookText"/>
        <w:rPr/>
      </w:pPr>
      <w:bookmarkEnd w:id="822"/>
      <w:r>
        <w:rPr>
          <w:rFonts w:ascii="IRNazanin" w:hAnsi="IRNazanin" w:eastAsia="IRNazanin"/>
          <w:color w:val="111111"/>
          <w:sz w:val="28"/>
          <w:sz w:val="28"/>
          <w:szCs w:val="28"/>
          <w:rtl w:val="true"/>
          <w:lang w:bidi="fa-IR"/>
        </w:rPr>
        <w:t>داشته است لکن این بیان به‌هیچ‌وجه به دست مکلّف نرسیده است و در اختیار مکلف قرار نگرفته است، اینجا ما نمی‌توانیم حکم بکنیم به اینکه مولا می‌تواند عقوبت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موالی عرفیه، اگر مولا نامه‌ای به عبد خودش نوشت و در این نامه، وظائفی را برای عبد مقرّر کرد، لکن این نامه مثلا در بین راه گم شد و بالاخره به دست عبد نرسید، اینجا بیان،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مطلوب خودش را در نامه مشخص کرده است لکن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به‌هیچ‌وجه در اختیار عبد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بلابیان جریان دارد؟ ضروری است که جریان دارد برای اینکه مقصود از بیان،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البیان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بیان در اختیار مکلف قرار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بکند</w:t>
      </w:r>
      <w:r>
        <w:rPr>
          <w:rFonts w:eastAsia="IRNazanin" w:cs="IRNazanin"/>
          <w:color w:val="111111"/>
          <w:sz w:val="28"/>
          <w:szCs w:val="28"/>
          <w:rtl w:val="true"/>
          <w:lang w:bidi="fa-IR"/>
        </w:rPr>
        <w:t>.</w:t>
      </w:r>
    </w:p>
    <w:p>
      <w:pPr>
        <w:pStyle w:val="Heading5"/>
        <w:numPr>
          <w:ilvl w:val="4"/>
          <w:numId w:val="1"/>
        </w:numPr>
        <w:rPr/>
      </w:pPr>
      <w:bookmarkStart w:id="823" w:name="__RefHeading___Toc1280400_1468164448"/>
      <w:bookmarkStart w:id="824" w:name="_Toc306"/>
      <w:bookmarkEnd w:id="823"/>
      <w:r>
        <w:rPr>
          <w:rtl w:val="true"/>
        </w:rPr>
        <w:t>معنای بیان واصل نزد عرف</w:t>
      </w:r>
      <w:bookmarkEnd w:id="824"/>
    </w:p>
    <w:p>
      <w:pPr>
        <w:pStyle w:val="BookText"/>
        <w:rPr/>
      </w:pPr>
      <w:r>
        <w:rPr>
          <w:rFonts w:ascii="IRNazanin" w:hAnsi="IRNazanin" w:eastAsia="IRNazanin"/>
          <w:color w:val="111111"/>
          <w:sz w:val="28"/>
          <w:sz w:val="28"/>
          <w:szCs w:val="28"/>
          <w:rtl w:val="true"/>
          <w:lang w:bidi="fa-IR"/>
        </w:rPr>
        <w:t>اینجاست که باید بحث کنیم که 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مقصود از بیان واصل، عبارت از چه بیانی است‌؟</w:t>
      </w:r>
    </w:p>
    <w:p>
      <w:pPr>
        <w:pStyle w:val="BookText"/>
        <w:rPr/>
      </w:pPr>
      <w:r>
        <w:rPr>
          <w:rFonts w:ascii="IRNazanin" w:hAnsi="IRNazanin" w:eastAsia="IRNazanin"/>
          <w:color w:val="111111"/>
          <w:sz w:val="28"/>
          <w:sz w:val="28"/>
          <w:szCs w:val="28"/>
          <w:rtl w:val="true"/>
          <w:lang w:bidi="fa-IR"/>
        </w:rPr>
        <w:t>آیا مقصود از بیان واصل، این است که مولا یک‌به‌یک مکلفین را بر این تکلیف مطلع بکند و یک‌به‌یک تکلیف خودش را به آنها اعلام بکند؟ یا اینکه به‌حسب موارد، فرق می‌کند، به‌حسب موالی و عبید، فرق می‌کند، به‌حسب قوانین عامه و غیرعامه، فرق می‌کند و فرقش هم یک مسألۀ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کشوری، قانونی تصویب می‌شود، قانونی تقنیین می‌شود، معنای اعلام کردن و ایصال کردن این قانون به تودۀ مردم، به چه صورت است‌؟</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قانون را بنویسند، در خانه یک‌به‌یک از مردم این کشور ارائه بدهند تا وصول بیان، وصول قانون، صدق بکند، یا اینکه معنای وصول قانون، این است که پس از تصویب در مجلس، در مطبوعات رسمی کشور و در رسانه‌های گروهی، این قانون را اعلام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وصول بیان است و الا معنایش این نیست که باید این قانون به گوش یک‌به‌یک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اگر کسی خلاف قانون کرد، اگر معترض شد که این قانون به گوش من نخورده، عذرش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است که هم رادیو و تلویزیون گفته و هم مطبوعات رسمی کشور این قانون را نوشته‌اند و راه وصول در قانون یک کشور، همین است نه اینکه قانون را در اختیار یک‌به‌یک بگذارند</w:t>
      </w:r>
      <w:r>
        <w:rPr>
          <w:rFonts w:eastAsia="IRNazanin" w:cs="IRNazanin"/>
          <w:color w:val="111111"/>
          <w:sz w:val="28"/>
          <w:szCs w:val="28"/>
          <w:rtl w:val="true"/>
          <w:lang w:bidi="fa-IR"/>
        </w:rPr>
        <w:t>.</w:t>
      </w:r>
      <w:bookmarkStart w:id="825" w:name="pg13715_136056"/>
    </w:p>
    <w:p>
      <w:pPr>
        <w:pStyle w:val="Heading5"/>
        <w:numPr>
          <w:ilvl w:val="4"/>
          <w:numId w:val="1"/>
        </w:numPr>
        <w:rPr/>
      </w:pPr>
      <w:bookmarkStart w:id="826" w:name="__RefHeading___Toc1280402_1468164448"/>
      <w:bookmarkStart w:id="827" w:name="_Toc307"/>
      <w:bookmarkEnd w:id="825"/>
      <w:bookmarkEnd w:id="826"/>
      <w:r>
        <w:rPr>
          <w:rtl w:val="true"/>
        </w:rPr>
        <w:t>معنای بیان واصل در قوانین شرعی</w:t>
      </w:r>
      <w:bookmarkEnd w:id="827"/>
    </w:p>
    <w:p>
      <w:pPr>
        <w:pStyle w:val="BookText"/>
        <w:rPr/>
      </w:pPr>
      <w:r>
        <w:rPr>
          <w:rFonts w:ascii="IRNazanin" w:hAnsi="IRNazanin" w:eastAsia="IRNazanin"/>
          <w:color w:val="111111"/>
          <w:sz w:val="28"/>
          <w:sz w:val="28"/>
          <w:szCs w:val="28"/>
          <w:rtl w:val="true"/>
          <w:lang w:bidi="fa-IR"/>
        </w:rPr>
        <w:t>در قوانین شرعی و قوانین الهی که ملاحظه می‌کنیم، اگر بیان واصل در مورد قانون الهی بخواهد تحقق پیدا بکند، به این کیفیت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رسول و نبی خودش را مأمور به تبلیغ این قانون بفرماید؛ یعنی این قانون را به صورت وحی بر رسول خودش، وحی بکند و رسول هم این قانون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رسول هم اگر قانون نیاز به تفسیر و توضیح و تبیین دارد، توضیح بدهند و روات، اینها را بشنوند و در کتابهای خودشان ثبت و ضبط‍‌ بکند و این کتاب‌ها را در اختیار مردم چه در آن عصر و چه در اعصار متأخره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وصول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بیان واصل است که خداوند به نبی‌اش وحی کرده، نبی یا ائمه هم بیان کرده‌اند، تفسیر و توضیح داده‌اند و روات از ائمه هم این قانون را نوشته‌اند و در کتابشان ثبت و ضبط‍‌ کرده‌اند و برای ما باقی گذاشته‌اند، کما اینکه مبنای روایت، در زمان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نکنید که این زراره و محمد بن مسلم و امثال اینها مسائل مورد ابتلا خودشان را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امثال زراره و محمد بن مسلم این مقدار مسأله مورد ابتلا داشتند؟ این برنامه بوده که می‌بایست اینها مسائل را بپرسند و یا بشنوند و بعد ثبت و ضبط‍‌ بکنند و به‌عنوان یک مأخذ و مدرک، در اختیار آینده‌گان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روایت، اساسش روی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از روات در حاشیه مسأله، یک مسائل مورد ابتلای شخصی خودشان را سؤال می‌کردند و برای حل مشکل شخصی خودشان سؤال می‌کردند و جواب می‌گرفتند، و الاّ اساس در باب روایت، همین بوده و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بیاناتی، اشاره و بلکه تصریح به این معنا کرده‌اند که به این کتاب‌های روایت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آینده به این کتاب‌ها نیاز دارید و باید احکام را از روی این کتاب‌ها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اصلی روایت هم، عبارت از یک‌چنین مسأله‌ای بوده، لذا مثل زراره می‌آمده و زانوی ادب به زمین می‌زده، مسائل را یا می‌پرسیده یا می‌شنیده یا سؤال و جواب دیگران را دقت می‌کرده و تمام اینها را ثبت می‌کرده و لذا اصولی که در آن زمان تدوین شد، تقریبا چهارصد اصل و چهارصد کتاب که مشتمل بر بیانات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زمان به‌طور کلی به وجود آمد</w:t>
      </w:r>
      <w:r>
        <w:rPr>
          <w:rFonts w:eastAsia="IRNazanin" w:cs="IRNazanin"/>
          <w:color w:val="111111"/>
          <w:sz w:val="28"/>
          <w:szCs w:val="28"/>
          <w:rtl w:val="true"/>
          <w:lang w:bidi="fa-IR"/>
        </w:rPr>
        <w:t>.</w:t>
      </w:r>
      <w:bookmarkStart w:id="828" w:name="pg13715_136057"/>
    </w:p>
    <w:p>
      <w:pPr>
        <w:pStyle w:val="BookText"/>
        <w:rPr/>
      </w:pPr>
      <w:bookmarkEnd w:id="828"/>
      <w:r>
        <w:rPr>
          <w:rFonts w:ascii="IRNazanin" w:hAnsi="IRNazanin" w:eastAsia="IRNazanin"/>
          <w:color w:val="111111"/>
          <w:sz w:val="28"/>
          <w:sz w:val="28"/>
          <w:szCs w:val="28"/>
          <w:rtl w:val="true"/>
          <w:lang w:bidi="fa-IR"/>
        </w:rPr>
        <w:t>بالاخره مقصود از بیان واصل، این نیست که برای هر مجتهدی، برای هرکسی به‌طور خصوصی، یک راهی برای تبیین حکم و ارائه حکم به او اتخاذ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واصل الان اینطور است، اگر در کتاب وسائل، در کتب اربعه، در سایر اصول معتمدۀ ما، یک روایتی وجود داشته باشد و دلالت بر یک حکمی بکند، صدق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واصل</w:t>
      </w:r>
      <w:r>
        <w:rPr>
          <w:rFonts w:eastAsia="IRNazanin" w:cs="IRNazanin"/>
          <w:color w:val="111111"/>
          <w:sz w:val="28"/>
          <w:szCs w:val="28"/>
          <w:rtl w:val="true"/>
          <w:lang w:bidi="fa-IR"/>
        </w:rPr>
        <w:t>».</w:t>
      </w:r>
    </w:p>
    <w:p>
      <w:pPr>
        <w:pStyle w:val="Heading5"/>
        <w:numPr>
          <w:ilvl w:val="4"/>
          <w:numId w:val="1"/>
        </w:numPr>
        <w:rPr/>
      </w:pPr>
      <w:bookmarkStart w:id="829" w:name="__RefHeading___Toc1280404_1468164448"/>
      <w:bookmarkStart w:id="830" w:name="_Toc308"/>
      <w:bookmarkEnd w:id="829"/>
      <w:r>
        <w:rPr>
          <w:rtl w:val="true"/>
        </w:rPr>
        <w:t>عدم جواز مراجعه به برائت قبل از فحص در شرعیات</w:t>
      </w:r>
      <w:bookmarkEnd w:id="830"/>
    </w:p>
    <w:p>
      <w:pPr>
        <w:pStyle w:val="BookText"/>
        <w:rPr/>
      </w:pPr>
      <w:r>
        <w:rPr>
          <w:rFonts w:ascii="IRNazanin" w:hAnsi="IRNazanin" w:eastAsia="IRNazanin"/>
          <w:color w:val="111111"/>
          <w:sz w:val="28"/>
          <w:sz w:val="28"/>
          <w:szCs w:val="28"/>
          <w:rtl w:val="true"/>
          <w:lang w:bidi="fa-IR"/>
        </w:rPr>
        <w:t>حالا بحث این است قبل از رجوع به این کتاب‌ها، به صرف اینکه احتمال می‌دهیم فلان شیء واجب است و احتمال هم 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مراجعه نکردن به این کتاب‌ها و قبل از مراجعه به اینها، قاعدۀ قبح عقاب بلابیان جریان پیدا می‌کند؟</w:t>
      </w:r>
    </w:p>
    <w:p>
      <w:pPr>
        <w:pStyle w:val="BookText"/>
        <w:rPr/>
      </w:pPr>
      <w:r>
        <w:rPr>
          <w:rFonts w:ascii="IRNazanin" w:hAnsi="IRNazanin" w:eastAsia="IRNazanin"/>
          <w:color w:val="111111"/>
          <w:sz w:val="28"/>
          <w:sz w:val="28"/>
          <w:szCs w:val="28"/>
          <w:rtl w:val="true"/>
          <w:lang w:bidi="fa-IR"/>
        </w:rPr>
        <w:t>اینجاست که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اینجا قاعده قبح عقاب بلابیان جاری نیست برای اینکه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بلابیان واصل و یمکن أن یکون البیان واصلا و وصول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در منابع ما، روایتی وجود داشته باشد و دلیلی بر ثبوت این حکم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عینا مثل این می‌ماند که در همان مثال عبد، اگر فرض بکنیم که مولا نامه‌ای را بر عبد نوشت و تکلیفی را برای او مقرر کرد و نامه‌ای به دست عبد رسید و عبد هم احتمال داد که در این نامه، مولا یک تکالیفی برای او مقرر کرده، آیا عبد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 دارد که نامه را باز کنیم و محتوای نامه را ببینیم‌؟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البرائة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 و جلوی همه احتمالات تکالیف را می‌گیریم‌؟ آیا عقل، این را معذور می‌بیند و یا عقل به او الزام می‌کند که نامه را باز کند، ببینید آیا مولا تکلیفی در این نامه بیان کرده و یا بیان نکرده‌؟ اگر بیان نکرده، اصالة البرائه جاری بشود و الاّ قبل از باز کردن نامه با وجود احتمال اشتمال نامه بر بعضی از تکالیف، حق ندارد به اصالة البرائة العقلیه تمسک بکند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نتیجتا ولو اینکه مقصود از این کلمه بیان، در قاعده قبح عقاب بلابیان، بیان واصل است، نه بیان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نحوه وصول و کیفیت وصول، به اختلاف موارد و اختلاف موالی و عبید و اختلاف قانون از نظر کلی و جزئی بودن، فرق می‌کند و در هر کدام نحوه وصول، یک نحوه خاصی است و قبل از آنکه فحص بکنیم، نمی‌توانیم به اصالة البرائه تمسک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جریان اصالة البرائة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اعتبار اصل فحص را روشن بکنیم و بعد یک بحثی هم در مقدار فحص</w:t>
      </w:r>
      <w:bookmarkStart w:id="831" w:name="pg13715_136058"/>
    </w:p>
    <w:p>
      <w:pPr>
        <w:pStyle w:val="BookText"/>
        <w:rPr/>
      </w:pPr>
      <w:bookmarkEnd w:id="831"/>
      <w:r>
        <w:rPr>
          <w:rFonts w:ascii="IRNazanin" w:hAnsi="IRNazanin" w:eastAsia="IRNazanin"/>
          <w:color w:val="111111"/>
          <w:sz w:val="28"/>
          <w:sz w:val="28"/>
          <w:szCs w:val="28"/>
          <w:rtl w:val="true"/>
          <w:lang w:bidi="fa-IR"/>
        </w:rPr>
        <w:t>پیش می‌آید که آیا چه مقدار باید فحص بشود که او در مرحله دوم بحث است‌؟</w:t>
      </w:r>
    </w:p>
    <w:p>
      <w:pPr>
        <w:pStyle w:val="BookText"/>
        <w:rPr/>
      </w:pPr>
      <w:r>
        <w:rPr>
          <w:rFonts w:ascii="IRNazanin" w:hAnsi="IRNazanin" w:eastAsia="IRNazanin"/>
          <w:color w:val="111111"/>
          <w:sz w:val="28"/>
          <w:sz w:val="28"/>
          <w:szCs w:val="28"/>
          <w:rtl w:val="true"/>
          <w:lang w:bidi="fa-IR"/>
        </w:rPr>
        <w:t>مرحله اول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لزوم الفحص فی جریان البرائة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ممکن است ما مخالف هم داشته باشیم و دلیلی هم به نفع مخالف اقامه شده که اصلا فحص لازم نیست، اصلا فحص کردن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شما احتمال تکلیف و احتمال عدم تکلیف می‌دهید، برای جریان برائت کافی است و نیازی به فحص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Heading5"/>
        <w:numPr>
          <w:ilvl w:val="4"/>
          <w:numId w:val="1"/>
        </w:numPr>
        <w:rPr/>
      </w:pPr>
      <w:bookmarkStart w:id="832" w:name="__RefHeading___Toc1280406_1468164448"/>
      <w:bookmarkStart w:id="833" w:name="_Toc309"/>
      <w:bookmarkEnd w:id="832"/>
      <w:r>
        <w:rPr>
          <w:rtl w:val="true"/>
        </w:rPr>
        <w:t>دلیل مدعیان عدم لزوم فحص</w:t>
      </w:r>
      <w:bookmarkEnd w:id="833"/>
    </w:p>
    <w:p>
      <w:pPr>
        <w:pStyle w:val="BookText"/>
        <w:rPr/>
      </w:pPr>
      <w:r>
        <w:rPr>
          <w:rFonts w:ascii="IRNazanin" w:hAnsi="IRNazanin" w:eastAsia="IRNazanin"/>
          <w:color w:val="111111"/>
          <w:sz w:val="28"/>
          <w:sz w:val="28"/>
          <w:szCs w:val="28"/>
          <w:rtl w:val="true"/>
          <w:lang w:bidi="fa-IR"/>
        </w:rPr>
        <w:t>دلیلش عبارت از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بعضی از بحث‌های گذشته، مطلبی را ذکر کردید که ما می‌خواهیم اینجا از آن مطلب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مسأله‌ای که در مقابل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انبعاث، استناد به بعث واقعی دارد برای اینکه ممکن است بعث واقعی، وجود داشته باشد لکن در دنبال او، انبعاث تحقق پیدا نکند، به لحاظ‍‌ اینکه این جاهل به بعث است، اطلاعی از بعث ندارد و چه‌بسا اعتقاد به عدم بعث هم دارد، یقین دارد که اصلا بعثی وجود ندارد، یقین به خلاف واقع، یقین مخالف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موجب انبعاث بشود، دیگر در صورت جهل هم باید موجب انبعاث بشود، در صورت اعتقاد به عدم هم باید موجب انبعاث بشود درحالی‌که واقعا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علم به بعث پیدا نکند، تا اطلاع به وجود بعث پیدا نکند، انبعاث تحقق پیدا نمی‌کند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یک نظر دقیق‌تر، گفتید که استناد انبعاث به بعث، استناد عرضی است و آن‌که بعث به او استناد دارد بالذات، عبارت از علم به بعث است که علم عبارت از آن صورت ذهنیۀ کاشفۀ از بعث و حاکیه از بعث بود، و حتی در مقام عنوان معلومیت،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برای من معلوم است، واقعش این است که او معلوم بالعرض است و الاّ آن‌که معلوم بالذات، آن صورتی است از آن شیء در ذهن شما وجود دارد و آن صورتی است که حکایت از معلوم فی الخارج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آن صورت است، معلوم بالعرض، آن محکی و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مسأله دربارۀ معلومیت، اینطور است، در رابطه با انبعاث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 بالذات، به همان صورت ذهنیۀ</w:t>
      </w:r>
      <w:bookmarkStart w:id="834" w:name="pg13715_136059"/>
    </w:p>
    <w:p>
      <w:pPr>
        <w:pStyle w:val="BookText"/>
        <w:rPr/>
      </w:pPr>
      <w:bookmarkEnd w:id="834"/>
      <w:r>
        <w:rPr>
          <w:rFonts w:ascii="IRNazanin" w:hAnsi="IRNazanin" w:eastAsia="IRNazanin"/>
          <w:color w:val="111111"/>
          <w:sz w:val="28"/>
          <w:sz w:val="28"/>
          <w:szCs w:val="28"/>
          <w:rtl w:val="true"/>
          <w:lang w:bidi="fa-IR"/>
        </w:rPr>
        <w:t>حاکیۀ از بعث استناد دارد و بالعرض، به بعث واقعی که محکی و مکشوف به آن صورت ذهنیه است،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در حرفهای خودتان گفتید که انبعاث، مستند به علم به بعث است و اگر استناد به آن بعث واقعی هم داشته باشد، این استناد بالعرض است، استناد به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حرف چیست‌؟ اگر انبعاث، استناد به علم به بعث دارد و استناد به آن صورت ذهنیۀ علمیۀ دارد، نتیجه‌اش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ما لم یکن معلوما لا یصلح لأن یکون باعثا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این حرف می‌شود که تا بعث واقعی، متعلق علم واقع نشود، تا برای شما معلوم نشود، صلاحیت باعثیت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انبعاثی، عقیب او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تحرّکی عقیب این تحریک،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عبارت را اینطوری می‌کنیم،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صلاحیت باعثیّت و محرکیت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معلوما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مکلف، علمی به او پیدا نکند، این صلاحیت باعثیت و صلاحیت محرکیت ندارد</w:t>
      </w:r>
      <w:r>
        <w:rPr>
          <w:rFonts w:eastAsia="IRNazanin" w:cs="IRNazanin"/>
          <w:color w:val="111111"/>
          <w:sz w:val="28"/>
          <w:szCs w:val="28"/>
          <w:rtl w:val="true"/>
          <w:lang w:bidi="fa-IR"/>
        </w:rPr>
        <w:t>.</w:t>
      </w:r>
    </w:p>
    <w:p>
      <w:pPr>
        <w:pStyle w:val="Heading5"/>
        <w:numPr>
          <w:ilvl w:val="4"/>
          <w:numId w:val="1"/>
        </w:numPr>
        <w:rPr/>
      </w:pPr>
      <w:bookmarkStart w:id="835" w:name="__RefHeading___Toc1280408_1468164448"/>
      <w:bookmarkStart w:id="836" w:name="_Toc310"/>
      <w:bookmarkEnd w:id="835"/>
      <w:r>
        <w:rPr>
          <w:rtl w:val="true"/>
        </w:rPr>
        <w:t>وجود ملازمه بین باعثیت بعث و منجزیّت آن</w:t>
      </w:r>
      <w:bookmarkEnd w:id="836"/>
    </w:p>
    <w:p>
      <w:pPr>
        <w:pStyle w:val="BookText"/>
        <w:rPr/>
      </w:pPr>
      <w:r>
        <w:rPr>
          <w:rFonts w:ascii="IRNazanin" w:hAnsi="IRNazanin" w:eastAsia="IRNazanin"/>
          <w:color w:val="111111"/>
          <w:sz w:val="28"/>
          <w:sz w:val="28"/>
          <w:szCs w:val="28"/>
          <w:rtl w:val="true"/>
          <w:lang w:bidi="fa-IR"/>
        </w:rPr>
        <w:t>این مقدمه را خودمان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اضافه‌ای هم این مستشکل می‌کند که با این اضافه،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اضافه‌اش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مسألۀ باعثیت و محرکیّت بعث، با مسأله منجزیّت بعث، 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در چه صورتی می‌تواند منجز باشد؟ بعث، در چه صورتی می‌تواند گریبان مکلف را بگیرد؟ بعث، در چه صورتی می‌تواند استحقاق عقوبت بر مخالفت داشته باشد؟ در صورتی که صلاحیت باعثیت در او باشد و در صورتی که صلاحیّت محرکیت در او باشد و الاّ بعثی که صلاحیت محرکیت ندارد، چطور می‌تواند گریبان مکلف را بگیرد؟ چطور می‌تواند استحقاق عقوبت بر مخالفت درست بکند؟ پس مسألۀ صلاحیت باعثیت با مسأله منجزیت و استحقاق عقوبت بر مخالفت،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توأم شد، با آن مقدمه‌ای که ذکر شد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ما لم یکن معلوما لم یکن منجزّا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نتیجه این شد، شما در شبهات حکمیه، بیش از احتمال تکلیف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که شما علم به بعث ندارید، علم به زجر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یک احتمال البعث، شما هستید و یک احتمال الزجر در شبهات تحریمیه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bookmarkStart w:id="837" w:name="pg13715_136060"/>
    </w:p>
    <w:p>
      <w:pPr>
        <w:pStyle w:val="BookText"/>
        <w:rPr/>
      </w:pPr>
      <w:bookmarkEnd w:id="837"/>
      <w:r>
        <w:rPr>
          <w:rFonts w:ascii="IRNazanin" w:hAnsi="IRNazanin" w:eastAsia="IRNazanin"/>
          <w:color w:val="111111"/>
          <w:sz w:val="28"/>
          <w:sz w:val="28"/>
          <w:szCs w:val="28"/>
          <w:rtl w:val="true"/>
          <w:lang w:bidi="fa-IR"/>
        </w:rPr>
        <w:t>وجوبیه احتمال بعث و در تحریمیه، احتمال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علم نیست، احتمال که کاشفیت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هیچ ارزشی ندارد، چه شما فحص بکنید یا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فحص نکرده‌اید، این احتمالاتان ارزش ندارد و بی‌فایده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ما لم یکن معلوما، لم یکن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ما لم یکن محتملا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باید کاشف پیدا بکند، آن صورت ذهنیه، حکایت از بعث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ذهنیه در چه صورتی حکایت می‌کند؟ در صورتی که عنوان علم داشته باشد اما اگر مجرد احتمال باشد، در احتمال که حکایت نیست، برای اینکه اگر در احتمال هم حکایت باشد، دو احتمال همیشه همراه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احتمال وجود است و یکی احتمال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کاشف از وجود داشته باشیم و هم باید کاشف از عدم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ما دوتا کاشف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کاشف از وجود و یکی کاشف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احتمال، معقول نیست کاشفیت و حکایت،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معقول نیست، به مقتضای آن حرف 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ما لم یکن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ما لم یکن مکشوفا لم یکن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نتیجه را گرفتیم، در شبهات حکمیه که بعث برای شما کشف نشده، شما هستید و صرف احتمال، شما هستید و مجرد یک احتمال، چون برایتان کشف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مناسبت شما فحص بکنید؟ چه دلیلی شما را الزام می‌کند بر مراجعۀ به کتب و مظانّ‌ وجود حکم‌؟ در شرائط‍‌ فعلی، شما هستید و مجرد احتمال و مجرد احتمال، صلاحیت منجّزیت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کاشف و حاکی از بعث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ملزمی برای فحص وجود ندارد و تا زمانی که شما علم به بعث پیدا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البعث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عقوبت بر مخالفتش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زجرش هم مسأله به همین کیفیت است، منتها بعث را ما به‌عنوان مثال ذکر می‌کنیم برای روشن‌تر بودن، این دلیل اقامه شده بر اینکه شما در برائت عقلیه، هیچ‌گونه نیازی به فحص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دو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نقضی و یک جواب حلی</w:t>
      </w:r>
      <w:r>
        <w:rPr>
          <w:rFonts w:eastAsia="IRNazanin" w:cs="IRNazanin"/>
          <w:color w:val="111111"/>
          <w:sz w:val="28"/>
          <w:szCs w:val="28"/>
          <w:rtl w:val="true"/>
          <w:lang w:bidi="fa-IR"/>
        </w:rPr>
        <w:t>.</w:t>
      </w:r>
    </w:p>
    <w:p>
      <w:pPr>
        <w:pStyle w:val="Heading5"/>
        <w:numPr>
          <w:ilvl w:val="4"/>
          <w:numId w:val="1"/>
        </w:numPr>
        <w:rPr/>
      </w:pPr>
      <w:bookmarkStart w:id="838" w:name="__RefHeading___Toc1280410_1468164448"/>
      <w:bookmarkStart w:id="839" w:name="_Toc311"/>
      <w:bookmarkEnd w:id="838"/>
      <w:r>
        <w:rPr>
          <w:rtl w:val="true"/>
        </w:rPr>
        <w:t>لزوم عمل به روایات معتبره با عدم شرطیت افاده علم</w:t>
      </w:r>
      <w:bookmarkEnd w:id="839"/>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نقضی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روی مسألۀ علم تکیه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از شما یک سؤالی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یک‌جا یک روایت معتبره‌ای قائم شد بر اینکه فلان</w:t>
      </w:r>
    </w:p>
    <w:p>
      <w:pPr>
        <w:pStyle w:val="BookText"/>
        <w:rPr/>
      </w:pPr>
      <w:r>
        <w:rPr>
          <w:rFonts w:ascii="IRNazanin" w:hAnsi="IRNazanin" w:eastAsia="IRNazanin"/>
          <w:color w:val="111111"/>
          <w:sz w:val="28"/>
          <w:sz w:val="28"/>
          <w:szCs w:val="28"/>
          <w:rtl w:val="true"/>
          <w:lang w:bidi="fa-IR"/>
        </w:rPr>
        <w:t>شیء،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معتبره، لازم نیست که برای شما افاده علم بکند، این روشن است، لازم نیست برای شما حتی افاده ظن بکند برای اینکه حجیّت روایات، ارتباطی به مسألۀ ظن 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روایتی، ظن شخصی برایش پیدا بشود و یا نشود، اگر سند روایت، صحیح بود و دلالتش ظاهر بود، حجیت شرعیه دارد، چه برای شما افاده مظنه بکند و یا افاده مظنه نکند و حتی بالاتر، اگر در یک روایت معتبره‌ای، شما ظن به خلاف هم داشته باشید، آن روایت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علم به خلافش داشته باشید، دیگر با وجود علم به خلاف، روایت،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ظن شخصی به خلاف یک روایت معتبره داشته باشید، باز اعتبار این روایت، گریبان شما را خواهد گرفت ولو ظن شخصی به خلاف این روایت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حجیّت روایت، نه مشروط‍‌ به علم به وفاق است و نه مشروط‍‌ به ظن به وفاق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روایتی قائم شد بر اینکه فلان شیء، واجب است، شما هم نه علم به وجوب دارید و نه ظن به وجوب دارید، آیا در اینجا اگر این شیء به‌حسب واقع، واجب باشد، بر شما به واسطه قیام یک روایت معتبره، تنجّز پیدا می‌کند یا نه‌؟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پیدا نمی‌کند؟ پس معنایش این است که حجیت این روایت،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روایت، بلاثمر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معتبره، نتواند تکلیف واقعی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بکند، پس چه اثری بر این روایت، ترتّب پیدا می‌کند؟ چه فایده‌ای بر حجیت این روایت، مترتب می‌شود؟ پس این را که نمی‌توانید ملتزم بشوید، حتما باید ملتزم بشوید به اینکه اگر بحسب واقع تکلیفی بر وفق این روایت معتبره وجود داشته باشد، آن تکلیف گریبان شما را خواهد گرفت درحالی‌که آن تکلیف، نه برای شما معلوم است و حتی نه برای شما مظنون است؛ یعنی نه کاشف علمی در رابطۀ با او داریم و نه کاشف ظنی در رابطۀ با او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صورت یک قاعده کلیه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ما لم یکن معلوما لم یکن منجّزا؟ هذا هی الروایه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در مورد این روایت، نه معلوم است و نه مظنون است و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بحسب الواقع موجودا یکون منجزا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بخواهید جلوی تنجّز را بگیرید، معنایش این است که دور حجیت روایت و اعتبار روایت را قلم گرفته باشید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یک جواب نقضی، که ما جایی را برای شما پیدا کردیم که با اینکه نه کاشف علمی و نه کاشف ظنی از بعث واقعی وجود دارد، مع ذلک عنوان تنجز و استحقاق و عقوبت بر مخالفت، قطعا در آنجا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حلی هم دارد که ان شاء الله</w:t>
      </w:r>
      <w:bookmarkStart w:id="840" w:name="pg13715_136062"/>
    </w:p>
    <w:p>
      <w:pPr>
        <w:pStyle w:val="BookText"/>
        <w:rPr/>
      </w:pPr>
      <w:bookmarkEnd w:id="840"/>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w:t>
      </w:r>
    </w:p>
    <w:p>
      <w:pPr>
        <w:pStyle w:val="Heading5"/>
        <w:numPr>
          <w:ilvl w:val="4"/>
          <w:numId w:val="1"/>
        </w:numPr>
        <w:rPr/>
      </w:pPr>
      <w:bookmarkStart w:id="841" w:name="__RefHeading___Toc1280412_1468164448"/>
      <w:bookmarkStart w:id="842" w:name="_Toc312"/>
      <w:bookmarkEnd w:id="841"/>
      <w:r>
        <w:rPr>
          <w:rtl w:val="true"/>
        </w:rPr>
        <w:t>پرسش</w:t>
      </w:r>
      <w:r>
        <w:rPr>
          <w:rtl w:val="true"/>
        </w:rPr>
        <w:t>:</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اعتبار شرطیت فحص در برائت عقلیه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بیان واصل نزد عرف و در قوانین شرعی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جواز مراجعه به برائت قبل از فحص در شرعیات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مدعیان عدم لزوم فحص را بیان کنید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نقضی از دلیل مدعیان عدم لزوم فحص را توضیح دهید</w:t>
      </w:r>
      <w:r>
        <w:rPr>
          <w:rFonts w:eastAsia="IRNazanin" w:cs="IRNazanin"/>
          <w:color w:val="111111"/>
          <w:sz w:val="28"/>
          <w:szCs w:val="28"/>
          <w:rtl w:val="true"/>
          <w:lang w:bidi="fa-IR"/>
        </w:rPr>
        <w:t>.</w:t>
      </w:r>
      <w:bookmarkStart w:id="843" w:name="pg13715_136063"/>
    </w:p>
    <w:p>
      <w:pPr>
        <w:pStyle w:val="Heading4"/>
        <w:numPr>
          <w:ilvl w:val="3"/>
          <w:numId w:val="1"/>
        </w:numPr>
        <w:rPr/>
      </w:pPr>
      <w:bookmarkStart w:id="844" w:name="__RefHeading___Toc1280414_1468164448"/>
      <w:bookmarkStart w:id="845" w:name="_Toc313"/>
      <w:bookmarkEnd w:id="843"/>
      <w:bookmarkEnd w:id="844"/>
      <w:r>
        <w:rPr>
          <w:rtl w:val="true"/>
        </w:rPr>
        <w:t>درس سیصد و بیست و نهم</w:t>
      </w:r>
      <w:bookmarkEnd w:id="845"/>
    </w:p>
    <w:p>
      <w:pPr>
        <w:pStyle w:val="Heading5"/>
        <w:numPr>
          <w:ilvl w:val="4"/>
          <w:numId w:val="1"/>
        </w:numPr>
        <w:rPr/>
      </w:pPr>
      <w:bookmarkStart w:id="846" w:name="__RefHeading___Toc1280416_1468164448"/>
      <w:bookmarkStart w:id="847" w:name="_Toc314"/>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بود در اینکه معلوم نیست که جریان برائت عقلیه متوقف بر فحص باشد بلکه قبل الفحص هم برائت عقلیه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اشکال این بود که بعث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باعثیّت و محرکیّت ندارد و تا زمانی که انکشاف پیدا نکند و از راه علم به بعث، مکشوف نشود، عنوان باعثیّت و محرکیّت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البعث ما لم یکن مکشوفا لا یصلح للباعثیة و لا للمحرّکیة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مطلب دیگری ضمیمه این معنا شد که منجزیّت یک تکلیف، همراه با باعثیّت و محرکیّت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تکلیف، صالحیت برای بعث و تحریک داشته باشد، در آنجا منجّز خواهد شد اما اگر صلاحیت باعثیت نداشته باشد، عنوان تنجز هم پیدا نخواهد کرد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منجزیّت را متفرع بر باعثیّت و محرکیّت قرار داد و بعد نتیجه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ما لم یکن مکشوفا بالعلم لا یکون منجّزا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صورت احتمال، هیچ حالت منجزیت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وجود ندارد چه این احتمال قبل الفحص باشد</w:t>
      </w:r>
      <w:bookmarkStart w:id="848" w:name="pg13715_136064"/>
    </w:p>
    <w:p>
      <w:pPr>
        <w:pStyle w:val="BookText"/>
        <w:rPr/>
      </w:pPr>
      <w:bookmarkEnd w:id="848"/>
      <w:r>
        <w:rPr>
          <w:rFonts w:ascii="IRNazanin" w:hAnsi="IRNazanin" w:eastAsia="IRNazanin"/>
          <w:color w:val="111111"/>
          <w:sz w:val="28"/>
          <w:sz w:val="28"/>
          <w:szCs w:val="28"/>
          <w:rtl w:val="true"/>
          <w:lang w:bidi="fa-IR"/>
        </w:rPr>
        <w:t>و یا بعد الفحص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جواب نقضی عرض کردیم لکن یک جواب حلی هم دارد</w:t>
      </w:r>
      <w:r>
        <w:rPr>
          <w:rFonts w:eastAsia="IRNazanin" w:cs="IRNazanin"/>
          <w:color w:val="111111"/>
          <w:sz w:val="28"/>
          <w:szCs w:val="28"/>
          <w:rtl w:val="true"/>
          <w:lang w:bidi="fa-IR"/>
        </w:rPr>
        <w:t>.</w:t>
      </w:r>
    </w:p>
    <w:p>
      <w:pPr>
        <w:pStyle w:val="Heading5"/>
        <w:numPr>
          <w:ilvl w:val="4"/>
          <w:numId w:val="1"/>
        </w:numPr>
        <w:rPr/>
      </w:pPr>
      <w:bookmarkStart w:id="849" w:name="__RefHeading___Toc1280418_1468164448"/>
      <w:bookmarkStart w:id="850" w:name="_Toc315"/>
      <w:bookmarkEnd w:id="849"/>
      <w:r>
        <w:rPr>
          <w:rtl w:val="true"/>
        </w:rPr>
        <w:t>عدم ارتباط‍‌ بین منجّزیت و باعثیت</w:t>
      </w:r>
      <w:bookmarkEnd w:id="850"/>
    </w:p>
    <w:p>
      <w:pPr>
        <w:pStyle w:val="BookText"/>
        <w:rPr/>
      </w:pPr>
      <w:r>
        <w:rPr>
          <w:rFonts w:ascii="IRNazanin" w:hAnsi="IRNazanin" w:eastAsia="IRNazanin"/>
          <w:color w:val="111111"/>
          <w:sz w:val="28"/>
          <w:sz w:val="28"/>
          <w:szCs w:val="28"/>
          <w:rtl w:val="true"/>
          <w:lang w:bidi="fa-IR"/>
        </w:rPr>
        <w:t>جواب حلی آن، منع همین مطلبی است که در آخر ذکر کرد و آن مرتبط‍‌ کردن مسأله منجزیّت به مسأله باعثیت و محرکیّت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را بی‌خود به هم مرتبط‍‌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اینکه منجزیت، متفرع بر باعثیت است، متوقف بر باعثیت است که اگر تکلیف، صلاحیت باعثیت نداشت، صلاحیت تنجیز هم در او وجود ندارد، عنوان منجزیّت هم در او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از کجا پیدا شده‌؟ مسأله تنجیز، یکی از احکام عقلیه است برای اینکه معنای تنجیز، استحقاق عقوبت بر مخالفت است و مسأله عقاب و عقوبت بر مخالفت، تنها در رابطۀ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عقل کجا استحقاق عقوبت بر مخالفت را قائل است و کجا استحقاق عقوبت بر مخالفت را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مثل آن مثالی که دیروز برای شما عرض کردیم از عقل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نامه‌ای برای عبد خودش بنویسد و این نامه، مشتمل بر تکلیف و یا تکالیفی باشد و این نامه به دست عبد برسد و عبد هم احتمال بدهد که در این نامه، یک دستوراتی را مولا صادر کرده و یک وظائفی برای او مشخص کرده، نامه در اختیار عبد است، این احتمال هم وجود دارد آیا عبد می‌تواند به صرف اینکه تکلیف مولا برای من معلوم نیست و من الان در شرائط‍‌ احتمال تکلیف به سر می‌برم، مخالفت بکند؟ آیا بر چنین مخالفتی، استحقاق عقوبت ترتّب پیدا نمی‌کند؟ آیا از نظر عقل، مخالفت چنین تکلیفی موجب استحقاق عقوبت نخواهد بود؟ بلااشکال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هست با اینکه هیچ مسأله‌ای غیر از احتمال تکلیف وجود ندارد و یقین به تکلیف، اصلا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نمی‌توانیم بین مسألۀ منجزیت با مسأله باعثیت، ارتباط‍‌ قائل بشویم، بگوییم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صورت احتمال تکلیف، مسألۀ باعثیت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البعث ما لم یصر مکشوفا لا یکون باعثا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اینجایش را قبول داریم اما در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بمنجز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منجز بودن و نبودن، یکی از احکام عقلیه است و ما بعد از آن‌که به عقل مراجعه می‌کنیم، چنین جوابی را به ما می‌دهد</w:t>
      </w:r>
      <w:r>
        <w:rPr>
          <w:rFonts w:eastAsia="IRNazanin" w:cs="IRNazanin"/>
          <w:color w:val="111111"/>
          <w:sz w:val="28"/>
          <w:szCs w:val="28"/>
          <w:rtl w:val="true"/>
          <w:lang w:bidi="fa-IR"/>
        </w:rPr>
        <w:t>.</w:t>
      </w:r>
      <w:bookmarkStart w:id="851" w:name="pg13715_136065"/>
    </w:p>
    <w:p>
      <w:pPr>
        <w:pStyle w:val="BookText"/>
        <w:rPr/>
      </w:pPr>
      <w:bookmarkEnd w:id="851"/>
      <w:r>
        <w:rPr>
          <w:rFonts w:ascii="IRNazanin" w:hAnsi="IRNazanin" w:eastAsia="IRNazanin"/>
          <w:color w:val="111111"/>
          <w:sz w:val="28"/>
          <w:sz w:val="28"/>
          <w:szCs w:val="28"/>
          <w:rtl w:val="true"/>
          <w:lang w:bidi="fa-IR"/>
        </w:rPr>
        <w:t>در شرعیات به عقل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می‌دهیم در کتاب وسائل، روایت یا روایات معتبره‌ای باشد که فلان تکلیف محتمل را برای ما ثابت کرده باشد که اگر به وسائل مراجعه بکنیم و یک مختصر تتبعی داشته باشیم، این روایات به چشم می‌خورد و دلالت بر ثبوت تکلیف مولا می‌کند لکن ما داعی نداریم که مراجعه بکنیم، فکر نمی‌کنیم برای مراجعه، ضرورتی وجود داشته باشد، ما هستیم و احتمال تکلیف، به استناد قاعدۀ قبح عقاب بلابیان، می‌خواهیم شانه از زیر بار چنین تکلیفی خالی بکنیم، آیا مخالفت این تکلیف، استحقاق عقوبت دارد یا ندارد؟</w:t>
      </w:r>
    </w:p>
    <w:p>
      <w:pPr>
        <w:pStyle w:val="BookText"/>
        <w:rPr/>
      </w:pPr>
      <w:r>
        <w:rPr>
          <w:rFonts w:ascii="IRNazanin" w:hAnsi="IRNazanin" w:eastAsia="IRNazanin"/>
          <w:color w:val="111111"/>
          <w:sz w:val="28"/>
          <w:sz w:val="28"/>
          <w:szCs w:val="28"/>
          <w:rtl w:val="true"/>
          <w:lang w:bidi="fa-IR"/>
        </w:rPr>
        <w:t>عقل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علم به بعث ندارید و بعث واقعی، صلاحیت باعثیت ندارد، پس این تکلیف گریبان شما را نمی‌گیرد، لازم هم نیست شما مراجعه کنید، لازم هم نیست خودتان را به دردسر بیندازید؟ آیا این پاسخی است که ما از ناحیۀ عقل می‌شنویم‌؟ یا عقل بلااشکال در چنین موردی حکم می‌کند به اینکه اگر چنین تکلیفی مخالفت بشود، قطعا استحقاق 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منجزیّت، همین استحقاق عقوبت بر مخالفت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تکلیف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عقلی است و به‌نظر ما حکم عقل، خیلی روشن در اینجا پیاده می‌شود و قبل الفحص رجوع به قاعدۀ قبح عقاب بلابیان اصلا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قاعدۀ قبح عقاب بلابیان با آن تقریری که داشتیم، ما را هدایت می‌کند به اینکه اگر فحص نکنید، این قاعده جاری نمی‌شود برای اینکه موضوع این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اینکه بیان مقصود، بیان واصل است لکن نحوه وصول، فرق می‌کند و کیفیت وصول، در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کتاب وسائل، روایتی که دال بر حکم باشد، وجود داشته باشد،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 قاعدۀ قبح عقاب بلابیان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طریق توضیح و تفسیر خود قاعدۀ قبح عقاب بلابیان مسأله را حل کردیم و وجوب فحص و عدم جریان برائت را قبل الفحص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بعضی‌ها خواسته‌اند از یک راههای دیگری، مسأله وجوب فحص را مطرح بکنند که ما دوتا راهش را ذکر می‌کنیم</w:t>
      </w:r>
      <w:r>
        <w:rPr>
          <w:rFonts w:eastAsia="IRNazanin" w:cs="IRNazanin"/>
          <w:color w:val="111111"/>
          <w:sz w:val="28"/>
          <w:szCs w:val="28"/>
          <w:rtl w:val="true"/>
          <w:lang w:bidi="fa-IR"/>
        </w:rPr>
        <w:t>.</w:t>
      </w:r>
    </w:p>
    <w:p>
      <w:pPr>
        <w:pStyle w:val="Heading5"/>
        <w:numPr>
          <w:ilvl w:val="4"/>
          <w:numId w:val="1"/>
        </w:numPr>
        <w:rPr/>
      </w:pPr>
      <w:bookmarkStart w:id="852" w:name="__RefHeading___Toc1280420_1468164448"/>
      <w:bookmarkStart w:id="853" w:name="_Toc316"/>
      <w:bookmarkEnd w:id="852"/>
      <w:r>
        <w:rPr>
          <w:rtl w:val="true"/>
        </w:rPr>
        <w:t>ظلم بر مولا بودن اقتحام در شبهه قبل الفحص</w:t>
      </w:r>
      <w:bookmarkEnd w:id="853"/>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که چندان بحث طولانی ندارد،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باب شبهات</w:t>
      </w:r>
      <w:bookmarkStart w:id="854" w:name="pg13715_136066"/>
    </w:p>
    <w:p>
      <w:pPr>
        <w:pStyle w:val="BookText"/>
        <w:rPr/>
      </w:pPr>
      <w:bookmarkEnd w:id="854"/>
      <w:r>
        <w:rPr>
          <w:rFonts w:ascii="IRNazanin" w:hAnsi="IRNazanin" w:eastAsia="IRNazanin"/>
          <w:color w:val="111111"/>
          <w:sz w:val="28"/>
          <w:sz w:val="28"/>
          <w:szCs w:val="28"/>
          <w:rtl w:val="true"/>
          <w:lang w:bidi="fa-IR"/>
        </w:rPr>
        <w:t xml:space="preserve">تحریمیه، احتمال می‌دهید که شرب توتون حرام است لکن به مظانّ‌ وجود دلیل بر حرمت، هیچ‌گونه مراجعه‌ای تحقق پیدا نمی‌کند و طبعا شرب توتون را ارتکاب می‌کنید، ارتکاب شرب توتون محتمل التحریم، قبل از آن‌که در مورد او فحص بشود و از نظر وجود دلیل و عدم دلیل، مسأله روشن بشود، در چنین شرائطی، ارتکاب شرب توتون ظلم بر مولاست و ظلم، بر هرکسی قبیح است و اگر ظلم بر مولا تحقق پیدا کرد،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فرقی نمی‌کند که به‌حسب واقع، شرب توتون حرام باشد، یا به حسب واقع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شرب توتون به‌حسب واقع، حلال هم باشد لکن با این کیفیت، با این شرائط‍‌، ارتکاب شرب توتون، عنوان ظلم بر مولا را پیدا می‌کند، می‌خواهد به‌حسب واقع، شرب توتون حرام باشد و یا به‌حسب واقع، حرام نباشد</w:t>
      </w:r>
      <w:r>
        <w:rPr>
          <w:rFonts w:eastAsia="IRNazanin" w:cs="IRNazanin"/>
          <w:color w:val="111111"/>
          <w:sz w:val="28"/>
          <w:szCs w:val="28"/>
          <w:rtl w:val="true"/>
          <w:lang w:bidi="fa-IR"/>
        </w:rPr>
        <w:t>.</w:t>
      </w:r>
    </w:p>
    <w:p>
      <w:pPr>
        <w:pStyle w:val="Heading5"/>
        <w:numPr>
          <w:ilvl w:val="4"/>
          <w:numId w:val="1"/>
        </w:numPr>
        <w:rPr/>
      </w:pPr>
      <w:bookmarkStart w:id="855" w:name="__RefHeading___Toc1280422_1468164448"/>
      <w:bookmarkStart w:id="856" w:name="_Toc317"/>
      <w:bookmarkEnd w:id="855"/>
      <w:r>
        <w:rPr>
          <w:rtl w:val="true"/>
        </w:rPr>
        <w:t>تشبیه ظلم بر مولا به باب تجری</w:t>
      </w:r>
      <w:bookmarkEnd w:id="856"/>
    </w:p>
    <w:p>
      <w:pPr>
        <w:pStyle w:val="BookText"/>
        <w:rPr/>
      </w:pPr>
      <w:r>
        <w:rPr>
          <w:rFonts w:ascii="IRNazanin" w:hAnsi="IRNazanin" w:eastAsia="IRNazanin"/>
          <w:color w:val="111111"/>
          <w:sz w:val="28"/>
          <w:sz w:val="28"/>
          <w:szCs w:val="28"/>
          <w:rtl w:val="true"/>
          <w:lang w:bidi="fa-IR"/>
        </w:rPr>
        <w:t>بعد اینجا را به مسأله تجری تشبیه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تجری؛ یعنی تجری اصطلاحی که هیچ‌گونه مخالفت واقعیه برای مولا تحقق پیدا نمی‌کند برای اینکه تجری اصطلاحی این است که معلوم الخمریه را شرب می‌کند درحالی‌که به‌حسب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عنوانش، عنوان تجری است و به‌حسب واقع، معصیت و مخالفت واقعیه هم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باب تجری عبد بر نفس عنوان تجری و روی خود عنوان تجری، استحقاق عقوبت پیدا می‌کند، در مسأله شرب توتون قبل الفحص هم به‌عنوان ظلم بر مولا، استحقاق عقوبت پیدا می‌کند بدون فرق بین اینکه شرب توتون به‌حسب واقع، حرام باشد و یا به‌حسب واقع، هیچ حرمتی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مکلّف در مورد احتمال حرمت، تتبع کامل و فحص به مقدار لازم را انجام داد، کتاب وسائل را زیر و رو کرد اما دلیلی بر حرمت شرب توتون پیدا نکرد، اینجا اگر شرب توتون را ارتکاب بکند، هیچ عنوان ظلم بر مولا، تحقق ندارد برای اینکه عبد چه کار بکند؟ آن مقداری که می‌توانسته برای به دست آوردن تکلیف مولا، سعی و تلاش داشته باشد آن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ارتکاب 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 لا یکون ظلما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به‌حسب واقع هم حرام باشد، ولو مخالفت تکلیف واقعی هم تحقق پیدا بکند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مسألۀ وجوب فحص را، در رابطۀ با ظلم بر مولا قرار داده‌اند و اینکه ارتکاب شرب توتون کذائی،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بر مولاست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الفحص، لا یکون ظلما</w:t>
      </w:r>
      <w:bookmarkStart w:id="857" w:name="pg13715_136067"/>
    </w:p>
    <w:p>
      <w:pPr>
        <w:pStyle w:val="BookText"/>
        <w:rPr/>
      </w:pPr>
      <w:bookmarkEnd w:id="857"/>
      <w:r>
        <w:rPr>
          <w:rFonts w:ascii="IRNazanin" w:hAnsi="IRNazanin" w:eastAsia="IRNazanin"/>
          <w:color w:val="111111"/>
          <w:sz w:val="28"/>
          <w:sz w:val="28"/>
          <w:szCs w:val="28"/>
          <w:rtl w:val="true"/>
          <w:lang w:bidi="fa-IR"/>
        </w:rPr>
        <w:t>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به‌نظر شما تمام است‌؟ آیا ما می‌توانیم وجوب فحص را از راه این دلیل ثابت بکنیم‌؟</w:t>
      </w:r>
    </w:p>
    <w:p>
      <w:pPr>
        <w:pStyle w:val="BookText"/>
        <w:rPr/>
      </w:pPr>
      <w:r>
        <w:rPr>
          <w:rFonts w:ascii="IRNazanin" w:hAnsi="IRNazanin" w:eastAsia="IRNazanin"/>
          <w:color w:val="111111"/>
          <w:sz w:val="28"/>
          <w:sz w:val="28"/>
          <w:szCs w:val="28"/>
          <w:rtl w:val="true"/>
          <w:lang w:bidi="fa-IR"/>
        </w:rPr>
        <w:t>ما که روی این وجه صحبت می‌کنیم، دیگر باید آن دلیل قاعدۀ قبح عقاب بلابیان را کنار بگذاریم و الاّ اگر بر آن فرض، قاعدۀ قبح عقاب بلابیان را معنا بکنیم که اصلا نیازی به این حرف‌ها و به این مسائل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دلیل را به این صورت می‌خواهیم پیاده کنیم، معنایش این است که آن حرف را باید کنار بگذاریم؛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قاعدۀ قبح عقاب بلابیان، فرقی نیست هم قبل الفحص جاری است و هم بعد الفحص جاری است باید یک‌چنین فرضی بکنیم و الاّ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بلابیان، جریانش انحصار دارد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جا برای این حرفها نیست و فرض هم این است که بحث ما در برائت عقلیه است، برائت شرعیه خودش یک داستان مفصلی دارد که ان شاء الله بعد از بحث در برائت عقلیه، آنجا بحث می‌کنیم که آیا در رابطۀ با جریان حدیث رفع،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فحص هم کرده باشیم و یا لازم نیست که فحص کرده باشیم‌؟ آن خودش یک داستان مستقلی دارد و نباید به برائت عقلیه‌ای که مورد بحث ماست، مخلوط‍‌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دلیل را روی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نهادیم، معنایش این است که از نظر جریان قاعدۀ قبح عقاب بلابیان، فرقی نیست بین اینکه قبل الفحص باشد یا بعد الفحص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یک‌چنین فرضی را در رابطه با این دلیل داشته باشیم</w:t>
      </w:r>
      <w:r>
        <w:rPr>
          <w:rFonts w:eastAsia="IRNazanin" w:cs="IRNazanin"/>
          <w:color w:val="111111"/>
          <w:sz w:val="28"/>
          <w:szCs w:val="28"/>
          <w:rtl w:val="true"/>
          <w:lang w:bidi="fa-IR"/>
        </w:rPr>
        <w:t>.</w:t>
      </w:r>
    </w:p>
    <w:p>
      <w:pPr>
        <w:pStyle w:val="Heading5"/>
        <w:numPr>
          <w:ilvl w:val="4"/>
          <w:numId w:val="1"/>
        </w:numPr>
        <w:rPr/>
      </w:pPr>
      <w:bookmarkStart w:id="858" w:name="__RefHeading___Toc1280424_1468164448"/>
      <w:bookmarkStart w:id="859" w:name="_Toc318"/>
      <w:bookmarkEnd w:id="858"/>
      <w:r>
        <w:rPr>
          <w:rtl w:val="true"/>
        </w:rPr>
        <w:t>معنای ظلم بر مولا بودن در محل بحث</w:t>
      </w:r>
      <w:bookmarkEnd w:id="859"/>
    </w:p>
    <w:p>
      <w:pPr>
        <w:pStyle w:val="BookText"/>
        <w:rPr/>
      </w:pPr>
      <w:r>
        <w:rPr>
          <w:rFonts w:ascii="IRNazanin" w:hAnsi="IRNazanin" w:eastAsia="IRNazanin"/>
          <w:color w:val="111111"/>
          <w:sz w:val="28"/>
          <w:sz w:val="28"/>
          <w:szCs w:val="28"/>
          <w:rtl w:val="true"/>
          <w:lang w:bidi="fa-IR"/>
        </w:rPr>
        <w:t>وقتی که می‌خواهیم چنین فرضی را مطرح کنیم، از این استدلال‌کننده، سؤال می‌کنیم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شرب توتون با احتمال حرمت، در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مولاست، چرا ظلم بر مولاست‌؟ ظلم بودنش را برای ما توضیح بدهید، چرا ظلم بر مولاست‌؟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آدم احتمال می‌دهد که با این عمل دارد مخالفت مولا را انجام می‌دهد، و الاّ ظلم به معنای دیگری، اینجا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مولا در رابطۀ با مخالفت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احتمال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عملش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مخالفت‌؟ مخالفت جایزه و یا مخالفت قبیحه‌؟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جایزه، که اگر مخالفت المولی جایز شد، دیگر با احتمال مخالفت</w:t>
      </w:r>
    </w:p>
    <w:p>
      <w:pPr>
        <w:pStyle w:val="BookText"/>
        <w:rPr/>
      </w:pPr>
      <w:r>
        <w:rPr>
          <w:rFonts w:ascii="IRNazanin" w:hAnsi="IRNazanin" w:eastAsia="IRNazanin"/>
          <w:color w:val="111111"/>
          <w:sz w:val="28"/>
          <w:sz w:val="28"/>
          <w:szCs w:val="28"/>
          <w:rtl w:val="true"/>
          <w:lang w:bidi="fa-IR"/>
        </w:rPr>
        <w:t>جایزه، چه ظلمی در کار است‌؟ چطور موجب عنوان تحقق ظلم می‌شود؟ لابد باید مخالفت را، مخالفت قبیحه و غیر جایزه، فرض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می‌دهد که این شرب توتون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مخالفت هم، مخالفت غیرجائزه است، لذا ظلم، تحقق پیدا می‌کند و الاّ اگر مخالفت جایز باشد، عنوان ظلم در مخالفت جایزه،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احتمال مخالفت غیرجائزه و قبیحه، موجب تحقق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قبح عقاب بلابیان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 و بعد الفحصش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اگر قاعدۀ قبح عقاب بلابیان قبل الفحص را می‌گیرد، دیگر چرا این مخالفت، قبیح باشد؟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استناد قاعده قبح عقاب بلابیان، مخالفت، تحقق پیدا می‌کند، آیا این مخالفت، قبیح است‌؟ این مخالفت غیر جائز است‌؟ فرض شما این است که از نظر قاعدۀ قبح عقاب بلابیان، بین قبل الفحص و بعد الفحص فرقی نیست برای اینکه اگر فرق می‌کرد، از اول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عقلیه، قاعدۀ قبح عقاب بلابیان است و این قاعده قبل الفحص اصلا جاری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راهی که ما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این دلیل را پیش می‌کشد، کسی که از راه ظلم بر مولا وارد می‌شود، حالا به صورت یک دلیل دیگری می‌خواهد وارد بشود، در این دلیل دیگر آن حرف، کنار گذاشته شده؛ یعنی از نظر قاعدۀ قبح عقاب بلابیان،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الفحص و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و الاّ اگر فرق می‌کرد که اصلا دیگر مجالی برای این حرفها باقی نبود زیرا از اول، دائرۀ برائت عقلیه،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بحث ندارد اما وقتی که از راه ظلم وارد شد، معنایش این است که اگر بخواهیم آن قاعده را به ظاهر حساب بکنیم، قبل الفحص و بعد الفحصش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فرق می‌کرد، ما همین‌جا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دیگر تحقق پیدا نمی‌کند برای اینکه با ارتکاب شرب توتون،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اما مخالفت، دیگر اتصاف به قبح ندارد، اتصاف به عدم جواز ندارد بلکه اتصاف به جواز دارد و احتمال مخالفت جایزه و مخالفت غیرقبیحه،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تحقق عنوان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 احتمال مخالفت جایزه، ظلم بر مولا واقع می‌شود؟ چه ستمی بر مولا تحقق پیدا کرده‌؟ چه ظلمی بر مولا وجوب پیدا کرده‌؟ لذا این دلیل به این صورت، به‌نظر ناتمام است</w:t>
      </w:r>
      <w:r>
        <w:rPr>
          <w:rFonts w:eastAsia="IRNazanin" w:cs="IRNazanin"/>
          <w:color w:val="111111"/>
          <w:sz w:val="28"/>
          <w:szCs w:val="28"/>
          <w:rtl w:val="true"/>
          <w:lang w:bidi="fa-IR"/>
        </w:rPr>
        <w:t>.</w:t>
      </w:r>
      <w:bookmarkStart w:id="860" w:name="pg13715_136069"/>
    </w:p>
    <w:p>
      <w:pPr>
        <w:pStyle w:val="Heading5"/>
        <w:numPr>
          <w:ilvl w:val="4"/>
          <w:numId w:val="1"/>
        </w:numPr>
        <w:rPr/>
      </w:pPr>
      <w:bookmarkStart w:id="861" w:name="__RefHeading___Toc1280426_1468164448"/>
      <w:bookmarkStart w:id="862" w:name="_Toc319"/>
      <w:bookmarkEnd w:id="860"/>
      <w:bookmarkEnd w:id="861"/>
      <w:r>
        <w:rPr>
          <w:rtl w:val="true"/>
        </w:rPr>
        <w:t>عدم جواز تشبیه کردن مسألۀ ظلم به باب تجری</w:t>
      </w:r>
      <w:bookmarkEnd w:id="862"/>
    </w:p>
    <w:p>
      <w:pPr>
        <w:pStyle w:val="BookText"/>
        <w:rPr/>
      </w:pPr>
      <w:r>
        <w:rPr>
          <w:rFonts w:ascii="IRNazanin" w:hAnsi="IRNazanin" w:eastAsia="IRNazanin"/>
          <w:color w:val="111111"/>
          <w:sz w:val="28"/>
          <w:sz w:val="28"/>
          <w:szCs w:val="28"/>
          <w:rtl w:val="true"/>
          <w:lang w:bidi="fa-IR"/>
        </w:rPr>
        <w:t>از اینجا معلوم می‌شود که تشبیه کردن مسألۀ ظلم را در ما نحن فیه به مسألۀ تجری، بلا وجه است و این قیاس،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را نمی‌شود به مسأله تجری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تجری، واقعیت تجری، محفوظ‍‌ است ولو مخالفت مولا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الخمریه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ارتکاب می‌کند، این آدم، طاغی بر مولاست، واقعا از رسم عبودیت خارج شده، واقعا در طریق مخالفت مولا قرار گرفته ولو اینکه این شیء به حسب واقع، خمر نباشد برای اینکه از نظر مقام طغیان و خروج از رسوم عبودیت، ما هیچ فرقی بین متجری و بین عاصی ملاحظه نمی‌کنیم، فقط‍‌ فرقشان در یک جهت دیگر است و آن جهت این است که در عاصی، مخالفت مولا به‌حسب واقع، تحقق پیدا کرده اما در متجری، مخالفت مولا تحقق پیدا نکرده لکن استحقاق عقوبت مربوط‍‌ به مخالفت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محل بحث است که در باب تجری، استحقاق عقوبت هست یا نیست‌؟ بحثش را ما گذراندیم ولی آنهایی که در باب تجری روی نفس عنوان تجری، استحقاق عقوبت را بار می‌کنند، خود تجری واقعیت محققه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معلوم الخمریه را مرتکب می‌شود، واقعا متجری است، واقعا طاغی بر مولا است، واقعا خارج از رسم عبودیت و خضوع در برابر مولا است اما به خلاف ما نحن فیه؛ کسی که شرب توتون را مرتکب می‌شود، احتمال حرمت را می‌دهد اما پشتوانه‌اش قاعدۀ قبح عقاب بلابیان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 بر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مولا از ناحیه او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بین ما نحن فیه و بین مسأله تجری، در همین جهت است که در ما نحن فیه به‌هیچ‌وجه ظلم تحقق ندارد اما در باب تجری، ولو اینکه توأم با عدم مخالفت واقعیه مولاست، اما عنوان تجری در جای خودش کاملا محفوظ‍‌ است و آنهایی که در باب تجری، استحقاق عقوبت را قائلند روی نفس همین عنوان واقعی،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نمی‌توانیم مسأله وجوب فحص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راه مفصل‌تری هم هست که مسأله وجوب فحص از طریق علم اجمالی، مطرح شده و کاملا مورد نقض و ابرام قرار گرفته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به لحاظ‍‌ اینکه یک بحثهای علمی در ضمنش وجود دارد، مناسب است که در درس بعد ان شاء الله مطرح کنیم</w:t>
      </w:r>
      <w:r>
        <w:rPr>
          <w:rFonts w:eastAsia="IRNazanin" w:cs="IRNazanin"/>
          <w:color w:val="111111"/>
          <w:sz w:val="28"/>
          <w:szCs w:val="28"/>
          <w:rtl w:val="true"/>
          <w:lang w:bidi="fa-IR"/>
        </w:rPr>
        <w:t>.</w:t>
      </w:r>
      <w:bookmarkStart w:id="863" w:name="pg13715_136070"/>
    </w:p>
    <w:p>
      <w:pPr>
        <w:pStyle w:val="Heading5"/>
        <w:numPr>
          <w:ilvl w:val="4"/>
          <w:numId w:val="1"/>
        </w:numPr>
        <w:rPr/>
      </w:pPr>
      <w:bookmarkStart w:id="864" w:name="__RefHeading___Toc1280428_1468164448"/>
      <w:bookmarkStart w:id="865" w:name="_Toc320"/>
      <w:bookmarkEnd w:id="863"/>
      <w:bookmarkEnd w:id="864"/>
      <w:r>
        <w:rPr>
          <w:rtl w:val="true"/>
        </w:rPr>
        <w:t>پرسش</w:t>
      </w:r>
      <w:r>
        <w:rPr>
          <w:rtl w:val="true"/>
        </w:rPr>
        <w:t>:</w:t>
      </w:r>
      <w:bookmarkEnd w:id="8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بین منجّزیت و باعثیت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طریقی برای اثبات وجوب فحص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از طریق برای اثبات وجوب فحص چیست‌؟</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تشبیه محل بحث را به باب تجری بیان کنید و توضیح دهید چرا این تشبیه صحیح نیست‌؟</w:t>
      </w:r>
      <w:bookmarkStart w:id="866" w:name="pg13715_136071"/>
    </w:p>
    <w:p>
      <w:pPr>
        <w:pStyle w:val="Heading3"/>
        <w:numPr>
          <w:ilvl w:val="2"/>
          <w:numId w:val="1"/>
        </w:numPr>
        <w:rPr/>
      </w:pPr>
      <w:bookmarkStart w:id="867" w:name="__RefHeading___Toc1280430_1468164448"/>
      <w:bookmarkStart w:id="868" w:name="_Toc321"/>
      <w:bookmarkEnd w:id="866"/>
      <w:bookmarkEnd w:id="867"/>
      <w:r>
        <w:rPr>
          <w:rtl w:val="true"/>
        </w:rPr>
        <w:t>وجوب فحص از احکام در شریعت</w:t>
      </w:r>
      <w:bookmarkEnd w:id="868"/>
    </w:p>
    <w:p>
      <w:pPr>
        <w:pStyle w:val="Heading4"/>
        <w:numPr>
          <w:ilvl w:val="3"/>
          <w:numId w:val="1"/>
        </w:numPr>
        <w:rPr/>
      </w:pPr>
      <w:bookmarkStart w:id="869" w:name="__RefHeading___Toc1280432_1468164448"/>
      <w:bookmarkStart w:id="870" w:name="_Toc322"/>
      <w:bookmarkEnd w:id="869"/>
      <w:r>
        <w:rPr>
          <w:rtl w:val="true"/>
        </w:rPr>
        <w:t>درس سیصد و سی‌ام</w:t>
      </w:r>
      <w:bookmarkEnd w:id="870"/>
    </w:p>
    <w:p>
      <w:pPr>
        <w:pStyle w:val="Heading5"/>
        <w:numPr>
          <w:ilvl w:val="4"/>
          <w:numId w:val="1"/>
        </w:numPr>
        <w:rPr/>
      </w:pPr>
      <w:bookmarkStart w:id="871" w:name="__RefHeading___Toc1280434_1468164448"/>
      <w:bookmarkStart w:id="872" w:name="_Toc323"/>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فحص از احکام در شریعت</w:t>
      </w:r>
    </w:p>
    <w:p>
      <w:pPr>
        <w:pStyle w:val="Heading5"/>
        <w:numPr>
          <w:ilvl w:val="4"/>
          <w:numId w:val="1"/>
        </w:numPr>
        <w:rPr/>
      </w:pPr>
      <w:bookmarkStart w:id="873" w:name="__RefHeading___Toc1280436_1468164448"/>
      <w:bookmarkStart w:id="874" w:name="_Toc324"/>
      <w:bookmarkEnd w:id="873"/>
      <w:r>
        <w:rPr>
          <w:rtl w:val="true"/>
        </w:rPr>
        <w:t>استدلال بر وجوب فحص از باب علم اجمالی به وجود احکام در شریعت</w:t>
      </w:r>
      <w:bookmarkEnd w:id="874"/>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مسألۀ وجوب فحص، یک استدلالی شده است که از نظر بعضی از بزرگان و محققین، مثل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گرفته است و این استدلال به‌نظر ایشان، یک استدلال تامّ‌ و تمامی است و آن عبارت از این است که کسی از این راه وارد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توجّه به شریعت و اسلام پیدا می‌کند، یک علم اجمالی برای او حاصل است به اینکه در این شریعت، احکامی وجود دارد، وجوب‌هایی وجود دارد، حرمتهایی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انکار نیست که با التفات به شریعت، یک‌چنین علم اجمالی برای انسان حاصل است برای اینکه نمی‌شود که شریعتی تحقّق پیدا بکند بدون اینکه قوانین و مقرّرات الزامی در آن وجود داشته باشد،</w:t>
      </w:r>
      <w:bookmarkStart w:id="875" w:name="pg13715_136072"/>
    </w:p>
    <w:p>
      <w:pPr>
        <w:pStyle w:val="BookText"/>
        <w:rPr/>
      </w:pPr>
      <w:bookmarkEnd w:id="875"/>
      <w:r>
        <w:rPr>
          <w:rFonts w:ascii="IRNazanin" w:hAnsi="IRNazanin" w:eastAsia="IRNazanin"/>
          <w:color w:val="111111"/>
          <w:sz w:val="28"/>
          <w:sz w:val="28"/>
          <w:szCs w:val="28"/>
          <w:rtl w:val="true"/>
          <w:lang w:bidi="fa-IR"/>
        </w:rPr>
        <w:t>چه مقررات الزامی وجوبی و چه مقررات الزامی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به ثبوت یک احکام الزامی، در شریعت، یک امر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گفته‌اند که لازمۀ این علم اجمالی، این است که انسان برود و این احکام را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 اجمالی دارید به اینکه احکامی در اسلام هست، در حقیقت خود عقل شما را الزام می‌کند که پس باید دنبال کنید، باید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احکام الزامیه مخالفت بشود مبادا مورد بی‌اعتنائی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عقل در دنبال علم اجمالی، مسألۀ فحص را الزام می‌کند، برای اینکه آن احکام معلومۀ بالاجمال مورد مخالفت و بی‌اعتنایی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علم اجمالی موجب تنجیز آن احکام است و لازمۀ منجّزیت آن احکام، عدم جواز مخالفت است، و لازمۀ عدم جواز مخالفت، بدست آوردن و اطلاع بر آن احکام است و این در رابطۀ با فحص قرار می‌گیرد</w:t>
      </w:r>
      <w:r>
        <w:rPr>
          <w:rFonts w:eastAsia="IRNazanin" w:cs="IRNazanin"/>
          <w:color w:val="111111"/>
          <w:sz w:val="28"/>
          <w:szCs w:val="28"/>
          <w:rtl w:val="true"/>
          <w:lang w:bidi="fa-IR"/>
        </w:rPr>
        <w:t>.</w:t>
      </w:r>
    </w:p>
    <w:p>
      <w:pPr>
        <w:pStyle w:val="Heading5"/>
        <w:numPr>
          <w:ilvl w:val="4"/>
          <w:numId w:val="1"/>
        </w:numPr>
        <w:rPr/>
      </w:pPr>
      <w:bookmarkStart w:id="876" w:name="__RefHeading___Toc1280438_1468164448"/>
      <w:bookmarkStart w:id="877" w:name="_Toc325"/>
      <w:bookmarkEnd w:id="876"/>
      <w:r>
        <w:rPr>
          <w:rtl w:val="true"/>
        </w:rPr>
        <w:t>عدم جریان برائت در اطراف علم اجمالی</w:t>
      </w:r>
      <w:bookmarkEnd w:id="877"/>
    </w:p>
    <w:p>
      <w:pPr>
        <w:pStyle w:val="BookText"/>
        <w:rPr/>
      </w:pPr>
      <w:r>
        <w:rPr>
          <w:rFonts w:ascii="IRNazanin" w:hAnsi="IRNazanin" w:eastAsia="IRNazanin"/>
          <w:color w:val="111111"/>
          <w:sz w:val="28"/>
          <w:sz w:val="28"/>
          <w:szCs w:val="28"/>
          <w:rtl w:val="true"/>
          <w:lang w:bidi="fa-IR"/>
        </w:rPr>
        <w:t>لکن یک جوابی از این استدلال در ما نحن فیه وجود دارد که بطور کلی این استدلال را از بین می‌برد، و آن این است که ما برای چه استدلال می‌کنیم‌؟ مدّعای ما چیست که این دلیل، دلیل بر آن مدّعا قرار بگیرد؟ ببینیم آیا بین دلیل و مدعا، مطابقت تحقق دارد؟ دلیل منطبق بر مدعا هست‌؟ یا اینکه منطبق بر مدّعا نیست‌؟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مدّعای ما عبارت از این است که آیا قبل از جریان برائت عقلیه که مستندش قاعدۀ قبح عقاب بلابیان است، فحص لازم است یا اینکه فحص لازم نیست‌؟ بحث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برائت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الفحص أم لا یعتبر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و همچنین نقلی‌اش که فعلا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 در کجا جاری می‌شود؟ آیا اگر ما در یک جایی علم اجمالی به تکلیف داشته باشیم اصلا جای جریان برائت هست‌؟ یا اینکه مجرای برائت، عبارت از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که نه ارتباطی به علم اجمالی داشته باشد، و نه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علم تفصیلی به تکلیف دارید، به ما ارتباطی ندارد، آنجایی که شما علم اجمالی به تکلیف دارید، در علم اجمالی به تکلیف هم برائت،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تکلیف، مجرای قاعدۀ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برائت،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شک در تکلیف می‌خواهیم ببینیم که آیا جریان برائت، مشروط‍‌ به فحص از تکلیف است‌؟ یا اینکه مشروط‍‌ به فحص</w:t>
      </w:r>
      <w:bookmarkStart w:id="878" w:name="pg13715_136073"/>
    </w:p>
    <w:p>
      <w:pPr>
        <w:pStyle w:val="BookText"/>
        <w:rPr/>
      </w:pPr>
      <w:bookmarkEnd w:id="878"/>
      <w:r>
        <w:rPr>
          <w:rFonts w:ascii="IRNazanin" w:hAnsi="IRNazanin" w:eastAsia="IRNazanin"/>
          <w:color w:val="111111"/>
          <w:sz w:val="28"/>
          <w:sz w:val="28"/>
          <w:szCs w:val="28"/>
          <w:rtl w:val="true"/>
          <w:lang w:bidi="fa-IR"/>
        </w:rPr>
        <w:t>از تکلیف نیست‌؟ در این موقعیت شما، دلیل بر وجوب فحص را علم اجمالی به ثبوت یک احکام در شریعت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یک‌چنین علم اجمالی هست و شما این علم اجمالی را دنبال می‌کنید اصلا به‌طور کلی باید دور برائت را قلم بگیرید، برای اینکه برائت که در اطراف علم اجمالی جاری نمی‌شود تا بحث کنیم که آیا مشروط‍‌ به فحص است یا اینکه مشروط‍‌ به فحص نیست‌؟</w:t>
      </w:r>
    </w:p>
    <w:p>
      <w:pPr>
        <w:pStyle w:val="BookText"/>
        <w:rPr/>
      </w:pP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ما آنجایی است که با قطع نظر از شرطیت فحص، جریان برائت، بلااشکال باشد، و این در غیر مورد علم اجمالی و غیر مورد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چطور شما در ما نحن فیه می‌خواهید مسألۀ وجوب فحص را از راه علم اجمالی پیش بکشید؟ به‌نظر ما این دلیل با مدّعا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یک‌جا جریان دارد و مدّعا در جای دیگر و مورد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 همین معنا این استدلال را از اول متزلزل می‌کنیم و جواب این استدلال را از این طریق ذکر می‌کنیم و نتیجتا در ما نحن فیه این دلیل نمی‌تواند وجوب فحص را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عرض کردیم که چون این دلیل، خیلی مورد اهمیت واقع شده است، از یک طرف، در آن مناقشه بلکه مناقشه‌های متعدد شده است و از طرفی بزرگان در مقام جواب از این مناقشه‌ها برآمده‌اند، و همراه این مناقشه‌ها و جوابش، یک مسائل علمی وجود دارد لذا آنها را ذکر می‌کنیم، اما از نظر اصل مطلب، جوابش همین بود و دیگر نیازی به تعقیب ندارد، اما به آن لحاظ‍‌، ما تعقیب می‌کنیم</w:t>
      </w:r>
      <w:r>
        <w:rPr>
          <w:rFonts w:eastAsia="IRNazanin" w:cs="IRNazanin"/>
          <w:color w:val="111111"/>
          <w:sz w:val="28"/>
          <w:szCs w:val="28"/>
          <w:rtl w:val="true"/>
          <w:lang w:bidi="fa-IR"/>
        </w:rPr>
        <w:t>.</w:t>
      </w:r>
    </w:p>
    <w:p>
      <w:pPr>
        <w:pStyle w:val="Heading5"/>
        <w:numPr>
          <w:ilvl w:val="4"/>
          <w:numId w:val="1"/>
        </w:numPr>
        <w:rPr/>
      </w:pPr>
      <w:bookmarkStart w:id="879" w:name="__RefHeading___Toc1280440_1468164448"/>
      <w:bookmarkStart w:id="880" w:name="_Toc326"/>
      <w:bookmarkEnd w:id="879"/>
      <w:r>
        <w:rPr>
          <w:rtl w:val="true"/>
        </w:rPr>
        <w:t>اخص بودن دلیل از مدعا</w:t>
      </w:r>
      <w:bookmarkEnd w:id="880"/>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دوتا مناقشه به این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مناقشه،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نمی‌تواند فحص را در تمام موارد مورد ادّعا ثابت بکند، برای اینکه ادّعا این است که هر مسأله‌ای که پیش می‌آید، هرشبهۀ وجوبیه یا تحریمه‌ای که تحقق پیدا می‌کند، قبل از آن‌که در آن شبهه، رجوع به برائت عقلیه بکنید، باید فحص بکنید، باید تتبّع بکنید و ببینید که آیا در مظانّ‌ وجود دلیل، دلیل بر تکلیف تحقق دارد یا ندارد؟ پس در حقیقت، مدّعای ما، یک مسألۀ عام و یک مسألۀ کلی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مورد یرجع الی البرائة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مراجعه، مشروط‍‌ به فحص است، باید قبل از این مراجعه، فحص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دلیل، اخص از مدعاست، به خاطر این است که این دلیل، روی مسألۀ علم اجمالی تکیه کرده است، درحالی‌که در رابطۀ با این علم اجمالی اگر ما به اندازه‌ای که احتمال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یقین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معلوم بالاجمال ما تحقق پیدا کرد و انطباق پیدا کرد، این علم اجمالی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مثلا شما علم اجمالی دارید به اینکه در شریعت فرض کنید هزار، هزار و پانصد تکلیف وجوبی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احتمال داده می‌شود، چون شماره‌اش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علم اجمالی اول، یک عدد مسلّمی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توجه به اسلام پیدا می‌کند اجمالا یقین می‌کند که در اسلام، تکالیف وجوبیه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وجوبیه مثلا در چه حدود است‌؟ فرض کنید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هزار و صدتا، هزار و دویست‌تا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احتمال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ارقام محتمله را داشته باشید، ما به کتاب وسائل مراجعه کردیم و هزار تا حکم وجوبی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دست آوردن هزار حکم وجوبی که احتمال می‌دهیم معلوم بالاجمال ما بیش از این هزار تا نباشد، آن علم اجمالی اول منحل شد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هزار تا تکلیف وجوبی به دست آوردید، در تکلیف وجوبی محتمل هزار و یکم، چه چیزی شما را به وجوب فحص الزام می‌کند؟ شما هزار تا تکلیف به مقداری که احتمال می‌دهید که معلوم بالاجمال، همان مقدار باشد، به دست آوردید، و این آن علم اجمالی را منحل کرد و از بین برد و الان پس از هزار تکلیف، شک کردید در یک تکلیف هزار و یکم، اینجا چه چیزی شما را به وجوب فحص الزام می‌کند؟ درحالی‌که مدّعای شما این بود که اینجا هم فحص لازم است، هزار و دومی هم لازم است، هزار و سومی هم لازم است، هزار و صدمی هم لازم است، هرچه بالاتر برود لازم است، لیکن از هزار به بالا شما که در مسألۀ وجوب فحص به علم اجمالی تکیه کردید چه چیزی شما را الزام می‌کند به اینکه در هزار و یکم فحص بکنید؟ بله در رابطۀ با آن هزارتای اول، هنوز به کتاب وسائل مراجعه نکرده، حق ندارید که برائت جاری بکنید، برای اینکه به اندازۀ معلوم بالاجمال شما هنوز تحقق پیدا نکرده است و علم اجمالی شما انحلال پیدا نکرده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مناقشه‌ای که به این استدلال شده است این است که این دلیل،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هرکجا که شما بخواهید برائت جاری بکنید قبلا باید فحص بشود، اما دلیلتان این مسأله را در آن هزارتای اوّل ثابت می‌کند، اما در هزار و یک و</w:t>
      </w:r>
      <w:bookmarkStart w:id="881" w:name="pg13715_136075"/>
    </w:p>
    <w:p>
      <w:pPr>
        <w:pStyle w:val="BookText"/>
        <w:rPr/>
      </w:pPr>
      <w:bookmarkEnd w:id="881"/>
      <w:r>
        <w:rPr>
          <w:rFonts w:ascii="IRNazanin" w:hAnsi="IRNazanin" w:eastAsia="IRNazanin"/>
          <w:color w:val="111111"/>
          <w:sz w:val="28"/>
          <w:sz w:val="28"/>
          <w:szCs w:val="28"/>
          <w:rtl w:val="true"/>
          <w:lang w:bidi="fa-IR"/>
        </w:rPr>
        <w:t>ارقام بعدی چون علم اجمالی منحل شده است دیگر دلیلی برای وجوب فحص ندارید</w:t>
      </w:r>
      <w:r>
        <w:rPr>
          <w:rFonts w:eastAsia="IRNazanin" w:cs="IRNazanin"/>
          <w:color w:val="111111"/>
          <w:sz w:val="28"/>
          <w:szCs w:val="28"/>
          <w:rtl w:val="true"/>
          <w:lang w:bidi="fa-IR"/>
        </w:rPr>
        <w:t>.</w:t>
      </w:r>
    </w:p>
    <w:p>
      <w:pPr>
        <w:pStyle w:val="Heading5"/>
        <w:numPr>
          <w:ilvl w:val="4"/>
          <w:numId w:val="1"/>
        </w:numPr>
        <w:rPr/>
      </w:pPr>
      <w:bookmarkStart w:id="882" w:name="__RefHeading___Toc1280442_1468164448"/>
      <w:bookmarkStart w:id="883" w:name="_Toc327"/>
      <w:bookmarkEnd w:id="882"/>
      <w:r>
        <w:rPr>
          <w:rtl w:val="true"/>
        </w:rPr>
        <w:t>مطابقت دلیل با مدعا از نظر محقق نائینی</w:t>
      </w:r>
      <w:r>
        <w:rPr>
          <w:rtl w:val="true"/>
        </w:rPr>
        <w:t>(</w:t>
      </w:r>
      <w:r>
        <w:rPr>
          <w:rtl w:val="true"/>
        </w:rPr>
        <w:t>ره</w:t>
      </w:r>
      <w:r>
        <w:rPr>
          <w:rtl w:val="true"/>
        </w:rPr>
        <w:t>)</w:t>
      </w:r>
      <w:bookmarkEnd w:id="883"/>
    </w:p>
    <w:p>
      <w:pPr>
        <w:pStyle w:val="BookText"/>
        <w:rPr/>
      </w:pP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این مناقشه برآمده‌اند، و مبنای جوابشان هم بر این است که مناقشه شما روی انحلال علم اجمالی و از بین رفتن علم اجمالی بود ولی ما معتقدیم که علم اجمالی منحل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دلیلی اقامه می‌کنیم که هیچ‌گاه علم اجمالی انحلال پیدا نمی‌کند، لکن برای توضیح این مطلب، باید اول یک ضابطه‌ای در رابطۀ با مثل ما نحن فیه از نظر انحلال و عدم انحلال بیان بکنیم بعد ببینیم آیا این ضابطه بر ما نحن فیه منطبق می‌شود یا اینکه ضابطۀ عدم انحلال انطباق پیدا می‌کند؟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بالاجمال شما یک وقت این است که هیچ عنوان و هیچ نشانی ندارد، و از اول امر، مردّد بین اقل و اکثر است، مردّد بین هزار و هزار و صد و امثال ذلک است، اما اگر از شما بپرسند که معلوم بالاجمالتان چیست‌؟ شما نمی‌توانید با یک عنوان مشخص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اوقات عکس این مطلب است، معلوم بالاجمال شما به یک عنوان مشخصی تعلق گرفته است که آن عنوان مشخص بحسب واقع، دارای افراد و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مثال برای هر دو می‌زنیم تا حکم هردو 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 گلۀ گوسفندی در اینجا وجود دارد، یک وقت شما علم اجمالی دارید به اینکه در این گلۀ گوسفند، یک تعدادی از این گوسفندها موطوئه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گوسفند موطوئه را می‌دانید که خوردنش حرام است و باید سوزانده بشود و از معرض استفاده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عنوان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می‌پرسند که به‌نظر شما چندتا از اینها موطوئه هستند؟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احتمال دارد که ده‌تای از آنها موطوئه باشد، احتمال دارد که پانزده‌تای آنها موطوئه باشد، احتمال دارد که بیست‌تای آنها موطوئه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آن معلوم بالاجمال شما، یک عنوان مشخصی ندارد، و بین ده و پانزده و بیست و امثال ذلک مردّد است، بین اقل و اکثر مردّد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است که شما علم اجمالی دارید به اینکه تمام گوسفندان سفیدرنگ این گله، موطوئه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شما در اینجا به‌عنوان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البیض بما له من الافراد و المصادیق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به عدد کاری ندارید، به رقم کاری</w:t>
      </w:r>
      <w:bookmarkStart w:id="884" w:name="pg13715_136076"/>
    </w:p>
    <w:p>
      <w:pPr>
        <w:pStyle w:val="BookText"/>
        <w:rPr/>
      </w:pPr>
      <w:bookmarkEnd w:id="884"/>
      <w:r>
        <w:rPr>
          <w:rFonts w:ascii="IRNazanin" w:hAnsi="IRNazanin" w:eastAsia="IRNazanin"/>
          <w:color w:val="111111"/>
          <w:sz w:val="28"/>
          <w:sz w:val="28"/>
          <w:szCs w:val="28"/>
          <w:rtl w:val="true"/>
          <w:lang w:bidi="fa-IR"/>
        </w:rPr>
        <w:t>ندارید، علم اجمالی شما به این تعلق گرفته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ابیضا من هذه الغنائم و القطیع یکون موطوئا و محرّما</w:t>
      </w:r>
      <w:r>
        <w:rPr>
          <w:rFonts w:eastAsia="IRNazanin" w:cs="IRNazanin"/>
          <w:color w:val="111111"/>
          <w:sz w:val="28"/>
          <w:szCs w:val="28"/>
          <w:rtl w:val="true"/>
          <w:lang w:bidi="fa-IR"/>
        </w:rPr>
        <w:t>».</w:t>
      </w:r>
    </w:p>
    <w:p>
      <w:pPr>
        <w:pStyle w:val="Heading5"/>
        <w:numPr>
          <w:ilvl w:val="4"/>
          <w:numId w:val="1"/>
        </w:numPr>
        <w:rPr/>
      </w:pPr>
      <w:bookmarkStart w:id="885" w:name="__RefHeading___Toc1280444_1468164448"/>
      <w:bookmarkStart w:id="886" w:name="_Toc328"/>
      <w:bookmarkEnd w:id="885"/>
      <w:r>
        <w:rPr>
          <w:rtl w:val="true"/>
        </w:rPr>
        <w:t>فرق بین علم اجمالی متعلق به‌عنوان و غیر آن</w:t>
      </w:r>
      <w:bookmarkEnd w:id="886"/>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اجمالی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اول که علم اجمالی شما به‌عنوان متعلّق نشده است و از اول بین اقل و اکثر و ده و پانزده و بیست مردد است آنجا ما انحلال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ده‌تا از این گلّه را یقینا فهمیدید که موطوئه است و این ده‌تا را جدا کردید دیگر در رابطۀ با بعدی‌ها علم اجمالی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دیگر اصالة البرائة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می‌توانید استصحاب عدم موطوئیت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اصالة الحلیة را جاری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ده‌تا موطوء پیدا بکنید به مقداری که احتمال می‌دهید که معلوم بالاجمال شما همان مقدار باشد که عبارت از حدّاقل است، اگر به مقدار حدّاقل موطوء پیدا کردید، اینجا علم اجمالی از بین می‌رود و دیگر در بقیۀ گوسفندها علم اجمالی نقشی ندارد، بلکه اصالة الحلیة و اشباه ذلک در بقیه گوسفندها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مسألۀ انحلال را نمی‌پذیریم برای اینکه علم اجمالی شما به‌عنوان، تعلق گرفته است و تکلیف متعلّق به‌عنوان را بر شما منجّز کرده است، یعنی به واسطۀ تعلّق علم اجمالی به این‌که تمام گوسفندان سفیدرنگ موطوئه هستند، بر شما تنجّز پیدا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الاجتناب عن الغنم الابیض بجمیع مصادیقه و بجمیع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این علم اجمالی این است که اگر شما ده‌تا غنم ابیض پیدا کردید و اینها را به‌عنوان موطوئه اخراج کردید، اگر احتمال بدهید که غنم ابیض وجود دارد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للعلم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دنبال کنید، باید فحص بکنید، باید تحقیق بکنید، ببینید که آیا مصداق معلوم بالاجمال هست یا نه‌؟ و حق ندارید که اصالة البرائة و اشباه اصالة البرائة را جاری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تأییدی برای خودشان ذکر می‌کنند که یک مسألۀ خیلی متعارفی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تأیید این است که اگر یک تاجری علم اجمالی دارد به اینکه آنچه که به زید مدیون است در دفترش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می‌پرسیم که چقدر به زید بدهکار هستی‌؟ می‌گوید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ده هزار تومان بدهکار هستم، پانزده هزار تومان بدهکار هستم یا بیست هزار</w:t>
      </w:r>
      <w:bookmarkStart w:id="887" w:name="pg13715_136077"/>
    </w:p>
    <w:p>
      <w:pPr>
        <w:pStyle w:val="BookText"/>
        <w:rPr/>
      </w:pPr>
      <w:bookmarkEnd w:id="887"/>
      <w:r>
        <w:rPr>
          <w:rFonts w:ascii="IRNazanin" w:hAnsi="IRNazanin" w:eastAsia="IRNazanin"/>
          <w:color w:val="111111"/>
          <w:sz w:val="28"/>
          <w:sz w:val="28"/>
          <w:szCs w:val="28"/>
          <w:rtl w:val="true"/>
          <w:lang w:bidi="fa-IR"/>
        </w:rPr>
        <w:t>تومان بدهکار هستم‌؟ این آدمی که علم اجمالی دارد به اینکه آنچه که به زید مدیون است در دفترش نوشته است و دفترش را باز کرد و صفحاتی از این دفتر را ملاحظه کرد، به اندازۀ ده هزار تومان دین در این صفحات منعکس بود، آیا برایش جایز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هزار تومان قدر متیقّن است، علم اجمالی منحل شد و دیگر لازم نیست که ما بقیۀ صفحات را ملاحظه کنیم و بقیۀ دفتر را ببینیم که آیا بیش از ده هزار تومان به زید مدیون هستیم یا اینکه مدیون نیستیم‌؟ آیا عقلا این کار را می‌کنند؟ عقلا اجازۀ این مطلب را می‌دهند؟ یا اینکه عقلا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با ملاحظۀ بدهی ده هزار تومان انحلال پیدا نمی‌کند، بلکه باید بقیۀ صفحات و بقیۀ دفتر هم ملاحظه بشود، احتمال دارد که در بقیۀ صفحات، یک دین دیگری وجود داشته باشد و یک بدهی زائد بر ده هزار تومان وجود داشته باشد</w:t>
      </w:r>
      <w:r>
        <w:rPr>
          <w:rFonts w:eastAsia="IRNazanin" w:cs="IRNazanin"/>
          <w:color w:val="111111"/>
          <w:sz w:val="28"/>
          <w:szCs w:val="28"/>
          <w:rtl w:val="true"/>
          <w:lang w:bidi="fa-IR"/>
        </w:rPr>
        <w:t>.</w:t>
      </w:r>
    </w:p>
    <w:p>
      <w:pPr>
        <w:pStyle w:val="Heading5"/>
        <w:numPr>
          <w:ilvl w:val="4"/>
          <w:numId w:val="1"/>
        </w:numPr>
        <w:rPr/>
      </w:pPr>
      <w:bookmarkStart w:id="888" w:name="__RefHeading___Toc1280446_1468164448"/>
      <w:bookmarkStart w:id="889" w:name="_Toc329"/>
      <w:bookmarkEnd w:id="888"/>
      <w:r>
        <w:rPr>
          <w:rtl w:val="true"/>
        </w:rPr>
        <w:t>حکم تعلق علم اجمالی به‌عنوان</w:t>
      </w:r>
      <w:bookmarkEnd w:id="889"/>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همین قبیل است، برای اینکه این علم اجمالی‌اش به‌عنوان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دینی که در دفتر وجود دارد، آن دینی که در دفتر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اجمالی به این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مثل همان ابیض از غنم می‌ماند، و اگر شما اطلاع بر حدّاقل این عنوان پیدا کردید، این موجب انحلال نمی‌شود، بلکه علم اجمالی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مسأله از همین قبیل دوم است، که علم اجمالی انحلال پیدا نمی‌کند برای اینکه ما علم اجمالی داریم به ثبوت یک تکالیفی در شریعت که این تکالیف در مثلا کتاب وسائل هست، حالا تعبیر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علم اجمالی داریم به ثبوت یک تکالیف منعکسۀ در کتاب وسائل، مثل علم اجمالی به دین منعکس در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علم اجمالی به دین منعکس در دفتر، اگر شما صفحاتی را ملاحظه کردید و به ده هزار تومان دین، واقف شدید نسبت به بقیه، اینطور نیست که فحص بر شما لازم نباشد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اجمالی دارید به اینکه تکالیفی در شریعت وجود دارد و این تکالیف در کتاب وسائل منعکس است، از شما می‌پرسند که این تکالیف چقدر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که هزارتا، هزار و صدتا، هزار و پانصدتا، دو هزارتا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به کتاب وسائل مراجعه کردید و</w:t>
      </w:r>
      <w:bookmarkStart w:id="890" w:name="pg13715_136078"/>
    </w:p>
    <w:p>
      <w:pPr>
        <w:pStyle w:val="BookText"/>
        <w:rPr/>
      </w:pPr>
      <w:bookmarkEnd w:id="890"/>
      <w:r>
        <w:rPr>
          <w:rFonts w:ascii="IRNazanin" w:hAnsi="IRNazanin" w:eastAsia="IRNazanin"/>
          <w:color w:val="111111"/>
          <w:sz w:val="28"/>
          <w:sz w:val="28"/>
          <w:szCs w:val="28"/>
          <w:rtl w:val="true"/>
          <w:lang w:bidi="fa-IR"/>
        </w:rPr>
        <w:t>هزارتا تکلیف به دست آوردید، آیا در هزار و یکم علم اجمالی شما منحل می‌شود که شمای مناقشه‌کننده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یکم، علم اجمالی منحل شده است و دیگر دلیلی بر وجوب فحص نداریم‌؟ یا اینکه علم اجمالی به قوّت خودش باقی است و در هزار و یکم هم بر شما فحص را واجب می‌کند، در هزار و صد هم واجب می‌کند؟ در تمام اطراف احتمال و ارقام احتمالیه همین علم اجمالی برای شما فحص را لازم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این مناقشه، که این دلیل اخصّ‌ از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وجوب فحص را در رابطۀ با هزارتای اول، دلالت دارد، اما اینکه در رابطۀ با بعدی‌ها دلالت ندارد،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علم اجمالی انحلال پیدا نمی‌کند، به قوّت خودش باقی است و شما را به فحص در تمامی ارقام احتمالی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ایشان داده‌اند، البته یک مناقشۀ دومی هم هست، و جوابی هم ایشان از مناقشۀ دوم داده‌اند، لیکن اصل جواب ایشان و آن مناقشه و جواب بعدی را ان شاء اللّه فردا ملاحظه می‌کنید</w:t>
      </w:r>
      <w:r>
        <w:rPr>
          <w:rFonts w:eastAsia="IRNazanin" w:cs="IRNazanin"/>
          <w:color w:val="111111"/>
          <w:sz w:val="28"/>
          <w:szCs w:val="28"/>
          <w:rtl w:val="true"/>
          <w:lang w:bidi="fa-IR"/>
        </w:rPr>
        <w:t>.</w:t>
      </w:r>
    </w:p>
    <w:p>
      <w:pPr>
        <w:pStyle w:val="Heading5"/>
        <w:numPr>
          <w:ilvl w:val="4"/>
          <w:numId w:val="1"/>
        </w:numPr>
        <w:rPr/>
      </w:pPr>
      <w:bookmarkStart w:id="891" w:name="__RefHeading___Toc1280448_1468164448"/>
      <w:bookmarkStart w:id="892" w:name="_Toc330"/>
      <w:bookmarkEnd w:id="891"/>
      <w:r>
        <w:rPr>
          <w:rtl w:val="true"/>
        </w:rPr>
        <w:t>پرسش</w:t>
      </w:r>
      <w:r>
        <w:rPr>
          <w:rtl w:val="true"/>
        </w:rPr>
        <w:t>:</w:t>
      </w:r>
      <w:bookmarkEnd w:id="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استدلال بر وجوب فحص را از باب علم اجمالی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استدلال بر وجوب فحص از باب علم اجمالی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اخص بودن دلیل از مدعا را در استدلال بر وجوب فحص از باب علم اجمالی بیان کنید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مناقشه اخص بودن دلیل از مدعا توضیح دهید</w:t>
      </w:r>
      <w:r>
        <w:rPr>
          <w:rFonts w:eastAsia="IRNazanin" w:cs="IRNazanin"/>
          <w:color w:val="111111"/>
          <w:sz w:val="28"/>
          <w:szCs w:val="28"/>
          <w:rtl w:val="true"/>
          <w:lang w:bidi="fa-IR"/>
        </w:rPr>
        <w:t>.</w:t>
      </w:r>
      <w:bookmarkStart w:id="893" w:name="pg13715_136079"/>
    </w:p>
    <w:p>
      <w:pPr>
        <w:pStyle w:val="Heading4"/>
        <w:numPr>
          <w:ilvl w:val="3"/>
          <w:numId w:val="1"/>
        </w:numPr>
        <w:rPr/>
      </w:pPr>
      <w:bookmarkStart w:id="894" w:name="__RefHeading___Toc1280450_1468164448"/>
      <w:bookmarkStart w:id="895" w:name="_Toc331"/>
      <w:bookmarkEnd w:id="893"/>
      <w:bookmarkEnd w:id="894"/>
      <w:r>
        <w:rPr>
          <w:rtl w:val="true"/>
        </w:rPr>
        <w:t>درس سیصد و سی و یکم</w:t>
      </w:r>
      <w:bookmarkEnd w:id="895"/>
    </w:p>
    <w:p>
      <w:pPr>
        <w:pStyle w:val="Heading5"/>
        <w:numPr>
          <w:ilvl w:val="4"/>
          <w:numId w:val="1"/>
        </w:numPr>
        <w:rPr/>
      </w:pPr>
      <w:bookmarkStart w:id="896" w:name="__RefHeading___Toc1280452_1468164448"/>
      <w:bookmarkStart w:id="897" w:name="_Toc332"/>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898" w:name="__RefHeading___Toc1280454_1468164448"/>
      <w:bookmarkStart w:id="899" w:name="_Toc333"/>
      <w:bookmarkEnd w:id="898"/>
      <w:r>
        <w:rPr>
          <w:rtl w:val="true"/>
        </w:rPr>
        <w:t>عدم فرق بین تعلق علم اجمالی به‌عنوان و غیر آن</w:t>
      </w:r>
      <w:bookmarkEnd w:id="899"/>
    </w:p>
    <w:p>
      <w:pPr>
        <w:pStyle w:val="BookText"/>
        <w:rPr/>
      </w:pPr>
      <w:r>
        <w:rPr>
          <w:rFonts w:ascii="IRNazanin" w:hAnsi="IRNazanin" w:eastAsia="IRNazanin"/>
          <w:color w:val="111111"/>
          <w:sz w:val="28"/>
          <w:sz w:val="28"/>
          <w:szCs w:val="28"/>
          <w:rtl w:val="true"/>
          <w:lang w:bidi="fa-IR"/>
        </w:rPr>
        <w:t>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بیان کردند و در نتیجه انحلال علم اجمالی را منکر شدند، و مناقشۀ از اخصیّت دلیل از مدعا را جواب فرمودند، مورد اشکال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ایشان دو اشکال به مرحوم محقق نائینی دارند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اشکالشان این است که بین این دو قسم علم اجمالی که در یکی از اینها شما قائل به انحلال شدید و در دیگری منکر انحلال، ما فرقی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که شما علم اجمالی داشته باشید به اینکه مقداری از این گلۀ گوسفند، موطوئه است و آن مقدار، مردّد بین ده و بیست باشد فرضا و ندانید که حیوانات موطوئه عبارت از ده گوسفند است، و یا اینکه مثلا عبارت از بیست گوسفند است و بین آنجایی که شما یک عنوانی را متعلّق علم اجمالی قرار بدهید، و علم اجمالی پیدا بکنید به اینکه تمام گوسفندان سفید</w:t>
      </w:r>
      <w:bookmarkStart w:id="900" w:name="pg13715_136080"/>
    </w:p>
    <w:p>
      <w:pPr>
        <w:pStyle w:val="BookText"/>
        <w:rPr/>
      </w:pPr>
      <w:bookmarkEnd w:id="900"/>
      <w:r>
        <w:rPr>
          <w:rFonts w:ascii="IRNazanin" w:hAnsi="IRNazanin" w:eastAsia="IRNazanin"/>
          <w:color w:val="111111"/>
          <w:sz w:val="28"/>
          <w:sz w:val="28"/>
          <w:szCs w:val="28"/>
          <w:rtl w:val="true"/>
          <w:lang w:bidi="fa-IR"/>
        </w:rPr>
        <w:t>رنگ این گلّه موطوئه هستند و بعد در مقام تعداد و آمار، آمار اینها مردّد بین ده و بیست باشد؟ بین این دو صورت، چه فرق می‌کند که شما در فرض اول، انحلال را پذیرفتید ولی در فرض دوم، انحلال را نپذیرفتید؟ آیا تخلّل این عنوان و تعلّق علم اجمالی به عنوان چه نقشی در عدم انحلال دارد؟</w:t>
      </w:r>
    </w:p>
    <w:p>
      <w:pPr>
        <w:pStyle w:val="BookText"/>
        <w:rPr/>
      </w:pPr>
      <w:r>
        <w:rPr>
          <w:rFonts w:ascii="IRNazanin" w:hAnsi="IRNazanin" w:eastAsia="IRNazanin"/>
          <w:color w:val="111111"/>
          <w:sz w:val="28"/>
          <w:sz w:val="28"/>
          <w:szCs w:val="28"/>
          <w:rtl w:val="true"/>
          <w:lang w:bidi="fa-IR"/>
        </w:rPr>
        <w:t>بله؛ اگر عنوان، نسبت به معنون به تعبیر ایشان عنوان محصّل و محصّل داشته باشد، ما در شک در محصّل که سابقا بحث کردیم گفتیم که قاعده اقتصا می‌کند که تا زمانی که یقین به تحقق عنوان محصّل نداشته باشیم، شما نمی‌توانید در مقابل تکلیف مولا، قعودی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محصّل در کتاب اشتغال مفصل بحث کردیم که البته یک تفصیلاتی هم در آنجا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بین اسباب شرعیه و اسباب غیرشرعیه فرق قائل شده بودند، لیکن اجمالا در شکّ‌ در محصّل مسأله به این صورت مطرح است که شما باید احراز بکنید تحقق آن عنوان محصّل را، مثل اینکه از باب مثال در باب وضو کسی بگوید که مأموربه واقعی و مقدمۀ واقعی، عبارت از غسلات و مسحات نیست، بلکه این غسلات و مسحات، محصّل یک حالت معنویه و یک بودن بر طهارت نفسانیه است که آن طهارت نفسانیه، مقدمۀ برای صلاة است، اوست که شرطیت برای صلاة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باب وضو، یک‌چنین مسأله‌ای مطرح باشد کما اینکه بعضی‌ها مطرح کرده‌اند که ما در شک در اجزا و شرایط‍‌ وضو حق نداریم که برائت جاری بکنیم، برای اینکه باید طهارت معنویه را تحصیل بکنیم، و برای تحصیل طهارت معنویه باید هرقید و شرط‍‌ و هرجزئی که احتمال بدهیم که در تحقق این طهارت نقش دارد، را در مقام عمل رعایت کنیم و آن را در مقام عمل ایجاد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باب وضو، مسألۀ برائت را جاری می‌کنیم برای این است که خودش را واجب می‌بینیم، خودش را مقدمۀ برای صلاة می‌بینیم، و الاّ اگر عنوان سببیت داشته باشد و مأموربه و مقدمه، آن مسبّب باشد، بلااشکال باید مسبّب را در خارج تحصیل بکنیم</w:t>
      </w:r>
      <w:r>
        <w:rPr>
          <w:rFonts w:eastAsia="IRNazanin" w:cs="IRNazanin"/>
          <w:color w:val="111111"/>
          <w:sz w:val="28"/>
          <w:szCs w:val="28"/>
          <w:rtl w:val="true"/>
          <w:lang w:bidi="fa-IR"/>
        </w:rPr>
        <w:t>.</w:t>
      </w:r>
    </w:p>
    <w:p>
      <w:pPr>
        <w:pStyle w:val="Heading5"/>
        <w:numPr>
          <w:ilvl w:val="4"/>
          <w:numId w:val="1"/>
        </w:numPr>
        <w:rPr/>
      </w:pPr>
      <w:bookmarkStart w:id="901" w:name="__RefHeading___Toc1280456_1468164448"/>
      <w:bookmarkStart w:id="902" w:name="_Toc334"/>
      <w:bookmarkEnd w:id="901"/>
      <w:r>
        <w:rPr>
          <w:rtl w:val="true"/>
        </w:rPr>
        <w:t>عدم تحقق عنوان محصّل و محصّل در محل بحث</w:t>
      </w:r>
      <w:bookmarkEnd w:id="90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ما نحن فیه در مسألۀ ابیضیت نسبت به حیوانات موطوئه، یک عنوان محصّل و محصّل در کار است‌؟ یک سبب و مسبّب در کار است 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ما</w:t>
      </w:r>
      <w:bookmarkStart w:id="903" w:name="pg13715_136081"/>
    </w:p>
    <w:p>
      <w:pPr>
        <w:pStyle w:val="BookText"/>
        <w:rPr/>
      </w:pPr>
      <w:bookmarkEnd w:id="903"/>
      <w:r>
        <w:rPr>
          <w:rFonts w:ascii="IRNazanin" w:hAnsi="IRNazanin" w:eastAsia="IRNazanin"/>
          <w:color w:val="111111"/>
          <w:sz w:val="28"/>
          <w:sz w:val="28"/>
          <w:szCs w:val="28"/>
          <w:rtl w:val="true"/>
          <w:lang w:bidi="fa-IR"/>
        </w:rPr>
        <w:t>به مسبّبی تعلق گرفت، دربارۀ اسباب این مسبّب باید کمال رعایت بشود، و آنچه را که احتمال می‌دهیم که در تحقق این مسبّب نقش داشته باشد را باید رعایت بکنیم و ایجاد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یک‌چنین مسأله‌ای در ما نحن فیه مطرح است‌؟ عنوان ابیضیت که یک عنوان محصّلی نیست، یک عنوان مسبّبی نیست که دارای اسباب باشد، دارای محصّلات باشد، و ما در محصّلاتش رعایت احتیاط‍‌ به تمام معنا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معلوم شد عنوان محصّل و محصّل در اینجا مطرح نیست چه فرق می‌کند که شما علم اجمالی به آن صورت اول داشته باشید، یا اینکه علم اجمالی متعلّق به ابیض داشته باشید؟ اگر انحلال هست، در هردو انحلال هست، که قاعدتا هم همین‌طور است، و اگر فرضا انحلالی وجود ندارد در هیچ‌کدام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چطور قائل به فرق بشویم و در اوّلی انحلال را بپذیریم اما در دومی انحلال را رد بکنیم‌؟ این عنوان در اینجا چه نقشی دارد؟ چه امتیازی ایجاد می‌کند که ما برای خاطر این عنوان، مسألۀ عدم انحلال را مطرح بکنیم‌؟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که سفیدها موطوئه هستند، و سفیدها هم صدتا هستند، این به ما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آن است که معنون، مردّد بین اقل و اکثر باشد، معنون یعنی سفید، یعنی آن افراد خارجی، و الا اگر بخواهیم که هردو طرفش را معلوم بدانیم و هیچ تردیدی نداشته باشد این‌که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اوّلی هم اگر یقین داشته باشید و اینجوری فرض کنید به ما ارتباط‍‌ ندارد، مثل اینکه کسی از اول یقین دارد که در این گوسفندها صدتا موطوئه وجود دارد، این‌که به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مسألۀ انحلال علم اجمالی را می‌خواهیم درست بکنیم، و این در جایی است که مردّد بین اقل و اکثر باشد، و الاّ اگر از اول افرادش روشن است، مثلا صدتا، این صدتا می‌خواهد که به‌عنوان ابیض باشد یا بدون عنوان ابیض، شما می‌دانید که صدتا حیوان موطوئه در اینجا هست، اصلا به بحث ما ارتباطی پیدا نمی‌کند</w:t>
      </w:r>
      <w:r>
        <w:rPr>
          <w:rFonts w:eastAsia="IRNazanin" w:cs="IRNazanin"/>
          <w:color w:val="111111"/>
          <w:sz w:val="28"/>
          <w:szCs w:val="28"/>
          <w:rtl w:val="true"/>
          <w:lang w:bidi="fa-IR"/>
        </w:rPr>
        <w:t>.</w:t>
      </w:r>
    </w:p>
    <w:p>
      <w:pPr>
        <w:pStyle w:val="Heading5"/>
        <w:numPr>
          <w:ilvl w:val="4"/>
          <w:numId w:val="1"/>
        </w:numPr>
        <w:rPr/>
      </w:pPr>
      <w:bookmarkStart w:id="904" w:name="__RefHeading___Toc1280458_1468164448"/>
      <w:bookmarkStart w:id="905" w:name="_Toc335"/>
      <w:bookmarkEnd w:id="904"/>
      <w:r>
        <w:rPr>
          <w:rtl w:val="true"/>
        </w:rPr>
        <w:t>عدم دخالت عنوان بی‌ارتباط‍‌ با حکم شرعی در حکم شرعی</w:t>
      </w:r>
      <w:bookmarkEnd w:id="905"/>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دومی که سیدنا الاستاذ می‌فرمایند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حرف اول صرف‌نظر می‌کنیم، مسألۀ محصّل و محصّل را کنار می‌گذاریم لکن غیر از مسألۀ محصّل و محصّل، یک حرف دیگری داریم و آن این است که این عنوانی که متعلّق علم اجمالی</w:t>
      </w:r>
    </w:p>
    <w:p>
      <w:pPr>
        <w:pStyle w:val="BookText"/>
        <w:rPr/>
      </w:pPr>
      <w:r>
        <w:rPr>
          <w:rFonts w:ascii="IRNazanin" w:hAnsi="IRNazanin" w:eastAsia="IRNazanin"/>
          <w:color w:val="111111"/>
          <w:sz w:val="28"/>
          <w:sz w:val="28"/>
          <w:szCs w:val="28"/>
          <w:rtl w:val="true"/>
          <w:lang w:bidi="fa-IR"/>
        </w:rPr>
        <w:t>قرار می‌گیرد در رابطۀ با حکم شرعی چه نقشی دارد؟ اگر این عنوان، موضوع برای حکم شرعی باشد، با قطع‌نظر از اشکال اول، حرف شما را می‌پذیریم،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عنوان متعلّق علم اجمالی، موضوع برای یک حکم شرعی قرار گرفت، چون که علم اجمالی شما متعلّق به این عنوان موضوع حکم شرعی است، علاوۀ بر اینکه در افراد مسلّمۀ این عنوان، علم اجمالی گریبان شما را می‌گیرد، در افراد مشکوکه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 بین اقل و اکثر اینطور نیست که در اکثرش شما اصالة البرائة جاری بکنید و خودتان را از دست علم اجمالی نجات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یک عنوانی داشتیم که وقتی این عنوان را با ادلۀ شرعیه ملاحظه می‌کنیم می‌بینیم که هیچ موضوعیتی برای هیچ حکمی از احکام شرعیه ندارد، فقط‍‌ خصوصیت این عنوان این است که متعلّق علم اجمالی شما قرار گرفته است، اما به نفس هذا العنوان در دایرۀ احکام وارد نیست، بلکه به‌عنوان دیگری در دایرۀ احکام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نحن فیه، در همین مثالی که شما زدید،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گوسفندان سفید موطوئه هستند، آیا این سفید بودن در موضوع حکمی که روی موطوئه بار شده است کمترین دخالتی دارد؟ آن‌که موضوع برای حکم است، یک حیوان موطوئه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موطوئه خوردنش حرام است، حیوان موطوئه باید نفی بلد بشود، فرضا باید سوزانده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هیچ دلیلی و در هیچ آیه و روایتی عنوان سفید بودن هم به‌عنوان موضوعیت للحکم نقش دارد؟ به‌عنوان موضوعیت للحکم اثر دارد؟ یا اینکه عنوان، عنوان موطوئه است‌؟ موطوئه بودن نقش دارد و موضوعیت برای حکم به حرمت و سایر احکام دارد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عنوان متعلّق علم اجمالی شما علاوۀ بر اینکه عنوان محصّل و محصّل در آن مطرح نیست و ما کاری به آن اشکال نداریم اصلا خودش هم موضوعیت برای حکمی از احکام شرعیه ندارد، آن وقت تعلّق علم اجمالی به این عنوان چطور گریبان شما را می‌گیرد؟ چطور شما را در مضیقه قرار می‌دهد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اجمالی به این عنوان نمی‌گذارد که علم اجمالی منحل بشود، و معنای عدم انحلال این است که این علم اجمالی گریبان 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تعلّق علم اجمالی به یک عنوانی که از نظر حکم شرعی، کمترین دخالتی در موضوعیت برای حکم شرعی ندارد چطور گریبان انسان را می‌گیرد؟ چطور انسان را در مضیقه قرار می‌دهد؟ مضیقه در رابطۀ با حکم است،</w:t>
      </w:r>
      <w:bookmarkStart w:id="906" w:name="pg13715_136083"/>
    </w:p>
    <w:p>
      <w:pPr>
        <w:pStyle w:val="BookText"/>
        <w:rPr/>
      </w:pPr>
      <w:bookmarkEnd w:id="906"/>
      <w:r>
        <w:rPr>
          <w:rFonts w:ascii="IRNazanin" w:hAnsi="IRNazanin" w:eastAsia="IRNazanin"/>
          <w:color w:val="111111"/>
          <w:sz w:val="28"/>
          <w:sz w:val="28"/>
          <w:szCs w:val="28"/>
          <w:rtl w:val="true"/>
          <w:lang w:bidi="fa-IR"/>
        </w:rPr>
        <w:t>در رابطۀ با تعلّق حکم است، و الاّ شما علم اجمالی داشته باشید به موضوع یک امر مباحی، علم اجمالی داشته باشید که در بین این ظرفهایی که یکی مثلا سرکه است و یکی مثلا سکنجبین است، یک آبی هم وجود دارد، علم اجمالی به وجود آب، چه اثری از نظر خوردن برای شما بوجود می‌آورد؟ علم باید متعلّق بشود به موضوع یک حکم الزامی، و یک حکم گریبان‌گیر، آن وقت تعلّق علم اجمالی شما را در محدودیت قرار بدهد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به اینکه اینجا خمر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را دچار مضیقه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دارم که احد العملین واجب است، یا اینکه نماز ظهر یا نماز جمعه یکی‌اش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را گرفتار احتیاط‍‌ و محدودیت و مضیقه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علم اجمالی شما به اینکه گوسفندان سفید موطوئه هستند، این عنوان بیض و ابیض هیچ مدخلیّتی در موضوعیت احکام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حساب، می‌توانیم بگوییم که آن مثال اوّل که شما انحلال را در آن قبول داشتید، شاید از نظر عدم انحلال، روشن‌تر از مثال دوم است برای اینکه در آن مثال اول، شما علم اجمالی پیدا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بموطوئیة قطیع من هذا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پیدا کردید که یک قسم از این غنم، موطوء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موطوئیت،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موطوئیت، منشأ حکم است، و متعلّق علم اجمالی شما هم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موطوئیة قسم من هذه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گلۀ گوسفند است، اما در مثال دوم یک عنوانی را آوردید و واسطه قرار دادید و متعلّق علم اجمالی قرار دادید که آن عنوان هیچ ارتباطی به موضوعیت حکم و حکم لزومی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مقداری پافشاری کنیم چه بهتر که مسأله را عکس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انحلال نیست و در دومی انحلال هست، لیکن واقعش این است که در هیچ‌کدام فرقی نمی‌کند، در هردو انحلال وجود دارد، هم در مثال اول و هم در مثال دوم، و ما هیچ فرقی بین اینها نمی‌بینیم</w:t>
      </w:r>
      <w:r>
        <w:rPr>
          <w:rFonts w:eastAsia="IRNazanin" w:cs="IRNazanin"/>
          <w:color w:val="111111"/>
          <w:sz w:val="28"/>
          <w:szCs w:val="28"/>
          <w:rtl w:val="true"/>
          <w:lang w:bidi="fa-IR"/>
        </w:rPr>
        <w:t>.</w:t>
      </w:r>
    </w:p>
    <w:p>
      <w:pPr>
        <w:pStyle w:val="Heading5"/>
        <w:numPr>
          <w:ilvl w:val="4"/>
          <w:numId w:val="1"/>
        </w:numPr>
        <w:rPr/>
      </w:pPr>
      <w:bookmarkStart w:id="907" w:name="__RefHeading___Toc1280460_1468164448"/>
      <w:bookmarkStart w:id="908" w:name="_Toc336"/>
      <w:bookmarkEnd w:id="907"/>
      <w:r>
        <w:rPr>
          <w:rtl w:val="true"/>
        </w:rPr>
        <w:t>خلاصۀ اشکال اخصیت دلیل از مدعا و جواب محقق نائینی</w:t>
      </w:r>
      <w:r>
        <w:rPr>
          <w:rtl w:val="true"/>
        </w:rPr>
        <w:t>(</w:t>
      </w:r>
      <w:r>
        <w:rPr>
          <w:rtl w:val="true"/>
        </w:rPr>
        <w:t>ره</w:t>
      </w:r>
      <w:r>
        <w:rPr>
          <w:rtl w:val="true"/>
        </w:rPr>
        <w:t>)</w:t>
      </w:r>
      <w:bookmarkEnd w:id="908"/>
    </w:p>
    <w:p>
      <w:pPr>
        <w:pStyle w:val="BookText"/>
        <w:rPr/>
      </w:pPr>
      <w:r>
        <w:rPr>
          <w:rFonts w:ascii="IRNazanin" w:hAnsi="IRNazanin" w:eastAsia="IRNazanin"/>
          <w:color w:val="111111"/>
          <w:sz w:val="28"/>
          <w:sz w:val="28"/>
          <w:szCs w:val="28"/>
          <w:rtl w:val="true"/>
          <w:lang w:bidi="fa-IR"/>
        </w:rPr>
        <w:t>این مثالهایی بود که به‌عنوان تقریب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مناقشه این بود که می‌گفت</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اخصّ‌ از مدعا است، برای اینکه شما علم اجمالی دارید به اینکه یک احکام الزامیه‌ای در شریعت وجود دارد، از شما می‌پرسیم که این احکام الزامیه چه مقدار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تعدادش را نمی‌دانم، فرض کنید، نمی‌دانم که هزارتاست یا هزار و</w:t>
      </w:r>
      <w:bookmarkStart w:id="909" w:name="pg13715_136084"/>
    </w:p>
    <w:p>
      <w:pPr>
        <w:pStyle w:val="BookText"/>
        <w:rPr/>
      </w:pPr>
      <w:bookmarkEnd w:id="909"/>
      <w:r>
        <w:rPr>
          <w:rFonts w:ascii="IRNazanin" w:hAnsi="IRNazanin" w:eastAsia="IRNazanin"/>
          <w:color w:val="111111"/>
          <w:sz w:val="28"/>
          <w:sz w:val="28"/>
          <w:szCs w:val="28"/>
          <w:rtl w:val="true"/>
          <w:lang w:bidi="fa-IR"/>
        </w:rPr>
        <w:t>پانصدتاست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مناقشه‌کننده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روایات مراجعه کردیم و هزارتا حکم در روایات پیدا کردیم، و دیدیم که این هزار حکم به اندازه‌ای است که آن حدّاقل معلوم بالاجمال ما بر آن انطباق دارد، همین‌جا دیگر فاتحۀ علم اجمالی خوانده می‌شود و نتیجه این می‌شود که در حکم هزار و یکمی، دلیلی بر وجوب فحص نداریم، برای اینکه وجوب فحص را می‌خواستید از طریق علم اجمالی درست بکنید و بعد از آن‌که علم اجمالی منحل شد دیگر آن حکم هزار و یکمی دلیل بر وجوب فحص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می‌خواستند در اینجا جلوی انحلال علم اجمالی را بگیرند و مثال گوسفندان سفید را مطرح کردند و بعد هم فرمودند که ما نحن فیه هم از همین قبیل است که اگر شما اطلاع از آن مقدار حدّاقل پیدا کردید، این سبب نمی‌شود که علم اجمالی شما منحل بشود لذا در آن هزار و یکم هم علم اجمالی به قوّت خودش باقی است و وجوب فحص همراه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ایشان در جواب دوم، گفتیم که اگر عنوان، موضوع برای حکم شرعی باشد، حرف شما را می‌پذیریم اما اگر عنوان، موضوع برای حکم شرعی نباشد حرف شما را نمی‌پذیریم، و مسألۀ سفید بودن، در موضوعیت حکم شرعی نقش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که شما سؤال بکنید که در مورد ما نحن فیه که مسألۀ مناقشه است آیا آن عنوان معلوم بالاجمال از آن عناوینی است که موضوع حکم شرعی است که در نتیجه عدم انحلال در اینجا پیاده بشود؟ یا اینکه ما نحن فیه هم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الابیض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هیچ‌گونه موضوعیتی برای حکم شرعی ندارد؟</w:t>
      </w:r>
    </w:p>
    <w:p>
      <w:pPr>
        <w:pStyle w:val="Heading5"/>
        <w:numPr>
          <w:ilvl w:val="4"/>
          <w:numId w:val="1"/>
        </w:numPr>
        <w:rPr/>
      </w:pPr>
      <w:bookmarkStart w:id="910" w:name="__RefHeading___Toc1280462_1468164448"/>
      <w:bookmarkStart w:id="911" w:name="_Toc337"/>
      <w:bookmarkEnd w:id="910"/>
      <w:r>
        <w:rPr>
          <w:rtl w:val="true"/>
        </w:rPr>
        <w:t>عدم موضوعیت عنوان معلوم بالاجمال برای حکم شرعی</w:t>
      </w:r>
      <w:bookmarkEnd w:id="911"/>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 ما نحن فیه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الابیض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آن چیزی که در ثبوت حکم شرعی نقش دارد و حکم شرعی را به گردن شما تحمیل می‌کند، نفس علم به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عنوان حکم شرعی دخالت دارد، اما مسألۀ موجود بودن در این کتب و یافت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در مسأله ندارد، برای اینکه اگر شما یقین داشته باشید که یک حکمی اصلا در کتاب وسائل هم وجود ندارد، لکن درعین‌حال شما علم اجمالی دارید به اینکه روز جمعه یا نماز جمعه واجب است یا نماز ظهر، و فرض بکنیم، از باب مثال که در وسائل راجع به نماز جمعه حتی یک</w:t>
      </w:r>
      <w:bookmarkStart w:id="912" w:name="pg13715_136085"/>
    </w:p>
    <w:p>
      <w:pPr>
        <w:pStyle w:val="BookText"/>
        <w:rPr/>
      </w:pPr>
      <w:bookmarkEnd w:id="912"/>
      <w:r>
        <w:rPr>
          <w:rFonts w:ascii="IRNazanin" w:hAnsi="IRNazanin" w:eastAsia="IRNazanin"/>
          <w:color w:val="111111"/>
          <w:sz w:val="28"/>
          <w:sz w:val="28"/>
          <w:szCs w:val="28"/>
          <w:rtl w:val="true"/>
          <w:lang w:bidi="fa-IR"/>
        </w:rPr>
        <w:t>روایت یا اثباتا یا نفیا وجود ندارد، آیا اینجا علم اجمالی شما اثر ندارد؟ شما اگر علم اجمالی پیدا کردید به این‌که یا نماز ظهر واجب است و یا نماز جمعه، نفس همین، دخالت در ثبوت حکم ندارد؟ یا این موجودیت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 یا موجودیت در مطلق کتاب نقش دارد؟ آن‌که نقش دارد، علم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روی این بیان داریم عرض می‌کنیم، و الا روی بیان مرحوم محقق نائینی که مسألۀ را به لحاظ‍‌ ابیض مطرح کرده بود و قائل به عدم انحلال بود، ایشان از آن راه می‌خواستند وارد بشوند لکن ما در مقابل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مسأله به این صورت نیست، بلکه واقعیت احکام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تعلّق العلم بها یوجب تنجّزها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 نمی‌کند که این عناوین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یا نباشد، یا وجود در مطلق کتاب، ولو کتابهای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منجّزیت علم اجمالی هیچ فرقی نمی‌کند که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باشد یا نباشد، مثل همان عنوان ابیضیت است که هیچ دخالتی در تنجیز علم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استشهادی کرده‌اند به مسألۀ دفتر که ما دیروز عرض کردیم، که اگر شما علم اجمالی داشته باشید به اینکه آنچه به زید بدهکار هستید در این دفترتان ثبت و ضبط‍‌ شده است، آیا درست است که شما هفت، هشت صفحه از این دفتر را ملاحظه بکنید، بعد ببینید در این هفت و هشت صفحه یک مقدار به زید بدهکاری ثبت و ضبط‍‌ شده است،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بر این مقدار که برای ما معلوم نیست، ما دیگر لازم نیست که دفتر را ملاحظه بکنیم، لازم نیست که مراجعۀ به دفتر بکنیم، علم اجمالی ما منحل شد، در بقیه اصالة البرائة جاری می‌کنیم</w:t>
      </w:r>
      <w:r>
        <w:rPr>
          <w:rFonts w:eastAsia="IRNazanin" w:cs="IRNazanin"/>
          <w:color w:val="111111"/>
          <w:sz w:val="28"/>
          <w:szCs w:val="28"/>
          <w:rtl w:val="true"/>
          <w:lang w:bidi="fa-IR"/>
        </w:rPr>
        <w:t>.</w:t>
      </w:r>
    </w:p>
    <w:p>
      <w:pPr>
        <w:pStyle w:val="Heading5"/>
        <w:numPr>
          <w:ilvl w:val="4"/>
          <w:numId w:val="1"/>
        </w:numPr>
        <w:rPr/>
      </w:pPr>
      <w:bookmarkStart w:id="913" w:name="__RefHeading___Toc1280464_1468164448"/>
      <w:bookmarkStart w:id="914" w:name="_Toc338"/>
      <w:bookmarkEnd w:id="913"/>
      <w:r>
        <w:rPr>
          <w:rtl w:val="true"/>
        </w:rPr>
        <w:t>عدم جواز مقایسه علم به حکم شرعی به مسأله ثبت در دفتر</w:t>
      </w:r>
      <w:bookmarkEnd w:id="914"/>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حرف این است که اصلا مسألۀ طومار و دفتر، یک مسأله‌ای است که بعد هم ما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مسأله نظر بعضی از بزرگان و حتی خود مرحوم محقق نائینی، این است که اگر علم اجمالی هم از اول نباشد بر شما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احتمال می‌دهید که به زید مدیون هستید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المدیونیة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در دفتر ثبت کرده‌اید، اما هیچ علم ندارید، آیا شما می‌توانید همین الان اجرای اصالة البرائة بکنید؟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به دفتر مراجعه بکنیم‌؟ ما که شک داریم در اینکه مدیون</w:t>
      </w:r>
      <w:bookmarkStart w:id="915" w:name="pg13715_136086"/>
    </w:p>
    <w:p>
      <w:pPr>
        <w:pStyle w:val="BookText"/>
        <w:rPr/>
      </w:pPr>
      <w:bookmarkEnd w:id="915"/>
      <w:r>
        <w:rPr>
          <w:rFonts w:ascii="IRNazanin" w:hAnsi="IRNazanin" w:eastAsia="IRNazanin"/>
          <w:color w:val="111111"/>
          <w:sz w:val="28"/>
          <w:sz w:val="28"/>
          <w:szCs w:val="28"/>
          <w:rtl w:val="true"/>
          <w:lang w:bidi="fa-IR"/>
        </w:rPr>
        <w:t>هستیم و یا اینکه مدیون نیستیم، اینجا اجرای اصالة البرائة می‌کنیم‌؟</w:t>
      </w:r>
    </w:p>
    <w:p>
      <w:pPr>
        <w:pStyle w:val="BookText"/>
        <w:rPr/>
      </w:pPr>
      <w:r>
        <w:rPr>
          <w:rFonts w:ascii="IRNazanin" w:hAnsi="IRNazanin" w:eastAsia="IRNazanin"/>
          <w:color w:val="111111"/>
          <w:sz w:val="28"/>
          <w:sz w:val="28"/>
          <w:szCs w:val="28"/>
          <w:rtl w:val="true"/>
          <w:lang w:bidi="fa-IR"/>
        </w:rPr>
        <w:t>نظیر این چه‌بسا در باب استطاعت، توهم می‌شود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وجوب حج، مشروط‍‌ به استطاعت نیست‌؟ استطاعت را هم که لازم نیست انسان تحصیل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احتمال می‌دهد که مستطیع هست یا نه مثل فرض کنید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احتمال داد که مجیء زید محقق شده است و احتمال هم داد که محقق نشده است، چطور آنجا اجرای اصالة البرائة می‌شود؟ کسی در ذهنش بیاید که در باب استطاعت هم مسأله اینطور است، اصلا لازم نیست که آدم دفترش را ببیند تا ببیند که استطاعت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مشکوک است، شرط‍‌ وجوب الحج است، تا مادامی هم که شرط‍‌ احراز نشود تکلیف به وجوب حج هم احراز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هیچ‌کس لازم نیست که به دفترش مراجعه بکند و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مستطیع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حرف را زدیم دیگر مسألۀ حج متزلزل می‌شود، دیگر هیچ کسی لازم نیست که برای بدست آوردن استطاعت و به دست نیاوردن به دفترش مراجعه بکند که بحثش را ان شاء الله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عقیده خود مرحوم محقق نائینی هم در مثال طومار و دفتر این است که اگر علم اجمالی هم نباشد بلکه تنها یک شبهۀ بدویه وجود داشته باشد، که شبهۀ بدویه در موارد دیگر مجرای اصالة البرائة است، اینجا حق ندارد که رجوع به اصالة البرائة بکند، حق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دفتر را باز نمی‌کنیم تا ببینیم که آیا به زید بدهکار هستیم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مدیونیت شک داریم، اصالة البرائة از اشتغال ذمۀ دینی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مسألۀ طومار را اصلا باید از ما نحن فیه خارج کرد، برای اینکه ما نحن فیه بحث در آن مواردی است که اگر به جای علم اجمالی شبهۀ بدویه باشد دیگر مسألۀ احتیاط‍‌ و امثال ذلک مطرح نباشد، اما در مثال طومار، وجود علم اجمالی و عدم علم اجمالی مساوی است، لذا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بعد از دیدن ده‌تا دین به زید انحلال پیدا می‌کند، بکند، ولی باز همان احتمالش ایجاب احتیاط‍‌ می‌کند، مثل صورتی که علم اجمالی انحلال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مسألۀ طومار را باید به‌طور کلی از بحثهای ما خارج کرد و این را کسی به‌عنوان تأیید در ما نحن فیه مطرح نکند</w:t>
      </w:r>
      <w:r>
        <w:rPr>
          <w:rFonts w:eastAsia="IRNazanin" w:cs="IRNazanin"/>
          <w:color w:val="111111"/>
          <w:sz w:val="28"/>
          <w:szCs w:val="28"/>
          <w:rtl w:val="true"/>
          <w:lang w:bidi="fa-IR"/>
        </w:rPr>
        <w:t>.</w:t>
      </w:r>
    </w:p>
    <w:p>
      <w:pPr>
        <w:pStyle w:val="Heading5"/>
        <w:numPr>
          <w:ilvl w:val="4"/>
          <w:numId w:val="1"/>
        </w:numPr>
        <w:rPr/>
      </w:pPr>
      <w:bookmarkStart w:id="916" w:name="__RefHeading___Toc1280466_1468164448"/>
      <w:bookmarkStart w:id="917" w:name="_Toc339"/>
      <w:bookmarkEnd w:id="916"/>
      <w:r>
        <w:rPr>
          <w:rtl w:val="true"/>
        </w:rPr>
        <w:t>پرسش</w:t>
      </w:r>
      <w:r>
        <w:rPr>
          <w:rtl w:val="true"/>
        </w:rPr>
        <w:t>:</w:t>
      </w:r>
      <w:bookmarkEnd w:id="91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فرق بین تعلق علم اجمالی به‌عنوان و غیر آن بر کلام محقق</w:t>
      </w:r>
    </w:p>
    <w:p>
      <w:pPr>
        <w:pStyle w:val="BookText"/>
        <w:rPr/>
      </w:pP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تحقق عنوان محصّل و محصّل در تعلق علم اجمالی به‌عنوان و غیر آن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دخالت عنوان بی‌ارتباط‍‌ با حکم شرعی در حکم شرعی بر کلام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موضوعیت عنوان معلوم بالاجمال برای حکم شرعی چیست‌؟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علم به حکم شرعی را نباید به مسأله ثبت در دفتر قیاس کرد؟</w:t>
      </w:r>
      <w:bookmarkStart w:id="918" w:name="pg13715_136088"/>
    </w:p>
    <w:p>
      <w:pPr>
        <w:pStyle w:val="Heading4"/>
        <w:numPr>
          <w:ilvl w:val="3"/>
          <w:numId w:val="1"/>
        </w:numPr>
        <w:rPr/>
      </w:pPr>
      <w:bookmarkStart w:id="919" w:name="__RefHeading___Toc1280468_1468164448"/>
      <w:bookmarkStart w:id="920" w:name="_Toc340"/>
      <w:bookmarkEnd w:id="918"/>
      <w:bookmarkEnd w:id="919"/>
      <w:r>
        <w:rPr>
          <w:rtl w:val="true"/>
        </w:rPr>
        <w:t>درس سیصد و سی و دوم</w:t>
      </w:r>
      <w:bookmarkEnd w:id="920"/>
    </w:p>
    <w:p>
      <w:pPr>
        <w:pStyle w:val="Heading5"/>
        <w:numPr>
          <w:ilvl w:val="4"/>
          <w:numId w:val="1"/>
        </w:numPr>
        <w:rPr/>
      </w:pPr>
      <w:bookmarkStart w:id="921" w:name="__RefHeading___Toc1280470_1468164448"/>
      <w:bookmarkStart w:id="922" w:name="_Toc341"/>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23" w:name="__RefHeading___Toc1280472_1468164448"/>
      <w:bookmarkStart w:id="924" w:name="_Toc342"/>
      <w:bookmarkEnd w:id="923"/>
      <w:r>
        <w:rPr>
          <w:rtl w:val="true"/>
        </w:rPr>
        <w:t>اعمیت دلیل برای وجوب فحص از طریق علم اجمالی از مدعّا</w:t>
      </w:r>
      <w:bookmarkEnd w:id="924"/>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استدلالی که برای وجوب فحص از طریق علم اجمالی شده است، دو مناقشه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مناقشه این بود که این دلیل، اخص از مدعاست و نسبت به زاید بر قدر متیقن از معلوم بالاجمال که علم اجمالی منحل می‌شود، نمی‌تواند دلالت بر وجوب فحص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کلام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اشکالاتی که بر آن وارد بود،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مناقشۀ دومی که بر این دلیل شده این است که این دلیل، اعم از مدعای شماست زیرا دایرۀ آن فحصی که شما ادعا می‌کنید و در مقام استدلال بر وجوبش هستید، فحص محدود به کتابهایی است که در اختیار و در دسترس ما قرار گرفته 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مدعای شما، فحص در همین کتابهایی است که در اختیار ما و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و کتابهایی که می‌توانیم به آنها مراجعه بکنیم و مظنه وجود</w:t>
      </w:r>
      <w:bookmarkStart w:id="925" w:name="pg13715_136089"/>
    </w:p>
    <w:p>
      <w:pPr>
        <w:pStyle w:val="BookText"/>
        <w:rPr/>
      </w:pPr>
      <w:bookmarkEnd w:id="925"/>
      <w:r>
        <w:rPr>
          <w:rFonts w:ascii="IRNazanin" w:hAnsi="IRNazanin" w:eastAsia="IRNazanin"/>
          <w:color w:val="111111"/>
          <w:sz w:val="28"/>
          <w:sz w:val="28"/>
          <w:szCs w:val="28"/>
          <w:rtl w:val="true"/>
          <w:lang w:bidi="fa-IR"/>
        </w:rPr>
        <w:t>دلیل بر سقوط‍‌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یک‌چنین فحصی را ادعا می‌کنید، اما در مقام استدلال بر چنین وجوب فحصی، علم اجمالی را اینطور تقریر نمی‌کنید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در این کتابها، احکامی وجود دارد و ادلۀ مثبته احکام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دیگر پای این کتابهایی که در اختیار و در دسترس ما هست را به میان نمی‌آورید بلکه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به اینکه یک احکام الزامیه در شریعت مقدسه اسلام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علم اجمالی به ثبوت این احکام در شریعت مقدسه، فحص از این کتابهایی است که در دسترس ما موجود است ولی نباید اکتفای به این فحص کرد برای اینکه دایرۀ علم اجمالی، وجود یک احکام لزومیه در شریعت مقدسه اسلامیه است، اما مدعای شما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الفحص فی الکتب التی 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می‌کنیم مگر تمام احکام اسلام در این کتبی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وجود دارد و اصولا مگر تمام احکام اسلام بطور کلی در کتب مضبوط‍‌ است‌؟ یک قسمت از کتب است که در اختیار ما نیست، آن اصول اربعة مأة‌ای که در زمان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قسمتی منبع برای این روایات قرار گرفته، نه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مدعای شما فحص در محدودۀ کتبی است که در اختیار ماست و دلیلتان این معنا را اقتضا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همین‌ها هم فحص کردید این فحص کافی نیست و به درد نمی‌خورد برای اینکه همۀ احکام در محدودۀ این کتب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شما یک معنای وسیعی را دلالت می‌کند و اثبات می‌کند امام مدعای شما در یک محدودۀ خاصی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فحص فیما بایدینا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شماست</w:t>
      </w:r>
      <w:r>
        <w:rPr>
          <w:rFonts w:eastAsia="IRNazanin" w:cs="IRNazanin"/>
          <w:color w:val="111111"/>
          <w:sz w:val="28"/>
          <w:szCs w:val="28"/>
          <w:rtl w:val="true"/>
          <w:lang w:bidi="fa-IR"/>
        </w:rPr>
        <w:t>.</w:t>
      </w:r>
    </w:p>
    <w:p>
      <w:pPr>
        <w:pStyle w:val="Heading5"/>
        <w:numPr>
          <w:ilvl w:val="4"/>
          <w:numId w:val="1"/>
        </w:numPr>
        <w:rPr/>
      </w:pPr>
      <w:bookmarkStart w:id="926" w:name="__RefHeading___Toc1280474_1468164448"/>
      <w:bookmarkStart w:id="927" w:name="_Toc343"/>
      <w:bookmarkEnd w:id="926"/>
      <w:r>
        <w:rPr>
          <w:rtl w:val="true"/>
        </w:rPr>
        <w:t>انحلال علم اجمالی کبیر به واسطه علم اجمالی صغیر</w:t>
      </w:r>
      <w:bookmarkEnd w:id="927"/>
    </w:p>
    <w:p>
      <w:pPr>
        <w:pStyle w:val="BookText"/>
        <w:rPr/>
      </w:pPr>
      <w:r>
        <w:rPr>
          <w:rFonts w:ascii="IRNazanin" w:hAnsi="IRNazanin" w:eastAsia="IRNazanin"/>
          <w:color w:val="111111"/>
          <w:sz w:val="28"/>
          <w:sz w:val="28"/>
          <w:szCs w:val="28"/>
          <w:rtl w:val="true"/>
          <w:lang w:bidi="fa-IR"/>
        </w:rPr>
        <w:t>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داشتند که این دلیل را یک دلیل تامی درست کنند که از هرگونۀ مناقشه‌ای دور باشد، اینجا هم در مقام جواب برآمده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هم وارد نیست برای اینکه ما دوتا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 اجمالی کبیر و یک علم اجمالی صغیر، و این علم اجمالی صغیر، موجب انحلال آن علم اجمالی کبیر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کبیر، همان است که در این دلیل ذکر شده و آن اینکه شما اجمالا می‌دانید که در شریعت اسلام، احکام لزومیه و حتمیه‌ای وجود دارد، البته دایره‌اش هم مردد بین اقل و اکثر است، قدر متیقن و مازاد مشکوک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 حکم</w:t>
      </w:r>
      <w:bookmarkStart w:id="928" w:name="pg13715_136090"/>
    </w:p>
    <w:p>
      <w:pPr>
        <w:pStyle w:val="BookText"/>
        <w:rPr/>
      </w:pPr>
      <w:bookmarkEnd w:id="928"/>
      <w:r>
        <w:rPr>
          <w:rFonts w:ascii="IRNazanin" w:hAnsi="IRNazanin" w:eastAsia="IRNazanin"/>
          <w:color w:val="111111"/>
          <w:sz w:val="28"/>
          <w:sz w:val="28"/>
          <w:szCs w:val="28"/>
          <w:rtl w:val="true"/>
          <w:lang w:bidi="fa-IR"/>
        </w:rPr>
        <w:t>لزومی قطعا وجود دارد، ولی ممکن است بیش از این تعداد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کبیر شما به وجود یک احکام لزومیه‌ای در اصل شریعت اسلامیه است که آن هم مردد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کبیر است، اگر این اجمالی کبیر انحلال پیدا نکند، این مناقشه‌ای که بر این استدلال شده به قوّت خودش باقی است، اما اگر این علم اجمالی کبیر، انحلال پیدا کرد ولو به علم اجمالی صغیر دیگر این مناقشه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اجمالی صغیر این است که ما علم اجمالی داریم به اینکه در بین همین روایاتی که در دست ماست و همین کتابهایی که در اختیار ماست، لااقل هزارتا روایتی که اثبات حکم لزومی بکند و مطابق با واقع هم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متیقنی که در معلوم به علم اجمالی اول بود، وجودش در بین این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بالاجمال شما قدر متیقنش هزارتا حکم بود، ولو اینکه مازادش هم محتمل بود، اضافه‌اش هم طرف علم اجمالی قرار می‌گرفت ولی هزارتا قدر متیقن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بگوییم که ما علم اجمالی داریم که در بین همین روایاتی که در اختیار ماست، هزارتا روایتی که حکم لزومی را دلالت کند و موافق با واقع هم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معلوم بالاجمال در علم اجمالی اول، قدر متیقنش در این محدودۀ علم اجمالی دوم وجود پیدا کرد، دیگر آن علم اجمالی اول منحل شد، دیگر از آن سعۀ دایره بیرون آمد، دیگر دایره‌اش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برای اینکه هزارتا حکم لزومی اسلامی در بین این روایات وجود دارد با توجۀ به موافقتش للواقع نه بما انه روایاتی است که یک حکم الزامی را دلالت می‌کند و ممکن است موافق واقع باشد و ممکن است مخالف واقع باشد،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مصادفة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علم اجمالی صغیر، علم اجمالی کبیر را منحل کرد، آنوقت دلیل بر مدعا انطباق پیدا می‌کند، دیگر دلیل اعم از مدعا نمی‌شود، دایرۀ فحص محدود به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بایدینا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دیگر در خارج از دایرۀ این کتب، فحصی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جوابی که از این مناقشۀ دوم دادیم دیگر این استدلال، یک استدلال تام و تمامی خواهد شد و این یک دلیل محکمی بر وجوب فحص قرار می‌گیرد</w:t>
      </w:r>
      <w:r>
        <w:rPr>
          <w:rFonts w:eastAsia="IRNazanin" w:cs="IRNazanin"/>
          <w:color w:val="111111"/>
          <w:sz w:val="28"/>
          <w:szCs w:val="28"/>
          <w:rtl w:val="true"/>
          <w:lang w:bidi="fa-IR"/>
        </w:rPr>
        <w:t>.</w:t>
      </w:r>
    </w:p>
    <w:p>
      <w:pPr>
        <w:pStyle w:val="Heading5"/>
        <w:numPr>
          <w:ilvl w:val="4"/>
          <w:numId w:val="1"/>
        </w:numPr>
        <w:rPr/>
      </w:pPr>
      <w:bookmarkStart w:id="929" w:name="__RefHeading___Toc1280476_1468164448"/>
      <w:bookmarkStart w:id="930" w:name="_Toc344"/>
      <w:bookmarkEnd w:id="929"/>
      <w:r>
        <w:rPr>
          <w:rtl w:val="true"/>
        </w:rPr>
        <w:t>تنافی کلام مرحوم نائینی</w:t>
      </w:r>
      <w:r>
        <w:rPr>
          <w:rtl w:val="true"/>
        </w:rPr>
        <w:t>(</w:t>
      </w:r>
      <w:r>
        <w:rPr>
          <w:rtl w:val="true"/>
        </w:rPr>
        <w:t>ره</w:t>
      </w:r>
      <w:r>
        <w:rPr>
          <w:rtl w:val="true"/>
        </w:rPr>
        <w:t xml:space="preserve">) </w:t>
      </w:r>
      <w:r>
        <w:rPr>
          <w:rtl w:val="true"/>
        </w:rPr>
        <w:t>در ما نحن فیه با مسألۀ قطیع غنم</w:t>
      </w:r>
      <w:bookmarkEnd w:id="930"/>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بیان ایشان با آن بیانی 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علم اجمالی به موطوئه بودن</w:t>
      </w:r>
    </w:p>
    <w:p>
      <w:pPr>
        <w:pStyle w:val="BookText"/>
        <w:rPr/>
      </w:pPr>
      <w:r>
        <w:rPr>
          <w:rFonts w:ascii="IRNazanin" w:hAnsi="IRNazanin" w:eastAsia="IRNazanin"/>
          <w:color w:val="111111"/>
          <w:sz w:val="28"/>
          <w:sz w:val="28"/>
          <w:szCs w:val="28"/>
          <w:rtl w:val="true"/>
          <w:lang w:bidi="fa-IR"/>
        </w:rPr>
        <w:t>ابیض از غنم ذکر کردند، منافات دارد زیرا ایشان در جواب از شبهۀ اول و مناقشۀ اول که روی اخصیت دلیل از مدعا تکیه می‌شد، سعی زیاد داشتند که جلوی انحلال علم اجمالی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علم اجمالی منحل می‌شد، دلیل اخص از مدعا بود ولی با سعی زیاد، جلوی انحلال را در آنجا گرفتند و برای این، تقریب و مثالی در مسألۀ قطیع از غنم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صورتش انحلال است و در یک صورتش انحلال نیست و فرمودند که ما نحن فیه از این قسم عدم انحلال است مثل همان جایی که علم اجمالی به موطوئیت ابیض از غنم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اجمالی تعلّق به‌عنوان گرفته است و چون تعلّق به‌عنوان گرفته است، حکم در مورد جمیع افراد و مصادیق واقعیۀ این عنوان منجّز شده و اگر فردی را شما شک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ابیض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بکنید برای اینکه حکم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شده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سؤال می‌شود که چطور در جواب از مناقشۀ اول، علم اجمالی ما نحن فیه به یک عنوان غیرقابل انحلال متعلق شده، اما در جواب از مناقشۀ ثانیه، علم اجمالی یک طوری است که قابل انحلال است‌؟ ما چطوری بین این دو جمع بکنیم‌؟ این یک مسأله‌ای نیست که در اختیار ما باشد و هرکجا هرطوری بخواهیم رویش نظر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علم اجمالی به‌عنوان متعلق است،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عنوان در ما نحن فیه چیست‌؟ یا عنوان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یا عنوان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 خصوص این کتبی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آن کتابهایی که به دست ما نرسیده و در اختیار ما قرار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شما،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و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علم اجمالی به‌عنوان، حکم را روی تمام افراد و مصادیقش منجّز می‌کند، پس چه شد در جواب از مناقشۀ دوم، همین موجب انحلال شد؟ شما انحلال و عدم انحلال را در رابطۀ با انحلال‌کننده، قرار ندادید بلکه در رابطۀ با انحلال شونده قرار دادید،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که می‌خواهد منحل بشود را باید حساب بکنیم ببینیم به‌عنوان متعلق است یا به غیر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به‌عنوان متعلق است، منحل نمی‌شود و اگر به‌عنوان متعلق نباشد منحل می‌شود، اما به چه چیز منحل می‌شود؟ روی آن دیگر شما تکیه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انحلال‌کننده، نقشی قائل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انحلال‌شونده را دو صورت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تعلّق علم اجمالی به‌عنوان، یک صورت تعلّق علم</w:t>
      </w:r>
      <w:bookmarkStart w:id="931" w:name="pg13715_136092"/>
    </w:p>
    <w:p>
      <w:pPr>
        <w:pStyle w:val="BookText"/>
        <w:rPr/>
      </w:pPr>
      <w:bookmarkEnd w:id="931"/>
      <w:r>
        <w:rPr>
          <w:rFonts w:ascii="IRNazanin" w:hAnsi="IRNazanin" w:eastAsia="IRNazanin"/>
          <w:color w:val="111111"/>
          <w:sz w:val="28"/>
          <w:sz w:val="28"/>
          <w:szCs w:val="28"/>
          <w:rtl w:val="true"/>
          <w:lang w:bidi="fa-IR"/>
        </w:rPr>
        <w:t>اجمالی به غیر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حالا که پای مناقشۀ ثانی پیش آمد، دیگر علم اجمالی به‌عنوان، متعلق نشده و در جواب از مناقشۀ اول،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متعلق شده، اما در جواب مناقشۀ دوم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متعلق نشده‌؟ اینکه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علم اجمالی به‌عنوان متعلق است منتها عنوانش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بکنیم یا عنوانش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کتابهایی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روی تعلّقش به‌عنوان، قابل انحلال نیست پس چطور این علم اجمالی صغیر، اینجا علم اجمالی کبیر را منحل می‌کند؟ مگر علم اجمالی کبیر به‌عنوان متعلق نشده‌؟ مگر شما نگفتید که تعلّق به‌عنوان، مانع از انحلال است‌؟ چطور آنجا مانع از انحلال است اما در جواب از مناقشۀ دوم، همین تعلّق علم اجمالی به‌عنوان، هیچ مانعیت از انحلال ندارد؟</w:t>
      </w:r>
    </w:p>
    <w:p>
      <w:pPr>
        <w:pStyle w:val="Heading5"/>
        <w:numPr>
          <w:ilvl w:val="4"/>
          <w:numId w:val="1"/>
        </w:numPr>
        <w:rPr/>
      </w:pPr>
      <w:bookmarkStart w:id="932" w:name="__RefHeading___Toc1280478_1468164448"/>
      <w:bookmarkStart w:id="933" w:name="_Toc345"/>
      <w:bookmarkEnd w:id="932"/>
      <w:r>
        <w:rPr>
          <w:rtl w:val="true"/>
        </w:rPr>
        <w:t>خلط‍‌ بین انحلال‌کننده و انحلال‌شونده در کلام محقق نائینی</w:t>
      </w:r>
      <w:r>
        <w:rPr>
          <w:rtl w:val="true"/>
        </w:rPr>
        <w:t>(</w:t>
      </w:r>
      <w:r>
        <w:rPr>
          <w:rtl w:val="true"/>
        </w:rPr>
        <w:t>ره</w:t>
      </w:r>
      <w:r>
        <w:rPr>
          <w:rtl w:val="true"/>
        </w:rPr>
        <w:t>)</w:t>
      </w:r>
      <w:bookmarkEnd w:id="933"/>
    </w:p>
    <w:p>
      <w:pPr>
        <w:pStyle w:val="BookText"/>
        <w:rPr/>
      </w:pPr>
      <w:r>
        <w:rPr>
          <w:rFonts w:ascii="IRNazanin" w:hAnsi="IRNazanin" w:eastAsia="IRNazanin"/>
          <w:color w:val="111111"/>
          <w:sz w:val="28"/>
          <w:sz w:val="28"/>
          <w:szCs w:val="28"/>
          <w:rtl w:val="true"/>
          <w:lang w:bidi="fa-IR"/>
        </w:rPr>
        <w:t>اساس مطلب روی این جهت است که ایشان ملاک و محور را انحلال‌کننده قرار نداده، ملاک را انحلال‌شونده قرار داده و انحلال‌شونده در هردو یکسان است، در هر دو متعلق به‌عنوان است و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به‌عنوان متعلق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قابلا للانحلال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بین این دو جمع بشود که در جواب از مناقشۀ اول، روی تعلّق به‌عنوان، منحل نشود اما در جواب از مناقشۀ دوم با اینکه تعلّق به‌عنوان دارد مع ذلک انحلال پیدا بکند؟ ما جمع بین این دو را نتوانستیم به دست بیاوریم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ما علم اجمالی کبیر و علم اجمالی صغیر داریم، یعنی علم اجمالی در محدودۀ وسیع داریم و علم اجمالی در محدودۀ غیر وسیع داریم که می‌خواهیم این در محدودۀ غیروسیع را موجب انحلال آن علم اجمالی در محدوده وسیع قرار بدهیم، پس باید بین اینها یک فرقی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علم اجمالی صغیر در محدودۀ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 اجمالی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 از این کتابهایی که در دست ما هست یا غیر این کتابهایی که مسلّم کتابهایی بوده و به دست ما نرسیده و امکان دارد در آن کتابها هم یک احکامی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کردن این معنا که ما علم اجمالی کبیر و علم اجمالی صغیر داریم، سؤال این است که چه شد اینجا علم اجمالی کبیر انحلال پیدا کرد؟ مگر شما ملاک</w:t>
      </w:r>
      <w:bookmarkStart w:id="934" w:name="pg13715_136093"/>
    </w:p>
    <w:p>
      <w:pPr>
        <w:pStyle w:val="BookText"/>
        <w:rPr/>
      </w:pPr>
      <w:bookmarkEnd w:id="934"/>
      <w:r>
        <w:rPr>
          <w:rFonts w:ascii="IRNazanin" w:hAnsi="IRNazanin" w:eastAsia="IRNazanin"/>
          <w:color w:val="111111"/>
          <w:sz w:val="28"/>
          <w:sz w:val="28"/>
          <w:szCs w:val="28"/>
          <w:rtl w:val="true"/>
          <w:lang w:bidi="fa-IR"/>
        </w:rPr>
        <w:t>را در انحلال و عدم انحلال به دست ما ندادید؟ مگر نگفتید که ما نحن فیه از آن موردی است که انحلال ندارد و علتش را هم تعلّق علم اجمالی به‌عنوان ذکر کردید آیا در جواب مناقشۀ دوم، علم اجمالی، دیگر متعلق به‌عنوان نیست‌؟ علم اجمالی عوض شد یا با اینکه متعلق به‌عنوان است مع‌ذلک منحل شد؟ پس این خلاف آن فرمایش شماست که اگر علم اجمالی به‌عنوان متعلق بشود قابل انحلال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جمیع بین این فرمایش و آن فرمایش به‌نظر ما جمع روشنی نمی‌رسد و یک تهافت و مناقضه‌ای در آن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اینطور شد که ما جمع بین این دو حرف را نمی‌توانیم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داریم، دو مناقشه در این یک دلیل شده، چطور می‌شود در جواب از مناقشۀ اول، علم اجمالی این دلیل را متعلق به‌عنوان بدانیم و غیرقابل انحلال و در جواب از مناقشۀ دوم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للانحلال و ینحل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چطوری جمع می‌شود؟ اگر ما دوتا دلیل می‌داشتیم،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هردلیلی یک عنوان مستقلی دارد و یک فرض خاصی دارد، اما یک دلیل است، دو مناقشه در رابطه با یک دلیل است و این یک دلیل دیگر دو صورت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یک صورت دارد، یا علم اجمالی‌اش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نه، اگر هست، در دومی انحلال معنا ندارد، اگر نیست، در اولی معنا ندارد که شما جلوی انحلال را در اولی گرفتید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تعلّق علم اجمالی به‌عنوان، ما نمی‌گذاریم این علم اجمالی انحلال پیدا بکند</w:t>
      </w:r>
      <w:r>
        <w:rPr>
          <w:rFonts w:eastAsia="IRNazanin" w:cs="IRNazanin"/>
          <w:color w:val="111111"/>
          <w:sz w:val="28"/>
          <w:szCs w:val="28"/>
          <w:rtl w:val="true"/>
          <w:lang w:bidi="fa-IR"/>
        </w:rPr>
        <w:t>.</w:t>
      </w:r>
    </w:p>
    <w:p>
      <w:pPr>
        <w:pStyle w:val="Heading5"/>
        <w:numPr>
          <w:ilvl w:val="4"/>
          <w:numId w:val="1"/>
        </w:numPr>
        <w:rPr/>
      </w:pPr>
      <w:bookmarkStart w:id="935" w:name="__RefHeading___Toc1280480_1468164448"/>
      <w:bookmarkStart w:id="936" w:name="_Toc346"/>
      <w:bookmarkEnd w:id="935"/>
      <w:r>
        <w:rPr>
          <w:rtl w:val="true"/>
        </w:rPr>
        <w:t>خلاصۀ بحث</w:t>
      </w:r>
      <w:bookmarkEnd w:id="936"/>
    </w:p>
    <w:p>
      <w:pPr>
        <w:pStyle w:val="BookText"/>
        <w:rPr/>
      </w:pPr>
      <w:r>
        <w:rPr>
          <w:rFonts w:ascii="IRNazanin" w:hAnsi="IRNazanin" w:eastAsia="IRNazanin"/>
          <w:color w:val="111111"/>
          <w:sz w:val="28"/>
          <w:sz w:val="28"/>
          <w:szCs w:val="28"/>
          <w:rtl w:val="true"/>
          <w:lang w:bidi="fa-IR"/>
        </w:rPr>
        <w:t>نتیجتا هردو مناقشه به این دلیل وارد است، برای اینکه جواب ایشان از مناقشۀ اول، نتوانست جواب صحیحی باشد و جوابشان از مناقشۀ دوم هم نتوانست، لکن روی مبنای ما، ما جواب از مناقشۀ دوم را قائلیم برای اینکه ما انحلال را مطلقا قبول کردیم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متعلق به‌عنوان باشد، می‌خواهد متعلق به‌عنوان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مثالی که در مسألۀ قطیع از غنم مطرح کردند،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هردو قائل به انحلال هستیم، چه علم اجمالی به موطوئیت یک تعداد مرددی پیدا بکند و چه علم اجمالی به موطوئیت یک عنوان پیدا بکند، ما در هردو قائل به انحلال بودیم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عنوانها مانع از تحقّق نمی‌شود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جوابی که از اصل دلیل دادیم این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اصلا به ما ارتباطی</w:t>
      </w:r>
      <w:bookmarkStart w:id="937" w:name="pg13715_136094"/>
    </w:p>
    <w:p>
      <w:pPr>
        <w:pStyle w:val="BookText"/>
        <w:rPr/>
      </w:pPr>
      <w:bookmarkEnd w:id="93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برائت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فحص قبل البرائة وجوب دارد یا ندارد، اما از راه علم اجمالی نمی‌شود وارد شد، چون علم اجمالی اصلا سد باب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مال جایی است که نه علم اجمالی باشد و نه علم تفصیلی، مکلف باشد و شک در تکلیف، مکلف باشد و نفس احتمال تکلیف، اما این احتمال، هیچ اقترانی به علم اجمالی نداشته باشد، و به‌عنوان طرف علم اجمالی واقع نشود و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اصل دلیل را از این جهت جواب دادیم و الاّ عرض کردیم که مناقشه‌ها بعضی وارد و بعضی روی مبنای ما غیر وارد است</w:t>
      </w:r>
      <w:r>
        <w:rPr>
          <w:rFonts w:eastAsia="IRNazanin" w:cs="IRNazanin"/>
          <w:color w:val="111111"/>
          <w:sz w:val="28"/>
          <w:szCs w:val="28"/>
          <w:rtl w:val="true"/>
          <w:lang w:bidi="fa-IR"/>
        </w:rPr>
        <w:t>.</w:t>
      </w:r>
    </w:p>
    <w:p>
      <w:pPr>
        <w:pStyle w:val="Heading5"/>
        <w:numPr>
          <w:ilvl w:val="4"/>
          <w:numId w:val="1"/>
        </w:numPr>
        <w:rPr/>
      </w:pPr>
      <w:bookmarkStart w:id="938" w:name="__RefHeading___Toc1280482_1468164448"/>
      <w:bookmarkStart w:id="939" w:name="_Toc347"/>
      <w:bookmarkEnd w:id="938"/>
      <w:r>
        <w:rPr>
          <w:rtl w:val="true"/>
        </w:rPr>
        <w:t>عدم جریان قاعده قبح عقاب بلابیان قبل از فحص از نظر عقل</w:t>
      </w:r>
      <w:bookmarkEnd w:id="939"/>
    </w:p>
    <w:p>
      <w:pPr>
        <w:pStyle w:val="BookText"/>
        <w:rPr/>
      </w:pPr>
      <w:r>
        <w:rPr>
          <w:rFonts w:ascii="IRNazanin" w:hAnsi="IRNazanin" w:eastAsia="IRNazanin"/>
          <w:color w:val="111111"/>
          <w:sz w:val="28"/>
          <w:sz w:val="28"/>
          <w:szCs w:val="28"/>
          <w:rtl w:val="true"/>
          <w:lang w:bidi="fa-IR"/>
        </w:rPr>
        <w:t>ترتیب بحث ما تا اینجا به این کیفیت شد که در مسألۀ وجوب فحص در رابطۀ با برائت آن هم برائت عقلیه که مبنایش قاعدۀ قبح عقاب بلابیان است دلیل ما بر وجوب فحص، تنها همین مسأله بود که اگر مکلف فحص نکند و اگر قبل الفحص بخواهد قاعدۀ قبح عقاب بلابیان را جاری بکند، از نظر عقل، این قاعده جریان پیدا نمی‌کند برای اینکه عقل، بیان را بیان واصل می‌گیرد و مقصود از بیان واصل، وصول به آحاد مکلفین نیست، بلکه مقصود از بیان واصل، این است که در مظان مراجعۀ عبد، قرار بگیرد، در کتابهای روایتی وجود داشته باشد، در قرآن شریف وجود داشته باشد، به‌طوری که اگر مکلف مراجعه بکند و یک مقدار در این رابطه تتبع اعمال بکند، اگر دلیل بر حکم وجود داشته باشد، بتواند اطلاع بر دلیل بر حکم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 دلیل ما این است که قاعدۀ قبح عقاب بلابیان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عقلیة لا تجری مع عدم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خود عقل،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فحص نکند، من حکم نمی‌کنم به اینکه اینجا عقاب قبیح باشد، حکم نمی‌کنم به اینکه برائت عقلیه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راههای دیگری هم بر وجوب فحص ذکر شده که آن راهها را هم باید ملاحظه بکنیم ببینیم آیا آن راهها هم دلالت بر وجوب فحص می‌کند یا آن راهها دلالت بر وجوب فحص ندارد؟</w:t>
      </w:r>
    </w:p>
    <w:p>
      <w:pPr>
        <w:pStyle w:val="Heading5"/>
        <w:numPr>
          <w:ilvl w:val="4"/>
          <w:numId w:val="1"/>
        </w:numPr>
        <w:rPr/>
      </w:pPr>
      <w:bookmarkStart w:id="940" w:name="__RefHeading___Toc1280484_1468164448"/>
      <w:bookmarkStart w:id="941" w:name="_Toc348"/>
      <w:bookmarkEnd w:id="940"/>
      <w:r>
        <w:rPr>
          <w:rtl w:val="true"/>
        </w:rPr>
        <w:t>پرسش</w:t>
      </w:r>
      <w:r>
        <w:rPr>
          <w:rtl w:val="true"/>
        </w:rPr>
        <w:t>:</w:t>
      </w:r>
      <w:bookmarkEnd w:id="94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اعمیّت دلیل وجوب فحص از طریق علم اجمالی از مدّعا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اعمیت دلیل از مدعا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تنافی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فحص از طریق علم اجمالی با کلام ایشان در مسألۀ قطیع غنم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خلط‍‌ بین انحلال‌کننده و انحلال‌شونده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اصلی عدم جریان قاعده قبح عقاب بلابیان قبل از فحص چیست‌؟</w:t>
      </w:r>
      <w:bookmarkStart w:id="942" w:name="pg13715_136096"/>
    </w:p>
    <w:p>
      <w:pPr>
        <w:pStyle w:val="Heading4"/>
        <w:numPr>
          <w:ilvl w:val="3"/>
          <w:numId w:val="1"/>
        </w:numPr>
        <w:rPr/>
      </w:pPr>
      <w:bookmarkStart w:id="943" w:name="__RefHeading___Toc1280486_1468164448"/>
      <w:bookmarkStart w:id="944" w:name="_Toc349"/>
      <w:bookmarkEnd w:id="942"/>
      <w:bookmarkEnd w:id="943"/>
      <w:r>
        <w:rPr>
          <w:rtl w:val="true"/>
        </w:rPr>
        <w:t>درس سیصد و سی و سوم</w:t>
      </w:r>
      <w:bookmarkEnd w:id="944"/>
    </w:p>
    <w:p>
      <w:pPr>
        <w:pStyle w:val="Heading5"/>
        <w:numPr>
          <w:ilvl w:val="4"/>
          <w:numId w:val="1"/>
        </w:numPr>
        <w:rPr/>
      </w:pPr>
      <w:bookmarkStart w:id="945" w:name="__RefHeading___Toc1280488_1468164448"/>
      <w:bookmarkStart w:id="946" w:name="_Toc350"/>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47" w:name="__RefHeading___Toc1280490_1468164448"/>
      <w:bookmarkStart w:id="948" w:name="_Toc351"/>
      <w:bookmarkEnd w:id="947"/>
      <w:r>
        <w:rPr>
          <w:rtl w:val="true"/>
        </w:rPr>
        <w:t>اجماع بر وجوب فحص در برائت</w:t>
      </w:r>
      <w:bookmarkEnd w:id="948"/>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بود که در برائت عقلیه که مدرک آن قاعدۀ قبح عقاب بلابیان است از چه راهی می‌توانیم لزوم فحص را ثابت کنیم‌؟ ادله‌ای در این باب ذکر شد که همه آنها جز آن دلیل اولی که ذکر کردیم، قابل مناقشه و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روی عدم البیان تکیه کرده بود، به تقریب اینکه مقصود از بیان، بیان واصل است و مقصود از وصول، وصول به نحو متعارف است، و در مثل احکام شرعیه، وصولش به این نحو است که یا در کتاب الله، حکمی بیان شده باشد و یا در روایات بیان شده باشد لذا تا مکلف به کتاب مراجعه نکند و به سنّت و روایات مراجعه نکند و مظانّ‌ وجود دلیل را تفحّص و تتبّع نکند، خود عقل حکم به قبح عقاب نمی‌کند برای اینکه عقاب، مضاف‌الیه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یا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عقابی که وصفش این است که بیانی در رابطۀ با او وجود نداشته</w:t>
      </w:r>
      <w:bookmarkStart w:id="949" w:name="pg13715_136097"/>
    </w:p>
    <w:p>
      <w:pPr>
        <w:pStyle w:val="BookText"/>
        <w:rPr/>
      </w:pPr>
      <w:bookmarkEnd w:id="94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کتاب الله و یا در سنّت، یک بیانی وجود داشته باشد به‌طوری که اگر این مکلف، به مقدار کافی تتبّع بکند آن بیان را پیدا می‌کند، اگر مراجعه نکرد و احتمال بیان هم می‌داد، دیگر چطور قاعدۀ قبح عقاب بلابیان جریان پیدا بکند؟ چطور برائت عقلیه‌ای که حاکم به قبح عقابش عبارت از عقل است در اینجا جریان پیدا می‌کند؟ این دلیل، یک دلیل بسیار روشنی است و نیاز به ادله دیگر اصلا وجود ندارد، لکن ادله‌ای دیگری هم ذکر شده که ما چندتا را ذکر کردیم و مناقشات در آنها را هم بیان کردیم</w:t>
      </w:r>
      <w:r>
        <w:rPr>
          <w:rFonts w:eastAsia="IRNazanin" w:cs="IRNazanin"/>
          <w:color w:val="111111"/>
          <w:sz w:val="28"/>
          <w:szCs w:val="28"/>
          <w:rtl w:val="true"/>
          <w:lang w:bidi="fa-IR"/>
        </w:rPr>
        <w:t>.</w:t>
      </w:r>
    </w:p>
    <w:p>
      <w:pPr>
        <w:pStyle w:val="Heading5"/>
        <w:numPr>
          <w:ilvl w:val="4"/>
          <w:numId w:val="1"/>
        </w:numPr>
        <w:rPr/>
      </w:pPr>
      <w:bookmarkStart w:id="950" w:name="__RefHeading___Toc1280492_1468164448"/>
      <w:bookmarkStart w:id="951" w:name="_Toc352"/>
      <w:bookmarkEnd w:id="950"/>
      <w:r>
        <w:rPr>
          <w:rtl w:val="true"/>
        </w:rPr>
        <w:t>تمسک به اجماع برای اثبات وجوب فحص در باب برائت</w:t>
      </w:r>
      <w:bookmarkEnd w:id="951"/>
    </w:p>
    <w:p>
      <w:pPr>
        <w:pStyle w:val="BookText"/>
        <w:rPr/>
      </w:pPr>
      <w:r>
        <w:rPr>
          <w:rFonts w:ascii="IRNazanin" w:hAnsi="IRNazanin" w:eastAsia="IRNazanin"/>
          <w:color w:val="111111"/>
          <w:sz w:val="28"/>
          <w:sz w:val="28"/>
          <w:szCs w:val="28"/>
          <w:rtl w:val="true"/>
          <w:lang w:bidi="fa-IR"/>
        </w:rPr>
        <w:t>یک‌سری از ادله در این رابطه خواسته‌اند مسأله را از اجماع و کتاب و سنت استفاده بکنند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اجماع داریم بر اینکه باید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 اتفاق دارند بر اینکه قبل الفحص نمی‌شود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فحص کرد و در صورت عدم البیان، متوسل به برائت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در برائت شرعیه که بعدا ان شاء الله بحثش را می‌کنیم چون بحث ما فعلا در برائت عقلیه است آیا در برائت عقلیه می‌شود در رابطۀ با شرایطش به مثل اجماع و کتاب و روایات تمسّک کرد؟ اصولا مسائل عقلیه، حدود و ضوابط‍‌ و جهاتش را باید خود عقل بیان بکند، خود عقل باید روشن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یک طرف می‌خواهیم به قاعدۀ قبح عقاب بلابیان تمسّک بکنیم، از طرفی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جلوی شما را می‌گیرد،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فحص نکرده‌اید، حق ندارید به قاعدۀ قبح عقاب بلابیان تمسّک کنید، روایت جلوی شما را می‌گیرد و یا حتی کتاب جلوی شما را می‌گیرد</w:t>
      </w:r>
      <w:r>
        <w:rPr>
          <w:rFonts w:eastAsia="IRNazanin" w:cs="IRNazanin"/>
          <w:color w:val="111111"/>
          <w:sz w:val="28"/>
          <w:szCs w:val="28"/>
          <w:rtl w:val="true"/>
          <w:lang w:bidi="fa-IR"/>
        </w:rPr>
        <w:t>.</w:t>
      </w:r>
    </w:p>
    <w:p>
      <w:pPr>
        <w:pStyle w:val="Heading5"/>
        <w:numPr>
          <w:ilvl w:val="4"/>
          <w:numId w:val="1"/>
        </w:numPr>
        <w:rPr/>
      </w:pPr>
      <w:bookmarkStart w:id="952" w:name="__RefHeading___Toc1280494_1468164448"/>
      <w:bookmarkStart w:id="953" w:name="_Toc353"/>
      <w:bookmarkEnd w:id="952"/>
      <w:r>
        <w:rPr>
          <w:rtl w:val="true"/>
        </w:rPr>
        <w:t>عدم دخالت مسائل تعبدیه در مسائل عقلیه</w:t>
      </w:r>
      <w:bookmarkEnd w:id="953"/>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ادلۀ تعبدیه نمی‌شود در مسائل عقلیه راه پیدا بکند، برای اینکه اگر عقل آمد و به ضرس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قبل الفحص هم می‌توانید به قاعدۀ قبح عقاب بلابیان تمسّک بکنید، اگر عقل یک‌چنین حکم قطعی داشت کدام اجماع و روایت و آیه‌ای می‌تواند برخلاف حکم عقلی قطعی نظر بدهد؟ لذا در مواردی که آیات قرآن یک ظهوری دارد و این ظهور مخالف با حکم عقل است، شما به کمک عقل، این ظهور را</w:t>
      </w:r>
      <w:bookmarkStart w:id="954" w:name="pg13715_136098"/>
    </w:p>
    <w:p>
      <w:pPr>
        <w:pStyle w:val="BookText"/>
        <w:rPr/>
      </w:pPr>
      <w:bookmarkEnd w:id="954"/>
      <w:r>
        <w:rPr>
          <w:rFonts w:ascii="IRNazanin" w:hAnsi="IRNazanin" w:eastAsia="IRNazanin"/>
          <w:color w:val="111111"/>
          <w:sz w:val="28"/>
          <w:sz w:val="28"/>
          <w:szCs w:val="28"/>
          <w:rtl w:val="true"/>
          <w:lang w:bidi="fa-IR"/>
        </w:rPr>
        <w:t>کنار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ظاهرش اراده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 خلاف حکم عقل است که در مورد خداوند، نفی تجسّم می‌کند و در نتیجه، نفی عوارض تجسّم که عبارت از حرکت و اشباه ذلک باشد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یک مسألۀ عقلیه که آن هم عقلیۀ محضه است، هیچ ارتباطی به شرع ندارد و این قاعدۀ قبح عقاب بلابیان حتی در موالی و عبید عرفیه هم جریان دارد، حتی در سایر ملل و ادیان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قاعده‌ای نیست که مبتنی بر خصوص شرع باشد، یک قاعدۀ عقلیۀ محضه است و در این قاعده، هیچ مجال و موقعیتی برای تمسّک به روایت و آیه و اجماع و امثال ذلک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در حکم عقل تصرّف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غیر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عرف است و الاّ حکم عقلی قطعی را که نمی‌شود در آن تزلزل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در حکم عقل تزلزل ایجاد کرد تمام مبانی اعتقادی متزلزل خواهد شد</w:t>
      </w:r>
      <w:r>
        <w:rPr>
          <w:rFonts w:eastAsia="IRNazanin" w:cs="IRNazanin"/>
          <w:color w:val="111111"/>
          <w:sz w:val="28"/>
          <w:szCs w:val="28"/>
          <w:rtl w:val="true"/>
          <w:lang w:bidi="fa-IR"/>
        </w:rPr>
        <w:t>.</w:t>
      </w:r>
    </w:p>
    <w:p>
      <w:pPr>
        <w:pStyle w:val="Heading5"/>
        <w:numPr>
          <w:ilvl w:val="4"/>
          <w:numId w:val="1"/>
        </w:numPr>
        <w:rPr/>
      </w:pPr>
      <w:bookmarkStart w:id="955" w:name="__RefHeading___Toc1280496_1468164448"/>
      <w:bookmarkStart w:id="956" w:name="_Toc354"/>
      <w:bookmarkEnd w:id="955"/>
      <w:r>
        <w:rPr>
          <w:rtl w:val="true"/>
        </w:rPr>
        <w:t>احتمال مدرکی بودن اجماع در محل بحث</w:t>
      </w:r>
      <w:bookmarkEnd w:id="956"/>
    </w:p>
    <w:p>
      <w:pPr>
        <w:pStyle w:val="BookText"/>
        <w:rPr/>
      </w:pPr>
      <w:r>
        <w:rPr>
          <w:rFonts w:ascii="IRNazanin" w:hAnsi="IRNazanin" w:eastAsia="IRNazanin"/>
          <w:color w:val="111111"/>
          <w:sz w:val="28"/>
          <w:sz w:val="28"/>
          <w:szCs w:val="28"/>
          <w:rtl w:val="true"/>
          <w:lang w:bidi="fa-IR"/>
        </w:rPr>
        <w:t>علاوه، اشکالات دیگری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مثلا در باب اجماع است و این با قطع نظر از حرف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اجماع مکرر در فقه هم ملاحظه فرموده‌اید، هر اجماعی نمی‌تواند اصالت داشته باشد و کاشف از رأی معصوم و موافقت معصوم باشد بلکه اگر در یک مسأله‌ای مستند و مدرک مجمعین به‌طور قطع یا به‌طور احتمال، مشخص شد، اجماع اصالت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مسأله‌ای دیدیم روایات متعددی وجود دارد، روایاتی که سندا خوب است و دلالتا هم خوب است و در کنار این روایات، یک اجماعی هم هست، این اجماع دیگر در عرض روایات، یک حجّت مستقله‌ای نخواهد بود، برای اینکه ما قویّا احتمال می‌دهیم که مجمعین همه برای خاطر این روایات، این فتوا را داده‌اند و به استناد این روایات، این نظریه را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بدهیم یا یقین کنیم که مستند مجمعین این روایات است، روایاتی که دلالتش واضح و سندش معتبر است، آنوقت یک اجماعی هم در کنار این روایات و در عرض این روایات بخواهد به صورت یک دلیل مستقل باشد ما چنین اجماعی نداریم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اجماع، اصالت و اعتبار دارد که اگر سایر مستندها هم</w:t>
      </w:r>
      <w:bookmarkStart w:id="957" w:name="pg13715_136099"/>
    </w:p>
    <w:p>
      <w:pPr>
        <w:pStyle w:val="BookText"/>
        <w:rPr/>
      </w:pPr>
      <w:bookmarkEnd w:id="957"/>
      <w:r>
        <w:rPr>
          <w:rFonts w:ascii="IRNazanin" w:hAnsi="IRNazanin" w:eastAsia="IRNazanin"/>
          <w:color w:val="111111"/>
          <w:sz w:val="28"/>
          <w:sz w:val="28"/>
          <w:szCs w:val="28"/>
          <w:rtl w:val="true"/>
          <w:lang w:bidi="fa-IR"/>
        </w:rPr>
        <w:t>کنار گذاشته بشود، باز اجماع به قوّت خودش باقی باشد، اما در یک مسأله‌ای که مدارک روشن دارد، اینطور نیست که ما اگر این مدارک روشن را از صحنه خارج بکنیم، باز هم اجماع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مسأله اینطور است بعد از آنکه به یک تقریب روشن و واضحی برای شما روشن کردیم که قاعدۀ قبح عقاب بلابیان قبل الفحص جریان ندارد، ما احتمال قوّی می‌دهیم که مستند مجمعین،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مجمعین به همین معنا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حسابش را کرده‌اند دیده‌اند معنا ندارد قاعدۀ قبح بلابیان، قبل الفحص جاری بشود و به استناد این مطلب، اجماع کرده‌اند و اتفاق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 و اتفاقی که استناد به همان دلیل اولی ما داشته باشد، می‌تواند یک دلیل مستقلی در عرض آن دلیل اول قرار بگیرد؟ یا اینکه این اجماع اصالت خودش را از دست می‌دهد و نمی‌تواند به صورت یک دلیل مستقل، قابل استدلال باشد</w:t>
      </w:r>
      <w:r>
        <w:rPr>
          <w:rFonts w:eastAsia="IRNazanin" w:cs="IRNazanin"/>
          <w:color w:val="111111"/>
          <w:sz w:val="28"/>
          <w:szCs w:val="28"/>
          <w:rtl w:val="true"/>
          <w:lang w:bidi="fa-IR"/>
        </w:rPr>
        <w:t>.</w:t>
      </w:r>
    </w:p>
    <w:p>
      <w:pPr>
        <w:pStyle w:val="Heading5"/>
        <w:numPr>
          <w:ilvl w:val="4"/>
          <w:numId w:val="1"/>
        </w:numPr>
        <w:rPr/>
      </w:pPr>
      <w:bookmarkStart w:id="958" w:name="__RefHeading___Toc1280498_1468164448"/>
      <w:bookmarkStart w:id="959" w:name="_Toc355"/>
      <w:bookmarkEnd w:id="958"/>
      <w:r>
        <w:rPr>
          <w:rtl w:val="true"/>
        </w:rPr>
        <w:t>تمسک به آیات و روایات برای اثبات وجوب فحص</w:t>
      </w:r>
      <w:bookmarkEnd w:id="959"/>
    </w:p>
    <w:p>
      <w:pPr>
        <w:pStyle w:val="BookText"/>
        <w:rPr/>
      </w:pPr>
      <w:r>
        <w:rPr>
          <w:rFonts w:ascii="IRNazanin" w:hAnsi="IRNazanin" w:eastAsia="IRNazanin"/>
          <w:color w:val="111111"/>
          <w:sz w:val="28"/>
          <w:sz w:val="28"/>
          <w:szCs w:val="28"/>
          <w:rtl w:val="true"/>
          <w:lang w:bidi="fa-IR"/>
        </w:rPr>
        <w:t>اما نسبت به آیات و روایات، ان شاء الله در بحث بعدی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یک سلسله آیات و روایاتی داریم که ظاهرشان وجوب تفقّه و وجوب تتبّع و وجوب تعلّم است، این عناوینی است که در این آیات و روایات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آیه، وجوب تفقّه استفاده می‌شود لکن یک بحث این است که آیا وجوب تفقّهی که از آیات و روایات استفاده می‌شود، یک وجوب تعبّدی شرعی است و در حقیقت یک حکم تأسیسی تعبّدی خواهد بود، یا اینکه به احتمال قویّ‌، این هم ارشاد به حکم عقل است، در حقیقت، تأکید حکم عقل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تفقّه در دین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عقل تعلّم احکام مولای واقعی را لازم می‌داند لذا بعید نیست که این آیات و روایات اصلا یک حکم تأسیسی تعبّدی را مطرح نکنند، بلکه اینها ارشاد به حکم عقل باشد، مثل آیۀ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دلالتش بر وجوب اطاعت خدا، یک حکم ارشادی محض است و تأکید حکم عقل به وجوب اطاعة الله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خلاصۀ بحثهای ما این شد که برای لزوم فحص در برائت عقلیه، تنها یک دلیل داریم لکن آن دلیل، محکم است و قابل مناقشه نیست و آن این است که عقل، قبل الفحص قاعدۀ قبح عقاب بلابیان را جاری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راجع به اصل وجوب فحص در برائت عقلیه، باز هم بحث ما در شبهات حکمیه و برائت عقلیه است</w:t>
      </w:r>
      <w:r>
        <w:rPr>
          <w:rFonts w:eastAsia="IRNazanin" w:cs="IRNazanin"/>
          <w:color w:val="111111"/>
          <w:sz w:val="28"/>
          <w:szCs w:val="28"/>
          <w:rtl w:val="true"/>
          <w:lang w:bidi="fa-IR"/>
        </w:rPr>
        <w:t>.</w:t>
      </w:r>
      <w:bookmarkStart w:id="960" w:name="pg13715_136100"/>
    </w:p>
    <w:p>
      <w:pPr>
        <w:pStyle w:val="Heading5"/>
        <w:numPr>
          <w:ilvl w:val="4"/>
          <w:numId w:val="1"/>
        </w:numPr>
        <w:rPr/>
      </w:pPr>
      <w:bookmarkStart w:id="961" w:name="__RefHeading___Toc1280500_1468164448"/>
      <w:bookmarkStart w:id="962" w:name="_Toc356"/>
      <w:bookmarkEnd w:id="960"/>
      <w:bookmarkEnd w:id="961"/>
      <w:r>
        <w:rPr>
          <w:rtl w:val="true"/>
        </w:rPr>
        <w:t>مقدار فحص از نظر عقل</w:t>
      </w:r>
      <w:bookmarkEnd w:id="962"/>
    </w:p>
    <w:p>
      <w:pPr>
        <w:pStyle w:val="BookText"/>
        <w:rPr/>
      </w:pPr>
      <w:r>
        <w:rPr>
          <w:rFonts w:ascii="IRNazanin" w:hAnsi="IRNazanin" w:eastAsia="IRNazanin"/>
          <w:color w:val="111111"/>
          <w:sz w:val="28"/>
          <w:sz w:val="28"/>
          <w:szCs w:val="28"/>
          <w:rtl w:val="true"/>
          <w:lang w:bidi="fa-IR"/>
        </w:rPr>
        <w:t>یک جمله کوتاه هم راجع به مقدار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بنا شد فحص بکند، چه مقدار فحص بکند؟ آیا برای به دست آوردن حکم یک مسأله‌ای مثلا حکم شرب توتون باید از اول کتاب روایات تا آخر، تمام روایات شیعه و سنی را مراجعه بکند؟ یا اینکه نه، بحمد الله هم از اول این معنا متداول بوده و هم در زمانهای ما، که دیگر کاملا این معنا مراعات شده که روایات هر مسأله‌ای را در بابی که متناسب با آن مسأله است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هر حکمی را در ابواب مربوط‍‌ به آن حکم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حالا در بحث فقه در باب سرقت بحث می‌کنیم و با زحمات فراوانی که صاحب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تمام روایات مربوط‍‌ به سرقت و حدّ سرقت را در یک ابوابی سی تا سی و پنج‌تا، جمع‌آوری کرده که مجموعا مثلا سی الی سی و پنج صفحه می‌شود لذا اگر یک مسأله‌ای در کتاب سرقت پیش آمد آیا لازم است انسان روایات کتاب طهارت را هم ببینید به احتمال اینکه شاید در بین روایات کتاب طهارت تصادفا یک روایتی باشد که در رابطۀ با سرقت، یک حکمی را بیان کرده باشد؟ اینها که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مقداری که فحص لازم است این است که هر مسأله‌ای را در ابواب متناسبۀ با آن مسأله فحص بکند و اگر مأیوس شد از اینکه دلیلی پیدا بکند، اینجا می‌تواند قبح عقاب بلابیان جاری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عقل روی مسألۀ فحص، خیلی تأکید دارد مع‌ذلک انسان را در مضیقه قرار نداده،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حکم شرب توتون، بیست جلد وسایل را از اول تا آخرش باید مراجعه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باب اشربه در یک ابواب محدودی جمع‌آوری شده باید این روایات را ملاحظه کرد، اگر روایتی دلالت بر حرمت شرب توتون نکرد، اینجا قاعدۀ قبح عقاب بلابیان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 و اندازۀ فحص عبارت از این است که در مظانّ‌ وجود بیان و در ابواب مناسبۀ با این حکم مشکوک، باید مراجعه بکند و تتبّع بکند، اگر بیانی پیدا نشد، همین عقلی که حکم می‌کرد به لزوم فحص،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قاعدۀ قبح بلابیان مانعی ندارد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 ما انکار نداریم که گاهی از اوقات احیانا اتفاق افتاده که فرض کنید که یک روایتی در کتاب صلاة به باب سرقت هم ارتباط‍‌ دارد و فرض کنید در ابواب سرقت، این</w:t>
      </w:r>
      <w:bookmarkStart w:id="963" w:name="pg13715_136101"/>
    </w:p>
    <w:p>
      <w:pPr>
        <w:pStyle w:val="BookText"/>
        <w:rPr/>
      </w:pPr>
      <w:bookmarkEnd w:id="963"/>
      <w:r>
        <w:rPr>
          <w:rFonts w:ascii="IRNazanin" w:hAnsi="IRNazanin" w:eastAsia="IRNazanin"/>
          <w:color w:val="111111"/>
          <w:sz w:val="28"/>
          <w:sz w:val="28"/>
          <w:szCs w:val="28"/>
          <w:rtl w:val="true"/>
          <w:lang w:bidi="fa-IR"/>
        </w:rPr>
        <w:t>روایت ذکر نشده، لکن این مسأله، چون یک مسأله‌ای است که نادر التحقّق است و کم اتفاق می‌افتد و در حقیقت برخلاف قاعده و برخلاف ضابطه، تحقّق پیدا کرده، لذا احتمال وجود چنین روایتی در سایر ابواب، وظیفه انسان را زیاد نمی‌کند و انسان را ملزم نمی‌کند که برای پیدا کردن یک حکم شرب توتون، تمام دورۀ وسایل را من اولها الی آخرها مراجعه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نیست و شاهدش هم خود عقل است و حکم العقل در این فحص به نحوی که ذکر کردیم جریان دارد</w:t>
      </w:r>
      <w:r>
        <w:rPr>
          <w:rFonts w:eastAsia="IRNazanin" w:cs="IRNazanin"/>
          <w:color w:val="111111"/>
          <w:sz w:val="28"/>
          <w:szCs w:val="28"/>
          <w:rtl w:val="true"/>
          <w:lang w:bidi="fa-IR"/>
        </w:rPr>
        <w:t>.</w:t>
      </w:r>
    </w:p>
    <w:p>
      <w:pPr>
        <w:pStyle w:val="Heading5"/>
        <w:numPr>
          <w:ilvl w:val="4"/>
          <w:numId w:val="1"/>
        </w:numPr>
        <w:rPr/>
      </w:pPr>
      <w:bookmarkStart w:id="964" w:name="__RefHeading___Toc1280502_1468164448"/>
      <w:bookmarkStart w:id="965" w:name="_Toc357"/>
      <w:bookmarkEnd w:id="964"/>
      <w:r>
        <w:rPr>
          <w:rtl w:val="true"/>
        </w:rPr>
        <w:t>متعلق عقاب در صورت عدم فحص در باب برائت</w:t>
      </w:r>
      <w:bookmarkEnd w:id="965"/>
    </w:p>
    <w:p>
      <w:pPr>
        <w:pStyle w:val="BookText"/>
        <w:rPr/>
      </w:pPr>
      <w:r>
        <w:rPr>
          <w:rFonts w:ascii="IRNazanin" w:hAnsi="IRNazanin" w:eastAsia="IRNazanin"/>
          <w:color w:val="111111"/>
          <w:sz w:val="28"/>
          <w:sz w:val="28"/>
          <w:szCs w:val="28"/>
          <w:rtl w:val="true"/>
          <w:lang w:bidi="fa-IR"/>
        </w:rPr>
        <w:t>حالا در همین رابطه، بحث ما در برائت عقلیه در شبهات حکمیه در رابطۀ با 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خصوصیاتی که انسان همیشه باید چه در مطالعه و چه در درس و چه در مباحثه و چه در نوشتن به آن توجه داشته باشد، موضوع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انحرافهای فکری ناشی از این می‌شود که انسان موضوع مسأله را گم می‌کند، موضوع را فراموش می‌کند لذا از مسیر موضوع مسأله خارج می‌شود و در یک وادی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بحثی، اولین چیزی که لازم است مورد توجه انسان باشد، همان موضوع مسأله است که در چه زمینه‌ای بحث است و در رابطۀ با چه موضوعی می‌خواهیم صحبت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همین رابطۀ برائت عقلیه در شبهات حکمیه، فرض کردیم که عقل حکم به لزوم فحص می‌کند و مقدار فحص را هم برای شما مشخص کردیم حالا اینجا یک مسأله‌ای مطرح می‌شود و آن این است که اگر انسان فحص نکرد، با اینکه عقل الزام به فحص می‌کند، مع‌ذلک انسان فحص نکند، فحص که نکرد، روی ترتیب بحث، قاعدۀ قبح عقاب بلابیان جاری نمی‌شود، یعنی دیگر عقوبة المولی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عقوبة المولی، عنوان بلابیانی ندارد تا اینکه قبیح باشد یعنی اینجا عقاب در کار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دوتا بحث داریم که این دوتا بحث نباید به هم مخلوط‍‌ بشود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 که بحث اول است این است که آیا این عقابی که اینجا تحقّق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لازمۀ عدم جریان قاعدۀ قبح عقاب بلابیان است برای اینکه آن قاعده که از بین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دیگر عقاب قبیح است و لذا عقاب در اینجا هست، آیا عقاب بر چه چیز است‌؟ یک بحث این است که قبول داریم که عقاب هست، اما بر چه چیز عقوبت وجود دارد و در مقابل چه‌چیز عقوبت تحقّق دارد و برای چه مولا می‌تواند انسان را</w:t>
      </w:r>
      <w:bookmarkStart w:id="966" w:name="pg13715_136102"/>
    </w:p>
    <w:p>
      <w:pPr>
        <w:pStyle w:val="BookText"/>
        <w:rPr/>
      </w:pPr>
      <w:bookmarkEnd w:id="966"/>
      <w:r>
        <w:rPr>
          <w:rFonts w:ascii="IRNazanin" w:hAnsi="IRNazanin" w:eastAsia="IRNazanin"/>
          <w:color w:val="111111"/>
          <w:sz w:val="28"/>
          <w:sz w:val="28"/>
          <w:szCs w:val="28"/>
          <w:rtl w:val="true"/>
          <w:lang w:bidi="fa-IR"/>
        </w:rPr>
        <w:t>عقوبت بکند؟ اینجا سه احتمال بلکه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مولا انسان را عقاب می‌کند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مخالفت واقع، انسان را عقاب می‌کند، بر اینکه چرا شرب توتون کردی و شرب توتون به‌حسب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در مقابل ترک الفحص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فحص را برای شما الزام کرده بود، فحص را واجب کرده بود، تعلّم و تفقّه را واجب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مقابل این حکم وجوبی و مخالفت این حکم وجوبی، استحقاق عقوبت دارید و ما کاری به واقع نداریم که شرب توتون به‌حسب واقع حرام است یا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داشتید که تفقّه و تعلّم و تفحّص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اینکه این وظیفۀ لزومیه و این وظیفۀ حتمیه، ترک شده، شما استحقاق عقوبت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سوم در حقیقت یک تلفیقی است بین احتمال اول و احتمال دوم، به این کیفیت،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ترک الفحص و ترک التعلّم، استحقاق عقوبت دارید اما نه مطلقا، فقط‍‌ در صورتی که ترک تعلّم، منجر به مخالفت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همین ترک تعلّم، استحقاق عقوبت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احتمال اول و احتمال دوم است و آن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 العقوبة علی ترک التعلّم لکن لا مطلقا بل فیما اذا کان ترک التعلّم مؤدیا الی مخافة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ترک تعلّم مؤدی به مخالفت واقع شد، در مقابل همین ترک تعلّم، شما استحقاق عقوبت دارید</w:t>
      </w:r>
      <w:r>
        <w:rPr>
          <w:rFonts w:eastAsia="IRNazanin" w:cs="IRNazanin"/>
          <w:color w:val="111111"/>
          <w:sz w:val="28"/>
          <w:szCs w:val="28"/>
          <w:rtl w:val="true"/>
          <w:lang w:bidi="fa-IR"/>
        </w:rPr>
        <w:t>.</w:t>
      </w:r>
    </w:p>
    <w:p>
      <w:pPr>
        <w:pStyle w:val="Heading5"/>
        <w:numPr>
          <w:ilvl w:val="4"/>
          <w:numId w:val="1"/>
        </w:numPr>
        <w:rPr/>
      </w:pPr>
      <w:bookmarkStart w:id="967" w:name="__RefHeading___Toc1280504_1468164448"/>
      <w:bookmarkStart w:id="968" w:name="_Toc358"/>
      <w:bookmarkEnd w:id="967"/>
      <w:r>
        <w:rPr>
          <w:rtl w:val="true"/>
        </w:rPr>
        <w:t>طریقیت وجوب فحص از نظر عقل</w:t>
      </w:r>
      <w:bookmarkEnd w:id="968"/>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احتمال اول، وجهش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 ملاک و مبنای حرف این است که درست است که عقل فحص را بر شما لازم می‌کند لکن لزوم فحص، یک لزوم نفسی و وجوب نفسی نیست، این به‌عنوان طریقیت و مقدمیّت برای بدست آوردن واقع و به دست آوردن احکام واقعیه الهیه است و الاّ اگر از عقل سؤال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به تعلّم مجبور می‌کنی‌؟ چرا ما را به تفحّص الزام می‌کنی‌؟ آیا روی نفس تعلّم و تفحّص، تکیه داری‌؟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روی تفحّص و تعلّم، هیچ‌گونه تکیه ندارم بلکه تفحّص و تعلّم، طریق است برای به دست آوردن احکام مولا، لذا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کلمۀ بلابیان، بیان بر تکلیف است، بیان بر دستورات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احتمال اول، یک</w:t>
      </w:r>
      <w:bookmarkStart w:id="969" w:name="pg13715_136103"/>
    </w:p>
    <w:p>
      <w:pPr>
        <w:pStyle w:val="BookText"/>
        <w:rPr/>
      </w:pPr>
      <w:bookmarkEnd w:id="969"/>
      <w:r>
        <w:rPr>
          <w:rFonts w:ascii="IRNazanin" w:hAnsi="IRNazanin" w:eastAsia="IRNazanin"/>
          <w:color w:val="111111"/>
          <w:sz w:val="28"/>
          <w:sz w:val="28"/>
          <w:szCs w:val="28"/>
          <w:rtl w:val="true"/>
          <w:lang w:bidi="fa-IR"/>
        </w:rPr>
        <w:t>وجه روشنی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فحص نکرده، شرب توتون را ارتکاب کرد و بعد به‌حسب واقع، شرب توتون حرام بود و مثلا بیان بر حرمّت هم در کتاب وسایل وجود داشت، لکن این مراجعه نکرده و فحص نکرده، برائت عقلیه را جاری کرد، حالا که شرب توتون، به‌حسب واقع حرام بوده و بیان هم داشته، استحقاق عقوبت این مرتکب شرب توتون در مقابل همین شرب توتونی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حراما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همین عملی است که مخالفة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تقریبا به نظر روشن و قوّی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مستند قول دوم، یک سلسله روایات است که ما اینجا نمی‌توانیم آن روایات را مطرح بکنیم، چون در بحث برائت شرعیه هم همین معنا مطرح می‌شود، آنجا باید ببینیم از روایت 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در مقابل این قول دوم، یک دلیلی اقامه بکنیم</w:t>
      </w:r>
      <w:r>
        <w:rPr>
          <w:rFonts w:eastAsia="IRNazanin" w:cs="IRNazanin"/>
          <w:color w:val="111111"/>
          <w:sz w:val="28"/>
          <w:szCs w:val="28"/>
          <w:rtl w:val="true"/>
          <w:lang w:bidi="fa-IR"/>
        </w:rPr>
        <w:t>.</w:t>
      </w:r>
    </w:p>
    <w:p>
      <w:pPr>
        <w:pStyle w:val="Heading5"/>
        <w:numPr>
          <w:ilvl w:val="4"/>
          <w:numId w:val="1"/>
        </w:numPr>
        <w:rPr/>
      </w:pPr>
      <w:bookmarkStart w:id="970" w:name="__RefHeading___Toc1280506_1468164448"/>
      <w:bookmarkStart w:id="971" w:name="_Toc359"/>
      <w:bookmarkEnd w:id="970"/>
      <w:r>
        <w:rPr>
          <w:rtl w:val="true"/>
        </w:rPr>
        <w:t>مستند قول سوم در متعلق عقاب در صورت ترک فحص</w:t>
      </w:r>
      <w:bookmarkEnd w:id="971"/>
    </w:p>
    <w:p>
      <w:pPr>
        <w:pStyle w:val="BookText"/>
        <w:rPr/>
      </w:pPr>
      <w:r>
        <w:rPr>
          <w:rFonts w:ascii="IRNazanin" w:hAnsi="IRNazanin" w:eastAsia="IRNazanin"/>
          <w:color w:val="111111"/>
          <w:sz w:val="28"/>
          <w:sz w:val="28"/>
          <w:szCs w:val="28"/>
          <w:rtl w:val="true"/>
          <w:lang w:bidi="fa-IR"/>
        </w:rPr>
        <w:t>و اما قول سوم، یک استدلالی کرده که بظاهر خیلی ضعیف است و آن استدلال این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حسابش را کردیم، دیدیم اگر بخواهیم این آدم را در مقابل ترک تفحّص عقاب کنیم، تفحّص، یک جنبۀ طریقی و مقدّمی دارد، در مقابل ترک الطریق و ترک المقدمه، چوب زدن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روی خود واقع هم تکیه بکنیم، آن هم نمی‌شود برای اینکه واقعی که مجهول است، واقعی که مکلف علم به او ندارد، واقعی که مکلف فقط‍‌ تردید در آن واقعیت دارد، چطور در مقابل مخالفت چنین واقعیتی ما می‌توانیم استحقاق عقوبت را قائل بشویم‌؟ لذا تلفیق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ترک تفحّص است به شرطی که ترک تفحّص، منجّر به مخالفت واقع بشود، برای اینکه هرکدام را که مستقلا خواستیم حساب بکنیم، دیدیم نمی‌شود استحقاق عقوبت را در مقابل او قرار بدهیم لذا در مقابل مجموع قرار می‌دهیم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اگر دوتا عدم به یکدیگر ضمیمه شد، آیا یک اثباتی از آن بیرون می‌آید؟ اگر شما نمی‌توانید عقوبت را بر ترک تفحّص قائل بشوید، بر مخالفة الواقع هم نمی‌توانید قائل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دوتا عدم به هم ضمیمه شد، نتیجه این می‌شود که مجموعا استحقاق المخالفة بر ترک این مجموع و تحقّق این مجموع، در کار است در</w:t>
      </w:r>
    </w:p>
    <w:p>
      <w:pPr>
        <w:pStyle w:val="BookText"/>
        <w:rPr/>
      </w:pPr>
      <w:r>
        <w:rPr>
          <w:rFonts w:ascii="IRNazanin" w:hAnsi="IRNazanin" w:eastAsia="IRNazanin"/>
          <w:color w:val="111111"/>
          <w:sz w:val="28"/>
          <w:sz w:val="28"/>
          <w:szCs w:val="28"/>
          <w:rtl w:val="true"/>
          <w:lang w:bidi="fa-IR"/>
        </w:rPr>
        <w:t>حالی که این مجموع، مرکب از دوچیز است و هرکدام از نظر استحقاق عقوبت، جنبۀ عدمی دارد، جنبۀ نفیی دارد؟ دوتا نفی که به یکدیگر ضمیمه می‌شود، شما از آن استفادۀ اثبات می‌کنید؟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واقعی شما این است،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استحقاق عقوبت بر مخالفة الواقع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 جهل، پشتوانه لازم دارید و الاّ صرف الجهل بما هو جهل که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پشتوانه‌ای دارید که در صورت جهل، جلوی عقوبت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شما در برائت عقلیه چیست‌؟ قاعدۀ قبح عقاب بلابیان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این قاعده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پشتوانه شما چیست‌؟ صرف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جهل به واقعیت داریم، داشته باشیم، مگر جهل بما هو جهل، مانع از استحقاق عقوبت است‌؟ جهل اگر رجوع به عقل بشود باید به صورت قاعدۀ قبح عقاب بلابیان درآید و اگر رجوع به شرع بشود، باید به صورت ادلۀ برائت شرعیه بیرون بیاید و الاّ اگر جهل بما هو جهل، مانع از تنجّز واقع و استحقاق عقوبت بر واقع است، پس خوب است که کتاب البرائة را اصلا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سال وقت در کتاب البرائة صرف کردیم برای چیست‌؟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بما هو جهل مانع از تنجّز واقع است یعنی حتی با قطع نظر از قاعدۀ قبح عقاب بلابیان، با قطع نظر از ادلۀ برائت شرعیه‌؟ یا اینها پشتوانه این مسأله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مانعیت از تنجّز دارد، و چون بحث ما در برائت عقلیه است، پشتوانه‌اش باید قاعدۀ قبح عقاب بلابیان باشد و فرض کردیم که این قاعده، قبل الفحص جریان ندارد، پس چرا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مانعیت از تنجّز واقع و استحقاق عقوبت بر واقع دارد؟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احتمالات ثلاثه، آن‌که به‌نظر می‌رسد البته بحسب قول دوم از نظر روایات و آیات باید یک نظری بشود، لکن حالا چون بحث ما متمحض در برائت عقلیه است و تنها روی پایۀ عقل تکیه می‌کنیم، از نظر عقل اگر کسی فحص نکند و شرب توتون بکند، استحقاق عقوبت تنها بر مخالفت واقع است، نه بر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بحث زمینه می‌شود برای بحث دوم ما که اگر استحقاق عقوبت بر مخالفت واقع پیدا می‌کند، آیا در تمام فروضش استحقاق عقوبت بر مخالفت واقع هست یا بعض فروض و فروضی که در اینجا تصوّر می‌شود، چه فروضی است‌؟</w:t>
      </w:r>
      <w:bookmarkStart w:id="972" w:name="pg13715_136105"/>
    </w:p>
    <w:p>
      <w:pPr>
        <w:pStyle w:val="Heading5"/>
        <w:numPr>
          <w:ilvl w:val="4"/>
          <w:numId w:val="1"/>
        </w:numPr>
        <w:rPr/>
      </w:pPr>
      <w:bookmarkStart w:id="973" w:name="__RefHeading___Toc1280508_1468164448"/>
      <w:bookmarkStart w:id="974" w:name="_Toc360"/>
      <w:bookmarkEnd w:id="972"/>
      <w:bookmarkEnd w:id="973"/>
      <w:r>
        <w:rPr>
          <w:rtl w:val="true"/>
        </w:rPr>
        <w:t>پرسش</w:t>
      </w:r>
      <w:r>
        <w:rPr>
          <w:rtl w:val="true"/>
        </w:rPr>
        <w:t>:</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تمسک به اجماع برای اثبات وجوب فحص را در باب برائت با جواب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فحص در باب برائت از نظر عقل تا چه اندازه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احتمالات موجود درباره عقاب در صورت عدم فحص را بیان کنید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احتمالات درباره عقاب در صورت عدم فحص صحیح است‌؟ توضیح دهید</w:t>
      </w:r>
      <w:r>
        <w:rPr>
          <w:rFonts w:eastAsia="IRNazanin" w:cs="IRNazanin"/>
          <w:color w:val="111111"/>
          <w:sz w:val="28"/>
          <w:szCs w:val="28"/>
          <w:rtl w:val="true"/>
          <w:lang w:bidi="fa-IR"/>
        </w:rPr>
        <w:t>.</w:t>
      </w:r>
      <w:bookmarkStart w:id="975" w:name="pg13715_136106"/>
    </w:p>
    <w:p>
      <w:pPr>
        <w:pStyle w:val="Heading4"/>
        <w:numPr>
          <w:ilvl w:val="3"/>
          <w:numId w:val="1"/>
        </w:numPr>
        <w:rPr/>
      </w:pPr>
      <w:bookmarkStart w:id="976" w:name="__RefHeading___Toc1280510_1468164448"/>
      <w:bookmarkStart w:id="977" w:name="_Toc361"/>
      <w:bookmarkEnd w:id="975"/>
      <w:bookmarkEnd w:id="976"/>
      <w:r>
        <w:rPr>
          <w:rtl w:val="true"/>
        </w:rPr>
        <w:t>درس سیصد و سی و چهارم</w:t>
      </w:r>
      <w:bookmarkEnd w:id="977"/>
    </w:p>
    <w:p>
      <w:pPr>
        <w:pStyle w:val="Heading5"/>
        <w:numPr>
          <w:ilvl w:val="4"/>
          <w:numId w:val="1"/>
        </w:numPr>
        <w:rPr/>
      </w:pPr>
      <w:bookmarkStart w:id="978" w:name="__RefHeading___Toc1280512_1468164448"/>
      <w:bookmarkStart w:id="979" w:name="_Toc362"/>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980" w:name="__RefHeading___Toc1280514_1468164448"/>
      <w:bookmarkStart w:id="981" w:name="_Toc363"/>
      <w:bookmarkEnd w:id="980"/>
      <w:r>
        <w:rPr>
          <w:rtl w:val="true"/>
        </w:rPr>
        <w:t>صور ترک فحص و رجوع به برائت از نظر استحقاق عقوبت</w:t>
      </w:r>
      <w:bookmarkEnd w:id="981"/>
    </w:p>
    <w:p>
      <w:pPr>
        <w:pStyle w:val="BookText"/>
        <w:rPr/>
      </w:pPr>
      <w:r>
        <w:rPr>
          <w:rFonts w:ascii="IRNazanin" w:hAnsi="IRNazanin" w:eastAsia="IRNazanin"/>
          <w:color w:val="111111"/>
          <w:sz w:val="28"/>
          <w:sz w:val="28"/>
          <w:szCs w:val="28"/>
          <w:rtl w:val="true"/>
          <w:lang w:bidi="fa-IR"/>
        </w:rPr>
        <w:t>بحث در رجوع مکلف به برائت و ارتکاب محتمل الحرمة یا ترک محتمل الوجوب بود قبل از آنکه فحص بکند از اینکه آیا مولا بیانی بر تکلیف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به حسب واقع، آن محتمل الحرمة حرام باشد و محتمل الوجوب، وجوب داشته باشد اینجا بلااشکال مکلف استحقاق عقوبت بر مخالفت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مقدارش مسلّم است و جای تردید نیست لکن بحث در این است که آیا مطلقا استحقاق عقوبت بر مخالفت واقع دارد یا در بعضی از صور استحقاق دارد؟ اینجا سه صورت تصوّر می‌شود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صورت این است که اگر این مکلف فحص می‌کرد و مسألۀ احتمال تکلیف را دنبال می‌کرد، بواسطۀ فحص، به یک بیانی از مولا بر ثبوت تکلیف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مکلفی که فحص نکرده و بدون فحص، به برائت مراجعه کرده، اگر فحص می‌کرد تارة نتیجۀ فحص عبارت از این می‌شد که به یک روایت صحیحۀ معتبرۀ ظاهرة الدلالة</w:t>
      </w:r>
    </w:p>
    <w:p>
      <w:pPr>
        <w:pStyle w:val="BookText"/>
        <w:rPr/>
      </w:pPr>
      <w:r>
        <w:rPr>
          <w:rFonts w:ascii="IRNazanin" w:hAnsi="IRNazanin" w:eastAsia="IRNazanin"/>
          <w:color w:val="111111"/>
          <w:sz w:val="28"/>
          <w:sz w:val="28"/>
          <w:szCs w:val="28"/>
          <w:rtl w:val="true"/>
          <w:lang w:bidi="fa-IR"/>
        </w:rPr>
        <w:t>برخورد می‌کرد که دلالت می‌کرد بر اینکه شرب توتون حرام است، یا در محتمل الوجوب، دلالت بر وجوب آن امر محتمل می‌کرد مثل دعا عند رؤیة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درست است که این مکلف فحص نکرده است لکن اگر فحص هم می‌کرد، نتیجۀ فحص، دست خالی بود، یعنی بیانی از مولا بر وجود تکلیف یا عدم تکلیف، بحسب واقع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فحص کرده است، درست است که این به کتاب وسایل مراجعه نکرده است لکن اگر مراجعه هم می‌کرد و در مظانّ‌ وجود دلیل، تتبّع کامل انجام می‌داد، به بیانی از ناحیۀ مولا در رابطۀ با شرب توتون، نفیا یا اثباتا برخورد نمی‌کرد، لکن درعین‌حال، این مکلف فحص نکرده است و بلا فحص، به برائت رجوع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یک درجه بالاتر است و آن این است که مکلف دربارۀ حرمت شرب توتون فحص نکرد، لکن اگر فحص می‌کرد به یک دلیل معتبری برخورد می‌کرد که مفادش حلیّت شرب توتون بود، یعنی آن دلیل معتبر، مخالف با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عبارت از حرمت شرب توتون است، مکلف احتمال حرمت داد، قبل الفحص رجوع به برائت کرد، لکن اگر فحص می‌کرد نه‌تنها دلیلی بر وجود حرمت شرب توتون در اختیار او قرار نمی‌گرفت بلکه یک دلیل معتبری برخلاف حکم واقعی و بر ضد حرمت واقعیّه در مدارک و منابع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عند ترک الفحص، استحقاق عقوبت بر مخالفت واقع دارد، آیا در تمام این صور ثلاثه این حرف را می‌زنید یا تنها در یک صورت مکلّف استحقاق عقوبت بر مخالفت واقع دارد و آن صورت اول است فقط‍‌ که اگر مکلف در مدارک و منابع فحص می‌کرد، به یک دلیل معتبری برخورد می‌کرد که آن دلیل معتبر، دلالت بر حرمت شرب توتون داشت و بیان بر ثبوت تکلیف و حجّت از ناحیۀ مولا بود؟</w:t>
      </w:r>
    </w:p>
    <w:p>
      <w:pPr>
        <w:pStyle w:val="BookText"/>
        <w:rPr/>
      </w:pPr>
      <w:r>
        <w:rPr>
          <w:rFonts w:ascii="IRNazanin" w:hAnsi="IRNazanin" w:eastAsia="IRNazanin"/>
          <w:color w:val="111111"/>
          <w:sz w:val="28"/>
          <w:sz w:val="28"/>
          <w:szCs w:val="28"/>
          <w:rtl w:val="true"/>
          <w:lang w:bidi="fa-IR"/>
        </w:rPr>
        <w:t>پس الان این مسأله، محل تردید است که این مکلفی که فحص نکرد و شرب توتون را ارتکاب کرد درحالی‌که شرب توتون بحسب واقع، حرام بود و شما می‌گویید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استحقاق عقوبت بر مخالفت واقع دارد، آیا این استحقاق عقوبت در کدام صورت است‌؟ آیا در تمام فروض ثلاثه، استحقاق عقوبت دارد؟ لازمۀ این حرف این است که اگر این مکلف فحص هم می‌کرد، برخورد می‌کرد به یک دلیلی که آن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التتن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فحص نکرده شرب توتون را ارتکاب کرده است و مرتکب این محتمل</w:t>
      </w:r>
      <w:bookmarkStart w:id="982" w:name="pg13715_136108"/>
    </w:p>
    <w:p>
      <w:pPr>
        <w:pStyle w:val="BookText"/>
        <w:rPr/>
      </w:pPr>
      <w:bookmarkEnd w:id="982"/>
      <w:r>
        <w:rPr>
          <w:rFonts w:ascii="IRNazanin" w:hAnsi="IRNazanin" w:eastAsia="IRNazanin"/>
          <w:color w:val="111111"/>
          <w:sz w:val="28"/>
          <w:sz w:val="28"/>
          <w:szCs w:val="28"/>
          <w:rtl w:val="true"/>
          <w:lang w:bidi="fa-IR"/>
        </w:rPr>
        <w:t>الحرمة شده است حتّی در همین صورت هم استحقاق عقوبت بر مخالفت واقع دارد، در همین صورت هم تکلیف واقعی حرمت بر او تنجّز پیدا کرده است و به مرحلۀ استحقاق عقوبت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w:t>
      </w:r>
    </w:p>
    <w:p>
      <w:pPr>
        <w:pStyle w:val="Heading5"/>
        <w:numPr>
          <w:ilvl w:val="4"/>
          <w:numId w:val="1"/>
        </w:numPr>
        <w:rPr/>
      </w:pPr>
      <w:bookmarkStart w:id="983" w:name="__RefHeading___Toc1280516_1468164448"/>
      <w:bookmarkStart w:id="984" w:name="_Toc364"/>
      <w:bookmarkEnd w:id="983"/>
      <w:r>
        <w:rPr>
          <w:rtl w:val="true"/>
        </w:rPr>
        <w:t>استحقاق عقوبت در تمام فروض ترک فحص و رجوع به برائت</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استحقاق عقوبت، در تمام فروض ثلاثه تحقّق دارد زیرا مجرد عدم الفحص و حرام بودن واقعی شرب توتون، تمام الملاک است برای 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کاری به این داشته باشیم که اگر فحص می‌کرد نتیجۀ فحص چه می‌شد؟ می‌خواهد نتیجۀ فحص، بیان بر ثبوت تکلیف باشد، می‌خواهد نتیجۀ فحص لابیانی باشد، می‌خواهد نتیجۀ فحص بیان بر عدم تکلیف که مضادّ با واقعیّت و مخالف با واقع مسأله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نداریم به اینکه نتیجة الفحص علی تقدیر الفحص چه می‌شود؟ ما روی همین معنا تکیه داریم که این مکلف فحص نکرده، شرب توتون را مرتکب شده است درحالی‌که شرب توتون بحسب واقع،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استحقاق عقوبت می‌آورد، همین تمام الملاک برای استحقاق عقوبت است برای یکی از دو مطلب و یکی از دو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علّت این است که چه عذری می‌توانید برای این آدم در مخالفت واقع، درست کنید و چه راهی برای معذوریّت او می‌توانید پیدا کنید؟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و شرب التتن مع کونه محرّما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فحص نکرد، پشتوانه عقلی برای ارتکاب نداشت و مجوّزی برای شرب توتون، از ناحیۀ عقل، برای او وجود نداشت، همین مقدار برای تصحیح عقوبت و استحقاق عقوبت کافی است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فحص می‌کرد، مخصوصا در آن صورت سوم، به یک دلیل معتبری برخورد می‌کرد که دلالت بر اباحۀ شرب توتون داشت و آن عذری بود برای او در مخالفت واقع، و حجتی بود به نفع مکلف برای ارتکاب محرّم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 این است که فحص نکرده است و به آن دلیل معتبر برخورد نکرده است و نمی‌تواند عملش مستند به آن حجّت برخلاف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نمی‌دانسته است که علی تقدیر الفحص، مسأله به چه صورت تمام می‌شود و همین‌طور فحص نکرده به برائت مراجعه کرد و شرب توتون را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الواقع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تکلیف تحریمی مولا به او متعلق شده</w:t>
      </w:r>
      <w:bookmarkStart w:id="985" w:name="pg13715_136109"/>
    </w:p>
    <w:p>
      <w:pPr>
        <w:pStyle w:val="BookText"/>
        <w:rPr/>
      </w:pPr>
      <w:bookmarkEnd w:id="9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مکلف در برابر مخالفت تکلیف واقعی مولا، چه عذری دارد و عملش می‌تواند استناد به چه حجتی داشته باشد؟ پس یک راه این است که به علّت نبودن عذر، در مخالفت واقع، استحقاق عقوبت را برای او در تمام فروض ثلاثه قائل بشویم</w:t>
      </w:r>
      <w:r>
        <w:rPr>
          <w:rFonts w:eastAsia="IRNazanin" w:cs="IRNazanin"/>
          <w:color w:val="111111"/>
          <w:sz w:val="28"/>
          <w:szCs w:val="28"/>
          <w:rtl w:val="true"/>
          <w:lang w:bidi="fa-IR"/>
        </w:rPr>
        <w:t>.</w:t>
      </w:r>
    </w:p>
    <w:p>
      <w:pPr>
        <w:pStyle w:val="Heading5"/>
        <w:numPr>
          <w:ilvl w:val="4"/>
          <w:numId w:val="1"/>
        </w:numPr>
        <w:rPr/>
      </w:pPr>
      <w:bookmarkStart w:id="986" w:name="__RefHeading___Toc1280518_1468164448"/>
      <w:bookmarkStart w:id="987" w:name="_Toc365"/>
      <w:bookmarkEnd w:id="986"/>
      <w:r>
        <w:rPr>
          <w:rtl w:val="true"/>
        </w:rPr>
        <w:t>عدم وجود مجوّز برای ارتکاب مشتبه قبل الفحص</w:t>
      </w:r>
      <w:bookmarkEnd w:id="987"/>
    </w:p>
    <w:p>
      <w:pPr>
        <w:pStyle w:val="BookText"/>
        <w:rPr/>
      </w:pPr>
      <w:r>
        <w:rPr>
          <w:rFonts w:ascii="IRNazanin" w:hAnsi="IRNazanin" w:eastAsia="IRNazanin"/>
          <w:color w:val="111111"/>
          <w:sz w:val="28"/>
          <w:sz w:val="28"/>
          <w:szCs w:val="28"/>
          <w:rtl w:val="true"/>
          <w:lang w:bidi="fa-IR"/>
        </w:rPr>
        <w:t>ممکن است همین حرف را به صورت دیگر و به‌عنوان دیگری تقریب بکنیم و آن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قبل الفحص وقتی که می‌خواست شرب توتون را مرتکب بشود، به استناد چه‌چیز مرتکب شد؟ چه‌چیز به او اجازه داده بود که شرب توتون را مرتکب بشود؟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او اجازه داده بود، فرض این است که قاعدۀ قبح عقاب بلابیان که حکم عقل است قبل الفحص جریان ندارد و اگر قاعدۀ قبح عقاب بلابیان جریان نداشت، به جای آن یک حکم دیگر عقلی پیاده می‌شود که لزوم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هیچ قضیه‌ای، متوقف و ساکت نخواهد بود، یا حکم می‌کند به قبح عقاب بلابیان و اجازۀ ارتکاب صادر می‌کند و یا اگر حکم به قبح عقاب بلابیان صادر نکرد، حکم به لزوم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که در شبهات بدویّه، عقل بعد الفحص برائت را جاری می‌کند و همین عقل در شبهات مقرونۀ به علم اجمالی، حاکم به احتیاط‍‌ است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عقلی که در اطراف شبهات مقرونۀ به علم اجمالی حکم به لزوم احتیاط‍‌ می‌کند، در شبهات بدویۀ قبل الفحص هم حکم به لزوم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عقل در یک‌جا بلاحکم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می‌پرسیم که در شبهات بدویّه قبل از آنکه مکلف فحص کند، درحالی‌که راه فحص بر او باز است نظر شما چیست‌؟ او جواب نمی‌دهد که من نمی‌دانم چه باید بکند، نظر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الاحتیاط‍‌، یجب علیه رعایة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خود این حکم عقل به لزوم احتیاط‍‌، عنوان بیان بر تکلیف مولا خواهد بود برای اینکه همیشه لازم نیست که بیان بر تکلیف، به صورت یک بیان تفصیلی و بیان روشن باشد، خود حکم عقل به لزوم احتیاط‍‌، این هم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رسول من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رسول ظاهری هست، رسول باطنی هست و بیان عقل، همان بیان مولا خواهد بود لذا بعد از آنکه عقل حکم به لزوم احتیاط‍‌ کرد،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صدر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مکلف، این بیان صادرۀ به وسیلۀ عقل را رعایت نکرد و بحسب واقع، حکم عبارت از حرمت شرب توتون بود، اینجا استحقاق</w:t>
      </w:r>
      <w:bookmarkStart w:id="988" w:name="pg13715_136110"/>
    </w:p>
    <w:p>
      <w:pPr>
        <w:pStyle w:val="BookText"/>
        <w:rPr/>
      </w:pPr>
      <w:bookmarkEnd w:id="988"/>
      <w:r>
        <w:rPr>
          <w:rFonts w:ascii="IRNazanin" w:hAnsi="IRNazanin" w:eastAsia="IRNazanin"/>
          <w:color w:val="111111"/>
          <w:sz w:val="28"/>
          <w:sz w:val="28"/>
          <w:szCs w:val="28"/>
          <w:rtl w:val="true"/>
          <w:lang w:bidi="fa-IR"/>
        </w:rPr>
        <w:t>عقوبت موجّه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فرق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الفحص، نتیجة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می‌خواهد نتیجة الفحص بیان بر ثبوت تکلیف باشد یا نتیجة الفحص، لابیانی باشد یا نتیجة الفحص، بیان بر عدم تکلیف باشد، اما مفروض ما، قبل الفحص است و قبل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یحکم بالاحتیاط‍‌ و حکم العقل بلزوم الاحتیاط‍‌،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استناد این بیان، دیگر عقاب هیچ قبحی ندارد و عقاب، عقاب بلابیان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نتیجۀ این حرفها این است که در تمام این فروض ثلاثه، قائل به استحقاق عقوبت بر مخالفت واقع بشویم</w:t>
      </w:r>
      <w:r>
        <w:rPr>
          <w:rFonts w:eastAsia="IRNazanin" w:cs="IRNazanin"/>
          <w:color w:val="111111"/>
          <w:sz w:val="28"/>
          <w:szCs w:val="28"/>
          <w:rtl w:val="true"/>
          <w:lang w:bidi="fa-IR"/>
        </w:rPr>
        <w:t>.</w:t>
      </w:r>
    </w:p>
    <w:p>
      <w:pPr>
        <w:pStyle w:val="Heading5"/>
        <w:numPr>
          <w:ilvl w:val="4"/>
          <w:numId w:val="1"/>
        </w:numPr>
        <w:rPr/>
      </w:pPr>
      <w:bookmarkStart w:id="989" w:name="__RefHeading___Toc1280520_1468164448"/>
      <w:bookmarkStart w:id="990" w:name="_Toc366"/>
      <w:bookmarkEnd w:id="989"/>
      <w:r>
        <w:rPr>
          <w:rtl w:val="true"/>
        </w:rPr>
        <w:t>انحصار استحقاق عقاب به صورت وجود بیان برای حکم</w:t>
      </w:r>
      <w:bookmarkEnd w:id="990"/>
    </w:p>
    <w:p>
      <w:pPr>
        <w:pStyle w:val="BookText"/>
        <w:rPr/>
      </w:pPr>
      <w:r>
        <w:rPr>
          <w:rFonts w:ascii="IRNazanin" w:hAnsi="IRNazanin" w:eastAsia="IRNazanin"/>
          <w:color w:val="111111"/>
          <w:sz w:val="28"/>
          <w:sz w:val="28"/>
          <w:szCs w:val="28"/>
          <w:rtl w:val="true"/>
          <w:lang w:bidi="fa-IR"/>
        </w:rPr>
        <w:t>آیا مطلب همین‌طور است که در تمامی این فروض، باید قائل به استحقاق عقوبت بشویم، حتی در قسم اخیری که خیلی به‌نظر بعید می‌آید که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حجّت مجوّزه برخورد می‌کرد، یک حجّت نافیۀ للتکلیف پیدا می‌کرد؟ آیا در این صورت هم قائل به استحقاق عقوبت بشویم یا اینکه استحقاق عقوبت را تنها منحصر کنیم به همان صورت اول، که صورت اول این بود که اگر این مکلف فحص می‌کرد، نتیجۀ الفحص عبارت از بیان بر تکلیف بود، یعنی به یک روایت معتبره‌ای برخورد می‌کرد که دلالت بر حرمت شرب توتون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اینجا مسألۀ استحقاق عقوبت را پیاده کنیم، اما آنجایی که نتیجة الفحص، لابیانی بود یا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الفحص، وجود دلیل علی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معنا ندارد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بیانی در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تمامی فروض ثلاثه، استحقاق عقوبت را قائل بود، این حرف را درست کنیم‌؟ با این بیان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مطلب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مکلف در مقام مخالفت واقع، عذری و حجتی نداشت و استناد به عذری برای او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 اول درست است، اما در صورت دوم و سوم که بحسب واقع، مکلف عذر داشته است، برای اینکه اگر تفحّص هم می‌کرد مواجه با لابیانی بود، یا اگر تفحّص می‌کرد، علاوۀ بر اینکه دلیلی بر وجود تکلیف، وجود نداشت، دلیل برخلاف تکلیف وجود داشت، آیا این لابیانی علی تقدیر الفحص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دلیل علی خلاف الواقع، علی تقدیر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یک عذری برای مخالفة الواقع باشد؟ نمی‌تواند این مکلف را معذور قرار بدهد؟ ولو اینکه خود</w:t>
      </w:r>
    </w:p>
    <w:p>
      <w:pPr>
        <w:pStyle w:val="BookText"/>
        <w:rPr/>
      </w:pPr>
      <w:r>
        <w:rPr>
          <w:rFonts w:ascii="IRNazanin" w:hAnsi="IRNazanin" w:eastAsia="IRNazanin"/>
          <w:color w:val="111111"/>
          <w:sz w:val="28"/>
          <w:sz w:val="28"/>
          <w:szCs w:val="28"/>
          <w:rtl w:val="true"/>
          <w:lang w:bidi="fa-IR"/>
        </w:rPr>
        <w:t>مکلف، توجه به این عذر نداشته است ولو اینکه در مقام عمل، عملش استناد به این عذر نداشته است لکن توجه به عذر و استناد به عذر، یک مسأله است و واقعیّت عذر و معذوریّت، یک مسألۀ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مقام استحقاق و عدم استحقاق عقوبت، روی واقع عذر تکیه می‌کنید یا روی یک عذر مورد توجه و مورد استناد، تکیه می‌کنید؟ باید روی واقعیت عذر تکیه بشود، منتها اگر یک عذری مغفول‌عنه و غیر ملتفت‌الیه بود، زمینه‌ساز برای یک عنوان تجرّی خواهد بود، اما بحث ما در استحقاق عقوبت در رابطۀ با تجرّی نیست، بحث ما در استحقاق عقوبت در رابطۀ با مخالفة الواقع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مکلف مخالفت واقع کرده است و در مخالفت واقع، معذور بوده است، لکن خودش توجه و التفات به عذر نداشته است، آیا در این صورت، استحقاق عقوبت وجود دارد؟ آیا با ثبوت عذر واقعی، باز هم به‌عنوان معصیت و مخالفت المولی، استحقاق عقوبت در کار است‌؟ فقط‍‌ جرم این مکلف، عدم توجه و عدم التفات به عذر است و عدم توجه و عدم التفات، واقعیّت عذر را از بین نمی‌برد و در واقعیّت عذر، خدشه‌ای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مخالفة الواقع، معذور باشد واقعا ولو اینکه خودش توجه به معذوریّت نداشته باشد، با قطع‌نظر از مسألۀ تجرّی که اینجا توجه پیدا می‌کند ولی مورد بحث ما نیست، از نظر مخالفة الواقع، ظاهرش این است که استحقاق عقوبت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مسأله را روی عدم معذوریّت در مخالفت واقع پیاده می‌کرد، جوابش این است که نه، این معذور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عذر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عذرش، لابیان علی تقدیر الفحص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دلیل علی اباحة شرب التتن علی تقدیر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خودش به این عذر توجه نداشته است و عجله کرده و من دون فحص، شرب توتون را مرتکب شده و تصادفا مخالفت با واقع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این راه می‌توانیم مسألۀ عذر را در مقام مخالفت واقع درست بکنیم</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دلیل، عذر واقعی، منتها توجه به این عذر پیدا نکرده است، التفات به این عذر پیدا نکرده است و الاّ این عذر برایش وجود داشته است، خودش نمی‌دانسته است، خودش دنبال نکرده است تا توجه به عذرش پیدا کند و الاّ آنهایی که دنبال کرده‌اند و تفحّص کرده‌اند، توجه به عذرشان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w:t>
      </w:r>
      <w:bookmarkStart w:id="991" w:name="pg13715_136112"/>
    </w:p>
    <w:p>
      <w:pPr>
        <w:pStyle w:val="BookText"/>
        <w:rPr/>
      </w:pPr>
      <w:bookmarkEnd w:id="991"/>
      <w:r>
        <w:rPr>
          <w:rFonts w:ascii="IRNazanin" w:hAnsi="IRNazanin" w:eastAsia="IRNazanin"/>
          <w:color w:val="111111"/>
          <w:sz w:val="28"/>
          <w:sz w:val="28"/>
          <w:szCs w:val="28"/>
          <w:rtl w:val="true"/>
          <w:lang w:bidi="fa-IR"/>
        </w:rPr>
        <w:t>همه یکسان است، دلیل برای فحص‌کننده و غیرفحص‌کننده،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حجیّت دلیلی که دلالت بر اباحۀ شرب توتون می‌کند منحصر به آن کسی است که به این دلیل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دلالت بر اباحه می‌کند، برای همه حجیّت دارد، چه کسی برخورد به این دلیل بکند و چه کسی برخورد به این دلیل نکند</w:t>
      </w:r>
      <w:r>
        <w:rPr>
          <w:rFonts w:eastAsia="IRNazanin" w:cs="IRNazanin"/>
          <w:color w:val="111111"/>
          <w:sz w:val="28"/>
          <w:szCs w:val="28"/>
          <w:rtl w:val="true"/>
          <w:lang w:bidi="fa-IR"/>
        </w:rPr>
        <w:t>.</w:t>
      </w:r>
    </w:p>
    <w:p>
      <w:pPr>
        <w:pStyle w:val="Heading5"/>
        <w:numPr>
          <w:ilvl w:val="4"/>
          <w:numId w:val="1"/>
        </w:numPr>
        <w:rPr/>
      </w:pPr>
      <w:bookmarkStart w:id="992" w:name="__RefHeading___Toc1280522_1468164448"/>
      <w:bookmarkStart w:id="993" w:name="_Toc367"/>
      <w:bookmarkEnd w:id="992"/>
      <w:r>
        <w:rPr>
          <w:rtl w:val="true"/>
        </w:rPr>
        <w:t>بررسی ملاک حکم عقل به لزوم احتیاط‍‌</w:t>
      </w:r>
      <w:bookmarkEnd w:id="993"/>
    </w:p>
    <w:p>
      <w:pPr>
        <w:pStyle w:val="BookText"/>
        <w:rPr/>
      </w:pPr>
      <w:r>
        <w:rPr>
          <w:rFonts w:ascii="IRNazanin" w:hAnsi="IRNazanin" w:eastAsia="IRNazanin"/>
          <w:color w:val="111111"/>
          <w:sz w:val="28"/>
          <w:sz w:val="28"/>
          <w:szCs w:val="28"/>
          <w:rtl w:val="true"/>
          <w:lang w:bidi="fa-IR"/>
        </w:rPr>
        <w:t>و اما آن حرف دومی که زده شد این بود که عقل قبل الفحص حکم به لزوم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این‌طور نیست که قبل الفحص عقل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همه‌جا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بدویّۀ بعد الفحص حکم به برائت می‌کند، در شبهات مقرونۀ به علم اجمالی، حکم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بدویّۀ قبل الفحص هم حکم به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این است که این احتیاط‍‌ را برای چه‌چیز می‌گوید؟ درست است که به مکلف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بکن، اما چرا؟ برای چه هدفی این احتیاط‍‌ از ناحیۀ عقل، الزام شده است‌؟ آیا برای تحفّظ‍‌ بر واقع است‌؟ برای این است که مکلف در مخالفت واقع، واقع نشود، یعنی اینقدر به واقع اهمیّت می‌دهد که حکم به لزوم احتیاط‍‌ می‌کند؟ اگر برای این هدف باشد، باید بعد الفحص هم حکم به لزوم احتیاط‍‌ بکند، برای اینکه از نظر ملاک تحفّظ‍‌ بر واقع، بین قبل الفحص و بعد الفحص چه فرقی هست‌؟ اگر عقل روی واقع، تکیه کرده است که مبادا شرب توتون حرام باشد و شما مرتکب بشوید، بعد الفحص هم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باید وجود داشته باشد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این حکم عقل را به لزوم احتیاط‍‌، با آن حکم دیگر عقل که بعد الفحص جریان پیدا می‌کند که عبارت از قاعدۀ قبح عقاب بلابیان است، پهلوی هم بگذارید، ملاک حکم عقل به لزوم احتیاط‍‌ قبل الفحص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ملاکش تحفّظ‍‌ بر واقع نیست، ملاکش این نیست که مبادا در مخالفت واقع، واقع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این بود، بعد الفحص هم این ملاک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احتیاط‍‌ بکن، مبادا در منابع و مدارک، بیانی بر تکلیف وجود داشته باشد، نه مبادا در مخالفت واقع، واقع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بیان عقل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می‌گویید که قبل الفحص باید احتیاط‍‌ کرد؟ چرا قبل الفحص ما را در مضیقه قرار می‌دهی‌؟ چرا ما را با قاعدۀ قبح عقاب بلابیان آزاد نمی‌کنی‌؟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یکون فی کتاب الوسایل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احتمال</w:t>
      </w:r>
      <w:bookmarkStart w:id="994" w:name="pg13715_136113"/>
    </w:p>
    <w:p>
      <w:pPr>
        <w:pStyle w:val="BookText"/>
        <w:rPr/>
      </w:pPr>
      <w:bookmarkEnd w:id="994"/>
      <w:r>
        <w:rPr>
          <w:rFonts w:ascii="IRNazanin" w:hAnsi="IRNazanin" w:eastAsia="IRNazanin"/>
          <w:color w:val="111111"/>
          <w:sz w:val="28"/>
          <w:sz w:val="28"/>
          <w:szCs w:val="28"/>
          <w:rtl w:val="true"/>
          <w:lang w:bidi="fa-IR"/>
        </w:rPr>
        <w:t>وجود بیان در کتاب وسایل، من شما را به احتیاط‍‌ قبل الفحص الزام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حکمش به لزوم احتیاط‍‌، در رابطۀ با وجود بیان در کتاب وسایل باشد، از اینجا استفاده می‌کنیم که مسألۀ مخالفة الواقع، در آن صورتی استحقاق عقوبت دارد که اگر ما فحص بکنیم، مصادف با بیان از ناحیۀ مولا خواهیم شد، اما آنجایی که نتیجة الفحص، عدم البیان و لابیانی باشد، یا آنجایی که نتیجة 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دلیل علی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صورت دوم و سوم از صور ثلاثه‌ای که ما فرض کردیم، اینجا دیگر چه وجهی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مخالفت واقع است‌؟ چه وجهی دارد که حکم عقل را به لزوم احتیاط‍‌ در اینجا پیاده کنیم‌؟ حکم عقل در رابطۀ با بیان مولا بوده است و ما در این دو صورت، فرض کردیم که اصلا بیانی از ناحیۀ مولا تحقّق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قاعده، استحقاق عقوبت در این فروض ثلاثه، ظاهرا در همان فرض اول خواهد بود که اگر این مکلف فحص می‌کرد، با بیان بر تکلیف مواجه می‌شد، اما در صورت دوم و سوم، ما نمی‌توانیم دلیل حسابی بر استحقاق عقوبت بر مخالفت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منتها شبهات تحریمیّه را به‌عنوان مثال ذکر می‌کنیم و الاّ مسأله، عمومیّت دارد</w:t>
      </w:r>
      <w:r>
        <w:rPr>
          <w:rFonts w:eastAsia="IRNazanin" w:cs="IRNazanin"/>
          <w:color w:val="111111"/>
          <w:sz w:val="28"/>
          <w:szCs w:val="28"/>
          <w:rtl w:val="true"/>
          <w:lang w:bidi="fa-IR"/>
        </w:rPr>
        <w:t>.</w:t>
      </w:r>
    </w:p>
    <w:p>
      <w:pPr>
        <w:pStyle w:val="Heading5"/>
        <w:numPr>
          <w:ilvl w:val="4"/>
          <w:numId w:val="1"/>
        </w:numPr>
        <w:rPr/>
      </w:pPr>
      <w:bookmarkStart w:id="995" w:name="__RefHeading___Toc1280524_1468164448"/>
      <w:bookmarkStart w:id="996" w:name="_Toc368"/>
      <w:bookmarkEnd w:id="995"/>
      <w:r>
        <w:rPr>
          <w:rtl w:val="true"/>
        </w:rPr>
        <w:t>پرسش</w:t>
      </w:r>
      <w:r>
        <w:rPr>
          <w:rtl w:val="true"/>
        </w:rPr>
        <w:t>:</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ثلاثۀ ترک فحص و رجوع به برائت را از نظر استحقاق عقوبت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استحقاق عقوبت در تمام فروض ثلاثۀ ترک فحص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دلیل استحقاق عقوبت در تمام فروض ثلاثۀ ترک فحص چیست‌؟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انحصار استحقاق عقوبت به صورت وجود بیان برای حکم چیست‌؟</w:t>
      </w:r>
      <w:bookmarkStart w:id="997" w:name="pg13715_136114"/>
    </w:p>
    <w:p>
      <w:pPr>
        <w:pStyle w:val="Heading4"/>
        <w:numPr>
          <w:ilvl w:val="3"/>
          <w:numId w:val="1"/>
        </w:numPr>
        <w:rPr/>
      </w:pPr>
      <w:bookmarkStart w:id="998" w:name="__RefHeading___Toc1280526_1468164448"/>
      <w:bookmarkStart w:id="999" w:name="_Toc369"/>
      <w:bookmarkEnd w:id="997"/>
      <w:bookmarkEnd w:id="998"/>
      <w:r>
        <w:rPr>
          <w:rtl w:val="true"/>
        </w:rPr>
        <w:t>درس سیصد و سی و پنجم</w:t>
      </w:r>
      <w:bookmarkEnd w:id="999"/>
    </w:p>
    <w:p>
      <w:pPr>
        <w:pStyle w:val="Heading5"/>
        <w:numPr>
          <w:ilvl w:val="4"/>
          <w:numId w:val="1"/>
        </w:numPr>
        <w:rPr/>
      </w:pPr>
      <w:bookmarkStart w:id="1000" w:name="__RefHeading___Toc1280528_1468164448"/>
      <w:bookmarkStart w:id="1001" w:name="_Toc370"/>
      <w:bookmarkEnd w:id="1000"/>
      <w:r>
        <w:rPr>
          <w:rtl w:val="true"/>
        </w:rPr>
        <w:t>اشاره</w:t>
      </w:r>
      <w:bookmarkEnd w:id="10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بحث سابق این شد که در جریان برائت عقلیه، نیاز به فحص داریم و تا مادامی که به اندازۀ لازم، فحص تحقّق پیدا نکند، برائت عقلیه جاری نمی‌شود و اگر کسی بدون فحص، اجرای برائت بکند، استحقاق عقوبت بر مخالفت واقع دارد، منتها آیا مطلقا استحقاق دارد یا در بعضی از فروض ثلاثه‌ای که ذکر کردیم‌؟ بحثش گذشت، لکن اجمالا استحقاق عقوبت بر مخالفة الواقع تحقّق دارد</w:t>
      </w:r>
      <w:r>
        <w:rPr>
          <w:rFonts w:eastAsia="IRNazanin" w:cs="IRNazanin"/>
          <w:color w:val="111111"/>
          <w:sz w:val="28"/>
          <w:szCs w:val="28"/>
          <w:rtl w:val="true"/>
          <w:lang w:bidi="fa-IR"/>
        </w:rPr>
        <w:t>.</w:t>
      </w:r>
    </w:p>
    <w:p>
      <w:pPr>
        <w:pStyle w:val="Heading5"/>
        <w:numPr>
          <w:ilvl w:val="4"/>
          <w:numId w:val="1"/>
        </w:numPr>
        <w:rPr/>
      </w:pPr>
      <w:bookmarkStart w:id="1002" w:name="__RefHeading___Toc1280530_1468164448"/>
      <w:bookmarkStart w:id="1003" w:name="_Toc371"/>
      <w:bookmarkEnd w:id="1002"/>
      <w:r>
        <w:rPr>
          <w:rtl w:val="true"/>
        </w:rPr>
        <w:t>استحقاق عقوبت در صورت اجرای برائت در واجبات قبل از فحص</w:t>
      </w:r>
      <w:bookmarkEnd w:id="1003"/>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واجبات مطلقه که مشروط‍‌ به شرطی نباشد و موقّت به وقت خاصی نباشد، یک امر روشن و واضحی است و بحث در واجبات مطلقه هم به همان کیفیتی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بحث در استحقاق عقوبت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عدم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مسلّمش، همان واجبات مطلقه بود، اما نسبت به واجبات مشروطه و</w:t>
      </w:r>
      <w:bookmarkStart w:id="1004" w:name="pg13715_136115"/>
    </w:p>
    <w:p>
      <w:pPr>
        <w:pStyle w:val="BookText"/>
        <w:rPr/>
      </w:pPr>
      <w:bookmarkEnd w:id="1004"/>
      <w:r>
        <w:rPr>
          <w:rFonts w:ascii="IRNazanin" w:hAnsi="IRNazanin" w:eastAsia="IRNazanin"/>
          <w:color w:val="111111"/>
          <w:sz w:val="28"/>
          <w:sz w:val="28"/>
          <w:szCs w:val="28"/>
          <w:rtl w:val="true"/>
          <w:lang w:bidi="fa-IR"/>
        </w:rPr>
        <w:t>واجبات موقته، قبل از آنکه شرط‍‌ تحقّق پیدا کرده باشد، و قبل از آنکه وقت آن واجب موقت، داخل شده باشد، مکلف احتمال می‌دهد که امکان دارد به‌حسب واقع، یک واجب مشروطی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مکلف، مورد احتمال است، یعنی مکلف احتمال می‌دهد که مولا یک دستوری به‌عنوان وجوب اکرام، مشروطا به مجیء زید، صادر کرده باشد، اما هنوز مجیء زید تحقّق پیدا نکرده، هنوز معلّق علیه حاصل نشده، اینجا اگر مکلف فحص بکند و به دست بیاورد که چنین تکلیفی از ناحیۀ مولا هست یا نیست، نتیجه این می‌شود که اگر تکلیف تحقّق داشته باشد، عند مجیء زید، زید را اکرام می‌کند، یعنی مأموربه و واجب را در خارج انجام می‌دهد لکن اگر فحص نکند که آیا چنین تکلیف مشروطی تحقّق دارد یا ندارد، نتیجه این می‌شود که واجب در زمان تحقّق معلّق علیه‌اش ترک می‌شود، حالا چرا ترک می‌شود؟ فرض کنید آن موقع دیگر مغفول‌عنه قرار می‌گیرد، آن موقع دیگر مورد توجه نخواهد بود، مورد التفات نخواهد بود، یا اینکه یک جهات دیگری است که آن موقع دیگر نمی‌شود واجب تحقّق پیدا بکند، اینجا مورد بحث است که آیا هنوز معلّق‌علیه حاصل نشده، هنوز وجوب اکرام، فعلیت پیدا نکرده، زیرا که در واجب مشروط‍‌، فعلیت وجوب، زمانی است که شرط‍‌ حاصل بشود و معلّق‌علیه، تحقّق پیدا بکند، سؤال این است، هنوز که مجیء زیدی در کار نیست، چه‌چیز این مکلف را وادار می‌کند به اینکه برو فحص بکن‌؟ و آیا در چنین صورتی لازم است فحص از مکلف تحقّق پیدا بکند، یا لازم نیست تحقّق پیدا بکند؟</w:t>
      </w:r>
    </w:p>
    <w:p>
      <w:pPr>
        <w:pStyle w:val="Heading5"/>
        <w:numPr>
          <w:ilvl w:val="4"/>
          <w:numId w:val="1"/>
        </w:numPr>
        <w:rPr/>
      </w:pPr>
      <w:bookmarkStart w:id="1005" w:name="__RefHeading___Toc1280532_1468164448"/>
      <w:bookmarkStart w:id="1006" w:name="_Toc372"/>
      <w:bookmarkEnd w:id="1005"/>
      <w:r>
        <w:rPr>
          <w:rtl w:val="true"/>
        </w:rPr>
        <w:t>عدم لزوم فحص قبل از فعلیّت وجوب ذی المقدمه آن</w:t>
      </w:r>
      <w:bookmarkEnd w:id="1006"/>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به اینکه در چنین صورتی، فحص بر مکلف لازم نیست برای اینکه وجوب فحص، یک وجوب مقدمی است و در باب مقدمۀ واجب، ثابت شده است که وجوب مقدمه، تابع وجوب ذی المقدمه است، اگر وجوب ذی المقدمه، فعلیت نداشته باشد و اگر حالت تعلیقی در وجوب ذی المقدمه باشد و معلّق علیه‌اش حاصل نباشد، اینجا چطور می‌توانیم مقدمۀ این واجب را، واجب بدانیم و چطور می‌توانیم یک وجوب غیری مترشح از وجوب ذی المقدمه را روی مقدمه ثابت بکنیم‌؟ وجوب ترشحی، فرع این است که مترشح‌منه، تحقّق داشته باشد، اما اگر خود ذی المقدمه هنوز اتصاف به وجوب</w:t>
      </w:r>
      <w:bookmarkStart w:id="1007" w:name="pg13715_136116"/>
    </w:p>
    <w:p>
      <w:pPr>
        <w:pStyle w:val="BookText"/>
        <w:rPr/>
      </w:pPr>
      <w:bookmarkEnd w:id="1007"/>
      <w:r>
        <w:rPr>
          <w:rFonts w:ascii="IRNazanin" w:hAnsi="IRNazanin" w:eastAsia="IRNazanin"/>
          <w:color w:val="111111"/>
          <w:sz w:val="28"/>
          <w:sz w:val="28"/>
          <w:szCs w:val="28"/>
          <w:rtl w:val="true"/>
          <w:lang w:bidi="fa-IR"/>
        </w:rPr>
        <w:t>ندارد، هنوز مجیء زید تحقّق پیدا نکرده تا اکرام، دارای وجوب فعلی باشد، چطور می‌شود مقدمات اکرام، یک وجوب غیری فعلی پیدا بکند و یک وجوب غیری ترشّحی پیدا بکند؟ پس فحص کردن لازم نیست، در واجبات مشروطه و موقته، قبل از تحقّق الشرط‍‌ و الوقت، نمی‌توانیم روی قاعده، مسألۀ وجوب فحص را بیاوریم، برای اینکه ذی المقدمه وجوب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تجب مقدماته التی منها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ضابطه و قاعده فحص کردن در اینجا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مطلبی در اینجا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ملاحظه شده که ما نمی‌توانیم مسألۀ وجوب فحص را در واجبات مشروطه کنار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مشروطه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فحصی که عقل این قدر روی آن تکیه می‌کند و حکم لزومی دارد آیا فقط‍‌ برای واجبات مطلقه است و در واجبات مشروطه و موقته نیست‌؟ که موقّت هم یک شعبه‌ای است از واجب مشروط‍‌، منتها خصوصیت واجب موقت این است که شرطش عبارت از وقت است و الاّ واجب موقت هم شعبة من الواجب المشروط‍‌، شرطش زمان است و خصوصیت 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انسان در این واجبات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نیست و همین‌طور اجرای برائت بکند و منتهی به ترک واجب مشروط‍‌ و ترک واجب موقّت با حصول شرط‍‌ و وقت بشود؟ پس در اینجا چه کار باید کرد؟</w:t>
      </w:r>
    </w:p>
    <w:p>
      <w:pPr>
        <w:pStyle w:val="Heading5"/>
        <w:numPr>
          <w:ilvl w:val="4"/>
          <w:numId w:val="1"/>
        </w:numPr>
        <w:rPr/>
      </w:pPr>
      <w:bookmarkStart w:id="1008" w:name="__RefHeading___Toc1280534_1468164448"/>
      <w:bookmarkStart w:id="1009" w:name="_Toc373"/>
      <w:bookmarkEnd w:id="1008"/>
      <w:r>
        <w:rPr>
          <w:rtl w:val="true"/>
        </w:rPr>
        <w:t>طریق تصحیح وجوب مقدمات واجبات موقته قبل الوقت</w:t>
      </w:r>
      <w:bookmarkEnd w:id="1009"/>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راهی که پیش گرفته شده همان مسأله‌ای است که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کرد به اینکه در باب تقسیمات واجب که در مباحث مقدمه بحث کردیم، یک تقسیمی را بر تقسیمات واجب، اضافه بکند و آن تقسیم به معلّق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مشکله‌ای در بعضی از واجبات پیش آمده بود، مثل مسألۀ حج، آنجا حساب کردند دیدند که اگر بخواهند مسألۀ حج را مثل سایر واجبات موقت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موسم فرانرسد، حج اصلا وجوب ندارد، لازمه‌اش این است که پس لازم نیست هیچ وقت انسان مقدمات حج را تحصیل بکند، گذرنامه و سایر مسایلی که جنبه مقدمی برای تحقّق حج دارد، غیر از مسألۀ استطاعت که استطاعت لازم التحصیل نیست و تا زمانی که کسی خودبخود مستطیع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لازم نیست برود تحصیل استطاعت بکند، اما بعد از آنکه مثلا در ماه رجب و شعبان مستطیع شد، آیا سایر مقدمات</w:t>
      </w:r>
      <w:bookmarkStart w:id="1010" w:name="pg13715_136117"/>
    </w:p>
    <w:p>
      <w:pPr>
        <w:pStyle w:val="BookText"/>
        <w:rPr/>
      </w:pPr>
      <w:bookmarkEnd w:id="1010"/>
      <w:r>
        <w:rPr>
          <w:rFonts w:ascii="IRNazanin" w:hAnsi="IRNazanin" w:eastAsia="IRNazanin"/>
          <w:color w:val="111111"/>
          <w:sz w:val="28"/>
          <w:sz w:val="28"/>
          <w:szCs w:val="28"/>
          <w:rtl w:val="true"/>
          <w:lang w:bidi="fa-IR"/>
        </w:rPr>
        <w:t>حج را باید فراهم بکند یا نه‌؟ آنجا با این مشکل مواجه شدند، دیدند که اگر بخواهند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کسی مقدمات را تحصیل بکند، نتیجه‌اش این است که برای هیچ کسی لازم نباشد مقدمات حج را فراهم بکند، ولو اینکه مستطیع شده و اگر بخواهند تحصیل مقدمات حج را بر او لازم بکنند، وجوب تحصیل مقدمه، وجوب غیری و مقدمی است، حجی که هنوز خودش واجب نشده و در زمان و آن موسم، وجوب پیدا می‌کند، چطور مقدماتش در ماه رجب و شعبان لزوم تهیه و تحصیل دارد؟</w:t>
      </w:r>
    </w:p>
    <w:p>
      <w:pPr>
        <w:pStyle w:val="BookText"/>
        <w:rPr/>
      </w:pPr>
      <w:r>
        <w:rPr>
          <w:rFonts w:ascii="IRNazanin" w:hAnsi="IRNazanin" w:eastAsia="IRNazanin"/>
          <w:color w:val="111111"/>
          <w:sz w:val="28"/>
          <w:sz w:val="28"/>
          <w:szCs w:val="28"/>
          <w:rtl w:val="true"/>
          <w:lang w:bidi="fa-IR"/>
        </w:rPr>
        <w:t>لذا آنجا به یک واجبی به نام واجب معلّق متوسل شدند که معنای واجب معلّق این شد که چه مانعی دارد که ما زمان و آن ایام خاصه را در باب حج، قید واجب بگیریم و از خصوصیات معتبرۀ در حج قرار بدهیم، اما برای وجوب حج به مجرد استطاعت فعلیت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کسی مستطیع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وجوب دارد، همین الان وجوب حج فعلیت دارد، منتها حج چیزی نیست که الان بتواند انجام بدهد، حج مقیّد به یک خصوصیاتی است که از جملۀ آن خصوصیات، زمان است و زمانش هم مثلا ماه ذی‌الحجه و آن روزهای مخصوص خواهد بود، لذا یک واجب معلّقی برای فرار از این گرفتاری تصویر کردند</w:t>
      </w:r>
      <w:r>
        <w:rPr>
          <w:rFonts w:eastAsia="IRNazanin" w:cs="IRNazanin"/>
          <w:color w:val="111111"/>
          <w:sz w:val="28"/>
          <w:szCs w:val="28"/>
          <w:rtl w:val="true"/>
          <w:lang w:bidi="fa-IR"/>
        </w:rPr>
        <w:t>.</w:t>
      </w:r>
    </w:p>
    <w:p>
      <w:pPr>
        <w:pStyle w:val="Heading5"/>
        <w:numPr>
          <w:ilvl w:val="4"/>
          <w:numId w:val="1"/>
        </w:numPr>
        <w:rPr/>
      </w:pPr>
      <w:bookmarkStart w:id="1011" w:name="__RefHeading___Toc1280536_1468164448"/>
      <w:bookmarkStart w:id="1012" w:name="_Toc374"/>
      <w:bookmarkEnd w:id="1011"/>
      <w:r>
        <w:rPr>
          <w:rtl w:val="true"/>
        </w:rPr>
        <w:t>ارجاع واجبات مشروطه و موقّته به واجبات معلّقه</w:t>
      </w:r>
      <w:bookmarkEnd w:id="1012"/>
    </w:p>
    <w:p>
      <w:pPr>
        <w:pStyle w:val="BookText"/>
        <w:rPr/>
      </w:pPr>
      <w:r>
        <w:rPr>
          <w:rFonts w:ascii="IRNazanin" w:hAnsi="IRNazanin" w:eastAsia="IRNazanin"/>
          <w:color w:val="111111"/>
          <w:sz w:val="28"/>
          <w:sz w:val="28"/>
          <w:szCs w:val="28"/>
          <w:rtl w:val="true"/>
          <w:lang w:bidi="fa-IR"/>
        </w:rPr>
        <w:t>آیا ما این واجب معلّق را می‌توانیم در تمام واجبات مشروطه پیاده بکنیم و تمام واجبات مشروطه را به واجب معلّق برگردانیم‌؟ یعنی وقتی که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وجوب اکرام بعد از تحقّق مجیء است، بلکه مثل حج بگوییم، معنایش این است که اکرام، همین حالا وجوب فعلی دارد، اما کدام اکرام اتصاف به وجوب فعلی دارد؟ اکرام علی تقدیر المجیء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اکرام باشد، مربوط‍‌ به واجب باشد، نه اینکه ارتباطی به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همین الان تحقّق دارد ولو اینکه مجیء زید تحقّق پیدا نکرده باشد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بتوانیم تمام واجبات مشروطه و واجبات موقته را به واجب معلّق ارجاع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واجب معلّق، فعلیت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راه‌حلی در مقابل آن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فحص لازم است، الان باید مکلف برود سراغ این مسأله،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مولا صادر شده است یا نه‌؟ برای اینکه اگر</w:t>
      </w:r>
      <w:bookmarkStart w:id="1013" w:name="pg13715_136118"/>
    </w:p>
    <w:p>
      <w:pPr>
        <w:pStyle w:val="BookText"/>
        <w:rPr/>
      </w:pPr>
      <w:bookmarkEnd w:id="1013"/>
      <w:r>
        <w:rPr>
          <w:rFonts w:ascii="IRNazanin" w:hAnsi="IRNazanin" w:eastAsia="IRNazanin"/>
          <w:color w:val="111111"/>
          <w:sz w:val="28"/>
          <w:sz w:val="28"/>
          <w:szCs w:val="28"/>
          <w:rtl w:val="true"/>
          <w:lang w:bidi="fa-IR"/>
        </w:rPr>
        <w:t>صادر شده باشد، همین الان، وجوب اکرام فعلیت دارد و تکلیف همین حالا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حرف را بزنیم یک راه‌حلی برای آن اشکال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واقعش این است که ما نمی‌توانیم ملتزم به این معنا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شریعت بطور کلی واجب مشروط‍‌ را منکر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واجبات مشروطه، رجوع به واجبات معلّقه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مشهور بین علما و فقها، وجود یک واجبات مشروطه در مقابل واجبات مطلقه است و معنای واجب مشروط‍‌ آنطوری که مشهور قائلند این است که الان وجوب فعلیت ندارد، الان قبل از تحقّق شرط‍‌ و قبل از تحقّق وقت، ما نمی‌توانیم برای وجوب اکرام فعلیتی قائل بشویم، فعلیت بعد از تحقق مجیء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موقته، فعلیت بعد از تحقّق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مشهور بین فقهای شیعه، نماز مغرب الان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همین الان وجوب دارد، لکن زمان مغرب، در نماز دخالت دارد، اما در وجوبش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آن چیزی است که مشهور بین فقها است و اگر ما در مثل حج، یک واجب معلّقی درست کردیم و پذیرفتیم که در مثل حج، واجب معلّق وجود دارد لازمه‌اش این نیست که تمام واجبات مشروطه را به واجب معلّق ارجاع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واجبات معلّقه هم وجود 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واجب مشروط‍‌ یرجع الی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بحیثی که دیگر در شریعت، واجب مشروط‍‌ اصطلاحی و مشهور وجود نداشته باشد، این قابل التزام و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پس در واجبات مشروطه و موقته قبل التحقّق الشرط‍‌ و الوقت از کجا مسألۀ وجوب فحص را مطرح بکنیم‌؟</w:t>
      </w:r>
    </w:p>
    <w:p>
      <w:pPr>
        <w:pStyle w:val="Heading5"/>
        <w:numPr>
          <w:ilvl w:val="4"/>
          <w:numId w:val="1"/>
        </w:numPr>
        <w:rPr/>
      </w:pPr>
      <w:bookmarkStart w:id="1014" w:name="__RefHeading___Toc1280538_1468164448"/>
      <w:bookmarkStart w:id="1015" w:name="_Toc375"/>
      <w:bookmarkEnd w:id="1014"/>
      <w:r>
        <w:rPr>
          <w:rtl w:val="true"/>
        </w:rPr>
        <w:t>عدم مقدمیّت وجوب فحص</w:t>
      </w:r>
      <w:bookmarkEnd w:id="1015"/>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 یکی از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مقدمیّت به مسألۀ وجوب فحص پوشاندید و وجوبش را وجوب غیری مقدمی قرار دادید؟ این با تعریفی که شما در باب مقدمه می‌کنید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یعنی چه‌؟ مقدمه‌ای که در باب مقدمة الواجب بحث می‌شود یعنی آن‌که اگر انسان او را ترک بکند، ذی المقدمه امکان ندارد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نصب سلّم تحقّق پیدا نکند، کون علی السطح عادتا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طهارت که مقدمه شرعیه است تحقّق پیدا نکند، ذی المقدمه که عبارت از صلاة است</w:t>
      </w:r>
      <w:bookmarkStart w:id="1016" w:name="pg13715_136119"/>
    </w:p>
    <w:p>
      <w:pPr>
        <w:pStyle w:val="BookText"/>
        <w:rPr/>
      </w:pPr>
      <w:bookmarkEnd w:id="1016"/>
      <w:r>
        <w:rPr>
          <w:rFonts w:ascii="IRNazanin" w:hAnsi="IRNazanin" w:eastAsia="IRNazanin"/>
          <w:color w:val="111111"/>
          <w:sz w:val="28"/>
          <w:sz w:val="28"/>
          <w:szCs w:val="28"/>
          <w:rtl w:val="true"/>
          <w:lang w:bidi="fa-IR"/>
        </w:rPr>
        <w:t>نمی‌شود تحقّق پیدا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مقدمه که در بحث مقدمۀ واجب، بحث می‌شود در حقیقت مقدمة الوجود است و معنای مقدمة الوجود یعنی آن‌که اگر تحقّق پیدا نکند، ذی المقدمه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مسألۀ فحص، در رابطۀ با واجبی که وجوبش احتمال داده می‌شود، یک‌چنین نقشی را دارد؟</w:t>
      </w:r>
    </w:p>
    <w:p>
      <w:pPr>
        <w:pStyle w:val="BookText"/>
        <w:rPr/>
      </w:pPr>
      <w:r>
        <w:rPr>
          <w:rFonts w:ascii="IRNazanin" w:hAnsi="IRNazanin" w:eastAsia="IRNazanin"/>
          <w:color w:val="111111"/>
          <w:sz w:val="28"/>
          <w:sz w:val="28"/>
          <w:szCs w:val="28"/>
          <w:rtl w:val="true"/>
          <w:lang w:bidi="fa-IR"/>
        </w:rPr>
        <w:t>انسانی که فحص نکرده، چرا نمی‌تواند آن واجب محتمل را انجام بدهد؟ مگر نمی‌تواند احتیاط‍‌ بکند؟ احتیاط‍‌ در اینجا به این است که محتمل الوجوب را در خارج انجام بدهد، ولو فحص هم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مقدّسی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برائت جاری می‌شود، اما من دلم می‌خواهد احتیاط‍‌ بکنم، احتیاط‍‌ به این است که محتمل الوجوب را انجام بدهد، درحالی‌که فحصی هم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فحص نکردن، مانع از تحقّق آن واجب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وجوبه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مانعیتی ندارد، فحص هم نکند، می‌تواند مأموربه محتمل را در خارج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واقعش این است که وجوب فحص، وجوب مقدمی و وجوب غیری نیست تا بحث بکنیم که اگر ذی المقدمه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وجوب پیدا نکرده چطور می‌شود مقدمه‌اش وجوب غیری پیدا بکند؟ بله اگر اکرام یک مقدماتی دارد، اگر یک مبادی لازم دارد، نسبت به آنها مسأله به این صورت است، اما مسألۀ فحص این طوری مقدمیت ندارد که شما بخواهید به‌عنوان یک وجوب غیری مقدمی روی آن بحث بکنید و آنوقت دچار این اشکال بشوید که اگر ذی المقدمه قبل از تحقّق شرط‍‌ وجود ندارد، چطور می‌شود مقدمه‌اش اتصاف به وجوب پیدا بکند؟ نه، وجوب فحص، یک وجوب عقلی است و ربطی به مقدمه هم ندارد</w:t>
      </w:r>
      <w:r>
        <w:rPr>
          <w:rFonts w:eastAsia="IRNazanin" w:cs="IRNazanin"/>
          <w:color w:val="111111"/>
          <w:sz w:val="28"/>
          <w:szCs w:val="28"/>
          <w:rtl w:val="true"/>
          <w:lang w:bidi="fa-IR"/>
        </w:rPr>
        <w:t>.</w:t>
      </w:r>
    </w:p>
    <w:p>
      <w:pPr>
        <w:pStyle w:val="Heading5"/>
        <w:numPr>
          <w:ilvl w:val="4"/>
          <w:numId w:val="1"/>
        </w:numPr>
        <w:rPr/>
      </w:pPr>
      <w:bookmarkStart w:id="1017" w:name="__RefHeading___Toc1280540_1468164448"/>
      <w:bookmarkStart w:id="1018" w:name="_Toc376"/>
      <w:bookmarkEnd w:id="1017"/>
      <w:r>
        <w:rPr>
          <w:rtl w:val="true"/>
        </w:rPr>
        <w:t>عقلی بودن وجوب فحص و عدم تفاوت واجبات مطلقه و مشروطه و موقته</w:t>
      </w:r>
      <w:bookmarkEnd w:id="1018"/>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همین‌جا یک شاهد دیگری پیدا می‌کنیم و آن این است که در بحث وجوب مقدمه، وجوب، شرعی است ولو اینکه ملازمه، ملازمۀ عقلی است که مکرر این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وجوب مقدمه، آن‌که محل بحث است همین وجوب شرعی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ملازمه، وجوب شرعی مقدمه را قائل هستند و منکرین ملازمه، وجوب شرعی مقدمه را قائل نیستند و ما در ما نحن فیه اصلا وجوب فحص را وجوب شرعی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فحص، وجوب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عقل مراجعه بکنید و از او سؤال</w:t>
      </w:r>
    </w:p>
    <w:p>
      <w:pPr>
        <w:pStyle w:val="BookText"/>
        <w:rPr/>
      </w:pPr>
      <w:r>
        <w:rPr>
          <w:rFonts w:ascii="IRNazanin" w:hAnsi="IRNazanin" w:eastAsia="IRNazanin"/>
          <w:color w:val="111111"/>
          <w:sz w:val="28"/>
          <w:sz w:val="28"/>
          <w:szCs w:val="28"/>
          <w:rtl w:val="true"/>
          <w:lang w:bidi="fa-IR"/>
        </w:rPr>
        <w:t>بکنید که در مسألۀ لزوم فحص و عدم جواز اجرای برائت قبل الفحص، آیا بین واجبات مطلقه و واجبات مشروطه و موقته، فرق وجود دارد؟ یعنی شما عقلی که حاکم به لزوم فحص هستی، تنها فحص را در دایرۀ واجبات مطلقه پیاده می‌کنی اما در دایرۀ واجبات مشروطه،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است، من دیگر بیان و لسانم قاصر از این است که حکم به وجوب بکنم‌؟ تکلیف المولی و دستور مولا از نظر اهمیت و اهتمام عند العقل،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واجبات مطلقه، یک حکم لزومی عقلی در رابطۀ با فحص صادر شده، در واجبات مشروطه و واجبات موقته هم مسأله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بهترین جواب این است که اصلا ما مسألۀ وجوب فحص را از مسألۀ وجوب مقدمه خارج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مسألۀ مقدمه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حکم وجوبی و لزومی عقلی است و از نظر عقل هم بین اقسام و انواع واجبات، کمترین فرقی به‌نظر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کسی روی جنبۀ مقدمیت، سماجت بکند،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فحص، وجوب غیری مقدمی است و در وجوب غیری مقدمی مثل سایر مقدمات که وجوب غیری مقدمی دارند همان حکم باید پیاده بشود، ما بین فحص با سایر مقدمات هیچ فرقی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سایر مقدمات هم این حرف را می‌زنیم، به این صورت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کنید در همان مسألۀ نصب سلّم شما یقین دارید که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بر شما واجب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کون علی السطح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لیل نیامده، این واجب مشروط‍‌ و واجب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لیل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وجوب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فرضا می‌دانید که مولا یک‌چنین تکلیفی در رابطۀ با شب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الکون علی السطح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می‌کنید می‌بینید اگر الان بروید دنبال تهیۀ نردبان و سلّم، شب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ایجاد بکنید، اما اگر الان نروید دنبال نردبان و تهیۀ سلّم، شب که وارد شد دست شما کوتاه است، دیگر امکان ندارد که نردبان تهیه بشود، امکان ندارد، که سلّم تهیه بشود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قطع نظر از حرفهایی که در ذهنتان هست، همین‌جا به عقل مراجعه کنید، ببینید عقل اینجا چه می‌گویید؟</w:t>
      </w:r>
      <w:bookmarkStart w:id="1019" w:name="pg13715_136121"/>
    </w:p>
    <w:p>
      <w:pPr>
        <w:pStyle w:val="Heading5"/>
        <w:numPr>
          <w:ilvl w:val="4"/>
          <w:numId w:val="1"/>
        </w:numPr>
        <w:rPr/>
      </w:pPr>
      <w:bookmarkStart w:id="1020" w:name="__RefHeading___Toc1280542_1468164448"/>
      <w:bookmarkStart w:id="1021" w:name="_Toc377"/>
      <w:bookmarkEnd w:id="1019"/>
      <w:bookmarkEnd w:id="1020"/>
      <w:r>
        <w:rPr>
          <w:rtl w:val="true"/>
        </w:rPr>
        <w:t>حکم عقل به وجوب مقدمات واجب موقّت قبل الوقت</w:t>
      </w:r>
      <w:bookmarkEnd w:id="1021"/>
    </w:p>
    <w:p>
      <w:pPr>
        <w:pStyle w:val="BookText"/>
        <w:rPr/>
      </w:pPr>
      <w:r>
        <w:rPr>
          <w:rFonts w:ascii="IRNazanin" w:hAnsi="IRNazanin" w:eastAsia="IRNazanin"/>
          <w:color w:val="111111"/>
          <w:sz w:val="28"/>
          <w:sz w:val="28"/>
          <w:szCs w:val="28"/>
          <w:rtl w:val="true"/>
          <w:lang w:bidi="fa-IR"/>
        </w:rPr>
        <w:t>ما به عقل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قطعا یک تکلیف موقّت به شب صادر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کون علی السطح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می‌دانم که اگر الان که روز است و تکلیف نیامده، مقدمۀ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نکنم، وقتی که غروب شد و جاء اللیل، دیگر برای من تهیۀ نردبان و سلّم، مقدور نیست، عقل به شما چه جواب می‌دهد؟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به شما می‌گوید که تا غروب نشده، ذی المقدمه که واجب نباشد، مقدمه واجب نیست، پس الان تو برو با خیال راحت تا غروب بخواب، غروب هم که وارد شد دیگر مقدور شما نیست، دیگر کون علی السطح به‌عنوان عدم مقدوریت، از وجوب ساقط‍‌ می‌شود؟ آیا عقل در این رابطه چنین حکمی دارد و چنین منطقی پیاده می‌کند که الان تا غروب تکلیف به ذی المقدمه وجوب ندارد تا مقدمه‌اش واجب باشد، غروب هم که پیش آمد دیگر برای شما تهیۀ سلّم و نصب سلّم مقدور نیست تا امکان کون علی السطح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کأنّ‌ در مقابل مخالفت این تکلیف معذوری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p>
    <w:p>
      <w:pPr>
        <w:pStyle w:val="BookText"/>
        <w:rPr/>
      </w:pPr>
      <w:r>
        <w:rPr>
          <w:rFonts w:ascii="IRNazanin" w:hAnsi="IRNazanin" w:eastAsia="IRNazanin"/>
          <w:color w:val="111111"/>
          <w:sz w:val="28"/>
          <w:sz w:val="28"/>
          <w:szCs w:val="28"/>
          <w:rtl w:val="true"/>
          <w:lang w:bidi="fa-IR"/>
        </w:rPr>
        <w:t>کسی که تمام ابعاد مسأله را توجه دارد، کسی که اصل تکلیف را می‌داند، کسی که می‌داند الان قدرت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او سلب می‌شود و تهیه مقدمه برایش امکان‌ناپذیر است، آیا این در مقابل مخالفت تکلیف مولا از نظر عقل، چه عذری می‌تواند داشته باشد؟</w:t>
      </w:r>
    </w:p>
    <w:p>
      <w:pPr>
        <w:pStyle w:val="Heading5"/>
        <w:numPr>
          <w:ilvl w:val="4"/>
          <w:numId w:val="1"/>
        </w:numPr>
        <w:rPr/>
      </w:pPr>
      <w:bookmarkStart w:id="1022" w:name="__RefHeading___Toc1280544_1468164448"/>
      <w:bookmarkStart w:id="1023" w:name="_Toc378"/>
      <w:bookmarkEnd w:id="1022"/>
      <w:r>
        <w:rPr>
          <w:rtl w:val="true"/>
        </w:rPr>
        <w:t>عدم لزوم فعلیت وجوب ذی المقدمه برای وجوب مقدمه</w:t>
      </w:r>
      <w:bookmarkEnd w:id="1023"/>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پی به یک مسأله می‌بریم و آن این است که در وجوب مقدمه، لازم نیست که ذی المقدمه فعلیت وجوب داشته باشد، و این حرفی که مشهور است و کأنه به صورت یک اصل مسلّم تلقی شده است که تا زمانی که ذی المقدمه وجوب نداشته باشد، مقدمه نمی‌تواند اتصاف به وجوب پیدا بکند، این حرف از نظر عقل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سلسله توضیحاتی در بحث مقدمۀ واجب دادیم و آنجا عرض کردیم که یک تعبیراتی که مخصوصا مرحوم آخوند در کفایه دارند که ارادۀ به مقدمه از ارادۀ به ذی المقدمه ترشّح پیدا می‌کند و وجوب مقدمه، یک وجوب ترشّحی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نباشد ترشّح معنا ندارد،</w:t>
      </w:r>
      <w:bookmarkStart w:id="1024" w:name="pg13715_136122"/>
    </w:p>
    <w:p>
      <w:pPr>
        <w:pStyle w:val="BookText"/>
        <w:rPr/>
      </w:pPr>
      <w:bookmarkEnd w:id="1024"/>
      <w:r>
        <w:rPr>
          <w:rFonts w:ascii="IRNazanin" w:hAnsi="IRNazanin" w:eastAsia="IRNazanin"/>
          <w:color w:val="111111"/>
          <w:sz w:val="28"/>
          <w:sz w:val="28"/>
          <w:szCs w:val="28"/>
          <w:rtl w:val="true"/>
          <w:lang w:bidi="fa-IR"/>
        </w:rPr>
        <w:t>تا ذی المقدمه وجوب نداشته باشد، معنا ندارد مقدمه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علاوۀ بر اینکه این حرفها استحاله عقلی دارد لکن حداقلش این است که مخالف با عقل است و شاهدش همین مثالی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بینکم و بین عقولکم، عقل حکم نمی‌کند به اینکه قبل از آنکه وجوب ذی المقدمه فعلیت پیدا بکند، وجوب مقدمه فعلی است‌؟ آیا عقل اجازۀ مخالفت تکلیف مولا را در این رابطه می‌دهد یا اجازه نمی‌دهد؟ بلااشکال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غیر مسألۀ فحص، در سایر مقدماتی که مسألۀ مقدمیّت‌شان محرز است، همان‌جا هم این مسأله را پیاده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وجوبش فعلیت پیدا بکند، در بعضی از موارد، عقل حکم می‌کند که باید مقدمه تحصیل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در سایر مقدمات، این مطلب را پیاده کردیم، در باب فحص هم اگر قائل به مقدمیت فحص شدیم، همین معنا را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سؤال می‌کنیم که یک واجب مشروط‍‌ محتملی در کار است، اگر من حالا بروم فحص بکنم، می‌توانم در ظرف خودش، واجب مشروط‍‌ را انجام بدهم، اما اگر حالا فحص را ترک کردم، این ترک الفحص منجر به ترک واجب مشروط‍‌، در ظرف خودش خواهد شد، حالا علت منجر شدن یا غفلت است یا مسائل دیگر، بالاخره ترک الفحص، نتیجه‌اش عدم تحقّق الواجب المشروط‍‌ بعد شرطه خواهد بود، آیا فحص در چنین موقعیتی برای ما لزوم دارد یا ندارد؟ عقل مستقلا حکم می‌کند به اینکه همین الان ولو اینکه واجب مشروط‍‌ محتمل، شرطش تحقّق پیدا نکرده و قبل از تحقّق شرط‍‌، وجوبش فعلیت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یجب علیک الفحص و یتعیّن علیک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جوابی که ما عرض کردیم در حقیقت به دو صورت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مسألۀ انکار مقدمیّت فحص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دوم اینکه علی فرض المقدمیه، ما در سایر مقدمات هم در بعضی از موارد این حرف را می‌زنیم و در باب فحص هم اگر جنبه مقدمیّت پیدا کرد، هیچ مانعی ندارد که الان لزوم داشته باشد ولو اینکه الان فعلیتی برای وجوب واجب مشروط‍‌ و موقّت، در کار نباشد</w:t>
      </w:r>
      <w:r>
        <w:rPr>
          <w:rFonts w:eastAsia="IRNazanin" w:cs="IRNazanin"/>
          <w:color w:val="111111"/>
          <w:sz w:val="28"/>
          <w:szCs w:val="28"/>
          <w:rtl w:val="true"/>
          <w:lang w:bidi="fa-IR"/>
        </w:rPr>
        <w:t>.</w:t>
      </w:r>
    </w:p>
    <w:p>
      <w:pPr>
        <w:pStyle w:val="Heading5"/>
        <w:numPr>
          <w:ilvl w:val="4"/>
          <w:numId w:val="1"/>
        </w:numPr>
        <w:rPr/>
      </w:pPr>
      <w:bookmarkStart w:id="1025" w:name="__RefHeading___Toc1280546_1468164448"/>
      <w:bookmarkStart w:id="1026" w:name="_Toc379"/>
      <w:bookmarkEnd w:id="1025"/>
      <w:r>
        <w:rPr>
          <w:rtl w:val="true"/>
        </w:rPr>
        <w:t>پرسش</w:t>
      </w:r>
      <w:r>
        <w:rPr>
          <w:rtl w:val="true"/>
        </w:rPr>
        <w:t>:</w:t>
      </w:r>
      <w:bookmarkEnd w:id="1026"/>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قائلین به عدم لزوم فحص قبل از فعلیّت وجوب ذی المقدمه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وجوب مقدمات واجبات موقته قبل الوقت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می‌توان تمام واجبات مشروطه و موقّته را به واجبات معلّقه ارجاع داد؟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عقلی بودن وجوب فحص و عدم تفاوت بین واجبات مطلقه و مشروطه و موقته را از نظر عقل بیان کنید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فعلیت وجوب ذی المقدمه برای اثبات وجوب مقدمه، لازم است‌؟</w:t>
      </w:r>
      <w:bookmarkStart w:id="1027" w:name="pg13715_136124"/>
    </w:p>
    <w:p>
      <w:pPr>
        <w:pStyle w:val="Heading3"/>
        <w:numPr>
          <w:ilvl w:val="2"/>
          <w:numId w:val="1"/>
        </w:numPr>
        <w:rPr/>
      </w:pPr>
      <w:bookmarkStart w:id="1028" w:name="__RefHeading___Toc1280548_1468164448"/>
      <w:bookmarkStart w:id="1029" w:name="_Toc380"/>
      <w:bookmarkEnd w:id="1027"/>
      <w:bookmarkEnd w:id="1028"/>
      <w:r>
        <w:rPr>
          <w:rtl w:val="true"/>
        </w:rPr>
        <w:t>واجب تهیئی</w:t>
      </w:r>
      <w:bookmarkEnd w:id="1029"/>
    </w:p>
    <w:p>
      <w:pPr>
        <w:pStyle w:val="Heading4"/>
        <w:numPr>
          <w:ilvl w:val="3"/>
          <w:numId w:val="1"/>
        </w:numPr>
        <w:rPr/>
      </w:pPr>
      <w:bookmarkStart w:id="1030" w:name="__RefHeading___Toc1280550_1468164448"/>
      <w:bookmarkStart w:id="1031" w:name="_Toc381"/>
      <w:bookmarkEnd w:id="1030"/>
      <w:r>
        <w:rPr>
          <w:rtl w:val="true"/>
        </w:rPr>
        <w:t>درس سیصد و سی و ششم</w:t>
      </w:r>
      <w:bookmarkEnd w:id="1031"/>
    </w:p>
    <w:p>
      <w:pPr>
        <w:pStyle w:val="Heading5"/>
        <w:numPr>
          <w:ilvl w:val="4"/>
          <w:numId w:val="1"/>
        </w:numPr>
        <w:rPr/>
      </w:pPr>
      <w:bookmarkStart w:id="1032" w:name="__RefHeading___Toc1280552_1468164448"/>
      <w:bookmarkStart w:id="1033" w:name="_Toc382"/>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تهیئی</w:t>
      </w:r>
    </w:p>
    <w:p>
      <w:pPr>
        <w:pStyle w:val="Heading5"/>
        <w:numPr>
          <w:ilvl w:val="4"/>
          <w:numId w:val="1"/>
        </w:numPr>
        <w:rPr/>
      </w:pPr>
      <w:bookmarkStart w:id="1034" w:name="__RefHeading___Toc1280554_1468164448"/>
      <w:bookmarkStart w:id="1035" w:name="_Toc383"/>
      <w:bookmarkEnd w:id="1034"/>
      <w:r>
        <w:rPr>
          <w:rtl w:val="true"/>
        </w:rPr>
        <w:t>تصور وجوب نفسی تهیئی برای فحص</w:t>
      </w:r>
      <w:bookmarkEnd w:id="1035"/>
    </w:p>
    <w:p>
      <w:pPr>
        <w:pStyle w:val="BookText"/>
        <w:rPr/>
      </w:pPr>
      <w:r>
        <w:rPr>
          <w:rFonts w:ascii="IRNazanin" w:hAnsi="IRNazanin" w:eastAsia="IRNazanin"/>
          <w:color w:val="111111"/>
          <w:sz w:val="28"/>
          <w:sz w:val="28"/>
          <w:szCs w:val="28"/>
          <w:rtl w:val="true"/>
          <w:lang w:bidi="fa-IR"/>
        </w:rPr>
        <w:t>برای تخلّص از اشکالی که در واجب مشروط‍‌ و واجب موقت وجود داشت، مرحوم مقدس اردبیلی و شاگرد ایشان مرحوم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انتخاب کرده‌اند و به مطلبی ملتزم شده‌اند و آن این است که چه مانعی دارد که ما وجوب فحص را وجوب غیری ندانیم، بلکه وجوب نفسی بدانیم منتها ما دوجور وجوب نفسی داریم و دو نوع وجوب نفسی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نفسی بالذات و للذات و یک وجوب نفسی تهیئی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ذاتی مثل همین واجبات نفسیه‌ای که وجود دارد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واجب است به وجوب نفسی، روزه، واجب است به وجوب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وجوب نفسی دیگری تصور می‌کنیم و اسم آن وجوب را وجوب نفسی تهیئی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w:t>
      </w:r>
    </w:p>
    <w:p>
      <w:pPr>
        <w:pStyle w:val="BookText"/>
        <w:rPr/>
      </w:pPr>
      <w:r>
        <w:rPr>
          <w:rFonts w:ascii="IRNazanin" w:hAnsi="IRNazanin" w:eastAsia="IRNazanin"/>
          <w:color w:val="111111"/>
          <w:sz w:val="28"/>
          <w:sz w:val="28"/>
          <w:szCs w:val="28"/>
          <w:rtl w:val="true"/>
          <w:lang w:bidi="fa-IR"/>
        </w:rPr>
        <w:t>این وجوب نفسی تهیئی، بین وجوب نفسی و وجوب غیری، یک معنای برزخی دارد یعنی از یک طرف در حقیقت خودش مطلوبیّت و محبوبیّت دارد و از طرف دیگر این مطلوبیت برای خاطر این است که این ایجاد تهیؤ و زمینه می‌کند برای یک واجب نفسی ذاتی و آمادگی و تهیؤ و زمینه‌سازی برای یک واجب نفسی ذاتی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واجب نفسی تهیئی این است که بر مخالفت آن هم استحقاق عقوبت مترتب می‌شود، به خلاف واجبات غیریه، به خلاف واجبات مقدمیّه که شما در بحث مقدمه واجب ملاحظه فرمودید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المقدمة بما هو ترک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استحقاق عقوبت نمی‌آورد، هیچ موجب ترتب عقاب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مقدمه را ترک کرد که ترک مقدمه منجر به ترک ذی المقدمه می‌شود، استحقاق عقوبت بر ترک ذی المقدمه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یکی از خصوصیات واجب غیری و وجوب غیری این است که بر ترک آن واجب غیری، استحقاق عقوبت تحقق ندارد و مکلّف را به‌عنوان ترک آن عقوبت و مؤاخذه نمی‌کنند اما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نفسی تهیئی این خصوصیت را دارد که بر مخالفتش استحقاق عقوبت ترتب پیدا می‌کند، یعنی به لحاظ‍‌ استحقاق عقوبت، حکم سایر واجبات نفسیه بر آن ترتب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می‌خواهند در ما نحن فیه یک واجب نفسی تهیئی که ترک آن، موجب استحقاق عقوبت است، به صورتی که عرض می‌کنیم،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بفرمایند که مسألۀ لزوم فحص و تعلّم و پیگیری از احکام شرعیه، از این قبیل واجبات نفسیه تهیئیّه است که نتیجۀ این فرمایش این می‌شود که در واجب مشروط‍‌ و مطلق، اگر کسی قبل از شرط‍‌، فحص نکند و قبل از وقت نرود دنبال اینکه آیا مولا یک تکلیف موقت دارد یا ندارد؟ و این ترک الفحص و ترک التبیین، منجر به مخالفت تکلیف وجوبی در بعد از شرط‍‌ و یا در وقت بشود، حالا این منجر شدن به هرنحوی باشد، مثال روشن آن این است که مغفول‌عنه قرار بگیرد، اینها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استحقاق عقوبت دارد، اما بر چه‌چیزی‌؟ نه بخاطر اینکه واجبی را بعد از شرط‍‌ ترک کرده است، اکرام زید را بعد تحقق المجیء انجام نداده است، نه بخاطر اینکه واجب موقتی را بعد از آمدن وقتش ترک کرده است، بر اینها استحقاق عقوبت ندارد، بلکه استحقاق عقوبت بر ترک تعلم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استحقاق عقوبت بر ترک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التفحص موجب استحقاق عقوبت است،</w:t>
      </w:r>
      <w:bookmarkStart w:id="1036" w:name="pg13715_136126"/>
    </w:p>
    <w:p>
      <w:pPr>
        <w:pStyle w:val="BookText"/>
        <w:rPr/>
      </w:pPr>
      <w:bookmarkEnd w:id="1036"/>
      <w:r>
        <w:rPr>
          <w:rFonts w:ascii="IRNazanin" w:hAnsi="IRNazanin" w:eastAsia="IRNazanin"/>
          <w:color w:val="111111"/>
          <w:sz w:val="28"/>
          <w:sz w:val="28"/>
          <w:szCs w:val="28"/>
          <w:rtl w:val="true"/>
          <w:lang w:bidi="fa-IR"/>
        </w:rPr>
        <w:t xml:space="preserve">اما بر خود همین ترک تفحص، بر خود همین ترک تعلم، برای این‌که ترک تفحص و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تهیئی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واجب نفسی تهیئی، استحقاق عقوبت بر مخالفت و ترک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واجبات مشروطه اگر قبل الوقت تعلم نکند و این عدم التعلّم، منجرّ به ترک واجب مشروط‍‌ بعد الشرط‍‌ شود، قبول داریم که استحقاق عقوبت هست، اما نه بر ترک الواجب، نه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التکلیف اللزومی المشروط‍‌ او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همین‌که چرا فحص را ترک کرده‌؟ و چرا تعلم را کنار گذاشته‌؟ چه مانعی دارد که استحقاق عقوبت را در رابطۀ با همین ترک تفحص و تعلم مطرح کنیم‌؟ نتیجه این شود که چنین مکلّفی با خیال راحت، واجبی را بعد الشرط‍‌ یا بعد دخول وقته ترک نکند و بداند که اینجا استحقاق عقوبت هست، ولو اینکه این استحقاق عقوبت در رابطۀ با ترک تفحص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این دو بزرگوار برای فرار از اشکال در واجب مشروط‍‌ و موقت ذکر کرده‌اند</w:t>
      </w:r>
      <w:r>
        <w:rPr>
          <w:rFonts w:eastAsia="IRNazanin" w:cs="IRNazanin"/>
          <w:color w:val="111111"/>
          <w:sz w:val="28"/>
          <w:szCs w:val="28"/>
          <w:rtl w:val="true"/>
          <w:lang w:bidi="fa-IR"/>
        </w:rPr>
        <w:t>.</w:t>
      </w:r>
    </w:p>
    <w:p>
      <w:pPr>
        <w:pStyle w:val="Heading5"/>
        <w:numPr>
          <w:ilvl w:val="4"/>
          <w:numId w:val="1"/>
        </w:numPr>
        <w:rPr/>
      </w:pPr>
      <w:bookmarkStart w:id="1037" w:name="__RefHeading___Toc1280556_1468164448"/>
      <w:bookmarkStart w:id="1038" w:name="_Toc384"/>
      <w:bookmarkEnd w:id="1037"/>
      <w:r>
        <w:rPr>
          <w:rtl w:val="true"/>
        </w:rPr>
        <w:t>تعمیم قول به استحقاق عقوبت بر ترک تفحص از نظر محقق خراسانی</w:t>
      </w:r>
      <w:r>
        <w:rPr>
          <w:rtl w:val="true"/>
        </w:rPr>
        <w:t>(</w:t>
      </w:r>
      <w:r>
        <w:rPr>
          <w:rtl w:val="true"/>
        </w:rPr>
        <w:t>ره</w:t>
      </w:r>
      <w:r>
        <w:rPr>
          <w:rtl w:val="true"/>
        </w:rPr>
        <w:t>)</w:t>
      </w:r>
      <w:bookmarkEnd w:id="1038"/>
    </w:p>
    <w:p>
      <w:pPr>
        <w:pStyle w:val="BookText"/>
        <w:rPr/>
      </w:pPr>
      <w:r>
        <w:rPr>
          <w:rFonts w:ascii="IRNazanin" w:hAnsi="IRNazanin" w:eastAsia="IRNazanin"/>
          <w:color w:val="111111"/>
          <w:sz w:val="28"/>
          <w:sz w:val="28"/>
          <w:szCs w:val="28"/>
          <w:rtl w:val="true"/>
          <w:lang w:bidi="fa-IR"/>
        </w:rPr>
        <w:t>لکن مرحوم آخوند در کفایه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این بیان را توسعه بدهیم و در تمامی موارد این حرف را بیاوریم حتی در واجبات مطلقه هم همین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خصوص واجبات مشروطه و واجبات موقته اختصاص ندارد ما دایره‌اش را توسعه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راههای دیگر در واجبات مطلقه نتوانست مسأله را حل کند،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از همین راه حتی در واجبات مطلقه، مسأله را حل 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تعلم وجوب نفسی تهیّئی دارد و ترک این واجب نفسی تهیئی، استحقاق عقوبت می‌آورد و دیگر لازم نیست که دنبال مخالفة الواقع برویم و استحقاق عقوبت را در برابر مخالفة الواقع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حتی در واجبات مطلقه، استحقاق عقوبت را در مقابل همین ترک تفحص و تعلم پیاده کنیم چه مانعی دارد؟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حرفهایی است که در این رابطه زده شده است لکن اولا باید اینجا از این معنا بحث کنیم که آیا این وجوب نفسی تهیّئی امکان دارد یا ندارد؟ در حقیقت از نظر مقام ثبوت بحث کنیم که آیا وجوب نفسی تهیئی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ممکن او غیرممکن‌؟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بحث کنیم که اگر وجوب نفسی تهیّئی امکان پیدا کرد، آیا بین وجوب نفسی تهیئی و استحقاق</w:t>
      </w:r>
      <w:bookmarkStart w:id="1039" w:name="pg13715_136127"/>
    </w:p>
    <w:p>
      <w:pPr>
        <w:pStyle w:val="BookText"/>
        <w:rPr/>
      </w:pPr>
      <w:bookmarkEnd w:id="1039"/>
      <w:r>
        <w:rPr>
          <w:rFonts w:ascii="IRNazanin" w:hAnsi="IRNazanin" w:eastAsia="IRNazanin"/>
          <w:color w:val="111111"/>
          <w:sz w:val="28"/>
          <w:sz w:val="28"/>
          <w:szCs w:val="28"/>
          <w:rtl w:val="true"/>
          <w:lang w:bidi="fa-IR"/>
        </w:rPr>
        <w:t>عقوبت، ملازمه در کار است یا اینکه ممکن است وجوب نفسی تهیّئی را قائل شویم لکن از طرفی مسألۀ استحقاق عقوبت را انکار کنیم‌؟ مطلب دیگر اینکه از نظر مقام اثبات، چه دلیلی بر این وجوب نفسی تهیّئی داریم‌؟ آیا عقل، وجوب نفسی تهیئی را دلالت می‌کند یا دلیل نقلی و یا ادله نقلیّه بر وجوب نفسی تهیئی داریم‌؟ اینها مباحثی است که در اینجا باید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امکان و مقام ثبوت آیا فی نفسه این معنا امکان دارد که چیزی به‌عنوان واجب نفسی تهیّئی وجوب پیدا کند؟ آیا از نظر مقام ثبوت این معنا ممکن است یا اینکه این معنا ممکن نیست‌؟ و البته بحث را هم به صورت کلی مطرح نمی‌کنیم بلکه در رابطۀ با همین تعلم و تفحّصی که مورد بحث ما و مورد استفاده ماست در اینجا، روی همین متمرکز می‌کنیم</w:t>
      </w:r>
      <w:r>
        <w:rPr>
          <w:rFonts w:eastAsia="IRNazanin" w:cs="IRNazanin"/>
          <w:color w:val="111111"/>
          <w:sz w:val="28"/>
          <w:szCs w:val="28"/>
          <w:rtl w:val="true"/>
          <w:lang w:bidi="fa-IR"/>
        </w:rPr>
        <w:t>.</w:t>
      </w:r>
    </w:p>
    <w:p>
      <w:pPr>
        <w:pStyle w:val="Heading5"/>
        <w:numPr>
          <w:ilvl w:val="4"/>
          <w:numId w:val="1"/>
        </w:numPr>
        <w:rPr/>
      </w:pPr>
      <w:bookmarkStart w:id="1040" w:name="__RefHeading___Toc1280558_1468164448"/>
      <w:bookmarkStart w:id="1041" w:name="_Toc385"/>
      <w:bookmarkEnd w:id="1040"/>
      <w:r>
        <w:rPr>
          <w:rtl w:val="true"/>
        </w:rPr>
        <w:t>عدم امکان واجب تهیّئی در مقام ثبوت</w:t>
      </w:r>
      <w:bookmarkEnd w:id="1041"/>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به اینکه اصلا این مسأله، ممکن نیست برای اینکه شما می‌خواهید لباسی که باید به مقدمۀ واجب پوشانده شود و لازمۀ مقدمیت اوست را از تن مقدمه واجب در بیاورید و لباس غیرمناسبی به تن مقدمه واجب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روی این مبناست که مسألۀ تعلم و تفحص را به‌عنوان مقدمۀ واجب، یک امر مفروض و مسلّمی قرار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هرواجبی دارای مقدمه و مقدماتی است، یکی از مقدمات آن هم عبارت از تعلّم و تفحص است و وجوبی که به قامت تفحص و تعلم پوشانده می‌شود، عبارت از وجوب غیری است، آن هم وجوب غیری بعد از آن‌که وجوب ذی المقدمه فعلیّت پیدا کند، بعد از آنکه ذی المقدمه اتصاف به وجوب فعلی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شرط‍‌ واجب مشروط‍‌ نیامده است، هنوز مجیء زید تحقق پیدا نکرده است، هنوز فعلیتی برای وجوب اکرام عقیب المجیء حاصل نشده است، می‌خواهید بیایید سراغ مقدمه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جای وجوب غیری، وجوب نفسی متوجه آن بکنید و آن را متصف به وجوب نفسی بکنید، درحالی‌که مقدمه باید وجوبش وجوب غیری باشد، آن هم بعد از آنکه ذی المقدمه اتصاف به وجوب فعلی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اکرام واجب شود، اصلا معقول نیست که مقدمه آن دارای وجوبی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وجوب نفسی تهیئی قائل می‌شوید؟</w:t>
      </w:r>
      <w:bookmarkStart w:id="1042" w:name="pg13715_136128"/>
    </w:p>
    <w:p>
      <w:pPr>
        <w:pStyle w:val="Heading5"/>
        <w:numPr>
          <w:ilvl w:val="4"/>
          <w:numId w:val="1"/>
        </w:numPr>
        <w:rPr/>
      </w:pPr>
      <w:bookmarkStart w:id="1043" w:name="__RefHeading___Toc1280560_1468164448"/>
      <w:bookmarkStart w:id="1044" w:name="_Toc386"/>
      <w:bookmarkEnd w:id="1042"/>
      <w:bookmarkEnd w:id="1043"/>
      <w:r>
        <w:rPr>
          <w:rtl w:val="true"/>
        </w:rPr>
        <w:t>عدم مقدّمیّت تفحّص</w:t>
      </w:r>
      <w:bookmarkEnd w:id="1044"/>
    </w:p>
    <w:p>
      <w:pPr>
        <w:pStyle w:val="BookText"/>
        <w:rPr/>
      </w:pPr>
      <w:r>
        <w:rPr>
          <w:rFonts w:ascii="IRNazanin" w:hAnsi="IRNazanin" w:eastAsia="IRNazanin"/>
          <w:color w:val="111111"/>
          <w:sz w:val="28"/>
          <w:sz w:val="28"/>
          <w:szCs w:val="28"/>
          <w:rtl w:val="true"/>
          <w:lang w:bidi="fa-IR"/>
        </w:rPr>
        <w:t>جواب این حرف را ما دیروز از دو نظر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 قبول نداریم که مسألۀ تفحص و تعلم، جنبه مقدمیت داشته باشد، برای اینکه وقتی که شما به تفسیر مقدمه مراجعه می‌کنید، مقدمه آن است که ذی المقدمه بدون آن امکان‌ناپذیر باشد، حتی در مقدمات عادیه و شرعیه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شرعیه اگر چیزی را شارع شرط‍‌ برای نماز قرار داد، دیگر امکان ندارد که بدون این شرط‍‌، مشروط‍‌،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مقدّمات عادیه هم همان‌طوری که مرحوم محقق خراسانی در کفایه ذکر فرمودند، به یک صورتی برگشت به مقدمات عقلیه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مقدمه، معنا ندارد که ذی المقدمه بدون مقدمه، امکان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باب تفحص و تعلّم هم اینطور است‌؟ مکلف، تعلم نمی‌کند، اما آیا راه احتیاط‍‌ هم برای او بسته شده است، یعنی نمی‌تواند محتمل الوجوب را در خارج انجام بدهد؟ نمی‌تواند محتمل التحریم را در خارج ترک کند؟</w:t>
      </w:r>
    </w:p>
    <w:p>
      <w:pPr>
        <w:pStyle w:val="BookText"/>
        <w:rPr/>
      </w:pPr>
      <w:r>
        <w:rPr>
          <w:rFonts w:ascii="IRNazanin" w:hAnsi="IRNazanin" w:eastAsia="IRNazanin"/>
          <w:color w:val="111111"/>
          <w:sz w:val="28"/>
          <w:sz w:val="28"/>
          <w:szCs w:val="28"/>
          <w:rtl w:val="true"/>
          <w:lang w:bidi="fa-IR"/>
        </w:rPr>
        <w:t>ولو اینکه تفحص و تعلم نکرده است ولی اینطور نیست که انجام محتمل الوجوب و ترک محتمل التحریم، غیرمقدور و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برای تفحص و تعلم، در ردیف سایر مقدمات، عنوان مقدمیّت قائل شویم، مسأله به این صورت نیست، همان‌طور که دیروز هم عرض کردیم</w:t>
      </w:r>
      <w:r>
        <w:rPr>
          <w:rFonts w:eastAsia="IRNazanin" w:cs="IRNazanin"/>
          <w:color w:val="111111"/>
          <w:sz w:val="28"/>
          <w:szCs w:val="28"/>
          <w:rtl w:val="true"/>
          <w:lang w:bidi="fa-IR"/>
        </w:rPr>
        <w:t>.</w:t>
      </w:r>
    </w:p>
    <w:p>
      <w:pPr>
        <w:pStyle w:val="Heading5"/>
        <w:numPr>
          <w:ilvl w:val="4"/>
          <w:numId w:val="1"/>
        </w:numPr>
        <w:rPr/>
      </w:pPr>
      <w:bookmarkStart w:id="1045" w:name="__RefHeading___Toc1280562_1468164448"/>
      <w:bookmarkStart w:id="1046" w:name="_Toc387"/>
      <w:bookmarkEnd w:id="1045"/>
      <w:r>
        <w:rPr>
          <w:rtl w:val="true"/>
        </w:rPr>
        <w:t>امکان وجوب مقدمه قبل از فعلیت وجوب ذی المقدمه</w:t>
      </w:r>
      <w:bookmarkEnd w:id="1046"/>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تفحّص و تعلم، مقدمیت هم داشته باشد، ما دیروز عرض کردیم که این مسأله به این نحو مسلّم نیست که تا زمانی که ذی المقدمه اتصاف به وجوب فعلی پیدا نکند، مقدمه‌اش نشود اتصاف به وجوب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الکون علی السطح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می‌بینید انجام این واجب موقت، توقف بر این دارد که مقدّمۀ آن قبل الوقت و قبل دخول اللیل تهیه شود، آنهایی که قائل به وجوب مقدمه هستند، چاره‌ای ندارند جز اینکه در اینجا مسألۀ وجوب مقدمه را قائل شوند ولو اینکه هنوز لیل وارد نشده است، وقت نیامده است و قبل الوقت، ذی المقدمه نمی‌تواند اتّصاف به وجوب داشته باشد</w:t>
      </w:r>
      <w:r>
        <w:rPr>
          <w:rFonts w:eastAsia="IRNazanin" w:cs="IRNazanin"/>
          <w:color w:val="111111"/>
          <w:sz w:val="28"/>
          <w:szCs w:val="28"/>
          <w:rtl w:val="true"/>
          <w:lang w:bidi="fa-IR"/>
        </w:rPr>
        <w:t>.</w:t>
      </w:r>
      <w:bookmarkStart w:id="1047" w:name="pg13715_136129"/>
    </w:p>
    <w:p>
      <w:pPr>
        <w:pStyle w:val="BookText"/>
        <w:rPr/>
      </w:pPr>
      <w:bookmarkEnd w:id="1047"/>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تفحص را منکر هستیم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المقدمیه، تبعیت و اینکه وجوب مقدمه همیشه در صورتی است که ذی المقدمه وجوبش فعلی باشد،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معنا را نپذیرفتیم و در مرحلۀ امکان هم داریم بحث می‌کنیم، چه مانعی دارد که خود مولا قبل از آن‌که واجب مشروط‍‌ و موقت، شرط‍‌ و وقتش برسد، برای تفحص و تعلم، وجوب نفسی تهیئی صادر کند؟ از نظر امکان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مقام ثبوت اگر تفحص و تعلم بخواهد وجوب نفسی تهیّئی داشته باشد، با کدام‌یک از قواعد عقلیه مخالفت پیدا می‌کند و مستلزم مخالفت کدام حکم مسلّم عقلی خواهد بود که اگر مخالفت با یک حکم مسلّم عقلی داشته باشد، نتیجتا در مقام ثبوت باید قائل به استحاله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دیدیم مستلزم هیچ مخالفتی برای هیچ‌یک از احکام عقلیه مسلّمه نیست، از نظر مقام ثبوت نمی‌توانیم جلوی این حرف را بگیریم و آن را در نطفه خفه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ثبوتا ممتنع است و دیگر نوبت به این نرسد که در مقام اثباتش بحث کنیم و ببینیم آیا دلیلی بر وجوب نفسی تهیئی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جهتش از نظر مقام ثبوت به‌نظر بلااشکال می‌رسد</w:t>
      </w:r>
      <w:r>
        <w:rPr>
          <w:rFonts w:eastAsia="IRNazanin" w:cs="IRNazanin"/>
          <w:color w:val="111111"/>
          <w:sz w:val="28"/>
          <w:szCs w:val="28"/>
          <w:rtl w:val="true"/>
          <w:lang w:bidi="fa-IR"/>
        </w:rPr>
        <w:t>.</w:t>
      </w:r>
    </w:p>
    <w:p>
      <w:pPr>
        <w:pStyle w:val="Heading5"/>
        <w:numPr>
          <w:ilvl w:val="4"/>
          <w:numId w:val="1"/>
        </w:numPr>
        <w:rPr/>
      </w:pPr>
      <w:bookmarkStart w:id="1048" w:name="__RefHeading___Toc1280564_1468164448"/>
      <w:bookmarkStart w:id="1049" w:name="_Toc388"/>
      <w:bookmarkEnd w:id="1048"/>
      <w:r>
        <w:rPr>
          <w:rtl w:val="true"/>
        </w:rPr>
        <w:t>بررسی ملازمه بین وجوب نفسی تهیّئی و استحقاق عقوبت بر ترک آن</w:t>
      </w:r>
      <w:bookmarkEnd w:id="1049"/>
    </w:p>
    <w:p>
      <w:pPr>
        <w:pStyle w:val="BookText"/>
        <w:rPr/>
      </w:pPr>
      <w:r>
        <w:rPr>
          <w:rFonts w:ascii="IRNazanin" w:hAnsi="IRNazanin" w:eastAsia="IRNazanin"/>
          <w:color w:val="111111"/>
          <w:sz w:val="28"/>
          <w:sz w:val="28"/>
          <w:szCs w:val="28"/>
          <w:rtl w:val="true"/>
          <w:lang w:bidi="fa-IR"/>
        </w:rPr>
        <w:t>اما آیا وجوب نفسی تهیئی ملازم با استحقاق عقوبت بر ترک خودش هم هست یا نه‌؟ این بحثی است که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استحقاق عقوبت، مسأله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حکم می‌کند به اینکه انسان در مقابل مخالفت تکالیف مولا، استحقاق عقوبت دارد؟ خود عقل حاکم است، لذا به عقل مراجعه می‌کنیم، می‌بینیم دو مطلب را به صورت واضح برای 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مخالفت تکالیف نفسیه اصلیه استحقاق عقوبت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من از اصلیه یعنی غیر تهیئیه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را ترک کرد، عقل بلااشکال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روزه را ترک کرد،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دارد، اینها روشن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یک حکم روشن هم در رابطۀ با ترک سایر مقدمات غیر از مسألۀ تفحص و تعلم دارد، اگر شما وجوب غیری نصب سلّم را مخالفت کنید و نصب نکنید، بنابراین که نصب سلّم، وجوب غیری داشته باشد، اگر کسی نصب سلّم نکرد و در نتیجه نتوانست کون علی السطح را در خارج ایجاد کند، آیا از نظر عقل، دو استحقاق عقوبت دارد یا</w:t>
      </w:r>
      <w:bookmarkStart w:id="1050" w:name="pg13715_136130"/>
    </w:p>
    <w:p>
      <w:pPr>
        <w:pStyle w:val="BookText"/>
        <w:rPr/>
      </w:pPr>
      <w:bookmarkEnd w:id="1050"/>
      <w:r>
        <w:rPr>
          <w:rFonts w:ascii="IRNazanin" w:hAnsi="IRNazanin" w:eastAsia="IRNazanin"/>
          <w:color w:val="111111"/>
          <w:sz w:val="28"/>
          <w:sz w:val="28"/>
          <w:szCs w:val="28"/>
          <w:rtl w:val="true"/>
          <w:lang w:bidi="fa-IR"/>
        </w:rPr>
        <w:t>یک استحقاق عقوبت‌؟ بلااشکال عقل حکم می‌کند به یک 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واجبی یک مقدمه داشته باشد یا اصلا مقدمه نداشته باشد یا صدتا مقدمه داشته باشد و در خارج ترک شد و تحقق پیدا نکرد، عقل برای مخالفت نفس این واجب، حکم به استحقاق عقوبت می‌کند و برای مقدماتش هیچ حسابی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شما اسمش را واجب نفسی گذاشتید، یعنی کلمۀ غیری را برداشتید و جایش واجب نفسی گذاشتید و از طرفی هم حساب کردید که این واجب نفسی، اصالت ندارد یعنی خودش مقصود بالذات نیست، بلکه مقصود للذات است و برای واجبات دیگر است، از این جهت که مثل نماز و روزه و امثال ذلک است اسمش را واجب نفسی تهیّئی گذاشتید به این معنا که 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به‌عنوان زمینه برای انجام نماز، به‌عنوان زمینه برای انجام سایر واجبات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چنین واجب نفسی تهیّئی از نظر عقل استحقاق عقوبت دارد یا نه‌؟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دارد، باید از نظر عقل دو ملاک برای استحقاق عقوبت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مخالفة الواقع و دیگری هم ترک الواجب النفسی التهیئی ولو اینکه خودش مقصود بالذات نیست، ولو اینکه مقصود بالاصاله عبارت از نماز و روزه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بعد از آنکه به عقل مراجعه می‌کنیم، معلوم نیست که پاسخ روشنی از عقل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المولی و مخالفة التکالیف النفسیة المطلوبة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استحقاق عقوبت است، همانطور هم مخالفت تکالیف نفسیه تهیئیّه هم موجب استحقاق عقوبت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یا مسأله مسلّم است که عقل حکم به استحقاق عقوبت نمی‌کند یا اینکه اگر ما به عقل مراجعه کنیم، این طرف را پاسخ روشنی به ما نخواهد داد و ما بعید می‌دانیم که از نظر عقل چنین حکمی در رابطۀ با استحقاق عقوبت مطرح باشد</w:t>
      </w:r>
      <w:r>
        <w:rPr>
          <w:rFonts w:eastAsia="IRNazanin" w:cs="IRNazanin"/>
          <w:color w:val="111111"/>
          <w:sz w:val="28"/>
          <w:szCs w:val="28"/>
          <w:rtl w:val="true"/>
          <w:lang w:bidi="fa-IR"/>
        </w:rPr>
        <w:t>.</w:t>
      </w:r>
    </w:p>
    <w:p>
      <w:pPr>
        <w:pStyle w:val="Heading5"/>
        <w:numPr>
          <w:ilvl w:val="4"/>
          <w:numId w:val="1"/>
        </w:numPr>
        <w:rPr/>
      </w:pPr>
      <w:bookmarkStart w:id="1051" w:name="__RefHeading___Toc1280566_1468164448"/>
      <w:bookmarkStart w:id="1052" w:name="_Toc389"/>
      <w:bookmarkEnd w:id="1051"/>
      <w:r>
        <w:rPr>
          <w:rtl w:val="true"/>
        </w:rPr>
        <w:t>مقتضای حکم عقل در ترک واجب نفسی تهیّئی</w:t>
      </w:r>
      <w:bookmarkEnd w:id="1052"/>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تصور نکند که اگر واجب نفسی تهیئی را تصویر کردیم و پذیرفتیم، این ملازم با استحقاق عقوبت بر مخالفت خواهد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واجب نفسی تهیّئی را تصویر بکنیم، امکانش را اثبات کنیم همان‌طوری که اثبات هم کردیم که از نظر مقام ثبوت هیچ مانعی ندارد، اما آیا ملازمه‌ای بین تحقق چنین واجب نفسی تهیّئی و بین مسألۀ استحقاق عقوبت هست یا نه‌؟ به‌نظر ما ملازمه‌ای تحقق</w:t>
      </w:r>
      <w:bookmarkStart w:id="1053" w:name="pg13715_136131"/>
    </w:p>
    <w:p>
      <w:pPr>
        <w:pStyle w:val="BookText"/>
        <w:rPr/>
      </w:pPr>
      <w:bookmarkEnd w:id="105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رابطه فقط‍‌ روی مخالفة الواقع تکیه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بما هو تفحص که مطلوب بالذات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تفحص کرد و به تکلیف مولا رسید، اما تکلیف مولا را انجام نداد، آیا مطلوب مولا همین‌جا تمام شد؟ یا اینکه آن تفحص به‌عنوان زمینۀ برای واجبات نفسیه اصلیه مطرح است‌؟ خود کلمه تهیؤ یعنی آمادگی پیدا کردن برای تحقق واجبات مطلوبه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اینکه اسمش را واجب نفسی بگذارید، موجب این نمی‌شود که استحقاق عقوبت را در اینجا بتوانید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برای واجبات نفسیۀ مطلوبۀ بالذات است، اما استحقاق عقوبت بر مخالفت واجب نفسی تهیئی و زمینه‌ای، از نظر عقل ما روشن نیست لکن اینها استحقاق العقوبه را در رابطه با خود ترک الفحص قرار داده‌اند،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در استحقاق العقوبه، همین است و ما به مخالفة الواقع کاری نداریم چون قبل از شرط‍‌ که تکلیفی نبوده است و بعد از شرط‍‌ هم که مورد غفلت بوده و فعلیت پیدا نکرده است، پس چه معنا دارد که استحقاق عقوبت بر مخالفة الواقع باشد؟</w:t>
      </w:r>
    </w:p>
    <w:p>
      <w:pPr>
        <w:pStyle w:val="BookText"/>
        <w:rPr/>
      </w:pPr>
      <w:r>
        <w:rPr>
          <w:rFonts w:ascii="IRNazanin" w:hAnsi="IRNazanin" w:eastAsia="IRNazanin"/>
          <w:color w:val="111111"/>
          <w:sz w:val="28"/>
          <w:sz w:val="28"/>
          <w:szCs w:val="28"/>
          <w:rtl w:val="true"/>
          <w:lang w:bidi="fa-IR"/>
        </w:rPr>
        <w:t>ما باید به عقل مراجعه کنیم ببینیم آیا ترک واجب نفسی تهیّئی استحقاق العقوبه دارد یا نه‌؟ آیا وجود واجب نفسی تهیئی ملازم با استحقاق عقوبت بر مخالفت هست یا اینکه ممکن است قائل به واجب نفسی تهیئی بشویم، لکن درعین‌حال استحقاق عقوبت بر مخالفت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مطلب را از نظر مقام ثبوت تصویر می‌کنیم، اما ملازمۀ این مطلب با استحقاق عقوبت بر مخالفت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مرحله سوم، مرحله اثبات است که آیا این وجوب نفسی تهیئی از عقل یا نقل استفاده می‌شود یا اینکه اگر چیزی ثبوتا هم امکان داشت، ملازم با این نیست که در مقام اثبات هم دلیلی دلالت بر تحقق آن کرده باشد که برای بعد ان شاء الله</w:t>
      </w:r>
      <w:r>
        <w:rPr>
          <w:rFonts w:eastAsia="IRNazanin" w:cs="IRNazanin"/>
          <w:color w:val="111111"/>
          <w:sz w:val="28"/>
          <w:szCs w:val="28"/>
          <w:rtl w:val="true"/>
          <w:lang w:bidi="fa-IR"/>
        </w:rPr>
        <w:t>.</w:t>
      </w:r>
    </w:p>
    <w:p>
      <w:pPr>
        <w:pStyle w:val="Heading5"/>
        <w:numPr>
          <w:ilvl w:val="4"/>
          <w:numId w:val="1"/>
        </w:numPr>
        <w:rPr/>
      </w:pPr>
      <w:bookmarkStart w:id="1054" w:name="__RefHeading___Toc1280568_1468164448"/>
      <w:bookmarkStart w:id="1055" w:name="_Toc390"/>
      <w:bookmarkEnd w:id="1054"/>
      <w:r>
        <w:rPr>
          <w:rtl w:val="true"/>
        </w:rPr>
        <w:t>پرسش</w:t>
      </w:r>
      <w:r>
        <w:rPr>
          <w:rtl w:val="true"/>
        </w:rPr>
        <w:t>:</w:t>
      </w:r>
      <w:bookmarkEnd w:id="10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واجبات موقته و مشروطه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امکان واجب تهیئی در مقام ثبوت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دلیل عدم امکان واجب تهیئی در مقام ثبوت بیان کنید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حکم عقل در ترک واجب نفسی تهیّئی چیست‌؟</w:t>
      </w:r>
      <w:bookmarkStart w:id="1056" w:name="pg13715_136132"/>
    </w:p>
    <w:p>
      <w:pPr>
        <w:pStyle w:val="Heading4"/>
        <w:numPr>
          <w:ilvl w:val="3"/>
          <w:numId w:val="1"/>
        </w:numPr>
        <w:rPr/>
      </w:pPr>
      <w:bookmarkStart w:id="1057" w:name="__RefHeading___Toc1280570_1468164448"/>
      <w:bookmarkStart w:id="1058" w:name="_Toc391"/>
      <w:bookmarkEnd w:id="1056"/>
      <w:bookmarkEnd w:id="1057"/>
      <w:r>
        <w:rPr>
          <w:rtl w:val="true"/>
        </w:rPr>
        <w:t>درس سیصد و سی و هفتم</w:t>
      </w:r>
      <w:bookmarkEnd w:id="1058"/>
    </w:p>
    <w:p>
      <w:pPr>
        <w:pStyle w:val="Heading5"/>
        <w:numPr>
          <w:ilvl w:val="4"/>
          <w:numId w:val="1"/>
        </w:numPr>
        <w:rPr/>
      </w:pPr>
      <w:bookmarkStart w:id="1059" w:name="__RefHeading___Toc1280572_1468164448"/>
      <w:bookmarkStart w:id="1060" w:name="_Toc392"/>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مرحوم مقدّس اردبیلی و تلمیذ ایشان، صاحب مدارک استحقاق عقوبت را در مقابل ترک الفحص می‌دانند نه در مقابل مخالفة الواقع و این دو بزرگوار ملتزم شده بودند به اینکه فحص و تعلّم، یک وجوب نفسی تهیّئی دارد و ترک آن، ترک واجب نفسی خواهد بود و روی این جهت، استحقاق عقوبت بر ترک الفحص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مقام ثبوتش صحبت کردیم و ملازمۀ وجوب نفسی تهیّئی را با استحقاق عقوبت مورد منع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در مقابل مخالفت واجب نفسی تهیّئی، استحقاق عقوبت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باب استحقاق عقوبت، عبارت از عقل است و عقل در این رابطه چنین حکمی نمی‌کند</w:t>
      </w:r>
      <w:r>
        <w:rPr>
          <w:rFonts w:eastAsia="IRNazanin" w:cs="IRNazanin"/>
          <w:color w:val="111111"/>
          <w:sz w:val="28"/>
          <w:szCs w:val="28"/>
          <w:rtl w:val="true"/>
          <w:lang w:bidi="fa-IR"/>
        </w:rPr>
        <w:t>.</w:t>
      </w:r>
    </w:p>
    <w:p>
      <w:pPr>
        <w:pStyle w:val="Heading5"/>
        <w:numPr>
          <w:ilvl w:val="4"/>
          <w:numId w:val="1"/>
        </w:numPr>
        <w:rPr/>
      </w:pPr>
      <w:bookmarkStart w:id="1061" w:name="__RefHeading___Toc1280574_1468164448"/>
      <w:bookmarkStart w:id="1062" w:name="_Toc393"/>
      <w:bookmarkEnd w:id="1061"/>
      <w:r>
        <w:rPr>
          <w:rtl w:val="true"/>
        </w:rPr>
        <w:t>عدم دلیل بر وجوب نفسی تهیّئی</w:t>
      </w:r>
      <w:bookmarkEnd w:id="1062"/>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بالاتر این است که بر فرض که همۀ این مراحل درست بشود و در واجب</w:t>
      </w:r>
      <w:bookmarkStart w:id="1063" w:name="pg13715_136133"/>
    </w:p>
    <w:p>
      <w:pPr>
        <w:pStyle w:val="BookText"/>
        <w:rPr/>
      </w:pPr>
      <w:bookmarkEnd w:id="1063"/>
      <w:r>
        <w:rPr>
          <w:rFonts w:ascii="IRNazanin" w:hAnsi="IRNazanin" w:eastAsia="IRNazanin"/>
          <w:color w:val="111111"/>
          <w:sz w:val="28"/>
          <w:sz w:val="28"/>
          <w:szCs w:val="28"/>
          <w:rtl w:val="true"/>
          <w:lang w:bidi="fa-IR"/>
        </w:rPr>
        <w:t>نفسی تهیّئی هم استحقاق عقوبت را قائل بشویم لکن دلیلی که این وجوب نفسی تهیّئی را ثابت بکند و مفادش عبارت از این وجوب نفسی تهیّئی باشد، کدام است‌؟ آیا عقل حکم به این معنا می‌کند؟ یا شرع حکم به این معنا می‌کند؟</w:t>
      </w:r>
    </w:p>
    <w:p>
      <w:pPr>
        <w:pStyle w:val="BookText"/>
        <w:rPr/>
      </w:pPr>
      <w:r>
        <w:rPr>
          <w:rFonts w:ascii="IRNazanin" w:hAnsi="IRNazanin" w:eastAsia="IRNazanin"/>
          <w:color w:val="111111"/>
          <w:sz w:val="28"/>
          <w:sz w:val="28"/>
          <w:szCs w:val="28"/>
          <w:rtl w:val="true"/>
          <w:lang w:bidi="fa-IR"/>
        </w:rPr>
        <w:t>اگر شما بفرمایید که عقل حکم می‌کند، اینجا ما این وجوب نفسی تهیّئی را وجوب شرعی می‌دانیم و اگر عقل در این‌باره بخواهد حکمی داشته باشد، مثل مسألۀ ملازمه که در باب وجوب شرعی غیری مقدمه مطرح است، عقل باید یک عنوان کاشفیّتی در اینجا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مقدمۀ واجب، همان‌طوری که مکرر بحث شده ولو اینکه، مسأله، مسألۀ عقلی است و روی وجود ملازمه و عدم ملازمه بحث می‌شود، لکن طرفین ملازمه، عبارت از دو وجوب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مقدمۀ واجب بحث این است که اگر مولا یک ذی المقدمه‌ای را واجب کرد آیا از راه ملازمۀ عقلیّه می‌توانیم کشف بکنیم که خود مولا مقدمه را واجب قرار داده‌؟ همان‌طوری که وجوب ذی المقدمه اضافۀ به مولا دارد آنهایی که قائل به وجوب مقدمه هستند، وجوب مقدمه را هم اضافه و انتساب به مولا می‌دهند، منتها کاشف از این وجوب، عقل است، کاشف از این وجوب شرعی، ملازمۀ عقلیّه است بنابر این‌که ما در آن باب، قائل به ملازمۀ عقلیّه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اینکه اساس و محور، روی حکم عقل به ملازمه دور می‌زند، اما مسألۀ وجوب مقدمه، یک وجوب شرعی خواهد بود و آن وجوب شرعی، مورد بحث است که آیا تحقق دارد یا تحقق ندارد؟ و الا در بحث مقدمۀ واجب این معنا را مکرر ذکر کرده‌اند که لابدیّت عقلیّۀ مقدمه هیچ جای بحث نیست، یعنی آنهایی که وجوب مقدمه را قائل نیستند، آنهایی که ملازمۀ بین وجوب ذی المقدمه و وجوب مقدمه را انکار می‌کنند، اگر از آنها بپرسیم که آیا عقلا ملزم هستیم به اتیان مقدمه یا نیستیم‌؟ جواب می‌دهند بله، لابدیّت عقلیّه دربارۀ مقدمه، یک مسأله‌ای نیست که قابل انکار و قابل مخالفت باشد</w:t>
      </w:r>
      <w:r>
        <w:rPr>
          <w:rFonts w:eastAsia="IRNazanin" w:cs="IRNazanin"/>
          <w:color w:val="111111"/>
          <w:sz w:val="28"/>
          <w:szCs w:val="28"/>
          <w:rtl w:val="true"/>
          <w:lang w:bidi="fa-IR"/>
        </w:rPr>
        <w:t>.</w:t>
      </w:r>
    </w:p>
    <w:p>
      <w:pPr>
        <w:pStyle w:val="Heading5"/>
        <w:numPr>
          <w:ilvl w:val="4"/>
          <w:numId w:val="1"/>
        </w:numPr>
        <w:rPr/>
      </w:pPr>
      <w:bookmarkStart w:id="1064" w:name="__RefHeading___Toc1280576_1468164448"/>
      <w:bookmarkStart w:id="1065" w:name="_Toc394"/>
      <w:bookmarkEnd w:id="1064"/>
      <w:r>
        <w:rPr>
          <w:rtl w:val="true"/>
        </w:rPr>
        <w:t>عدم دلالت عقل بر وجوب نفسی تهیّئی</w:t>
      </w:r>
      <w:bookmarkEnd w:id="1065"/>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مسأله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ما را الزام به تفحص می‌کند، خود عقل ما را ملزم می‌کند به اینکه برویم و احکام مولا را دنبال بکنیم و خود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تفحص نکنید، قاعدۀ قبح عقاب بلابیان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w:t>
      </w:r>
      <w:bookmarkStart w:id="1066" w:name="pg13715_136134"/>
    </w:p>
    <w:p>
      <w:pPr>
        <w:pStyle w:val="BookText"/>
        <w:rPr/>
      </w:pPr>
      <w:bookmarkEnd w:id="1066"/>
      <w:r>
        <w:rPr>
          <w:rFonts w:ascii="IRNazanin" w:hAnsi="IRNazanin" w:eastAsia="IRNazanin"/>
          <w:color w:val="111111"/>
          <w:sz w:val="28"/>
          <w:sz w:val="28"/>
          <w:szCs w:val="28"/>
          <w:rtl w:val="true"/>
          <w:lang w:bidi="fa-IR"/>
        </w:rPr>
        <w:t>مسائل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عقل راهی برای کشف از حکم وجوبی شرعی روی تفحص، آن هم به نحو واجب نفسی تهیّئی دارد یا نه‌؟ اگر به خودش مراجعه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التفحص موجب 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 سؤال بکنیم که ما حکم شما را به لزوم تفحص نمی‌خواهیم بلکه می‌خواهیم ببینیم شما از یک راهی می‌توانید کشف بکنید که شارع برای تفحص، یک وجوب نفسی تهیّئی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سؤال را از عقل کردیم عقل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این مطلب را کشف بکنم‌؟ روی چه مبنایی این مطلب را بدست بیاورم‌؟ از چه طریقی بفهمم که شارع تفحص را به‌عنوان واجب نفسی تهیّئی برای مکلفین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باب نقشی ندارد، معنایش این نیست که عقل حکم به لزوم فحص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لزوم فحصی که عقل حکم می‌کند، لزوم عقلی است و حکم عقلی است مثل همان لابدیّتی است که در باب مقدمات واجب از ناحیۀ عقل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در حکم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در اینجا هم در باب وجوب مقدمه، در این است که از راه عقل استکشاف حکم شرعی بکنیم، بدست بیاوریم که شارع روی مقدمه یک وجوب شرعی غیری قائل شده است و در ما نحن دیگر بالاتر، شارع یک وجوب نفسی تهیّئی روی تفحص و تعلّم، 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از چه راهی می‌تواند این معنا را در ما نحن فیه پیدا بکند؟ مبنای استکشاف عقل نسبت به یک‌چنین وجوب شرعی نفسی تهیّئی، عبارت از چیست‌؟</w:t>
      </w:r>
    </w:p>
    <w:p>
      <w:pPr>
        <w:pStyle w:val="BookText"/>
        <w:rPr/>
      </w:pPr>
      <w:r>
        <w:rPr>
          <w:rFonts w:ascii="IRNazanin" w:hAnsi="IRNazanin" w:eastAsia="IRNazanin"/>
          <w:color w:val="111111"/>
          <w:sz w:val="28"/>
          <w:sz w:val="28"/>
          <w:szCs w:val="28"/>
          <w:rtl w:val="true"/>
          <w:lang w:bidi="fa-IR"/>
        </w:rPr>
        <w:t>اگر به عقل مراجعه بکنیم عقل که به چنین وجوب شرعی نفسی تهیّئی حکم نمی‌کند و اگر بخواهیم از راه ادله نقلیّه و آیات و روایات مسأله را بدست بیاوریم، ببینیم آیا تفحص و تعلّم، وجوب نفسی تهیّئی دارد یا اینکه این‌طوری که واقع مطلب است آیات و روایات دو مفاد دارند و 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هستند که ما باید هردو طایفه را ذکر بکنیم و بعد ببینیم که آیا از ملاحظۀ مجموع طائفتین می‌شود این مدعای مرحوم مقدس اردبیلی و صاحب مدارک را اثبات کرد یا اینکه از راه آیات و روایات هم نمی‌شود این معنا را استفاده کرد؟</w:t>
      </w:r>
    </w:p>
    <w:p>
      <w:pPr>
        <w:pStyle w:val="Heading5"/>
        <w:numPr>
          <w:ilvl w:val="4"/>
          <w:numId w:val="1"/>
        </w:numPr>
        <w:rPr/>
      </w:pPr>
      <w:bookmarkStart w:id="1067" w:name="__RefHeading___Toc1280578_1468164448"/>
      <w:bookmarkStart w:id="1068" w:name="_Toc395"/>
      <w:bookmarkEnd w:id="1067"/>
      <w:r>
        <w:rPr>
          <w:rtl w:val="true"/>
        </w:rPr>
        <w:t>مقتضای مراجعه به آیات از نظر استفادۀ وجوب نفسی تهیّئی</w:t>
      </w:r>
      <w:bookmarkEnd w:id="1068"/>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آیات و روایات که برخورد می‌کنیم از یک طایفه از آیات و روایات این معنا</w:t>
      </w:r>
    </w:p>
    <w:p>
      <w:pPr>
        <w:pStyle w:val="BookText"/>
        <w:rPr/>
      </w:pPr>
      <w:r>
        <w:rPr>
          <w:rFonts w:ascii="IRNazanin" w:hAnsi="IRNazanin" w:eastAsia="IRNazanin"/>
          <w:color w:val="111111"/>
          <w:sz w:val="28"/>
          <w:sz w:val="28"/>
          <w:szCs w:val="28"/>
          <w:rtl w:val="true"/>
          <w:lang w:bidi="fa-IR"/>
        </w:rPr>
        <w:t>استفاده می‌شود که نفس تفقه در دین و تعلّم معالم دین، یک مطلوبیّت نفسیّه دارد اما نه مطلوبیّت نفسیّۀ تهیّئیه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 در اسلام، مستحبات و واجبات فراوان داریم، تفقه در دین هم یکی از این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آیۀ نفر مراجعه بکنیم می‌بینیم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تفقه، مقدمۀ انذار باشد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و لینذروا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ما می‌دانیم که انذار و تبلیغ و آگاه کردن دیگران، یک وظیفۀ شرعی است و آیۀ شریفه دلالت بر وجوب این معنا می‌کند منتها به لحاظ‍‌ اینکه موضوع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فرقة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استفاده می‌کنیم که وجوب، وجوب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عینی بود معنا نداشت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نفر بکنند به منظور تفقه، حالا نفر به هر معنایی باشد ولو اینکه ما در استدلال به این آیه در بحث حجیّت خبر واحد این معنا را نپذیرفتیم که نفر در این آیه به معنای نفر برای تعلّم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استکشاف کردیم که نفر، نفر برای جهاد است لکن در همان جهاد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تفقه دین مفتوح است به یک کیفیتی که در آنجا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اجمالا این معنا از آیه استفاده می‌شود که تفقّه در دین، خودش اصالت دارد، تفقّه در دین مطلوبیت دارد، تفقّه در دین مطلوبیت دارد برای خداوند تبارک و تعالی ولو به نحو واجب کفایی که از هرفرقه‌ای، یک طائفه‌ای در مقام تفقّه در دین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انذار و تفقّه در ردیف هم قرار گرفته، نه اینکه تفقّه به منظور انذار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مسأله تفقّه است و یکی مسأله انذار و در دنبال انذار، حذر کردن آنهایی که مورد انذار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این آیۀ شریفه نگاه بکنیم از آن استفاده می‌کنیم که تفقّه در دین بما هو تفقّه فی الدین، یک عنوان مطلوب شارع است، یک مطلوب نفسی است، یک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بخواهیم پهلوی این کلمه تهیّئی بگذاریم، این تهیّئی را از کجا بیاوریم‌؟ از کجای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تفقّه، وجوب نفسی تهیئی دارد؟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باشیم و ظاهر آیۀ شریفه، روی تفقّه تکیه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انذار، کأنّ‌ یک وظیفۀ شرعی است و شما قبول دارید که انذار، واجب نفسی اصلی هم هست، تفقّه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آیه درباره تفقّه بهتر از تعبیر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069" w:name="pg13715_136136"/>
    </w:p>
    <w:p>
      <w:pPr>
        <w:pStyle w:val="BookText"/>
        <w:rPr/>
      </w:pPr>
      <w:bookmarkEnd w:id="1069"/>
      <w:r>
        <w:rPr>
          <w:rFonts w:ascii="IRNazanin" w:hAnsi="IRNazanin" w:eastAsia="IRNazanin"/>
          <w:color w:val="111111"/>
          <w:sz w:val="28"/>
          <w:sz w:val="28"/>
          <w:szCs w:val="28"/>
          <w:rtl w:val="true"/>
          <w:lang w:bidi="fa-IR"/>
        </w:rPr>
        <w:t>برای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غایتی هم برایش ذکر شده، 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غایت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می‌فهمیم که خود تفقّه بما هو تفقّه، مطلوب شارع است، و چرا نباشد؟ و چرا این معنا را استبعاد بکنیم‌؟ ما که ملتزم به یک مستحبات خیلی جزئی هستیم و این مستحبات خودشان مطلوبیت نفسیه دارند، چرا وقتی که به مسأله تفقّه می‌رسیم می‌خواهیم تفقّه را از اصالت بیرون ببریم‌؟ تفقّه خودش مطلوبیت شرعیه دارد، و این آیه حتی وجوب کفائی‌اش را دلالت می‌کند</w:t>
      </w:r>
      <w:r>
        <w:rPr>
          <w:rFonts w:eastAsia="IRNazanin" w:cs="IRNazanin"/>
          <w:color w:val="111111"/>
          <w:sz w:val="28"/>
          <w:szCs w:val="28"/>
          <w:rtl w:val="true"/>
          <w:lang w:bidi="fa-IR"/>
        </w:rPr>
        <w:t>.</w:t>
      </w:r>
    </w:p>
    <w:p>
      <w:pPr>
        <w:pStyle w:val="Heading5"/>
        <w:numPr>
          <w:ilvl w:val="4"/>
          <w:numId w:val="1"/>
        </w:numPr>
        <w:rPr/>
      </w:pPr>
      <w:bookmarkStart w:id="1070" w:name="__RefHeading___Toc1280580_1468164448"/>
      <w:bookmarkStart w:id="1071" w:name="_Toc396"/>
      <w:bookmarkEnd w:id="1070"/>
      <w:r>
        <w:rPr>
          <w:rtl w:val="true"/>
        </w:rPr>
        <w:t>مقتضای مراجعه به روایات از نظر استفادۀ وجوب نفسی تهیّئی</w:t>
      </w:r>
      <w:bookmarkEnd w:id="1071"/>
    </w:p>
    <w:p>
      <w:pPr>
        <w:pStyle w:val="BookText"/>
        <w:rPr/>
      </w:pPr>
      <w:r>
        <w:rPr>
          <w:rFonts w:ascii="IRNazanin" w:hAnsi="IRNazanin" w:eastAsia="IRNazanin"/>
          <w:color w:val="111111"/>
          <w:sz w:val="28"/>
          <w:sz w:val="28"/>
          <w:szCs w:val="28"/>
          <w:rtl w:val="true"/>
          <w:lang w:bidi="fa-IR"/>
        </w:rPr>
        <w:t>در روایات هم روی مسأله تفقّه زیاد تکیه شده، مثل روایت معروفه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فی الدین، و الصبر علی النائبة و تقدیر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خودش بحث طولانی دارد، لکن آن‌که فعلا به ما ارتباط‍‌ دارد، تفقّه خودش کمال است، آن هم کل الکمال، 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به این، عنوان تهیّئی و عنوان زمینه‌ای بدهیم، خودش محبوب خداوند تبارک و تعالی و محبوب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مستحباب جزئیۀ فراوانی داریم، معنای هریک از این مستحبات جزئیه، همان مطلوبیت نفسیۀ هرکدام است، یعنی اصالت در مطلوبیت دارد، آنوقت چرا استبعاد بکنیم که شارع برای تفقّه بما هو تفقّه، یک حساب مستقلی باز کرده و آن را به‌عنوان مستحب، یا واجب کفایی در بعضی از موارد معرفی می‌فرماید؟</w:t>
      </w:r>
    </w:p>
    <w:p>
      <w:pPr>
        <w:pStyle w:val="BookText"/>
        <w:rPr/>
      </w:pPr>
      <w:r>
        <w:rPr>
          <w:rFonts w:ascii="IRNazanin" w:hAnsi="IRNazanin" w:eastAsia="IRNazanin"/>
          <w:color w:val="111111"/>
          <w:sz w:val="28"/>
          <w:sz w:val="28"/>
          <w:szCs w:val="28"/>
          <w:rtl w:val="true"/>
          <w:lang w:bidi="fa-IR"/>
        </w:rPr>
        <w:t>پس اگر این قبیل از آیات و روایات را ملاحظه کنیم، از آنها وجوب یا استحباب نفسی استفاده می‌شود، بدون اینکه هیچ اشاره‌ای به مسأله تهیّئی در این آیات و روایات وجود داشته باشد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دیگر از روایات داریم که مفاد اینها این است که روز قیامت مؤاخذه می‌شود، سؤال می‌شود، به مکلّف می‌گویند که چرا مثلا فلان دستور را بعد از آنکه می‌دانستی عمل نکردی‌؟ و اگر جواب بدهد که من نمی‌دانستم تا عمل بکنم،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علمت حتی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نرفتی یاد بگیری که دنبال یاد گرفتن، عمل تحقق پیدا بکند؟ در حقیقت بر ترک تعلم، مؤاخذه و توبیخ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ترک تعلم را عذر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هست که یک علت مهم برای هلاکت مردم، این است که مسائل را نمی‌دانند و نمی‌روند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 دنبال جهلشان و در دنبال عدم علم، بروند و سؤال بکنند و وظایف الهیه برایشان روشن بشود، اینها در هلاکت و زیان واقع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زیادی در روایات از این قبیل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مفاد این دسته از روایات، مطلبی زاید بر آن حکمی است که عقل در باب ترک تفحّص و تعلّم دارد؟ یا اینکه این در حقیقت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ارشادی دارد، یعنی این روایات همان چیزی را که عقل می‌گوید،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تعلم و تفحص را به ما الزام می‌کرد،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تفحص و تعلم را ترک بکنی عند الله معذور نیستی، نمی‌توانید عذری در برابر خداوند تبارک و تعالی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قبیل روایات با این بیانات، یک تعبد زاید بر آنچه که مفاد حکم عقل است را دلالت می‌کند؟ یا اینکه 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خود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عقل مردم را به اطاعت خداوند الزام می‌کرد و یک دستور تعبدی زاید درباره اطاعت الله در این آیه اطیعوا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اطیعوا الرسول چرا،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حکم تعبدی شرعی نیست، یک حکم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روایاتی که این همه در مسألۀ جهل و عدم تعلم، این بیانات را دلالت می‌کند، یک تعبد زایدی است که ما از آن تعبد زاید استفاده بکنیم که اینها می‌خواهند یک وجوب نفسی تهیّئی به مسألۀ تعلم بدهند؟ یا اینکه اصلا مفاد این طایفۀ دوم از روایات، یک مفاد جدای از حکم عقل نیست، و همان راهی را که عقل در مسألۀ تعلم پیش انسان می‌گذاشت و ما را الزام به تفحّص می‌کرد و الزام هم الزام عقلی بود و در مقابل مخالفتش هم فی‌نفسه استحقاق عقوبتی نبود، بلکه استحقاق عقوبت بر مخالفة الواقع و ترک الواقع بود، از این طایفۀ دوم روایات هم بیشتر از این استفاده نمی‌کنیم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مرحوم مقدس اردبیلی و صاحب مدارک، بیشتر از نظر مقام اثبات، اشکال داریم که این وجوب نفسی تهیّئی را شما از کجا می‌خواهید به دست بیاورید؟ اگر کاشف را عقل می‌دانید که بیان کردیم که عقل، کاشف از این معنا نیست، و اگر آیات و روایات کاشف از این مسأله و دال بر این وجوب هستند، ملاحظه فرمودید که هیچ‌یک از آیات و روایات در دو طائفه این معنا را نمی‌تواند اثبات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اینجا بحث ما با مرحوم مقدس اردبیلی و صاحب مدارک تمام شد</w:t>
      </w:r>
      <w:r>
        <w:rPr>
          <w:rFonts w:eastAsia="IRNazanin" w:cs="IRNazanin"/>
          <w:color w:val="111111"/>
          <w:sz w:val="28"/>
          <w:szCs w:val="28"/>
          <w:rtl w:val="true"/>
          <w:lang w:bidi="fa-IR"/>
        </w:rPr>
        <w:t>.</w:t>
      </w:r>
      <w:bookmarkStart w:id="1072" w:name="pg13715_136138"/>
    </w:p>
    <w:p>
      <w:pPr>
        <w:pStyle w:val="Heading5"/>
        <w:numPr>
          <w:ilvl w:val="4"/>
          <w:numId w:val="1"/>
        </w:numPr>
        <w:rPr/>
      </w:pPr>
      <w:bookmarkStart w:id="1073" w:name="__RefHeading___Toc1280582_1468164448"/>
      <w:bookmarkStart w:id="1074" w:name="_Toc397"/>
      <w:bookmarkEnd w:id="1072"/>
      <w:bookmarkEnd w:id="1073"/>
      <w:r>
        <w:rPr>
          <w:rtl w:val="true"/>
        </w:rPr>
        <w:t>پرسش</w:t>
      </w:r>
      <w:r>
        <w:rPr>
          <w:rtl w:val="true"/>
        </w:rPr>
        <w:t>:</w:t>
      </w:r>
      <w:bookmarkEnd w:id="10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اساسی بر وجوب نفسی تهیّئی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عقل بر وجوب نفسی تهیّئی دلالت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آیات برای استفادۀ وجوب نفسی تهیّئی چیست‌؟</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مراجعه به روایات از نظر استفادۀ وجوب نفسی تهیّئی چیست‌؟</w:t>
      </w:r>
      <w:bookmarkStart w:id="1075" w:name="pg13715_136139"/>
    </w:p>
    <w:p>
      <w:pPr>
        <w:pStyle w:val="Heading4"/>
        <w:numPr>
          <w:ilvl w:val="3"/>
          <w:numId w:val="1"/>
        </w:numPr>
        <w:rPr/>
      </w:pPr>
      <w:bookmarkStart w:id="1076" w:name="__RefHeading___Toc1280584_1468164448"/>
      <w:bookmarkStart w:id="1077" w:name="_Toc398"/>
      <w:bookmarkEnd w:id="1075"/>
      <w:bookmarkEnd w:id="1076"/>
      <w:r>
        <w:rPr>
          <w:rtl w:val="true"/>
        </w:rPr>
        <w:t>درس سیصد و سی و هشتم</w:t>
      </w:r>
      <w:bookmarkEnd w:id="1077"/>
    </w:p>
    <w:p>
      <w:pPr>
        <w:pStyle w:val="Heading5"/>
        <w:numPr>
          <w:ilvl w:val="4"/>
          <w:numId w:val="1"/>
        </w:numPr>
        <w:rPr/>
      </w:pPr>
      <w:bookmarkStart w:id="1078" w:name="__RefHeading___Toc1280586_1468164448"/>
      <w:bookmarkStart w:id="1079" w:name="_Toc399"/>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080" w:name="__RefHeading___Toc1280588_1468164448"/>
      <w:bookmarkStart w:id="1081" w:name="_Toc400"/>
      <w:bookmarkEnd w:id="1080"/>
      <w:r>
        <w:rPr>
          <w:rtl w:val="true"/>
        </w:rPr>
        <w:t>لزوم فحص برای جاهل قبل از رجوع به برائت</w:t>
      </w:r>
      <w:bookmarkEnd w:id="1081"/>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 می‌تواند رجوع به برائت کند که فحص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حکمیه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یک بحثی هم راجع به شبهات موضوعیه است که این را هم اجمالا دنبال همین ان شاء الله ذکر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در حالی می‌تواند رجوع به برائت بکند که کاملا فحص کرده باشد، یعنی مظانّ‌ وجود دلیل را از ناحیه مولا با یک تتبع عقلائی، تتبع کرده باشد و به دلیلی بر وجود تکلیف برخورد نکرده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صرف جاهل و شاک ولو این‌که فحص نکرده باشد، نه برائت عقلیه دربارۀ او جریان دارد با توضیحی که عرض کردیم، و نه ادلۀ برائت شرعیه در مورد او جاری است؛ لذا اگر چنین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تعبیر به جاهل مقصر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نکرده و مراجعه به اهل خبره نکرده، همین‌طور بنا بر برائت گذاشت، خیال کرد که حدیث رفع اطلاق دارد مثلا، ادلۀ برائت عقلیه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استحقاق عقوبت بر مخالفت واقع</w:t>
      </w:r>
      <w:bookmarkStart w:id="1082" w:name="pg13715_136140"/>
    </w:p>
    <w:p>
      <w:pPr>
        <w:pStyle w:val="BookText"/>
        <w:rPr/>
      </w:pPr>
      <w:bookmarkEnd w:id="1082"/>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کردیم و چند احتمال ذکر کردیم که استحقاق عقوبت در مقابل چه چیزی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اگر عمل او یک عمل عبادی باشد و این عمل عبادی فاقد بعض خصوصیات معتبرۀ در مأموربه باشد، طبعا این عملش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شک بکند که آیا سوره جزئیت دارد برای نماز یا ندارد؟ بدون این‌که مراجعه به ادله در باب سوره بکند، فرضا اجرای برائت بکند، و نماز را بدون سوره بخواند و ما فرض کنیم که قصد قربت هم فرضا از او تمشی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این یک مرحله‌ای است که؛ کسی که شک دارد در این‌که آیا سوره جزئیت دارد یا ندارد؟ و نمی‌رود تحقیق بکند و بپرسد که آیا سوره جزئیت دارد یا نه‌؟ اگر مجتهد است به ادله مراجعه نمی‌کند، اگر مقلد است به مجتهد مراجعه نمی‌کند، نمی‌رود رساله را باز کند ببیند سوره جزئیت دارد یا نه‌؟ اصلا آیا چنین آدمی وقتی که نماز را بلا سورة می‌خواند، قصد قربت تمشی پیدا می‌کند، یا این‌که اصلا امکان ندارد قصد تمشی پیدا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083" w:name="__RefHeading___Toc1280590_1468164448"/>
      <w:bookmarkStart w:id="1084" w:name="_Toc401"/>
      <w:bookmarkEnd w:id="1083"/>
      <w:r>
        <w:rPr>
          <w:rtl w:val="true"/>
        </w:rPr>
        <w:t>بطلان عبادت جاهل بدون فحص و عدم جواز تمسک به حدیث لا تعاد</w:t>
      </w:r>
      <w:bookmarkEnd w:id="1084"/>
    </w:p>
    <w:p>
      <w:pPr>
        <w:pStyle w:val="BookText"/>
        <w:rPr/>
      </w:pPr>
      <w:r>
        <w:rPr>
          <w:rFonts w:ascii="IRNazanin" w:hAnsi="IRNazanin" w:eastAsia="IRNazanin"/>
          <w:color w:val="111111"/>
          <w:sz w:val="28"/>
          <w:sz w:val="28"/>
          <w:szCs w:val="28"/>
          <w:rtl w:val="true"/>
          <w:lang w:bidi="fa-IR"/>
        </w:rPr>
        <w:t>لکن ما می‌خواهیم این حرف را بزنیم که اگر فرضا امکان پیدا کرد، قصد قربت از او تمشی پیدا بکند و قصد قربت هم کرد، لکن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نماز فاقد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شما حدیث لا تعاد نیاید که آیا جاهل مقصر را می‌گیرد یا نه‌؟ بر فرضی هم که بگیرد که محل بحث است، در باب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حکم کلی داریم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آن این است که این عبادت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عبادت فاقد جزء مأموربه است و رجوع به برائت هم مجوز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برائت قبل الفحص بوده، و حق نداشته قبل الفحص رجوع به برائت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چرا این عمل صحیح باشد؟ و از چه راهی بتوانیم ما حکم به صحت این عمل بکنیم‌؟</w:t>
      </w:r>
    </w:p>
    <w:p>
      <w:pPr>
        <w:pStyle w:val="BookText"/>
        <w:rPr/>
      </w:pPr>
      <w:r>
        <w:rPr>
          <w:rFonts w:ascii="IRNazanin" w:hAnsi="IRNazanin" w:eastAsia="IRNazanin"/>
          <w:color w:val="111111"/>
          <w:sz w:val="28"/>
          <w:sz w:val="28"/>
          <w:szCs w:val="28"/>
          <w:rtl w:val="true"/>
          <w:lang w:bidi="fa-IR"/>
        </w:rPr>
        <w:t>پس روی قاعده جاهلی که رجوع به برائت می‌کند قبل الفحص و عمل او هم مخالف با واقع است، هم عمل او باطل است و هم استحقاق عقوبت بر مخالفت مولا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مأموربه واقعی را انجام نداده، نماز ده‌جزئی مأموربه را در خارج ایجاد نکرده است</w:t>
      </w:r>
      <w:r>
        <w:rPr>
          <w:rFonts w:eastAsia="IRNazanin" w:cs="IRNazanin"/>
          <w:color w:val="111111"/>
          <w:sz w:val="28"/>
          <w:szCs w:val="28"/>
          <w:rtl w:val="true"/>
          <w:lang w:bidi="fa-IR"/>
        </w:rPr>
        <w:t>.</w:t>
      </w:r>
    </w:p>
    <w:p>
      <w:pPr>
        <w:pStyle w:val="Heading5"/>
        <w:numPr>
          <w:ilvl w:val="4"/>
          <w:numId w:val="1"/>
        </w:numPr>
        <w:rPr/>
      </w:pPr>
      <w:bookmarkStart w:id="1085" w:name="__RefHeading___Toc1280592_1468164448"/>
      <w:bookmarkStart w:id="1086" w:name="_Toc402"/>
      <w:bookmarkEnd w:id="1085"/>
      <w:r>
        <w:rPr>
          <w:rtl w:val="true"/>
        </w:rPr>
        <w:t>موارد انتقاض از رجوع جاهل قبل از فحص</w:t>
      </w:r>
      <w:bookmarkEnd w:id="1086"/>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مطلب این‌طور است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 مورد در فقه پیدا شده که به‌عنوان</w:t>
      </w:r>
      <w:bookmarkStart w:id="1087" w:name="pg13715_136141"/>
    </w:p>
    <w:p>
      <w:pPr>
        <w:pStyle w:val="BookText"/>
        <w:rPr/>
      </w:pPr>
      <w:bookmarkEnd w:id="1087"/>
      <w:r>
        <w:rPr>
          <w:rFonts w:ascii="IRNazanin" w:hAnsi="IRNazanin" w:eastAsia="IRNazanin"/>
          <w:color w:val="111111"/>
          <w:sz w:val="28"/>
          <w:sz w:val="28"/>
          <w:szCs w:val="28"/>
          <w:rtl w:val="true"/>
          <w:lang w:bidi="fa-IR"/>
        </w:rPr>
        <w:t>انتقاض این قاعده ذکر شده‌اند و این نیاز به توجیه دارد، نیاز به حل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 یکی آن جایی است که؛ اگر کسی در موضعی که وظیفه او نماز شکسته است، نماز را تمام بخواند ولو جاهل مقصر باشد، فقط‍‌ همین صورتش است، عکس این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که وظیفه او نماز شکسته است، اگر نماز را تمام بخواند، و لو جاهلا و جهلا عن تقصیر، اینجا هم روایت صحیحه و هم فتوای مشهور بر این قائم شده که عمل او صحیح است، این نماز تمام در موضع نماز شکسته، و لو فی صورت الجهل عن تقصیر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صحیح است، استحقاق عقوبت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استحقاق عقوبت دارد بر ترک نماز قصری، و هم نماز اتمامی که خوانده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هم گفته‌اند، حتی اگر فرض کنید در اول وقت بجای نماز شکسته، جهلا عن تقصر نماز را تمام خواند، فرض کنید دو ساعت بعد مطلب برای او معلوم شد که وظیفه او عبارت از قصر بوده است، گفته‌اند در عین این‌که این شخص استحقاق عقوبت دارد بر ترک نماز قصری، دیگر در وقت هم که عالم به مسأله شده، نمی‌تواند جبران بکند این نماز قصری را به‌طوری که جلوی استحقاق عقوبت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مانعی دارد ما حالا یک اشتباهی کردیم، وقت که هست، نماز را قصرا بخوانیم، مأموربه واقعی را انجام بدهیم‌؟ گفته‌اند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بر ترک نماز قصری دارد، و حتی اگر در وقت هم مسأله برای او روشن بشود، دیگر راه برای او باز نیست که جلوی استحقاق عقوبت را بگیرد، یعنی اگر نماز شکسته هم بخواند استحقاق عقوبت به قوت خودش باقی است</w:t>
      </w:r>
      <w:r>
        <w:rPr>
          <w:rFonts w:eastAsia="IRNazanin" w:cs="IRNazanin"/>
          <w:color w:val="111111"/>
          <w:sz w:val="28"/>
          <w:szCs w:val="28"/>
          <w:rtl w:val="true"/>
          <w:lang w:bidi="fa-IR"/>
        </w:rPr>
        <w:t>.</w:t>
      </w:r>
    </w:p>
    <w:p>
      <w:pPr>
        <w:pStyle w:val="Heading5"/>
        <w:numPr>
          <w:ilvl w:val="4"/>
          <w:numId w:val="1"/>
        </w:numPr>
        <w:rPr/>
      </w:pPr>
      <w:bookmarkStart w:id="1088" w:name="__RefHeading___Toc1280594_1468164448"/>
      <w:bookmarkStart w:id="1089" w:name="_Toc403"/>
      <w:bookmarkEnd w:id="1088"/>
      <w:r>
        <w:rPr>
          <w:rtl w:val="true"/>
        </w:rPr>
        <w:t>بیان مسأله در جهر و اخفات و فرق آن با قصر و اتمام</w:t>
      </w:r>
      <w:bookmarkEnd w:id="1089"/>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در مسأله جهر و اخفات هم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مسأله جهر و اخفات در هردو طرف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اجهار فی موضع الاخفات، و هم اخفات فی موضع الجهار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خلاف قصر و اتمام که فقط‍‌ یک طرف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فی موضع القصر، اما قصر فی موضع الاتمام، دیگر این حکم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جهر و اخفات در دو طرف آن است، که اگر کسی جهلا عن تقصیر، نماز اخفاتی را جهرا بخواند، یا نماز جهری را اخفاتا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مجتهد بود می‌توانست برود مسأله را استنباط‍‌ بکند، و اگر مقلد بود می‌تواند به مجتهد مراجعه کند و حکم جهر و اخفات را مشخص کند، لکن این 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اخفاتی را جهرا خواند، مثل نماز ظهر و عصر، یا نماز جهری را اخفاتا خواند،</w:t>
      </w:r>
    </w:p>
    <w:p>
      <w:pPr>
        <w:pStyle w:val="BookText"/>
        <w:rPr/>
      </w:pPr>
      <w:r>
        <w:rPr>
          <w:rFonts w:ascii="IRNazanin" w:hAnsi="IRNazanin" w:eastAsia="IRNazanin"/>
          <w:color w:val="111111"/>
          <w:sz w:val="28"/>
          <w:sz w:val="28"/>
          <w:szCs w:val="28"/>
          <w:rtl w:val="true"/>
          <w:lang w:bidi="fa-IR"/>
        </w:rPr>
        <w:t>مثل نماز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صحیحه دارد و مشهور هم برطبق این روایت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نص و فتوای سه مطلب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اولا این عملی را که انجام داده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استحقاق عقوبت بر مخالفت واقع به قوت خودش باقی است، و سوم این است که جلوی این استحقاق عقوبت را هیچ‌چیز نمی‌تواند بگیرد،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ظهر را جهرا خواندیم حالا که وقت باقی است، اخفاتا می‌خوانیم، این رافع استحقاق عقوبت نیست، و جلوی استحقاق عقوبت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مورد که هم مورد فتوای مشهور است، و هم روایت صحیح در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ظاهر اینجا مشکله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است به‌حسب قواعدی که در اختیار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این است که؛ اولا این عملی را که این جاهل انجام داده، این اتمام در موضع قصر یا جهر و اخفات فی موضع الآخر، مأموربه نبوده، این‌که خلاف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مأموربه نیست، شما چطور دربارۀ او حکم به صحت صادر می‌کنید؟ عمل غیر مأموربه نمی‌تواند اتصاف به صحت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معنای صحت این حرف را می‌زنید،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المأتی به مع المأموربه، کی این عمل مطابقت با مأموربه دارد که اتصاف به صحت داشته باشد؟ پس اولین اشکال اصل حکم به صحت این عملی است که واقع شده، چرا این عمل صحیح باشد؟ روی چه ملاکی محکوم به صحت باشد؟</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اگر یک عملی صحیح شد، با توجه به این‌که در فاصلۀ بین زوال و مغرب، دو نماز ظهر بر ما واجب نیست، یک نماز ظهر برای ما واجب است، یک نماز عصر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 ظهری که این جاهل مقصر انجام داد شما می‌گویید صحیح است، دیگر بر چه چیزی این استحقاق عقوبت داشته باشد؟ مگر چندتا نماز برای این شخص لازم است‌؟ در یک روز بیش از یک نماز ظهر و یک نماز عصر که بر عهده مکلف نیست، پس چرا می‌گویید استحقاق عقوبت دارد؟ اگر آن عمل اول باطل بود و دیگر تکرار نمی‌شد، استحقاق عقوبتی تصور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فرض صحت عمل مأتی‌به، وجهی برای استحقاق عقوبت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استحقاق عقوبت، شما بگویید این استحقاق عقوبت در جایی که وقت بگذرد و دیگر آن عمل مطابق با مأموربه در خارج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آدم جاهل دو بعد از ظهر عالم شد، و مجددا</w:t>
      </w:r>
      <w:bookmarkStart w:id="1090" w:name="pg13715_136143"/>
    </w:p>
    <w:p>
      <w:pPr>
        <w:pStyle w:val="BookText"/>
        <w:rPr/>
      </w:pPr>
      <w:bookmarkEnd w:id="1090"/>
      <w:r>
        <w:rPr>
          <w:rFonts w:ascii="IRNazanin" w:hAnsi="IRNazanin" w:eastAsia="IRNazanin"/>
          <w:color w:val="111111"/>
          <w:sz w:val="28"/>
          <w:sz w:val="28"/>
          <w:szCs w:val="28"/>
          <w:rtl w:val="true"/>
          <w:lang w:bidi="fa-IR"/>
        </w:rPr>
        <w:t>نماز را شکسته خواند به‌جای اتمام، یا جهر و اخفات را به جای دیگری خواند، این دیگر روی چه حسابی استحقاق عقوبت آن باقی بماند؟ و روی چه ملاکی ما در این صورت هم حکم به استحقاق عقوبت بکنیم‌؟ با این‌که الان وقت هست، این آدم هم عالم است، تمکن هم از اتیان مأموربه هم دارد، چرا عقاب بشود؟ بگوییم مأموربه را انجام بدهد، دیگر استحقاق عقوبت هم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اشکالاتی است که در اینجا است</w:t>
      </w:r>
      <w:r>
        <w:rPr>
          <w:rFonts w:eastAsia="IRNazanin" w:cs="IRNazanin"/>
          <w:color w:val="111111"/>
          <w:sz w:val="28"/>
          <w:szCs w:val="28"/>
          <w:rtl w:val="true"/>
          <w:lang w:bidi="fa-IR"/>
        </w:rPr>
        <w:t>.</w:t>
      </w:r>
    </w:p>
    <w:p>
      <w:pPr>
        <w:pStyle w:val="Heading5"/>
        <w:numPr>
          <w:ilvl w:val="4"/>
          <w:numId w:val="1"/>
        </w:numPr>
        <w:rPr/>
      </w:pPr>
      <w:bookmarkStart w:id="1091" w:name="__RefHeading___Toc1280596_1468164448"/>
      <w:bookmarkStart w:id="1092" w:name="_Toc404"/>
      <w:bookmarkEnd w:id="1091"/>
      <w:r>
        <w:rPr>
          <w:rtl w:val="true"/>
        </w:rPr>
        <w:t>بیان کلام مرحوم آخوند</w:t>
      </w:r>
      <w:r>
        <w:rPr>
          <w:rtl w:val="true"/>
        </w:rPr>
        <w:t>(</w:t>
      </w:r>
      <w:r>
        <w:rPr>
          <w:rtl w:val="true"/>
        </w:rPr>
        <w:t>ره</w:t>
      </w:r>
      <w:r>
        <w:rPr>
          <w:rtl w:val="true"/>
        </w:rPr>
        <w:t xml:space="preserve">) </w:t>
      </w:r>
      <w:r>
        <w:rPr>
          <w:rtl w:val="true"/>
        </w:rPr>
        <w:t>در صحت عبادت در موارد انتقاض</w:t>
      </w:r>
      <w:bookmarkEnd w:id="1092"/>
    </w:p>
    <w:p>
      <w:pPr>
        <w:pStyle w:val="BookText"/>
        <w:rPr/>
      </w:pPr>
      <w:r>
        <w:rPr>
          <w:rFonts w:ascii="IRNazanin" w:hAnsi="IRNazanin" w:eastAsia="IRNazanin"/>
          <w:color w:val="111111"/>
          <w:sz w:val="28"/>
          <w:sz w:val="28"/>
          <w:szCs w:val="28"/>
          <w:rtl w:val="true"/>
          <w:lang w:bidi="fa-IR"/>
        </w:rPr>
        <w:t>از این اشکالات جواب‌هایی داده شده؛ چون این یک مسأله‌ای است که مورد توجه بزرگان بوده که این مشکله را چه‌جوری حل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همان‌طوری که از کلمات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می‌شود و من قبل از مراجعۀ به او هم خودم همین معنا در ذهنم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جواب را در این رابطه مرحوم آخوند در کفایه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با تمام خصوصیات ایشان حل کرده و من جواب ایشان را عرض می‌کنم و البته اشکالی هم که به فرمایش ایشان شده، آن اشکال با جوابی که امکان دارد،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مرحوم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یکی از مشکلات مباحث کفایه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اینجا به ضمیمه مطالبی که در بحث امر به شیء مقتضی نهی از ضد، که در ذیل آن مسأله ترتب را عنوان می‌کنند، روی‌هم‌رفته حرف‌های آنجا و اینجا در جواب این اشکال به این صورتی برمی‌گردد که من عرض می‌کنم، ولو این‌که در اول کلامشان اشاره به این معنا نیست، ولی باید توجه به فرمایش آنجا پیدا کرد تا بعضی از این جوابها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ایشان یعنی در رابطه با اشکال اول این است که؛ این‌که شما گفتید که نماز اتمامی چون مأموربه نیست، چطور می‌تواند صحیحا واقع بشود؟ و چگونه می‌توانیم حکم به صحت را در اینجا پیاده بکنیم‌؟ جوابش مبنایی است؛ آیا اصولا در صحت عبادت و اتصاف عبادتی به صحت، ما نیاز به امر داریم‌؟ یا این‌که نه بدون امر هم می‌توانیم ما یک عبادتی را محکوم به صحت بکنیم‌؟ اگر ما این مبنا را بپذیریم که صحت عبادت نیاز به امر فعلی دارد، و هرکجا عبادتی امر فعلی نداشته باشد، نمی‌تواند صحیح باشد، این همان مبنای قائلین به ترتب خواهد بود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ترتب یعنی آنهایی که بحث ازاله و صلاة بجای ازاله، می‌خواهند نماز را که</w:t>
      </w:r>
      <w:bookmarkStart w:id="1093" w:name="pg13715_136144"/>
    </w:p>
    <w:p>
      <w:pPr>
        <w:pStyle w:val="BookText"/>
        <w:rPr/>
      </w:pPr>
      <w:bookmarkEnd w:id="1093"/>
      <w:r>
        <w:rPr>
          <w:rFonts w:ascii="IRNazanin" w:hAnsi="IRNazanin" w:eastAsia="IRNazanin"/>
          <w:color w:val="111111"/>
          <w:sz w:val="28"/>
          <w:sz w:val="28"/>
          <w:szCs w:val="28"/>
          <w:rtl w:val="true"/>
          <w:lang w:bidi="fa-IR"/>
        </w:rPr>
        <w:t>عبادت است تصحیح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عقیدۀ آنها این است که عبادت نیاز به امر دارد، امر هم که به ازاله تعلق گرفته، چون واجب اهم عبارت از ازاله است، و دوتا ضد هم که در آن واحد نمی‌شود مأموربه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ازاله و صلاة امکان‌ناپذیر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ترتب را پیش کشیدند به این صورت؛ گفتند که یک امر مطلق غیرمشروطی به ازاله تعلق گرفته، و یک امر مشروط‍‌ به عصیان، یا نیت العصیان به صلاة تعلق گرفته، یعنی کانّ‌ خداوند اینجوری فرموده، واجب است بر تو ازاله نجاست کنی از مسجد، حکم در درجه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 تصمیم گرفتی که ازاله نکنی، واجب مهم را ترک نکن، لااقل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عزمت علی عصیان الامر بالازالة، فصل مثلا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کسی که وارد مسجد می‌شود، می‌بیند که مسجد آلوده است ولی اعتنا نمی‌کند، این شخص عازم بر عصیان امر به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عازم بر عصیان امر به ازاله است، اینجا صلاة امر پیدا می‌کند در درجه دوم، و در طول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اشتغال به نماز پیدا کرد، اینجا می‌تواند نماز را به‌عنوان انّها مأمور بها انجام بدهد، قائلین به ترتب این حرف را می‌زنند</w:t>
      </w:r>
      <w:r>
        <w:rPr>
          <w:rFonts w:eastAsia="IRNazanin" w:cs="IRNazanin"/>
          <w:color w:val="111111"/>
          <w:sz w:val="28"/>
          <w:szCs w:val="28"/>
          <w:rtl w:val="true"/>
          <w:lang w:bidi="fa-IR"/>
        </w:rPr>
        <w:t>.</w:t>
      </w:r>
    </w:p>
    <w:p>
      <w:pPr>
        <w:pStyle w:val="Heading5"/>
        <w:numPr>
          <w:ilvl w:val="4"/>
          <w:numId w:val="1"/>
        </w:numPr>
        <w:rPr/>
      </w:pPr>
      <w:bookmarkStart w:id="1094" w:name="__RefHeading___Toc1280598_1468164448"/>
      <w:bookmarkStart w:id="1095" w:name="_Toc405"/>
      <w:bookmarkEnd w:id="1094"/>
      <w:r>
        <w:rPr>
          <w:rtl w:val="true"/>
        </w:rPr>
        <w:t>کلام مرحوم آخوند</w:t>
      </w:r>
      <w:r>
        <w:rPr>
          <w:rtl w:val="true"/>
        </w:rPr>
        <w:t>(</w:t>
      </w:r>
      <w:r>
        <w:rPr>
          <w:rtl w:val="true"/>
        </w:rPr>
        <w:t>ره</w:t>
      </w:r>
      <w:r>
        <w:rPr>
          <w:rtl w:val="true"/>
        </w:rPr>
        <w:t xml:space="preserve">) </w:t>
      </w:r>
      <w:r>
        <w:rPr>
          <w:rtl w:val="true"/>
        </w:rPr>
        <w:t>در صحت عبادت با مصلحة لازمة الاستیفاء</w:t>
      </w:r>
      <w:bookmarkEnd w:id="1095"/>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آقای آخوند که از منکرین ترتب است و شدیدا مسأله ترتب را ایشان انکار می‌کند و حکم به امتناع آن می‌کند، ایشان می‌گوید ما اصل مبنا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قبول نداریم که صحت عبادت نیاز به امر داشته باشد، همین مقدار که عبادت یک مصلحت تامه لازمة الاستیفاء داشته باشد، ولو این‌که لجهتی امر به او تعلق نگرفته باشد، مثل این‌که اینجا برای خاطر ازاله امر به صلاة تعلق نگرفته، و الا صلاة که نقصانی ندارد، کسی که به جای ازاله نماز بخواند، این‌طور نیست که آن نماز دیگر معراج المؤمن نیست، آن‌طور نیست که آن صلاة دیگر قربان کل تقی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 نماز دیگران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مصلحت لازمۀ تامة الاستیفاء اگر در عمل عبادتی وجود داشت، کفایت می‌کند فی الحکم بصحة العبادة، ولو این‌که این عبادت لجهة امری به او تعلق نگرفته باشد، مثل این‌که اینجا برای خاطر اهمیت ازاله امر به صلاة تعلق نگرفته، نه برای خاطره یک نقصانی که در مسأله صلاة مسأله وجود دارد، هیچ نقصانی در صلاة مکان الازالة وجود ندارد</w:t>
      </w:r>
      <w:r>
        <w:rPr>
          <w:rFonts w:eastAsia="IRNazanin" w:cs="IRNazanin"/>
          <w:color w:val="111111"/>
          <w:sz w:val="28"/>
          <w:szCs w:val="28"/>
          <w:rtl w:val="true"/>
          <w:lang w:bidi="fa-IR"/>
        </w:rPr>
        <w:t>.</w:t>
      </w:r>
      <w:bookmarkStart w:id="1096" w:name="pg13715_136145"/>
    </w:p>
    <w:p>
      <w:pPr>
        <w:pStyle w:val="BookText"/>
        <w:rPr/>
      </w:pPr>
      <w:bookmarkEnd w:id="1096"/>
      <w:r>
        <w:rPr>
          <w:rFonts w:ascii="IRNazanin" w:hAnsi="IRNazanin" w:eastAsia="IRNazanin"/>
          <w:color w:val="111111"/>
          <w:sz w:val="28"/>
          <w:sz w:val="28"/>
          <w:szCs w:val="28"/>
          <w:rtl w:val="true"/>
          <w:lang w:bidi="fa-IR"/>
        </w:rPr>
        <w:t>این مبنا را مرحوم آخوند آنجا روشن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هم به صورت اشاره به این‌که ما می‌آییم این حرف را می‌زنیم، می‌گوییم چه مانعی دارد؟ نماز قصریه، مع‌ذلک نماز اتمام، یک مصلحت تامۀ لازمة الاستیفائی که اگر مسائل دیگر نبود و جهات دیگری در کار نبود، خود این لزوم استیفاء داشت، خود این وجوب أتیان داشت، و می‌بایست در خارج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چرا امر به او نشده‌؟ در باب ازاله می‌گفتیم یک واجب اهم وجود دارد، یک ازاله‌ای که واجب اهم است مانع از تعلق امر به 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حرف را می‌زنیم؛ می‌گوییم شارع ملاحظه کرده، دیده نماز اتمامی حتی در این موضعی که وظیفه شکسته است، صد درجه مصلحت کامل تامۀ لازمة الاستیفاء دارد، ولی همین نماز اگر شکسته خوانده بشود، صد و پنجاه درجه مصلحت در آن وجود دارد، و مسأله چنین است که بین ازاله و بین صلاة اجتماع امکان‌ناپذیر بود، صورتا مانعی ندارد، یک نماز اتماما و بعد قصرا بخواند، ولی این صورت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مسأله این است که جمع بین این دوتا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صد درجه‌ای در خارج تحقق پیدا کرد، دیگر صد و پنجاه درجه‌ای نمی‌شود در خارج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قابل تصویر و غیر قابل تعقل است‌؟ یا یک امر ممکنی است که اگر نماز صد درجه‌ای تحقق پیدا کرد، نماز صد و پنجاه درجه‌ای دیگر امکان تحقق ندارد؟ و شارع به لحاظ‍‌ رعایت آن مصلحت زائده، امر خودش را متوجه صد و پنجاه درجه کرده و صد درجه‌ای فاقد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این‌که فاقد امر است، ملاک صحت در آن وجود دارد، ملاک صحت وجود امر نیست، ملاک صحت اشتمال بر مصلحت لازمة الاستیفاء است، این ملاک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واجد للملاک، و لکنه غیر مأموربه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این‌که واجد ملاک است، 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این‌که نماز قصر صد و پنجاه درجه مصلحت وجود دارد، شارع آن را مأموربه قرار داده، امر خودش را متوجه او کرده است</w:t>
      </w:r>
      <w:r>
        <w:rPr>
          <w:rFonts w:eastAsia="IRNazanin" w:cs="IRNazanin"/>
          <w:color w:val="111111"/>
          <w:sz w:val="28"/>
          <w:szCs w:val="28"/>
          <w:rtl w:val="true"/>
          <w:lang w:bidi="fa-IR"/>
        </w:rPr>
        <w:t>.</w:t>
      </w:r>
    </w:p>
    <w:p>
      <w:pPr>
        <w:pStyle w:val="Heading5"/>
        <w:numPr>
          <w:ilvl w:val="4"/>
          <w:numId w:val="1"/>
        </w:numPr>
        <w:rPr/>
      </w:pPr>
      <w:bookmarkStart w:id="1097" w:name="__RefHeading___Toc1280600_1468164448"/>
      <w:bookmarkStart w:id="1098" w:name="_Toc406"/>
      <w:bookmarkEnd w:id="1097"/>
      <w:r>
        <w:rPr>
          <w:rtl w:val="true"/>
        </w:rPr>
        <w:t>اشکال به مرحوم آخوند در عدم جواز اتیان هردو طرف و پاسخ استاد</w:t>
      </w:r>
      <w:bookmarkEnd w:id="1098"/>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آخوند اشکالی شده، نه در کفایه، که شما اینجوری تصویر کردید، لکن ما سؤال می‌کنیم، تفاوت بین صد درجه و صد و پنجاه درجه لازم الاستیفاء هست یا نیست‌؟ این پنجاه درجه اختلاف را آیا مکلف باید تحصیل کند؟ یا این‌که رجحان تحصیل و أتیان دارد؟ اما لزوم و ضرورتی ندارد، کدام را می‌گویید؟ اگر می‌گویید</w:t>
      </w:r>
    </w:p>
    <w:p>
      <w:pPr>
        <w:pStyle w:val="BookText"/>
        <w:rPr/>
      </w:pPr>
      <w:r>
        <w:rPr>
          <w:rFonts w:ascii="IRNazanin" w:hAnsi="IRNazanin" w:eastAsia="IRNazanin"/>
          <w:color w:val="111111"/>
          <w:sz w:val="28"/>
          <w:sz w:val="28"/>
          <w:szCs w:val="28"/>
          <w:rtl w:val="true"/>
          <w:lang w:bidi="fa-IR"/>
        </w:rPr>
        <w:t>رجحان اتیان دارد، مثل نماز در منزل و نماز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منزل و نماز در مسجد به صورت واجب تخییری واجب است، منتهی نماز در مسجد افضل الفردین است و ارجح الفردین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هم باید اینجا همین کار را بکند، چرا نماز اولی را مأموربه قرار نداده‌؟ چرا او را خارج از دایرۀ امر کرده است‌؟ بگوید هم نماز اتمام و هم نماز قصر هردو مأموربه است، لکن نماز قصر به لحاظ‍‌ اشتمال بر پنجاه درجه مصلحت اضافی، افضل الفردین واجب تخییری است، نه این‌که امر خودش را متوجه خصوص نماز قصری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می‌گویید نه آن پنجاه درجه هم لزوم استیفاء دارد، اگر لزوم استیفاء دارد چرا دست مکلف را می‌بیندید؟ مکلفی که الان متوجه شده که نمازی که خوانده پنجاه درجه مصلحت آن ناقص بوده و خود پنجاه درجه هم لزوم استیفاء دارد، الان هم وقت باقی است، قدرت هم دارد بر این‌که نماز شکسته بخواند، پس چرا راه را جلوی او سد می‌کنید؟ بگذارید نماز قصری بخواند آن پنجاه درجه لازمة الاستیفاء را به دست بیاورد؟</w:t>
      </w:r>
    </w:p>
    <w:p>
      <w:pPr>
        <w:pStyle w:val="BookText"/>
        <w:rPr/>
      </w:pPr>
      <w:r>
        <w:rPr>
          <w:rFonts w:ascii="IRNazanin" w:hAnsi="IRNazanin" w:eastAsia="IRNazanin"/>
          <w:color w:val="111111"/>
          <w:sz w:val="28"/>
          <w:sz w:val="28"/>
          <w:szCs w:val="28"/>
          <w:rtl w:val="true"/>
          <w:lang w:bidi="fa-IR"/>
        </w:rPr>
        <w:t>از جانب ایشان می‌توانیم جواب بدهیم که ما آن پنجاه درجه را هم لازمة الاستیفاء می‌دانیم، لکن از تشبیه ما می‌بایست مستشکل پی به این حرف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کسی که نماز اتمام بخواند و صد درجه مصلحت را استیفاء بکند، دیگر به‌حسب واقع قدرت ندارد صد و پنجاه درجه مصلحت را استیفاء بکند، برای این‌که بین اینها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یک وقت تضاد محسوس است، مثل باب صلاة و ازاله که می‌دانیم اگر کسی ازاله کند، صلاة از او برنمی‌آید، اگر کسی نماز بخواند در حال نماز قدرت بر ازاله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غیرمحسوس است و ما از دلیل و فتوی مشهور این معنا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کسی می‌تواند صد و پنجاه درجه مصلحت را استیفاء کرده باشد، که آن صد درجه را در ضمن صلاة اتمام استیفاء نکرده باشد، و الا اگر استیفاء کرد، هما متضادان، و جمع بین متضادین هم امکان‌ناپذیر است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هم ملتزم می‌شویم به این‌که پنجاه درجه تفاوت لزوم استیفاء دارد، و هم ملتزم می‌شویم به این‌که بقای وقت هست، مکلف هم از صورت جهل خارج شده، به‌حسب صورت هم قدرت دارد بر این‌که نماز قصر را انجام بدهد، لکن مسأله قدرت بر صورت نماز قصر نیست، مسأله قدرت بر نماز مشتمل بر صد و پنجاه درجه مصلحت است، و ما این را از روایات و فتوا استفاده کردیم که چنین قدرتی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حرف آخوند</w:t>
      </w:r>
      <w:bookmarkStart w:id="1099" w:name="pg13715_136147"/>
    </w:p>
    <w:p>
      <w:pPr>
        <w:pStyle w:val="BookText"/>
        <w:rPr/>
      </w:pPr>
      <w:bookmarkEnd w:id="1099"/>
      <w:r>
        <w:rPr>
          <w:rFonts w:ascii="IRNazanin" w:hAnsi="IRNazanin" w:eastAsia="IRNazanin"/>
          <w:color w:val="111111"/>
          <w:sz w:val="28"/>
          <w:sz w:val="28"/>
          <w:szCs w:val="28"/>
          <w:rtl w:val="true"/>
          <w:lang w:bidi="fa-IR"/>
        </w:rPr>
        <w:t>را بعد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100" w:name="__RefHeading___Toc1280602_1468164448"/>
      <w:bookmarkStart w:id="1101" w:name="_Toc407"/>
      <w:bookmarkEnd w:id="1100"/>
      <w:r>
        <w:rPr>
          <w:rtl w:val="true"/>
        </w:rPr>
        <w:t>پرسش</w:t>
      </w:r>
      <w:r>
        <w:rPr>
          <w:rtl w:val="true"/>
        </w:rPr>
        <w:t>:</w:t>
      </w:r>
      <w:bookmarkEnd w:id="1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فحص برای جاهل قبل از رجوع به برائت لزوم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عبادت جاهل بدون فحص باطل است و علت عدم جواز تمسک به حدیث لا تعاد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انتقاض از رجوع جاهل قبل از فحص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عبادت در موارد انتقاض چه بیانی دارند؟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عبادت با مصلحة لازمة الاستیفاء چیست‌؟</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به مرحوم آخوند در عدم جواز اتیان هردو طرف و پاسخ استاد را بیان کنید</w:t>
      </w:r>
      <w:r>
        <w:rPr>
          <w:rFonts w:eastAsia="IRNazanin" w:cs="IRNazanin"/>
          <w:color w:val="111111"/>
          <w:sz w:val="28"/>
          <w:szCs w:val="28"/>
          <w:rtl w:val="true"/>
          <w:lang w:bidi="fa-IR"/>
        </w:rPr>
        <w:t>.</w:t>
      </w:r>
      <w:bookmarkStart w:id="1102" w:name="pg13715_136148"/>
    </w:p>
    <w:p>
      <w:pPr>
        <w:pStyle w:val="Heading4"/>
        <w:numPr>
          <w:ilvl w:val="3"/>
          <w:numId w:val="1"/>
        </w:numPr>
        <w:rPr/>
      </w:pPr>
      <w:bookmarkStart w:id="1103" w:name="__RefHeading___Toc1280604_1468164448"/>
      <w:bookmarkStart w:id="1104" w:name="_Toc408"/>
      <w:bookmarkEnd w:id="1102"/>
      <w:bookmarkEnd w:id="1103"/>
      <w:r>
        <w:rPr>
          <w:rtl w:val="true"/>
        </w:rPr>
        <w:t>درس سیصد و سی و نهم</w:t>
      </w:r>
      <w:bookmarkEnd w:id="1104"/>
    </w:p>
    <w:p>
      <w:pPr>
        <w:pStyle w:val="Heading5"/>
        <w:numPr>
          <w:ilvl w:val="4"/>
          <w:numId w:val="1"/>
        </w:numPr>
        <w:rPr/>
      </w:pPr>
      <w:bookmarkStart w:id="1105" w:name="__RefHeading___Toc1280606_1468164448"/>
      <w:bookmarkStart w:id="1106" w:name="_Toc409"/>
      <w:bookmarkEnd w:id="1105"/>
      <w:r>
        <w:rPr>
          <w:rtl w:val="true"/>
        </w:rPr>
        <w:t>اشاره</w:t>
      </w:r>
      <w:bookmarkEnd w:id="11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در فقه، دو مورد داریم که روایات صحیحه بر طبقش قائم شده و مشهور هم برطبق این روایات فتوا داده‌اند لکن به‌حسب ظاهر، با قواعد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الاتمام فی موضع القصر و لو کان المصلی جاهلا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جهر و اخفات هرکدام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بزرگان و محققین در مقام توجیه برآمده‌اند و خواسته‌اند که اینها را با قواعد تطبیق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کفایه مفصل بحث کرده‌اند و بهترین جواب هم همین جواب مرحوم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این جواب، اشاره کردیم لکن چون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 هست آنها را هم عرض می‌کنم که در ضمن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همان اصل جواب هم باز تکرار می‌شود</w:t>
      </w:r>
      <w:r>
        <w:rPr>
          <w:rFonts w:eastAsia="IRNazanin" w:cs="IRNazanin"/>
          <w:color w:val="111111"/>
          <w:sz w:val="28"/>
          <w:szCs w:val="28"/>
          <w:rtl w:val="true"/>
          <w:lang w:bidi="fa-IR"/>
        </w:rPr>
        <w:t>.</w:t>
      </w:r>
    </w:p>
    <w:p>
      <w:pPr>
        <w:pStyle w:val="Heading5"/>
        <w:numPr>
          <w:ilvl w:val="4"/>
          <w:numId w:val="1"/>
        </w:numPr>
        <w:rPr/>
      </w:pPr>
      <w:bookmarkStart w:id="1107" w:name="__RefHeading___Toc1280608_1468164448"/>
      <w:bookmarkStart w:id="1108" w:name="_Toc410"/>
      <w:bookmarkEnd w:id="1107"/>
      <w:r>
        <w:rPr>
          <w:rtl w:val="true"/>
        </w:rPr>
        <w:t>حرمت نماز اتمام به خاطر سببیت برای ترک نماز قصر</w:t>
      </w:r>
      <w:bookmarkEnd w:id="1108"/>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به جای نماز قصر، نماز اتمام خوانده و</w:t>
      </w:r>
      <w:bookmarkStart w:id="1109" w:name="pg13715_136149"/>
    </w:p>
    <w:p>
      <w:pPr>
        <w:pStyle w:val="BookText"/>
        <w:rPr/>
      </w:pPr>
      <w:bookmarkEnd w:id="1109"/>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اتمام، صد درجه مصلحت دارد و نماز قصر، صد و پنجاه درجه مصلحت دارد و با خواندن نماز اتمام، دیگر مکلف، تمکنّی از استیفاء صد و پنجاه درجه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درجه مصلحت را در ضمن نماز اتمام استیفا کرد، دیگر قدرت ندارد که صد و پنجاه درجه را در ضمن نماز قصر استیفا بکند ولو وقت باقی باشد و جهلش هم برطرف بشود و به علم تبدّل پیدا بکند، دیگر گذشت، کأن زمینه تمام شد و روی این جهت است که شما استحقاق عقوبت را بر این ثابت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نمازش صحیح است، استحقاق عقوبت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استحقاق، روی همین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اینطور شد که نماز اتمام باعث شد تمکّن از استیفای صد و پنجاه درجه مصلحت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اتمام را نخوانده بود ولو اینکه چند ساعت هم در وقت، جاهل بود، بعد از آنکه رفع جهلش می‌شد، نماز را شکسته می‌خواند و صد و پنجاه درجه مصلحت را استیفا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چه‌چیز سبب شد که این صد و پنجاه درجه مصلحت از جیب مکلف رفت و دیگر قدرت بر استیفای آن ندارد؟ نماز اتمام سبب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اینطور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الاتمام سبب 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درجه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تفویت صد و پنجاه درجه مصلحت حتما حرام است به دلیل اینکه این مکلف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 اتمام، مقدمۀ سببیه شد برای تفویت صد و پنجاه درجه مصلحت که صد و پنجاه درجه مصلحت تفویتش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صلاة الاتمام مقدمۀ حرام شد و این سببیّت برای حرمت پیدا کرد، سببیّتش هم به معنای علیّت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صلاة الاتمام هم حرام می‌شود، صلاة الاتمام که حرام شد، اگر حرمت متعلق به عبادت شد، فساد عبادت را اقتضا می‌کند، در نتیجه نماز اتمام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نماز اتمام، متعلق تحریم است و حرمت متعلق به عبادت، فساد عبادت را اقتضا می‌کند، پس چرا شما حکم کردید به صحت صلاة اتمام‌؟ این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ایشان بر خودش وارد می‌کند</w:t>
      </w:r>
      <w:r>
        <w:rPr>
          <w:rFonts w:eastAsia="IRNazanin" w:cs="IRNazanin"/>
          <w:color w:val="111111"/>
          <w:sz w:val="28"/>
          <w:szCs w:val="28"/>
          <w:rtl w:val="true"/>
          <w:lang w:bidi="fa-IR"/>
        </w:rPr>
        <w:t>.</w:t>
      </w:r>
    </w:p>
    <w:p>
      <w:pPr>
        <w:pStyle w:val="Heading5"/>
        <w:numPr>
          <w:ilvl w:val="4"/>
          <w:numId w:val="1"/>
        </w:numPr>
        <w:rPr/>
      </w:pPr>
      <w:bookmarkStart w:id="1110" w:name="__RefHeading___Toc1280610_1468164448"/>
      <w:bookmarkStart w:id="1111" w:name="_Toc411"/>
      <w:bookmarkEnd w:id="1110"/>
      <w:r>
        <w:rPr>
          <w:rtl w:val="true"/>
        </w:rPr>
        <w:t>عدم مقدّمیّت متضادین نسبت به یکدیگر</w:t>
      </w:r>
      <w:bookmarkEnd w:id="1111"/>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می‌دهند که مربوط‍‌ به بحث امر به شیء مقتضی نهی از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ضد این مسأله را تمام کردیم که اگر دوتا ضد داشته</w:t>
      </w:r>
    </w:p>
    <w:p>
      <w:pPr>
        <w:pStyle w:val="BookText"/>
        <w:rPr/>
      </w:pPr>
      <w:r>
        <w:rPr>
          <w:rFonts w:ascii="IRNazanin" w:hAnsi="IRNazanin" w:eastAsia="IRNazanin"/>
          <w:color w:val="111111"/>
          <w:sz w:val="28"/>
          <w:sz w:val="28"/>
          <w:szCs w:val="28"/>
          <w:rtl w:val="true"/>
          <w:lang w:bidi="fa-IR"/>
        </w:rPr>
        <w:t xml:space="preserve">باشیم، آیا در متضادین، مسألۀ مقدمیّت مطرح است یا مسأله تلازم مطرح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مقدمة لوجود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احد الضدین، ملازم لوجود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بحثهای مهم در باب امر به شیء مقتضی از نهی از ضد، همین بحث است و آنجا محققین، مسألۀ مقدمیّت را انکار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همان‌طوری که نصب سلّم، مقدمۀ کون علی السطح است یا مثلا فلان مقدمۀ شرعیه، مقدمیّت دارد یا فلان مقدمۀ عقلیه مثل علت تامه مقدمیّت دارد، عدم احد ضدین هم مقدمه باشد برای وجود ضد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هم این است که بین مقدمه و ذی المقدمه اختلاف رتبه وجود دارد در حالی که بین عدم احد ضدین و وجود ضد دیگر، نباید اختلاف رتبه وجود داشته باشد و الاّ یک تالی فاسد محالی لازم می‌آید که ایشان آنجا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این است که عدم البیاض، ملازم با سواد است و عدم السواد هم ملازم با بیاض است اما مقدمیّت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مسألۀ مقدمیّت کنار رفت و مسأله تلازم پیش آمد، اینجا دیگر این مسأله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متلازمین، محکوم به وجوب و یا حرمت باشد، آیا ملازم دیگر هم همین حکم را باید داشته باشد؟ نه، در متلازمین، اتحاد در حکم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احد المتلازمین حرام باشد اما ملازم دیگرش مکروه باشد یا ملازم دیگرش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حرمت در احد متلازمین، اقتضا نمی‌کند که ملازم دیگر هم اتصاف به حرمت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مقداری که تلازم اقتضا می‌کند این است که حکم متلازمین، اختلاف غیرقابل اجتماع نداشته باشد، یعنی اینطور نباشد که احد متلازمین حرام باشد و ملازم دیگر واجب باشد، این امکان ندارد اما اگر احد متلازمین حرام شد، لا یلزم که ملازم دیگر هم اتصاف به حرمت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مسأله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سببیت نیست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مسألۀ مقدمیّت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تلازم است به این نحو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الاتمام ملازم 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درجه مصلحت، نه مقدمة و نه سبب بلکه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ملازم است‌؟ برای اینکه قبلا گفتیم که این صد درجه و صد و پنجاه درجه، متضاد با هم هستند و اگر صد درجه استیفا شد دیگر صد و پنجاه درجه، امکان استیفا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بینشان تضاد شد نتیجه این می‌شود که وجود صلاة اتمام، با عدم استیفای صد و پنجاه درجه مصلحت ملازم می‌شود و درست است که عدم استیفای صد و پنجاه درجه مصلحت،</w:t>
      </w:r>
      <w:bookmarkStart w:id="1112" w:name="pg13715_136151"/>
    </w:p>
    <w:p>
      <w:pPr>
        <w:pStyle w:val="BookText"/>
        <w:rPr/>
      </w:pPr>
      <w:bookmarkEnd w:id="1112"/>
      <w:r>
        <w:rPr>
          <w:rFonts w:ascii="IRNazanin" w:hAnsi="IRNazanin" w:eastAsia="IRNazanin"/>
          <w:color w:val="111111"/>
          <w:sz w:val="28"/>
          <w:sz w:val="28"/>
          <w:szCs w:val="28"/>
          <w:rtl w:val="true"/>
          <w:lang w:bidi="fa-IR"/>
        </w:rPr>
        <w:t>حرام است و استحقاق عقوبت در کار است، اما حرمتش به صلاة الاتمام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الاتمام چرا حرام باشد و چرا باطل باشد؟ اگر حرمت به او تعلّق بگیرد، ما از راه اینکه حرمت متعلق به عبادت اقتضای فساد می‌کند، حکم به فساد می‌کنیم اما بعد از آنکه حرمتی در کار نیست دیگر چرا این صلاة الاتمام نقصی داشته باشد و از نظر صحّت مناقشه‌ای در آن راه پیدا بکند؟</w:t>
      </w:r>
    </w:p>
    <w:p>
      <w:pPr>
        <w:pStyle w:val="Heading5"/>
        <w:numPr>
          <w:ilvl w:val="4"/>
          <w:numId w:val="1"/>
        </w:numPr>
        <w:rPr/>
      </w:pPr>
      <w:bookmarkStart w:id="1113" w:name="__RefHeading___Toc1280612_1468164448"/>
      <w:bookmarkStart w:id="1114" w:name="_Toc412"/>
      <w:bookmarkEnd w:id="1113"/>
      <w:r>
        <w:rPr>
          <w:rtl w:val="true"/>
        </w:rPr>
        <w:t>اشکال اشتمال نماز اتمام به جای قصر بر مصلحت</w:t>
      </w:r>
      <w:bookmarkEnd w:id="1114"/>
    </w:p>
    <w:p>
      <w:pPr>
        <w:pStyle w:val="BookText"/>
        <w:rPr/>
      </w:pPr>
      <w:r>
        <w:rPr>
          <w:rFonts w:ascii="IRNazanin" w:hAnsi="IRNazanin" w:eastAsia="IRNazanin"/>
          <w:color w:val="111111"/>
          <w:sz w:val="28"/>
          <w:sz w:val="28"/>
          <w:szCs w:val="28"/>
          <w:rtl w:val="true"/>
          <w:lang w:bidi="fa-IR"/>
        </w:rPr>
        <w:t>آخرین اشکالی که ایشان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می‌کند این است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اتمام در این شرایطی که شما می‌گویید، صد درجه مصلحت دارد و صحیح هم هست منتها یک استحقاق عقوبتی بر ترک صلاة قصر در کار است، اگر در غیرجاهل مقصّر هم مسأله اینچنین باشد یعنی در عالم، آنکه می‌داند که الان وظیفه‌اش قصر است، درعین‌حال باید نماز را تمام بخواند،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صد درجه مصلحت را دارد، این آدم ولو اینکه جاهل هم نیست ولو اینکه به تمام معنا عالم به حکم هم هست، پس شما به این هم اجازه بدهید با اینکه می‌داند وظیفه‌اش قصر است، مع‌ذلک عالما عامدا نمازش را تمام بخواند و شما هم روی این نماز صحه بگذارید،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مشتمل بر صد درجه مصلحت و نماز مشتمل بر صد درجه مصلحت، صحیح است و در صحت عبادت لازم هم نیست که یک امری وجود داشته باشد، همان ملاک، کافی است، همان وجود صد درجه مصلحت ملزمه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نظر فقهی چنین اجازه‌ای را به کسی که عالم به وظیفه قصری است می‌دهید که نمازش را تمام بخواند و در عین نمازش هم محکوم به صحت باشد؟</w:t>
      </w:r>
    </w:p>
    <w:p>
      <w:pPr>
        <w:pStyle w:val="Heading5"/>
        <w:numPr>
          <w:ilvl w:val="4"/>
          <w:numId w:val="1"/>
        </w:numPr>
        <w:rPr/>
      </w:pPr>
      <w:bookmarkStart w:id="1115" w:name="__RefHeading___Toc1280614_1468164448"/>
      <w:bookmarkStart w:id="1116" w:name="_Toc413"/>
      <w:bookmarkEnd w:id="1115"/>
      <w:r>
        <w:rPr>
          <w:rtl w:val="true"/>
        </w:rPr>
        <w:t>عدم اشتراک دلیل بین عالم و جاهل از نظر مصلحت</w:t>
      </w:r>
      <w:bookmarkEnd w:id="1116"/>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روایاتی که دلالت بر صحت کرد، وجود ملاک و صد درجه مصلحت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کجا دلالت بر صحت کرده‌؟ در جاهل ولو جاهل مقصر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نماز اتمام برای جاهل مقصر صد درجه مصلحت دارد، لازمه‌اش این است که برای عالم هم داشته باشد درحالی‌که دلیل این معنا را دلالت نکرده‌؟ دلیل در مورد جاهل ولو جاهل مقصر این مطلب را گفته، ما هم برای تطبیق بر</w:t>
      </w:r>
      <w:bookmarkStart w:id="1117" w:name="pg13715_136152"/>
    </w:p>
    <w:p>
      <w:pPr>
        <w:pStyle w:val="BookText"/>
        <w:rPr/>
      </w:pPr>
      <w:bookmarkEnd w:id="1117"/>
      <w:r>
        <w:rPr>
          <w:rFonts w:ascii="IRNazanin" w:hAnsi="IRNazanin" w:eastAsia="IRNazanin"/>
          <w:color w:val="111111"/>
          <w:sz w:val="28"/>
          <w:sz w:val="28"/>
          <w:szCs w:val="28"/>
          <w:rtl w:val="true"/>
          <w:lang w:bidi="fa-IR"/>
        </w:rPr>
        <w:t>قاعده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اتمام صد درجه مصلحت دارد، اما حالا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درجه مصلحت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الحالات بالنسبة الی جمیع المکلفین و لو کان المکلف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همان مقداری که دلیل دلالت دارد، در آن مورد، مصلحت را ملتزم می‌شویم‌؟ دلیل در مورد جاهل وارد شده ولو جاهل مقصر، آیا شما یک دلیل خارجی دارید که هرچه در مورد جاهل مقصر است، در مورد عالم هم هست‌؟</w:t>
      </w:r>
    </w:p>
    <w:p>
      <w:pPr>
        <w:pStyle w:val="BookText"/>
        <w:rPr/>
      </w:pPr>
      <w:r>
        <w:rPr>
          <w:rFonts w:ascii="IRNazanin" w:hAnsi="IRNazanin" w:eastAsia="IRNazanin"/>
          <w:color w:val="111111"/>
          <w:sz w:val="28"/>
          <w:sz w:val="28"/>
          <w:szCs w:val="28"/>
          <w:rtl w:val="true"/>
          <w:lang w:bidi="fa-IR"/>
        </w:rPr>
        <w:t>اگر یک دلیلی دلالت کرد بر اینکه نماز اتمام در موضع قصر برای جاهل مقصر هم صد درجه مصلحت دارد، ما نمی‌توانیم از آن استفاده بکنیم که در مورد عالم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یک دلیلی در مورد عالم هم چنین مسأله‌ای را بیان کرد، ما آنجا هم می‌گوییم، اما بعد از آنکه دست ما کوتاه است و دلیل، این مقدار را دلالت ندارد دیگر چه وجهی دارد که در مورد عالم هم این مسأله را گسترش بدهیم و آنجا هم حکم بکنیم به اینکه صلاة العالم صحیح است ولو اینکه می‌داند وظیفه‌اش عبارت از 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اشکالی هم که دیروز به ایشان شده بود ما جواب آن اشکال را دادیم و در حقیقت این بهترین جواب در این رابطه است</w:t>
      </w:r>
      <w:r>
        <w:rPr>
          <w:rFonts w:eastAsia="IRNazanin" w:cs="IRNazanin"/>
          <w:color w:val="111111"/>
          <w:sz w:val="28"/>
          <w:szCs w:val="28"/>
          <w:rtl w:val="true"/>
          <w:lang w:bidi="fa-IR"/>
        </w:rPr>
        <w:t>.</w:t>
      </w:r>
    </w:p>
    <w:p>
      <w:pPr>
        <w:pStyle w:val="Heading5"/>
        <w:numPr>
          <w:ilvl w:val="4"/>
          <w:numId w:val="1"/>
        </w:numPr>
        <w:rPr/>
      </w:pPr>
      <w:bookmarkStart w:id="1118" w:name="__RefHeading___Toc1280616_1468164448"/>
      <w:bookmarkStart w:id="1119" w:name="_Toc414"/>
      <w:bookmarkEnd w:id="1118"/>
      <w:r>
        <w:rPr>
          <w:rtl w:val="true"/>
        </w:rPr>
        <w:t>اثبات امر برای نماز اتمام به جای قصر از راه ترتب</w:t>
      </w:r>
      <w:bookmarkEnd w:id="1119"/>
    </w:p>
    <w:p>
      <w:pPr>
        <w:pStyle w:val="BookText"/>
        <w:rPr/>
      </w:pPr>
      <w:r>
        <w:rPr>
          <w:rFonts w:ascii="IRNazanin" w:hAnsi="IRNazanin" w:eastAsia="IRNazanin"/>
          <w:color w:val="111111"/>
          <w:sz w:val="28"/>
          <w:sz w:val="28"/>
          <w:szCs w:val="28"/>
          <w:rtl w:val="true"/>
          <w:lang w:bidi="fa-IR"/>
        </w:rPr>
        <w:t>جوابهای دیگری از اصل اشکال در این دو مورد ذکر شده است که یک جواب را مرحوم آخوند اشاره می‌کنند لکن قائلش را مشخص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مرحوم شیخ کبیر صاحب 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نماز اتمام را در موضع نماز قصر، محکوم به صحت می‌کنیم این است که نماز اتمام هم امر دارد و ما در صحت عبادت، امر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کجا آمده است‌؟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مسأله ترتّب که عبارت از صلاة و ازاله است، آنجا برای صلاة با اینکه در رتبۀ دوم قرار گرفته بود و مهم بود نه اهم، مع‌ذلک امر درست کردیم، منتها امرش به‌نحو ترتّب و طولیت بود، کأنّ‌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قید و شرطی، بدون هیچ تعلیق و تقییدی،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 فورا و 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 علی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اگر شرط‍‌ را عصیان قرار بدهیم، باید به صورت شرط‍‌ متأخر باشد و اگر بنای بر عصیان باشد به صورت شرط‍‌ مقارن که مرحوم آخوند هم در ترتّب به این معنا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عصیت الامر</w:t>
      </w:r>
      <w:bookmarkStart w:id="1120" w:name="pg13715_136153"/>
    </w:p>
    <w:p>
      <w:pPr>
        <w:pStyle w:val="BookText"/>
        <w:rPr/>
      </w:pPr>
      <w:bookmarkEnd w:id="1120"/>
      <w:r>
        <w:rPr>
          <w:rFonts w:ascii="IRNazanin" w:hAnsi="IRNazanin" w:eastAsia="IRNazanin"/>
          <w:color w:val="111111"/>
          <w:sz w:val="28"/>
          <w:sz w:val="28"/>
          <w:szCs w:val="28"/>
          <w:rtl w:val="true"/>
          <w:lang w:bidi="fa-IR"/>
        </w:rPr>
        <w:t>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عزمت علی عصیان الامر بالازالة 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نماز بخوان که نماز در رتبه متأخره، دارای امر باشد و در طول امر به ازاله، امر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چه مانعی دارد که ما اینجا هم همین معنا را پیاده بکنیم‌؟ اینجا اصلا از مصادیق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که یک مصداق در 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متعددی برای ترتّب در فقه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مسألۀ ترتّب، همین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الاتمام فی موضع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 مأموربه در رتبۀ اولی عبارت از نماز قصر است بدون هیچ قید و شرطی و اما نماز اتمام به صورت تعلیق، مأموربۀ در رتبۀ ثانیه قرار خواهد گرفت یعنی کأنّ‌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عصیت الامر بالقصر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توضیح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عصیان للجهل باشد و لو للجهل عن تقصیر باشد، عصیان که لازم نیست همه‌اش در صورت علم باشد، در صورت جهل عن تقصیر هم عصیان تحقّق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بگوییم، چه مانعی دارد؟ بین اینجا و بین مسألۀ صلاة و ازاله، مثال معروف در آنجا چه فرق است‌؟ لذا همان‌طوری که در آنجا صلاة را مأموربه قرار می‌دهیم و با لباس امر، حکم به صحّت او را صادر می‌کنیم، اینجا هم صلاة اتمام را در رتبۀ دوم، مأموربه قرار بدهیم و با لباس امر حکم به صحّت این صلاة اتمام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لازم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عبادات، امر نمی‌خواهیم و همان ملاک و مصلحت برای تصحیح عبادت کافی است، بلکه، ما به امر احتیاج داریم و امر را هم اینجا به این کیفیت درست می‌کنیم</w:t>
      </w:r>
      <w:r>
        <w:rPr>
          <w:rFonts w:eastAsia="IRNazanin" w:cs="IRNazanin"/>
          <w:color w:val="111111"/>
          <w:sz w:val="28"/>
          <w:szCs w:val="28"/>
          <w:rtl w:val="true"/>
          <w:lang w:bidi="fa-IR"/>
        </w:rPr>
        <w:t>.</w:t>
      </w:r>
    </w:p>
    <w:p>
      <w:pPr>
        <w:pStyle w:val="Heading5"/>
        <w:numPr>
          <w:ilvl w:val="4"/>
          <w:numId w:val="1"/>
        </w:numPr>
        <w:rPr/>
      </w:pPr>
      <w:bookmarkStart w:id="1121" w:name="__RefHeading___Toc1280618_1468164448"/>
      <w:bookmarkStart w:id="1122" w:name="_Toc415"/>
      <w:bookmarkEnd w:id="1121"/>
      <w:r>
        <w:rPr>
          <w:rtl w:val="true"/>
        </w:rPr>
        <w:t>مبنائی بودن مسألۀ ترتب از نظر شیخ انصاری</w:t>
      </w:r>
      <w:r>
        <w:rPr>
          <w:rtl w:val="true"/>
        </w:rPr>
        <w:t>(</w:t>
      </w:r>
      <w:r>
        <w:rPr>
          <w:rtl w:val="true"/>
        </w:rPr>
        <w:t>ره</w:t>
      </w:r>
      <w:r>
        <w:rPr>
          <w:rtl w:val="true"/>
        </w:rPr>
        <w:t>)</w:t>
      </w:r>
      <w:bookmarkEnd w:id="1122"/>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از مرحوم کاشف الغطاء دو جواب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را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که ایشان مسأله را مبنایی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مرحوم کاشف الغطاء قائل به ترتّب و امکان ترتّب بوده، روی مبنای ایشان، مانعی ندارد اینجا هم از این طریق تصحیح بشود، اما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مسألۀ ترتّب را حتی در باب صلاة و ازاله، غیرممکن و مستحیل می‌دانیم لذا اینجا هم معنا ندارد این مسأله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جواب شیخ انصاری، جواب مبنایی است،</w:t>
      </w:r>
      <w:bookmarkStart w:id="1123" w:name="pg13715_136154"/>
    </w:p>
    <w:p>
      <w:pPr>
        <w:pStyle w:val="BookText"/>
        <w:rPr/>
      </w:pPr>
      <w:bookmarkEnd w:id="1123"/>
      <w:r>
        <w:rPr>
          <w:rFonts w:ascii="IRNazanin" w:hAnsi="IRNazanin" w:eastAsia="IRNazanin"/>
          <w:color w:val="111111"/>
          <w:sz w:val="28"/>
          <w:sz w:val="28"/>
          <w:szCs w:val="28"/>
          <w:rtl w:val="true"/>
          <w:lang w:bidi="fa-IR"/>
        </w:rPr>
        <w:t>اگر کسی آنجا ترتّب را قائل بشود اینجا هم می‌تواند قائل بشود، اما اگر کسی ترتّب را در آنجا انکار کرد، اینجا هم علی القاعده انکار خواهد کرد</w:t>
      </w:r>
      <w:r>
        <w:rPr>
          <w:rFonts w:eastAsia="IRNazanin" w:cs="IRNazanin"/>
          <w:color w:val="111111"/>
          <w:sz w:val="28"/>
          <w:szCs w:val="28"/>
          <w:rtl w:val="true"/>
          <w:lang w:bidi="fa-IR"/>
        </w:rPr>
        <w:t>.</w:t>
      </w:r>
    </w:p>
    <w:p>
      <w:pPr>
        <w:pStyle w:val="Heading5"/>
        <w:numPr>
          <w:ilvl w:val="4"/>
          <w:numId w:val="1"/>
        </w:numPr>
        <w:rPr/>
      </w:pPr>
      <w:bookmarkStart w:id="1124" w:name="__RefHeading___Toc1280620_1468164448"/>
      <w:bookmarkStart w:id="1125" w:name="_Toc416"/>
      <w:bookmarkEnd w:id="1124"/>
      <w:r>
        <w:rPr>
          <w:rtl w:val="true"/>
        </w:rPr>
        <w:t>فرق بین مسألۀ نماز قصر و اتمام و مسألۀ ترتب از نظر محقق نائینی</w:t>
      </w:r>
      <w:r>
        <w:rPr>
          <w:rtl w:val="true"/>
        </w:rPr>
        <w:t>(</w:t>
      </w:r>
      <w:r>
        <w:rPr>
          <w:rtl w:val="true"/>
        </w:rPr>
        <w:t>ره</w:t>
      </w:r>
      <w:r>
        <w:rPr>
          <w:rtl w:val="true"/>
        </w:rPr>
        <w:t>)</w:t>
      </w:r>
      <w:bookmarkEnd w:id="1125"/>
    </w:p>
    <w:p>
      <w:pPr>
        <w:pStyle w:val="BookText"/>
        <w:rPr/>
      </w:pPr>
      <w:r>
        <w:rPr>
          <w:rFonts w:ascii="IRNazanin" w:hAnsi="IRNazanin" w:eastAsia="IRNazanin"/>
          <w:color w:val="111111"/>
          <w:sz w:val="28"/>
          <w:sz w:val="28"/>
          <w:szCs w:val="28"/>
          <w:rtl w:val="true"/>
          <w:lang w:bidi="fa-IR"/>
        </w:rPr>
        <w:t>اما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اینها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بین ما نحن فیه و بین مسألۀ صلاة و ازاله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بین صلاة و ازاله، یک تضاد محسوسی مشاهده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ازاله کند نمی‌تواند در حال ازاله نماز بخواند، کسی هم که نماز بخواند نمی‌تواند در حال ازاله باشد و مشتغل به ازاله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صلاة و ازاله، یک تضاد محسوسی وجود داشت و اثر این تضاد محسوس، این بود که هیچ نقصی در صلاة از نظر اشتمال بر مصلحت،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صلاة هیچ کمبودی ندارد فقط‍‌ اشکال این صلاة این است که گرفتار یک مضاد اهمی قرار گرفته و مزاحم اقوایی در مقابل او واقع شده و الاّ صلاة اگر امکان جمع با ازاله داشت، شارع در همان 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بجا بیاورید، برای اینکه ازاله مشتمل بر مصلحت ملزمه بود، صلاة هم مشتمل بر مصلحت ملزمه بود، لکن تضاد اقتضا کرد که صلاة نتواند در ردیف ازاله، مقاومت بکند و در نتیجه، لباس امر را در رتبۀ متأخره بپوشد، اما در رتبه متأخره، لباس امر را پوشیده است، چون کسری ندارد، کمبودی در صلاة مزاحم با ازاله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تضادی بین نماز اتمام با نماز قصر وجود دارد؟ مکلف می‌تواند بعد از نماز اتمام، نماز قصر بخواند وقت هم که خارج نشده، در اضافۀ وقت هم صلاة از نظر اول و وسط‍‌ و آخر از نظر صحت یکسان است لو اینکه از نظر فضیلت فرق می‌کند اما از نظر صحت، چه فرق می‌کند؟ ما بین این دو تضادی نمی‌بینیم و امکان جمع وجود دارد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اتمام، مشتمل بر مصلحت ملزمه باشد، چون امکان جمع بین آن و بین نماز قصر وجود دارد، شارع باید هردو را واجب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ندارند، این یک مصلحت ملزمه دارد، آن هم یک مصلحت ملزمه دارد، شارع باید هردو را فی عرض واحد، واجب بکند پس چرا واجب نکرده‌؟ از واجب نکردن می‌فهمیم که صلاة اتمام، ذاتا کمبود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تضاد نیست، مسألۀ مزاحمت نیست، مسألۀ نقصی است که در خودش وجود دارد و اگر در صلاة الاتمام فی نفسه نقص وجود داشته باشد دیگر از باب</w:t>
      </w:r>
      <w:bookmarkStart w:id="1126" w:name="pg13715_136155"/>
    </w:p>
    <w:p>
      <w:pPr>
        <w:pStyle w:val="BookText"/>
        <w:rPr/>
      </w:pPr>
      <w:bookmarkEnd w:id="1126"/>
      <w:r>
        <w:rPr>
          <w:rFonts w:ascii="IRNazanin" w:hAnsi="IRNazanin" w:eastAsia="IRNazanin"/>
          <w:color w:val="111111"/>
          <w:sz w:val="28"/>
          <w:sz w:val="28"/>
          <w:szCs w:val="28"/>
          <w:rtl w:val="true"/>
          <w:lang w:bidi="fa-IR"/>
        </w:rPr>
        <w:t>ترتّب بیرون می‌رود برای اینکه باب ترتّب جایی است که نماز هیچ کمبودی ندارد فقط‍‌ مزاحمت اقتضا کرده که در رتبۀ متأخره قرار بگیرد و الاّ لو لا المزاحمة هیچ کمبودی در آن نماز ملاحظه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 نحن فیه و بین مسألۀ صلاة و ازاله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صلاة و ازاله، این مکلفی که الان وارد مسجد شد، چشمش افتاد به اینکه مسجد آلوده است، قدرت بر ازاله هم دارد، ازاله هم فوری است، در همان حال مولا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عن المسجد و 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می‌تواند به او متوجه بکند، می‌تواند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بکند،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عصیت الامر بالازالة یجب علیک الصلاة فی الدرجة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فاسدی ندارد،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مولا می‌خواهد به این جاهل چه بگوید؟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القصر و ان 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بفهمد که عصیان است که از جهل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جاهل است ولو جاهل مقصّر است، اما الان اول ظهر نمی‌داند وظیفه‌اش چیست منتها بدون مراجعۀ به رساله، نمازش را تمام می‌خواند اما عنوانش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شما چیست، چه 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وظیفۀ من قصر است یا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نمی‌داند و جاهل است، آیا به جاهل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القصر و ان 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بفهمد که مسألۀ عصیان در کار است این عنوان جهلش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جاهل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جهلش از بین می‌رود، اینجا هم اگر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خطاب متوجۀ جاهل مقصّر قرار بدهیم، ملازم با زوال جهلش است، درحالی‌که ما می‌خواهیم عنوان جهل محفوظ‍‌ بماند و روی حفظ‍‌ عنوان جهل، داریم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به این دوتا فرق می‌خواهند ما نحن فیه را از مسأله ترتّب معروف بطور کلی جدا بکنند بطوری که اگر کسی در آن مسأله هم قائل به امکان ترتّب شد، در ما نحن فیه کسی حق ندارد مسألۀ ترتّب را مطرح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بیان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دقت بفرمایید ببینیم آیا قابل خدشه و جواب هست یا نه‌؟</w:t>
      </w:r>
    </w:p>
    <w:p>
      <w:pPr>
        <w:pStyle w:val="Heading5"/>
        <w:numPr>
          <w:ilvl w:val="4"/>
          <w:numId w:val="1"/>
        </w:numPr>
        <w:rPr/>
      </w:pPr>
      <w:bookmarkStart w:id="1127" w:name="__RefHeading___Toc1280622_1468164448"/>
      <w:bookmarkStart w:id="1128" w:name="_Toc417"/>
      <w:bookmarkEnd w:id="1127"/>
      <w:r>
        <w:rPr>
          <w:rtl w:val="true"/>
        </w:rPr>
        <w:t>پرسش</w:t>
      </w:r>
      <w:r>
        <w:rPr>
          <w:rtl w:val="true"/>
        </w:rPr>
        <w:t>:</w:t>
      </w:r>
      <w:bookmarkEnd w:id="1128"/>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حرمت نماز اتمام به خاطر سببیت برای ترک نماز قصر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حرمت نماز اتمام به خاطر سببیت برای ترک نماز قصر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دهید آیا متضادین نسبت به یکدیگر مقدّمیّت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اشتمال نماز اتمام به جای قصر بر مصلحت چیست‌؟ جواب مرحوم کاشف الغطاء را بیان کنید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مسألۀ نماز قصر و اتمام و مسألۀ ترتب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1129" w:name="pg13715_136157"/>
    </w:p>
    <w:p>
      <w:pPr>
        <w:pStyle w:val="Heading4"/>
        <w:numPr>
          <w:ilvl w:val="3"/>
          <w:numId w:val="1"/>
        </w:numPr>
        <w:rPr/>
      </w:pPr>
      <w:bookmarkStart w:id="1130" w:name="__RefHeading___Toc1280624_1468164448"/>
      <w:bookmarkStart w:id="1131" w:name="_Toc418"/>
      <w:bookmarkEnd w:id="1129"/>
      <w:bookmarkEnd w:id="1130"/>
      <w:r>
        <w:rPr>
          <w:rtl w:val="true"/>
        </w:rPr>
        <w:t>درس سیصد و چهلم</w:t>
      </w:r>
      <w:bookmarkEnd w:id="1131"/>
    </w:p>
    <w:p>
      <w:pPr>
        <w:pStyle w:val="Heading5"/>
        <w:numPr>
          <w:ilvl w:val="4"/>
          <w:numId w:val="1"/>
        </w:numPr>
        <w:rPr/>
      </w:pPr>
      <w:bookmarkStart w:id="1132" w:name="__RefHeading___Toc1280626_1468164448"/>
      <w:bookmarkStart w:id="1133" w:name="_Toc419"/>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در مورد عمل و عبادت جاهل مقصّر در دو مورد واقع شده است را از راههای مختلفی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عبارت از ترتّب بود که همان ترتّب در باب ازاله و صلاة را اینجا پیاده بکنیم و در نتیجه، هم صحّت عبادت تضمین می‌شود و هم مسألۀ استحقاق عقوبت بر مخالفت اهم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عبادت صحیح است، صلاة در مورد ازاله صحیح است و هم در مقابل ترک الازالة،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صلاة اتمام، موضع القصر صحیح است و هم بر ترک صلاة القصر،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بعضی‌ها از راه ترتّب وارد شده بودند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به این مسأله فرموده‌اند که اگر ما ترتّب را در جای خودش هم صحیح بدانیم اینجا نمی‌توانیم از راه ترتّب وارد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جهت به‌عنوان فرق، مطرح کرده بودند که ما عرض کردیم لکن اشاره می‌کنیم چون می‌خواهیم جوابش را عرض بکنیم</w:t>
      </w:r>
      <w:r>
        <w:rPr>
          <w:rFonts w:eastAsia="IRNazanin" w:cs="IRNazanin"/>
          <w:color w:val="111111"/>
          <w:sz w:val="28"/>
          <w:szCs w:val="28"/>
          <w:rtl w:val="true"/>
          <w:lang w:bidi="fa-IR"/>
        </w:rPr>
        <w:t>.</w:t>
      </w:r>
      <w:bookmarkStart w:id="1134" w:name="pg13715_136158"/>
    </w:p>
    <w:p>
      <w:pPr>
        <w:pStyle w:val="Heading5"/>
        <w:numPr>
          <w:ilvl w:val="4"/>
          <w:numId w:val="1"/>
        </w:numPr>
        <w:rPr/>
      </w:pPr>
      <w:bookmarkStart w:id="1135" w:name="__RefHeading___Toc1280628_1468164448"/>
      <w:bookmarkStart w:id="1136" w:name="_Toc420"/>
      <w:bookmarkEnd w:id="1134"/>
      <w:bookmarkEnd w:id="1135"/>
      <w:r>
        <w:rPr>
          <w:rtl w:val="true"/>
        </w:rPr>
        <w:t>عدم وجود تضاد بین صلاة قصر و صلاة تمام</w:t>
      </w:r>
      <w:bookmarkEnd w:id="1136"/>
    </w:p>
    <w:p>
      <w:pPr>
        <w:pStyle w:val="BookText"/>
        <w:rPr/>
      </w:pPr>
      <w:r>
        <w:rPr>
          <w:rFonts w:ascii="IRNazanin" w:hAnsi="IRNazanin" w:eastAsia="IRNazanin"/>
          <w:color w:val="111111"/>
          <w:sz w:val="28"/>
          <w:sz w:val="28"/>
          <w:szCs w:val="28"/>
          <w:rtl w:val="true"/>
          <w:lang w:bidi="fa-IR"/>
        </w:rPr>
        <w:t>یک جواب این است که در آنجا بین صلاة و ازاله، یک تضاد روشنی تحقّق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اشتغال به ازاله پیدا می‌کرد نمی‌توانست در حال ازاله، اشتغال به صلاة داشته باشد و کسی که اشتغال به صلاة پیدا می‌کرد نمی‌توانست در حال اشتغال به صلاة، اشتغال به ازاله پیدا بکند، اما در ما نحن فیه بین صلاة الاتمام و صلاة القصر چه تضادی تحقّق دارد؟ وقت که برای نماز وسیع است و در هیچ‌کدام هم که مسألۀ فوریت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هم نماز قصر بخواند و هم اتمام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در آنجا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مکان الازاله مشتمل بر یک مصلحت تامه است، این بود که تنها مانع، عبارت از تضاد صلاة با ازاله بود اما اگر بین صلاة و ازاله، تضادی تحقّق نداشت، هیچ مسأله‌ای بوجود نمی‌آمد ولی اینجا با اینکه هیچ تضادی تحقّق ندارد، می‌خواهید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اتمام هم واجد یک مصلحت ملزمۀ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مصلحت ملزمۀ عبادی در صلاة اتمام وجود دارد؟ تضادی با نماز قصر در کار نیست، پس اصلا در نماز اتمام ملاک تحقّق ندارد لذا نمی‌شود اینجا را با آنجا مقایسه کرد</w:t>
      </w:r>
      <w:r>
        <w:rPr>
          <w:rFonts w:eastAsia="IRNazanin" w:cs="IRNazanin"/>
          <w:color w:val="111111"/>
          <w:sz w:val="28"/>
          <w:szCs w:val="28"/>
          <w:rtl w:val="true"/>
          <w:lang w:bidi="fa-IR"/>
        </w:rPr>
        <w:t>.</w:t>
      </w:r>
    </w:p>
    <w:p>
      <w:pPr>
        <w:pStyle w:val="Heading5"/>
        <w:numPr>
          <w:ilvl w:val="4"/>
          <w:numId w:val="1"/>
        </w:numPr>
        <w:rPr/>
      </w:pPr>
      <w:bookmarkStart w:id="1137" w:name="__RefHeading___Toc1280630_1468164448"/>
      <w:bookmarkStart w:id="1138" w:name="_Toc421"/>
      <w:bookmarkEnd w:id="1137"/>
      <w:r>
        <w:rPr>
          <w:rtl w:val="true"/>
        </w:rPr>
        <w:t>عدم امکان تشخیص وجود تضاد بین عبادات از نظر ما</w:t>
      </w:r>
      <w:bookmarkEnd w:id="1138"/>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می‌شود از این مسأله داد این است که آیا در باب عبادات که مسائل تعبدیه محض است، تشخیص مسألۀ تضاد و عدم تضادشان، با ماست‌؟ ما باید تشخیص بدهیم که بین اینها تضاد تحقّق دارد یا ندارد؟ از شما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حرفی که صاحب کفایه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نیست که به‌حسب واقع، مطلب این باشد که اگر کسی در اول وقت، نمازش را اتماما خواند درحالی‌که وظیفه‌اش قصر بوده، این آدم دیگر نمی‌تواند مصلحت صلاة قصری را استیفا بکند؟ آیا این امتناع دارد، دلیلی بر خلافش قائم شده است‌؟ یعنی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تعقل ندارد؟ یا اینکه اگر این معنا پیش آمد، امکان تضاد پیش ما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اگر کسی اول وقت، نماز را قصرا بخواند دیگر هیچ‌جا برای صلاة اتمام باقی نیست، همان‌طور اگر اتماما بخواند البته فی صورة الجهل، دیگر استیفایش در ضمن قصر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تضاد چیست‌؟ تضاد در باب عبادات به اختیار من و شما نیست که ما</w:t>
      </w:r>
      <w:bookmarkStart w:id="1139" w:name="pg13715_136159"/>
    </w:p>
    <w:p>
      <w:pPr>
        <w:pStyle w:val="BookText"/>
        <w:rPr/>
      </w:pPr>
      <w:bookmarkEnd w:id="1139"/>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عمل تضاد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فقط‍‌ وقت را نگاه کنیم و دوتا عمل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وقت تا غروب شش ساعت وقت است، نماز اتمام ده دقیقه وقت لازم دارد و نماز قصر پنج دقیقه و می‌شود هردو در این وقت واقع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التضاد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را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ابتداء این احتمال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این معنا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مطلب غیرمعقولی بود، دلیل نمی‌تواند یک مطلب غیرمعقول را تأیید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تعبّدی نمی‌تواند یک مطلب محالی را تأیید بکند اما همین مقدار که امکانش از نظر شما ثابت شد، دلیل بر وقوعش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اتمام را اول وقت خواند دیگر همه‌چیز از دستش رفت، نمازش هم درست است، چوب و کتک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 می‌گوید، و ما با توجۀ به روایت است که بین این دوتا، مسألۀ تضاد را پیاده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اینطوری حسابرسی بکنیم که بین ازاله و صلاة، یک تضاد محسوسی وجود دارد اما بین صلاة اتمام و صلاة قصر، آن هم با توجه به اینکه هیچ‌کدام فوری نیست و با توجه به اینکه وقت کاملا وسیع است، چه تضادی بین اینها تحقّق دارد؟ جوابش امکان تضاد و تأیید روایت نسبت به تحقّق این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این تضاد را تأیید کرد دیگر چه فرقی است بین ما نحن فیه و بین مسألۀ ازاله و صلاة‌؟ اگر کسی در آنجا ترتّب را صحیح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امکان دارد، لازمه‌اش این است که در اینجا هم قائل به صحّت ترتّب و امکان ترتّب بشود و هیچ فرقی بین اینجا و آنجا وجود ندارد</w:t>
      </w:r>
      <w:r>
        <w:rPr>
          <w:rFonts w:eastAsia="IRNazanin" w:cs="IRNazanin"/>
          <w:color w:val="111111"/>
          <w:sz w:val="28"/>
          <w:szCs w:val="28"/>
          <w:rtl w:val="true"/>
          <w:lang w:bidi="fa-IR"/>
        </w:rPr>
        <w:t>.</w:t>
      </w:r>
    </w:p>
    <w:p>
      <w:pPr>
        <w:pStyle w:val="Heading5"/>
        <w:numPr>
          <w:ilvl w:val="4"/>
          <w:numId w:val="1"/>
        </w:numPr>
        <w:rPr/>
      </w:pPr>
      <w:bookmarkStart w:id="1140" w:name="__RefHeading___Toc1280632_1468164448"/>
      <w:bookmarkStart w:id="1141" w:name="_Toc422"/>
      <w:bookmarkEnd w:id="1140"/>
      <w:r>
        <w:rPr>
          <w:rtl w:val="true"/>
        </w:rPr>
        <w:t>فرق بین ما نحن فیه با مسأله صلاة و ازاله</w:t>
      </w:r>
      <w:bookmarkEnd w:id="1141"/>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دوم محقق نایینی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امر به اهم به صورت یک واجب مطلق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ازالة النجاسة عن المسجد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سراغ امر به مهم می‌آید، مسأله را به صورت یک واجب مشروط‍‌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عبارت از عصیان امر به ازاله است منتها من اشاره کردم که مرحوم آخوند هم دارند که یک وقت عصیان بوجوده الخارجی شرطیت پیدا می‌کند، اینجا باید شرط‍‌ را به صورت شرط‍‌ متأخر قرار بدهیم و ممکن است به جای عصیان، بنای بر عصیان را شرط‍‌ قرار بدهیم، تصمیم بر عصیان را شرط‍‌ قرار بدهیم، قصد العصیان را شرط‍‌ قرار بدهیم و اگر قصد العصیان را</w:t>
      </w:r>
    </w:p>
    <w:p>
      <w:pPr>
        <w:pStyle w:val="BookText"/>
        <w:rPr/>
      </w:pPr>
      <w:r>
        <w:rPr>
          <w:rFonts w:ascii="IRNazanin" w:hAnsi="IRNazanin" w:eastAsia="IRNazanin"/>
          <w:color w:val="111111"/>
          <w:sz w:val="28"/>
          <w:sz w:val="28"/>
          <w:szCs w:val="28"/>
          <w:rtl w:val="true"/>
          <w:lang w:bidi="fa-IR"/>
        </w:rPr>
        <w:t>شرط‍‌ قرار دادیم، آنوقت شرطش مثل شرط‍‌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یعنی مقارن با مجیء، وجوب اکرام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به هریک از این دو صورت، واجب یعنی امر به مهم به‌عنوان واجب مشروط‍‌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 الامر بالازالة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بنیت علی عصیان الامر بالازالة یجب علیک الصلاة، یجب علیک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ترتّب اینجا هم همین حرف را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امر به قصر که واجب واقعی است، به صورت واجب مطلق است اما نماز اتمام که به جای واجب واقعی خوانده شده و به‌عنوان مهم در رتبۀ ثانیه، مأموربه واقع شده، مشروط‍‌ است یا به عصیان و یا به بنای بر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محقّق نایینی انگشت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یک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جاهل مقصر متوجه بکنند، جاهل مقصّر نمی‌داند که اصلا وظیفه‌اش نماز قصر هست یا نه، معنای جاهل مقصّر این است که حکم را نمی‌داند منتها در این جهلش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بمعذور بل هو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به یک جاهل مقصّر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جاهل بودن خارج می‌شود یعنی می‌فهمد که حکم، عبارت از قصر است، می‌فهمد که امر به اهم به قصر تعلّق گرفته و اگر امر به اهم به قصر تعلّق گرفته باشد پس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بجاهل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الان جاهل را مخاطب به خطاب ترتّبی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 یجب علیک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جاهل توجه بدهید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صلاة و ازاله چون مسألۀ جهل مطرح نبود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بالازالة 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برای اینکه آن کسی که وارد مسجد شده هم می‌داند ازاله واجب است و هم مثلا در رتبۀ متأخر،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واجب اولی و واجب اهم عبارت از ازاله است، او که جاهل نیست، و چون جاهل نیست می‌شود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بالازالة 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چون فرض ما، فرض جاهل مقصّر است، چطور به جاهل مقصّر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بالقصر یجب علیک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این خطاب را به او متوجه بکنیم‌؟ تا بخواهیم این حرف را بزنیم مثل همان است که انسان به ناسی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ناسی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نسیان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جاهل هم تا این حرف را بزنید در ما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حکم اولی قصر است، واجب اهم قصر است</w:t>
      </w:r>
      <w:r>
        <w:rPr>
          <w:rFonts w:eastAsia="IRNazanin" w:cs="IRNazanin"/>
          <w:color w:val="111111"/>
          <w:sz w:val="28"/>
          <w:szCs w:val="28"/>
          <w:rtl w:val="true"/>
          <w:lang w:bidi="fa-IR"/>
        </w:rPr>
        <w:t>.</w:t>
      </w:r>
      <w:bookmarkStart w:id="1142" w:name="pg13715_136161"/>
    </w:p>
    <w:p>
      <w:pPr>
        <w:pStyle w:val="BookText"/>
        <w:rPr/>
      </w:pPr>
      <w:bookmarkEnd w:id="1142"/>
      <w:r>
        <w:rPr>
          <w:rFonts w:ascii="IRNazanin" w:hAnsi="IRNazanin" w:eastAsia="IRNazanin"/>
          <w:color w:val="111111"/>
          <w:sz w:val="28"/>
          <w:sz w:val="28"/>
          <w:szCs w:val="28"/>
          <w:rtl w:val="true"/>
          <w:lang w:bidi="fa-IR"/>
        </w:rPr>
        <w:t>وقتی این معنا برایش معلوم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جاهلا، یخرج عن کونه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دارید مسألۀ جاهل مقصّر را توجیه می‌کنید و دارید عمل جاهل را با فرض جهلش توجیه و تصحیح می‌کنید، پس چطور می‌شود اینجا چنین خطابی توجه پیدا بکند؟</w:t>
      </w:r>
    </w:p>
    <w:p>
      <w:pPr>
        <w:pStyle w:val="Heading5"/>
        <w:numPr>
          <w:ilvl w:val="4"/>
          <w:numId w:val="1"/>
        </w:numPr>
        <w:rPr/>
      </w:pPr>
      <w:bookmarkStart w:id="1143" w:name="__RefHeading___Toc1280634_1468164448"/>
      <w:bookmarkStart w:id="1144" w:name="_Toc423"/>
      <w:bookmarkEnd w:id="1143"/>
      <w:r>
        <w:rPr>
          <w:rtl w:val="true"/>
        </w:rPr>
        <w:t>عدم لزوم اشکال در صورت مخاطب قرار ندادن عاصی</w:t>
      </w:r>
      <w:bookmarkEnd w:id="1144"/>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جواب داد به اینکه چرا اصلا مسأله را به صورت خطاب مطرح کنیم، آن هم خطاب شخصی تا این حرفها پیش بیاید؟ بله، اگر به صورت خطاب باشد آن هم خطاب شخصی باشد، به یک جاهل مقصّری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بالقصر یجب علیک الاتمام، یخرج عن کونه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مسأله به صورت خطاب نبود یا اگر هم مسأله به صورت خطاب بود، خطاب به شخص نبود، مثلا اگر مسأله به این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فلان موضعی که وظیفه‌اش قصرش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عصی الامر بالقصر و لو جهلا یجب علیه الاتمام و لو جهلا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علمش را بطور کلی باید خارج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عصی الامر بالقصر و لو جهلا مقصّرا یجب علی المکلف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جاهل که این حرفها دستش نیست آن کاری که کرده این است که به جای نماز قصر، نماز تمام خوانده در نتیجه مصداق این عنوان ثانی و این امر متعلق به اتمام که در رتبۀ متأخره است، قرار گرفته است و لازم هم نیست که این بداند که خودش مصداق آن است، بعد متوجه می‌شود، بعد که از حالت جهل بیرون می‌آید، می‌خواهد ببیند آیا عملش صحیح است یا عملش صحیح نیست، می‌رود دلیل را می‌بیند، دلیل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و ان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عصی المکلف الامر بالقصر و لو جهلا عن تقصیر یجب علیه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اشکالی دارد؟ اگر به این صورت تعبیر بشود آیا لازم می‌آید که جاهل مقصّر عن کونه جاهلا مقصّرا خارج بشود؟ نه، درحالی‌که داشته نماز را اتماما می‌خوانده، جاهل مقصر است، الان هم فرض این است که از جهل بیرون آمده، می‌خواهد ببیند عملش صحیح است یا صحیح نیست، می‌بیند این عنوانی که در دلیل دوم اخذ شده به‌عنوان امر به مهم، این عنوان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هیچ نقصی ندارد از اینکه بر او انطباق پیدا بکند</w:t>
      </w:r>
      <w:r>
        <w:rPr>
          <w:rFonts w:eastAsia="IRNazanin" w:cs="IRNazanin"/>
          <w:color w:val="111111"/>
          <w:sz w:val="28"/>
          <w:szCs w:val="28"/>
          <w:rtl w:val="true"/>
          <w:lang w:bidi="fa-IR"/>
        </w:rPr>
        <w:t>.</w:t>
      </w:r>
      <w:bookmarkStart w:id="1145" w:name="pg13715_136162"/>
    </w:p>
    <w:p>
      <w:pPr>
        <w:pStyle w:val="BookText"/>
        <w:rPr/>
      </w:pPr>
      <w:bookmarkEnd w:id="1145"/>
      <w:r>
        <w:rPr>
          <w:rFonts w:ascii="IRNazanin" w:hAnsi="IRNazanin" w:eastAsia="IRNazanin"/>
          <w:color w:val="111111"/>
          <w:sz w:val="28"/>
          <w:sz w:val="28"/>
          <w:szCs w:val="28"/>
          <w:rtl w:val="true"/>
          <w:lang w:bidi="fa-IR"/>
        </w:rPr>
        <w:t>پس گویا ایشان خیال فرمودند که اولا در باب ترتّب باید جنبۀ خطابی در کار باشد آن هم خطاب شخصی در کار باشد تا این اشکالات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اولا لازم نداریم که به صورت خطاب باشد بلکه خیلی از احکام ما به صورت جمله خبریه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امر هم در آنها نیست، جملۀ خبریه است، که البته دلالت بر وجوب و دلالت بر شدّت تأکّد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جنبۀ خطاب باشد، خطاب شخصی متوجۀ به جاهل نیست بلکه یک خطاب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عصیتم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جاهل در حال ارتکاب عمل،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عصیتم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نمی‌داند چیست، این را بعد از آنکه نماز را در اول وقت تمام خواند و رفت دنبال کرد می‌بیند یک‌چنین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عصیتم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هم مشمول این خطاب است و داخل در دایرۀ این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اشکال مرحوم نایینی وارد نیست اما دو اشکال دیگر می‌شود متوجۀ قائل به ترتّب کرد</w:t>
      </w:r>
      <w:r>
        <w:rPr>
          <w:rFonts w:eastAsia="IRNazanin" w:cs="IRNazanin"/>
          <w:color w:val="111111"/>
          <w:sz w:val="28"/>
          <w:szCs w:val="28"/>
          <w:rtl w:val="true"/>
          <w:lang w:bidi="fa-IR"/>
        </w:rPr>
        <w:t>.</w:t>
      </w:r>
    </w:p>
    <w:p>
      <w:pPr>
        <w:pStyle w:val="Heading5"/>
        <w:numPr>
          <w:ilvl w:val="4"/>
          <w:numId w:val="1"/>
        </w:numPr>
        <w:rPr/>
      </w:pPr>
      <w:bookmarkStart w:id="1146" w:name="__RefHeading___Toc1280636_1468164448"/>
      <w:bookmarkStart w:id="1147" w:name="_Toc424"/>
      <w:bookmarkEnd w:id="1146"/>
      <w:r>
        <w:rPr>
          <w:rtl w:val="true"/>
        </w:rPr>
        <w:t>لزوم تعدّد عقاب در صورت تعدد امر در باب ترتب</w:t>
      </w:r>
      <w:bookmarkEnd w:id="1147"/>
    </w:p>
    <w:p>
      <w:pPr>
        <w:pStyle w:val="BookText"/>
        <w:rPr/>
      </w:pPr>
      <w:r>
        <w:rPr>
          <w:rFonts w:ascii="IRNazanin" w:hAnsi="IRNazanin" w:eastAsia="IRNazanin"/>
          <w:color w:val="111111"/>
          <w:sz w:val="28"/>
          <w:sz w:val="28"/>
          <w:szCs w:val="28"/>
          <w:rtl w:val="true"/>
          <w:lang w:bidi="fa-IR"/>
        </w:rPr>
        <w:t>البته یکی از اشکالاتی که مرحوم آخوند به قائل به ترتّب می‌کند و می‌فرماید که استاد بزرگ ما مرحوم میرزای شیرازی صاحب فتوای تنباکو، قائل به ترتّب بودند و ما از این راه به ایشان اشکال می‌کردیم این بود که اگر کسی قائل به ترتّب است و معنای قول به ترتّب هم این است که دوتا امر در کار است منتها در طول یکدیگر، در رتبۀ متقدمه و متأخره، اگر کسی هردو را مخالفت کرد، نه امر به اهم را اطاعت کرد و نه امر به مهم را اطاعت کرد، اگر ما ملتزم به تعدّد امر بشویم که معنای ترتّب، التزام به تعدّد امر است لازمه‌اش این است که کسی که هردو را مخالفت کرد، دوتا استحقاق عقوبت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آنجا می‌فرمود که من بعید می‌دانم که قائل به ترتّب ملتزم به تعدّد استحقاق عقوبت بشود که یک استحقاق عقوبت بر امر به ازاله دارد و یک استحقاق عقوبت بر مخالفت امر به صلاة دارد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مسأله‌ای که ما می‌خواهیم عرض بکنیم این است اگر کسی در آنجا قائل به تعدد استحقاق عقوبت بشود و خیلی هم بعید نیست ولو اینکه به‌نظر مرحوم آخوند بعید است، آنجا می‌شود کسی قائل به تعدّد استحقاق عقوبت بشود،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امر است، دوتا مأموربه است، دوتا مخالفت دارد و هر مخالفتی هم استحقاق عقوبت دارد، پس اگر</w:t>
      </w:r>
    </w:p>
    <w:p>
      <w:pPr>
        <w:pStyle w:val="BookText"/>
        <w:rPr/>
      </w:pPr>
      <w:r>
        <w:rPr>
          <w:rFonts w:ascii="IRNazanin" w:hAnsi="IRNazanin" w:eastAsia="IRNazanin"/>
          <w:color w:val="111111"/>
          <w:sz w:val="28"/>
          <w:sz w:val="28"/>
          <w:szCs w:val="28"/>
          <w:rtl w:val="true"/>
          <w:lang w:bidi="fa-IR"/>
        </w:rPr>
        <w:t>کسی هردو را ترک کرد دوتا استحقاق عقوبت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ما نحن فیه می‌شود کسی این حرف را بزند؟ کسی یک جایی رسیده و خدای نکرده اصلا نماز نخواند، نماز ظهر و عصر را ترک کرد، هم قصرا و هم اتماما، وظیفه‌اش هم این بوده که نماز را شکسته بخواند، اگر شما قائل به ترتّب شدید، باید اینجا قائل بشوید که هم بر ترک صلاة القصر استحقاق عقوبت دارد و هم بر ترک صلاة الاتمام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چنین چیزی را انسان ملتزم بشود؟ مگر چند تا نماز ظهر برای انسان واجب است‌؟ چطور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وظیفه‌اش قصر است اگر قصر را ترک کرد و اتمام را هم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دوتا امر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یک امر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 الامر بالقصر یجب علیک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هردو را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دوتا استحقاق عقوبت اینجا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ترتّب این است که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معنایش مخالفت است، مخالفت هم استحقاق عقوبت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وقتی نوبت به امر به مهم رسید امر به اهم، کأن لم یکن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 به اهم عصیانش تحقّق پیدا کرده و عصیان امر به اهم، استحقاق عقوبت می‌آورد و همین عصیان، شرطیت برای امر به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امر به اهم را مخالفت کردید و هم امر به مهم را، آنجا می‌شود انسان ملتزم بشود اما اینجا چطوری آدم ملتزم بشود؟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 مقصّر در یک جایی رسید نمی‌داند وظیفه‌اش شکسته است یا تمام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حوصله نداریم، هیچ‌کدام را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نخواند، دوتا استحقاق عقوبت دارد هم استحقاق عقوبت علی ترک القصر که مأمور به اولی است هم استحقاق عقوبت علی ترک الاتمام که مأمور به در رتبۀ متأخره است‌؟</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یک روز برای یک نماز یومیه شما می‌توانید ملتزم به تعدّد استحقاق عقوبت بشوید؟ این یک مشکلۀ مهمی است که اینجا قائل به ترتّب نمی‌تواند التزام به این معنا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اینطور می‌شود که اگر کسی عالم بود به اینکه وظیفه‌اش شکسته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با اینکه شکسته است ما امروز حالش را نداریم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عقوبت دارد برای اینکه اینجا که ترتّب نیست اما اگر کسی جاهل مقصّر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 اینجا وظیفۀ‌مان تمام است یا قصر است لکن امروز حالش را نداریم، نماز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عالم بدتری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استحقاق دوتا عقوبت پیدا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1148" w:name="pg13715_136164"/>
    </w:p>
    <w:p>
      <w:pPr>
        <w:pStyle w:val="BookText"/>
        <w:rPr/>
      </w:pPr>
      <w:bookmarkEnd w:id="1148"/>
      <w:r>
        <w:rPr>
          <w:rFonts w:ascii="IRNazanin" w:hAnsi="IRNazanin" w:eastAsia="IRNazanin"/>
          <w:color w:val="111111"/>
          <w:sz w:val="28"/>
          <w:sz w:val="28"/>
          <w:szCs w:val="28"/>
          <w:rtl w:val="true"/>
          <w:lang w:bidi="fa-IR"/>
        </w:rPr>
        <w:t>عالم یک استحقاق عقوبت دارد اما برای این جاهل مقصر دوتا استحقاق عقوبت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معنا را در رابطۀ با یک نماز یومیه ملتزم بشویم‌؟ لذا اشکال مهمی که اینجا به قائل به ترتّب وارد است یکی این معناست</w:t>
      </w:r>
      <w:r>
        <w:rPr>
          <w:rFonts w:eastAsia="IRNazanin" w:cs="IRNazanin"/>
          <w:color w:val="111111"/>
          <w:sz w:val="28"/>
          <w:szCs w:val="28"/>
          <w:rtl w:val="true"/>
          <w:lang w:bidi="fa-IR"/>
        </w:rPr>
        <w:t>.</w:t>
      </w:r>
    </w:p>
    <w:p>
      <w:pPr>
        <w:pStyle w:val="Heading5"/>
        <w:numPr>
          <w:ilvl w:val="4"/>
          <w:numId w:val="1"/>
        </w:numPr>
        <w:rPr/>
      </w:pPr>
      <w:bookmarkStart w:id="1149" w:name="__RefHeading___Toc1280638_1468164448"/>
      <w:bookmarkStart w:id="1150" w:name="_Toc425"/>
      <w:bookmarkEnd w:id="1149"/>
      <w:r>
        <w:rPr>
          <w:rtl w:val="true"/>
        </w:rPr>
        <w:t>عدم دخالت وقت در وجوب فوری ازاله</w:t>
      </w:r>
      <w:bookmarkEnd w:id="1150"/>
    </w:p>
    <w:p>
      <w:pPr>
        <w:pStyle w:val="BookText"/>
        <w:rPr/>
      </w:pPr>
      <w:r>
        <w:rPr>
          <w:rFonts w:ascii="IRNazanin" w:hAnsi="IRNazanin" w:eastAsia="IRNazanin"/>
          <w:color w:val="111111"/>
          <w:sz w:val="28"/>
          <w:sz w:val="28"/>
          <w:szCs w:val="28"/>
          <w:rtl w:val="true"/>
          <w:lang w:bidi="fa-IR"/>
        </w:rPr>
        <w:t>اشکال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ازاله و صلاة بنابر این‌که ترتّب درست باشد آنجا وقتی که شما می‌خواهید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بالازالة یجب علیک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عصیان امر به ازاله به چه چیز تحقّق پیدا می‌کند؟ آیا عصیان امر به ازاله به این تحقّق پیدا می‌کند که این شخص حالا که یک ساعت بعد از ظهر است و وارد مسجد شده، دیده مسجد آلوده به نجاست است، و ازاله نجاست از مسجد برایش واجب است، حالا می‌خواهد این امر به ازاله را عصیان بکند، عصیانش به چه چیز است‌؟ به این است که تا غروب ازاله نکند، یعنی تا وقت نماز باقی است‌؟ یا اینکه امر به ازاله به وقت نماز چه ارتباط‍‌ دارد؟ ازالۀ یک واجب فوری است تا وارد مسجد شد و دید مسجد آلوده است باید مقدمات ازاله را فراهم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مقدمات ازاله را فراهم نکرد و پنج دقیقه و ده دقیقه گذشت، عصیان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دیگر بر این توقف ندارد که تا آخر وقت صبر بکند برای اینکه اگر قبل از ظهر هم وارد مسجد شده بود باز برایش ازالة النجاسه یک وجوب فوری داشت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فوری ازاله، فرقی بین وقت و قبل الوقت نیست اما در ما نحن فیه مسأله چطوری است‌؟ وقتی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القصر و ان عصیت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امر به قصر به چه‌چیز است‌؟ اگر کسی بخواهد امر به قصر را عصیان بکند، به چه‌چیز است‌؟ اگر اول وقت نماز را شکسته نخواند آیا امر به قصر را عصیان کرده است‌؟ نه، وسط‍‌ وقت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وقت امر به قصر را عصیان بکند آیا این عصیان است‌؟ یا اینکه در واجبات موسعه عصیان به این است که تمام الوقت بگذرد، آنوقت امر به مأموربه رعایت نشود و الاّ اگر یک ساعت دو ساعت، چهار ساعت، پنج ساعت بگذرد مثل اینکه الان اگر کسی نماز ظهر و عصرش را نخوانده آیا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ظهر و عصر امروز را عصیان کرده‌؟ نه، هنوز وقت دارد می‌رود نماز ظهر و عصرش را می‌خواند</w:t>
      </w:r>
      <w:r>
        <w:rPr>
          <w:rFonts w:eastAsia="IRNazanin" w:cs="IRNazanin"/>
          <w:color w:val="111111"/>
          <w:sz w:val="28"/>
          <w:szCs w:val="28"/>
          <w:rtl w:val="true"/>
          <w:lang w:bidi="fa-IR"/>
        </w:rPr>
        <w:t>.</w:t>
      </w:r>
      <w:bookmarkStart w:id="1151" w:name="pg13715_136165"/>
    </w:p>
    <w:p>
      <w:pPr>
        <w:pStyle w:val="BookText"/>
        <w:rPr/>
      </w:pPr>
      <w:bookmarkEnd w:id="1151"/>
      <w:r>
        <w:rPr>
          <w:rFonts w:ascii="IRNazanin" w:hAnsi="IRNazanin" w:eastAsia="IRNazanin"/>
          <w:color w:val="111111"/>
          <w:sz w:val="28"/>
          <w:sz w:val="28"/>
          <w:szCs w:val="28"/>
          <w:rtl w:val="true"/>
          <w:lang w:bidi="fa-IR"/>
        </w:rPr>
        <w:t>اگر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 الامر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تمام الوقت بگذرد و تو نماز قصر 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الوقت گذشت و من نماز قصر نخواندم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وقت درست بکند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خارج 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عصیت الامر بالقصر یجب علیک الاتمام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وقت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وقت پیاده بشود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نمی‌کند برای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تمام الوقت بگذرد و نماز القصر تحقّق پیدا نکند و الاّ اگر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بخواهیم پیش بکشیم، به اندازه یک رکعت هم اگر از وقت باقی باشد، هنوز امر به قصر را عصیان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شکسته را در وقت می‌خواند، یک رکعت نماز شکسته را هم خارج وقت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چطوری مسألۀ ترتّب می‌خواهد پیاده بشود؟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بگذاریم و روی بنای بر عصیان و عزم بر عصیان تکیه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ترتّب را از راه تعلیق بر عزم بر عصیان درست بکنیم اینجا هم می‌توانیم تصویر ترتّب بکنیم و الاّ اگر امر به مهم بخواهد روی خود عصیان تعلیق بشود، اینجا غیر از مسألۀ صلاة و ازاله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عصیان بخواهد تحقّق پیدا بکند باید مجموع الوقت بگذرد و نماز القصر تحقّق پیدا نکند و در این صورت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اشکال را ما می‌توانیم به قائل به ترتّب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اشکال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کیفیتی که عرض کردیم مورد اشکال بود</w:t>
      </w:r>
      <w:r>
        <w:rPr>
          <w:rFonts w:eastAsia="IRNazanin" w:cs="IRNazanin"/>
          <w:color w:val="111111"/>
          <w:sz w:val="28"/>
          <w:szCs w:val="28"/>
          <w:rtl w:val="true"/>
          <w:lang w:bidi="fa-IR"/>
        </w:rPr>
        <w:t>.</w:t>
      </w:r>
    </w:p>
    <w:p>
      <w:pPr>
        <w:pStyle w:val="Heading5"/>
        <w:numPr>
          <w:ilvl w:val="4"/>
          <w:numId w:val="1"/>
        </w:numPr>
        <w:rPr/>
      </w:pPr>
      <w:bookmarkStart w:id="1152" w:name="__RefHeading___Toc1280640_1468164448"/>
      <w:bookmarkStart w:id="1153" w:name="_Toc426"/>
      <w:bookmarkEnd w:id="1152"/>
      <w:r>
        <w:rPr>
          <w:rtl w:val="true"/>
        </w:rPr>
        <w:t>پرسش</w:t>
      </w:r>
      <w:r>
        <w:rPr>
          <w:rtl w:val="true"/>
        </w:rPr>
        <w:t>:</w:t>
      </w:r>
      <w:bookmarkEnd w:id="1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وجود تضاد بین صلاة قصر و صلاة تمام بیانگر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تشخیص وجود تضاد بین عبادات ممکن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باب ترتب می‌توان مسأله را به صورت غیرخطابی مطرح کرد؟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لزوم تعدّد عقاب در صورت تعدد امر را در باب ترتب تقریب کنید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ترتب با مسأله صلاة و ازاله را بیان کنید</w:t>
      </w:r>
      <w:r>
        <w:rPr>
          <w:rFonts w:eastAsia="IRNazanin" w:cs="IRNazanin"/>
          <w:color w:val="111111"/>
          <w:sz w:val="28"/>
          <w:szCs w:val="28"/>
          <w:rtl w:val="true"/>
          <w:lang w:bidi="fa-IR"/>
        </w:rPr>
        <w:t>.</w:t>
      </w:r>
      <w:bookmarkStart w:id="1154" w:name="pg13715_136166"/>
    </w:p>
    <w:p>
      <w:pPr>
        <w:pStyle w:val="Heading4"/>
        <w:numPr>
          <w:ilvl w:val="3"/>
          <w:numId w:val="1"/>
        </w:numPr>
        <w:rPr/>
      </w:pPr>
      <w:bookmarkStart w:id="1155" w:name="__RefHeading___Toc1280642_1468164448"/>
      <w:bookmarkStart w:id="1156" w:name="_Toc427"/>
      <w:bookmarkEnd w:id="1154"/>
      <w:bookmarkEnd w:id="1155"/>
      <w:r>
        <w:rPr>
          <w:rtl w:val="true"/>
        </w:rPr>
        <w:t>درس سیصد و چهل و یکم</w:t>
      </w:r>
      <w:bookmarkEnd w:id="1156"/>
    </w:p>
    <w:p>
      <w:pPr>
        <w:pStyle w:val="Heading5"/>
        <w:numPr>
          <w:ilvl w:val="4"/>
          <w:numId w:val="1"/>
        </w:numPr>
        <w:rPr/>
      </w:pPr>
      <w:bookmarkStart w:id="1157" w:name="__RefHeading___Toc1280644_1468164448"/>
      <w:bookmarkStart w:id="1158" w:name="_Toc428"/>
      <w:bookmarkEnd w:id="1157"/>
      <w:r>
        <w:rPr>
          <w:rtl w:val="true"/>
        </w:rPr>
        <w:t>اشاره</w:t>
      </w:r>
      <w:bookmarkEnd w:id="11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در این دو موردی که برحسب روایات و فتوای مشهور، هم عمل جاهل مقصّر صحیح است و هم استحقاق عقوبت دارد، این صحّت عمل و استحقاق عقوبت با چه ضابطه‌ای تطبیق می‌کند؟ اگر وظیفۀ جاهل مقصّر، نماز شکسته بود لکن به جای قصر، نماز را اتماما خواند، چطور فتوا و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نمازش صحیح است و هم استحقاق عقوبت دارد؟ مرحوم محقق خراسانی در کتاب کفایه یک جوابی بیان کرده‌اند که بهترین جواب، همان جواب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هم از راه مسأله ترتّب بود که یکی دو روز در این‌باره صحبت کردیم و ملاحظه فرمودید که ترتّب اگر مبناء هم درست باشد، در ما نحن فیه دو اشکال به آن توجه دارد</w:t>
      </w:r>
      <w:r>
        <w:rPr>
          <w:rFonts w:eastAsia="IRNazanin" w:cs="IRNazanin"/>
          <w:color w:val="111111"/>
          <w:sz w:val="28"/>
          <w:szCs w:val="28"/>
          <w:rtl w:val="true"/>
          <w:lang w:bidi="fa-IR"/>
        </w:rPr>
        <w:t>.</w:t>
      </w:r>
    </w:p>
    <w:p>
      <w:pPr>
        <w:pStyle w:val="Heading5"/>
        <w:numPr>
          <w:ilvl w:val="4"/>
          <w:numId w:val="1"/>
        </w:numPr>
        <w:rPr/>
      </w:pPr>
      <w:bookmarkStart w:id="1159" w:name="__RefHeading___Toc1280646_1468164448"/>
      <w:bookmarkStart w:id="1160" w:name="_Toc429"/>
      <w:bookmarkEnd w:id="1159"/>
      <w:r>
        <w:rPr>
          <w:rtl w:val="true"/>
        </w:rPr>
        <w:t>تصحیح عمل جاهل مقصّر از راه تعدد مطلوب برای مولا</w:t>
      </w:r>
      <w:bookmarkEnd w:id="1160"/>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دو جواب از این اشکال، در جاهل مقصّر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سومی که</w:t>
      </w:r>
    </w:p>
    <w:p>
      <w:pPr>
        <w:pStyle w:val="BookText"/>
        <w:rPr/>
      </w:pPr>
      <w:r>
        <w:rPr>
          <w:rFonts w:ascii="IRNazanin" w:hAnsi="IRNazanin" w:eastAsia="IRNazanin"/>
          <w:color w:val="111111"/>
          <w:sz w:val="28"/>
          <w:sz w:val="28"/>
          <w:szCs w:val="28"/>
          <w:rtl w:val="true"/>
          <w:lang w:bidi="fa-IR"/>
        </w:rPr>
        <w:t>تقریبا به یک معنا، نزدیک به جواب مرحوم محقق خراسانی است لکن بین آنها فرق وجود دارد جوابی است که مرحوم محقق اراکی الشیخ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که چه مانعی دارد که مسألۀ جاهل مقصّر را از راه تعدّد مطلوب تصحیح بکنیم‌؟ به این کیفیت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دارای دو مطلوب است و ارادۀ مولا به دو چیز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محبوب و مطلوب مطلق مولاست که عبارت از نفس الصلاة است که در این مطلوب، هیچ عنوانی اخذ نشده است، هیچ خصوصیتی در این مطلوب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قصریّت، خصوصیت اتمامیت، هیچ کدام نقشی در این مطلوب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صلاتی بما هو جامع صلاتی، دارای یک مصلحت ملزمه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مصلحت صد درجه‌ای لازمة الاستیفاء دارد و این مصلحت متقوّم به نفس عنوان صلاة است بدون اینکه هیچ خصوصیتی در این مصلحت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مطلوب مولاست لکن مولا یک مطلوب دیگری هم دارد که آن مطلوب ثانوی عبارت است از صلاة متخصصۀ به خصوصیت قصریّت، صلاة متقیّده به قید قصریّت، این هم دارای یک مصلحت لازمة الاستیفاء و یک مصلحت کامله است و به‌عنوان مطلوب دوم مولا مطرح است، نه بنحو ترتبّی که دیروز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مطلوب دوم در رتبۀ همان مطلوب اول است و در عرض همان مطلوب اول است بدون اینکه بین آنها یک نوع ترتّب و طولیتی مطرح باشد، فقط‍‌ به همین مقدار که مولا دوتا مطلوب دارد همان‌طوری که گاهی تعدّد مطلوب مولا، به این نحو است که یک مطلوب مولا نماز است، یک مطلوب مولا هم صوم است، اینجا هم به همان سبک است منتها بین صوم و صلاة اختلاف کامل تحقّق دارد، اینجا اختلاف بین دوتا مطلوب، اختلاف اطلاق و تقیید است، اختلاف جامع و خصوصیت است، اختلاف نوع و صنف است که نوع یک مطلوبیت کامل دارد و صنف یک مطلوبیت اضافی مستقل لازم دارد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مسأله به همین مقدار، تمام نمی‌شود،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هم ملتزم بشویم که اگر مطلوب اول مولا که عبارت از جامع صلاة است در خارج تحقّق پیدا کرد بدون اینکه آن خصوصیتی که در مطلوب دوم دخالت دارد، تحقّق پیدا کرده باشد، صلاة تحقّق پیدا کرد اما خصوصیت قصریت تحقّق پیدا نکرد، اگر مسأله اینطور شد لازمه‌اش این است که با استیفای مصلحت متقوم به جامع، دیگر آن مصلحتی که متقوم به خصوصیت قصریت است، امکان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آن مصلحت با استیفای مصلحت اول،</w:t>
      </w:r>
      <w:bookmarkStart w:id="1161" w:name="pg13715_136168"/>
    </w:p>
    <w:p>
      <w:pPr>
        <w:pStyle w:val="BookText"/>
        <w:rPr/>
      </w:pPr>
      <w:bookmarkEnd w:id="1161"/>
      <w:r>
        <w:rPr>
          <w:rFonts w:ascii="IRNazanin" w:hAnsi="IRNazanin" w:eastAsia="IRNazanin"/>
          <w:color w:val="111111"/>
          <w:sz w:val="28"/>
          <w:sz w:val="28"/>
          <w:szCs w:val="28"/>
          <w:rtl w:val="true"/>
          <w:lang w:bidi="fa-IR"/>
        </w:rPr>
        <w:t>تحقّق پیدا بکند، نه از باب اینکه بین اینها تضادّ در کار است، بین جامع و خصوصیت که تضادّ تحقّق ندارد، بین جامع و فرد و یا مثلا نوع و صنف نمی‌شود تضادّی تحقّق داشته باشد بلکه به این مقدار که اصلا دیگر زمینه برای او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بعضی از موارد در کفایه نظیر آن را مثال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خیلی تشنه است، گرفتار یک عطش شدیدی است اینجا هم دلش می‌خواهد آب بخورد و هم اینکه یک آب سرد و گوارا و کاملی بنوشد، حالا اگر یک آبی در اختیار انسان قرار گرفت، لکن نه سردی دارد نه گوارا است، این آب را انسان بواسطه اینکه شدیدا گرفتار عطش است می‌خورد و تا حدی هم رفع عطش انسان می‌شود اما خوردن این آب، دیگر زمینه را برای خوردن آب گوارای سرد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آب بسیار خوبی هم برای انسان بیاورند دیگر انسان میل ندارد آن آب دوم را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مسألۀ تضادّ نیست، مسألۀ این است که زمینه از بین می‌رود و زمینه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درجه مصلحت لازمة الاستیفاء صلاتی را به‌عنوان جامع درک کرد دیگر زمینه برای آن مصلحت دومی که در ضمن صلاة متقید به قید قصریت است برای او باقی نمی‌ماند</w:t>
      </w:r>
      <w:r>
        <w:rPr>
          <w:rFonts w:eastAsia="IRNazanin" w:cs="IRNazanin"/>
          <w:color w:val="111111"/>
          <w:sz w:val="28"/>
          <w:szCs w:val="28"/>
          <w:rtl w:val="true"/>
          <w:lang w:bidi="fa-IR"/>
        </w:rPr>
        <w:t>.</w:t>
      </w:r>
    </w:p>
    <w:p>
      <w:pPr>
        <w:pStyle w:val="Heading5"/>
        <w:numPr>
          <w:ilvl w:val="4"/>
          <w:numId w:val="1"/>
        </w:numPr>
        <w:rPr/>
      </w:pPr>
      <w:bookmarkStart w:id="1162" w:name="__RefHeading___Toc1280648_1468164448"/>
      <w:bookmarkStart w:id="1163" w:name="_Toc430"/>
      <w:bookmarkEnd w:id="1162"/>
      <w:r>
        <w:rPr>
          <w:rtl w:val="true"/>
        </w:rPr>
        <w:t>فرق کلام محقق اراکی و محقق خراسانی در مورد تصحیح عمل جاهل مقصّر</w:t>
      </w:r>
      <w:bookmarkEnd w:id="1163"/>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بیان ایشان نزدیک به بیان مرحوم محقق خراسانی در کفایه است لکن بین آنها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جاهل مقصّر خوانده است که نماز اتمام است با وصف کونه اتماما، صد درجه مصلحت لازمة الاستیفا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فرق بین کلام محقق اراکی و بین کلام محقق خراسانی در این جهت است که می‌خواهیم ببینیم این صد درجه مصلحت لازمة الاستیفاء متقوم به چیست‌؟ یعنی این صد درجه مصلحة لازمة الاستیفاء در چه چیزی وجود دارد؟ برحسب بیان محقق اراکی، این صد درجه مصلحت، متقوم به طبیعت صلاة است، متقوم به‌عنوان صلاة است، دیگر هیچ خصوصیتی در آن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اتمامیت در این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صلاة و بما انها مصداق لطبیعی الصلاة یشتمل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درجه مصلحت اما بیان مرحوم محقق خراسانی این نبود،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صلاتی که جاهل خوانده است که عبارت از صلاة الاتمام است، خود این صلاة الاتمام صد درجه مصلحت لازمة</w:t>
      </w:r>
    </w:p>
    <w:p>
      <w:pPr>
        <w:pStyle w:val="BookText"/>
        <w:rPr/>
      </w:pPr>
      <w:r>
        <w:rPr>
          <w:rFonts w:ascii="IRNazanin" w:hAnsi="IRNazanin" w:eastAsia="IRNazanin"/>
          <w:color w:val="111111"/>
          <w:sz w:val="28"/>
          <w:sz w:val="28"/>
          <w:szCs w:val="28"/>
          <w:rtl w:val="true"/>
          <w:lang w:bidi="fa-IR"/>
        </w:rPr>
        <w:t>الاستیفاء دارد و لذا به ایشان اشکال می‌شد که خوب است انسان عالما بایستد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ما از روایات استفاده می‌کنیم این است که نماز اتمام برای جاهل، مشتمل بر صد درجه مصلحت لازمة الاستیفاء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فرق بین کلام محقق خراسانی و محقق اراکی در این جهت است که محقق خراسانی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اتمام در عین اینکه صد درجه مصلحت دارد لکن امر ندارد، مأموربه نیست و صحّت عبادت را ایشان از راه همان مصلحت درست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عبادت نیاز به امر ندارد، اما مرحوم محقق اراکی مسألۀ تعدّد مطلوب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صلاة مأموربه است و امر به طبیعت صلاة بما هی صلاة متعلّق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 سومی هم وجود دارد و آن فرق این است که طبق کلام محقق خراسانی، بین نماز اتمام و نماز قصر، مسألۀ مضاده مطرح بود منتها یک تضاد غیرمحسوسی، یک تضادّی که ما تعقّل نمی‌کردیم یعنی خودمان نمی‌فهمیدیم اما در مقام توجیۀ روایت، اگر آن‌طور می‌خواستیم توجیه بکنیم باید قائل به آن تضادّ بشویم اما طبق بیان محقق اراکی، مسألۀ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عطشان که ارادۀ قویّیۀ او به رفع عطش تعلّق گرفته است و رفع عطش هم به ماء غیر بارد تحقّق پیدا می‌کند و هم به ماء گوارای بارد تحقّق پیدا می‌کند و در نتیجه، بنحو تعدّد مطلوب، هردو برای عطشان، مطلوبیت دارد یعنی عطشان هم می‌خواهد رفع عطشش بشود و هم می‌خواهد رفع عطش به ماء بارد بشود، آیا اینجایی که به غیر از ماء بارد رفع عطش شد، ما مسألۀ تضاد را پیاده می‌کنیم یا مسألۀ انتفای زمینه و از بین رفتن زمینه را در اینجا مطرح می‌کنیم‌؟</w:t>
      </w:r>
    </w:p>
    <w:p>
      <w:pPr>
        <w:pStyle w:val="BookText"/>
        <w:rPr/>
      </w:pPr>
      <w:r>
        <w:rPr>
          <w:rFonts w:ascii="IRNazanin" w:hAnsi="IRNazanin" w:eastAsia="IRNazanin"/>
          <w:color w:val="111111"/>
          <w:sz w:val="28"/>
          <w:sz w:val="28"/>
          <w:szCs w:val="28"/>
          <w:rtl w:val="true"/>
          <w:lang w:bidi="fa-IR"/>
        </w:rPr>
        <w:t>لذا در کلام محقق اراکی، مسألۀ تضاد مطرح نیست بلکه عنوان تعدّد مطلوب است به همان نحوی که دربارۀ عطشان ملاحظه می‌کنید اما در کلام محقق خراسانی رسما مسألۀ تضاد مطرح است مثل همان تضادی که بین صلاة و ازاله است، منتها آنجا تضادش محسوس است و اینجا تضادش غیرمحسوس است اما به‌عنوان توجیه روایت، به عقیده ایشان باید این تضاد را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فرقها بین این دو کلام وجود دارد ولو اینکه تا حدی هم این دوتا جواب به هم نزدیک است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جواب محقق اراکی درست است یا نه‌؟ مسأله را به این صورت باید مطرح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 مطلقی متعلّق حکم قرار بگیرد و یک مقیّدی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همان مطلق</w:t>
      </w:r>
      <w:r>
        <w:rPr>
          <w:rFonts w:eastAsia="IRNazanin" w:cs="IRNazanin"/>
          <w:color w:val="111111"/>
          <w:sz w:val="28"/>
          <w:szCs w:val="28"/>
          <w:rtl w:val="true"/>
          <w:lang w:bidi="fa-IR"/>
        </w:rPr>
        <w:t>)</w:t>
      </w:r>
      <w:bookmarkStart w:id="1164" w:name="pg13715_136170"/>
    </w:p>
    <w:p>
      <w:pPr>
        <w:pStyle w:val="BookText"/>
        <w:rPr/>
      </w:pPr>
      <w:bookmarkEnd w:id="1164"/>
      <w:r>
        <w:rPr>
          <w:rFonts w:ascii="IRNazanin" w:hAnsi="IRNazanin" w:eastAsia="IRNazanin"/>
          <w:color w:val="111111"/>
          <w:sz w:val="28"/>
          <w:sz w:val="28"/>
          <w:szCs w:val="28"/>
          <w:rtl w:val="true"/>
          <w:lang w:bidi="fa-IR"/>
        </w:rPr>
        <w:t>متعلّق حکم دیگر قرار بگیرد؟ آیا امکان دارد یا نه‌؟ لازمۀ بیان ایشان این است که هیچ مانعی ندارد، طبیعة الصلاة و مطلق الصلاة مأموربه به امری واقع بشود و همین طبیعت مقیدة و متخصصة بخصوصیة القصریة متعلّق یک امر دیگر، متعلّق یک حکم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امکان دارد یا امکان ندارد؟</w:t>
      </w:r>
    </w:p>
    <w:p>
      <w:pPr>
        <w:pStyle w:val="Heading5"/>
        <w:numPr>
          <w:ilvl w:val="4"/>
          <w:numId w:val="1"/>
        </w:numPr>
        <w:rPr/>
      </w:pPr>
      <w:bookmarkStart w:id="1165" w:name="__RefHeading___Toc1280650_1468164448"/>
      <w:bookmarkStart w:id="1166" w:name="_Toc431"/>
      <w:bookmarkEnd w:id="1165"/>
      <w:r>
        <w:rPr>
          <w:rtl w:val="true"/>
        </w:rPr>
        <w:t>بررسی وجود تضاد بین احکام خمسۀ تکلیفیه</w:t>
      </w:r>
      <w:bookmarkEnd w:id="1166"/>
    </w:p>
    <w:p>
      <w:pPr>
        <w:pStyle w:val="BookText"/>
        <w:rPr/>
      </w:pPr>
      <w:r>
        <w:rPr>
          <w:rFonts w:ascii="IRNazanin" w:hAnsi="IRNazanin" w:eastAsia="IRNazanin"/>
          <w:color w:val="111111"/>
          <w:sz w:val="28"/>
          <w:sz w:val="28"/>
          <w:szCs w:val="28"/>
          <w:rtl w:val="true"/>
          <w:lang w:bidi="fa-IR"/>
        </w:rPr>
        <w:t>مقدماتی که مرحوم آخوند در کفایه در باب اجتماع امر و نهی ذکر می‌کنند و مسألۀ امتناع اجتماع را مبتنی بر این مقدمات می‌دانند یعنی هرکسی که قائل به امتناع اجتماع امر و نهی است باید این مقدمات را بپذیرد، یکی از مقدمات این مسأله است که آیا بین احکام خمسۀ تکلیفیه، تضاد تحقّق دارد، همان تضادّ به معنای واقعی، همان تضاد فلسفی‌؟ یا اینکه بین احکام خمسه، تضادی وجود ندارد؟ مرحوم آخوند حتی ظاهرا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که تردیدی نیست در اینکه بین احکام خمسۀ تکلیفیه مسألۀ تضاد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امر و نهی، وجوب و حرمت، وجوب و استحباب و امثال ذلک، تضاد هست و همین‌طور لازمۀ این حرف این است که اگر دو حکم متماثل بخواهد روی یک عنوان واقع بشود قاعدتا بین آنها تماثل هست و در نتیجه، اجتماع مثلین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وجوب و حرمت اجتماع ضدین است و اجتماع دوتا وجوب، طبعا اجتماع مثلین است و همان‌طوری که اجتماع ضدین محال است اجتماع مثلین هم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آنجا این مقدمه را شدیدا انکار کردیم و عقیده این شد که بین احکام اصلا مسألۀ تضاد و تماثل تحقّق ندارد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مسائل تضاد و تماثل مربوط‍‌ به وجودات واقعیه است اما در باب احکام که یک سلسله امور اعتباریه هستند و واقعیاتی برای آنها تحقّق ندارد اصلا باب تضادّ و تماثل را نباید پیاده بکنیم و برای روشن شدن هرچه بیشتر این مسأله، یک دلیل کوچکی ذکر می‌کنم که آنجا مفصل بحث کردیم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 سواد متضادند،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تضاد بیاض و سواد این است که اگر جسم در آن واحد بخواهد هم اتصاف به بیاض داشته باشد و هم اتصاف به سواد داشته باشد و این دو رنگ هردو در آن وجود</w:t>
      </w:r>
      <w:bookmarkStart w:id="1167" w:name="pg13715_136171"/>
    </w:p>
    <w:p>
      <w:pPr>
        <w:pStyle w:val="BookText"/>
        <w:rPr/>
      </w:pPr>
      <w:bookmarkEnd w:id="1167"/>
      <w:r>
        <w:rPr>
          <w:rFonts w:ascii="IRNazanin" w:hAnsi="IRNazanin" w:eastAsia="IRNazanin"/>
          <w:color w:val="111111"/>
          <w:sz w:val="28"/>
          <w:sz w:val="28"/>
          <w:szCs w:val="28"/>
          <w:rtl w:val="true"/>
          <w:lang w:bidi="fa-IR"/>
        </w:rPr>
        <w:t>داشته باشند،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سؤالی پیش می‌آید و آن اینکه آیا محال بودن اجتماع سواد و بیاض در صورتی است که این سواد و بیاض بخواهد از ناحیۀ یک شخص تحقّق پیدا بکند یا اگر از ناحیۀ دو شخص هم بخواهد تحقّق پیدا بکند باز هم محال است‌؟ وقتی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بیاض و سواد در جسم در آن واحد محال است، اگر از شما سؤال کردیم که آیا مقصود چیست، یعنی یک انسان بخواهد جسم را در آن واحد هم معروض بیاض قرار بدهد و هم معروض سواد یا اینکه اگر دوتا انسان مثل اینکه دو نفر با هم مسابقه گذاشتند یکی می‌خواهد این جسم را متلون به لون بیاض بکند، دیگری می‌خواهد این جسم را متلون به لون سواد بکند، آیا در اینجایی که دو نفر رقابت این سبکی دارند، می‌شود اجتماع سواد و بیاض در آن واحد تحقّق پیدا بکند یا نه‌؟ جواب، منفی است</w:t>
      </w:r>
      <w:r>
        <w:rPr>
          <w:rFonts w:eastAsia="IRNazanin" w:cs="IRNazanin"/>
          <w:color w:val="111111"/>
          <w:sz w:val="28"/>
          <w:szCs w:val="28"/>
          <w:rtl w:val="true"/>
          <w:lang w:bidi="fa-IR"/>
        </w:rPr>
        <w:t>.</w:t>
      </w:r>
    </w:p>
    <w:p>
      <w:pPr>
        <w:pStyle w:val="Heading5"/>
        <w:numPr>
          <w:ilvl w:val="4"/>
          <w:numId w:val="1"/>
        </w:numPr>
        <w:rPr/>
      </w:pPr>
      <w:bookmarkStart w:id="1168" w:name="__RefHeading___Toc1280652_1468164448"/>
      <w:bookmarkStart w:id="1169" w:name="_Toc432"/>
      <w:bookmarkEnd w:id="1168"/>
      <w:r>
        <w:rPr>
          <w:rtl w:val="true"/>
        </w:rPr>
        <w:t>معنای تضاد</w:t>
      </w:r>
      <w:bookmarkEnd w:id="1169"/>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تضاد این است که خود جسم، آبی از این است که معروض متضادین قرار بگیرد، دیگر کاری به این جهت ندارد که این معروضیت از ناحیۀ شخص واحد باشد یا از ناحیۀ اشخاص متعدّد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 ان یکون الجسم معروضا للبیاض و السواد فی آن واحد من ایّ‌ طریق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تضاد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هم نمی‌شود عارض یک طبیعت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مسألۀ تضاد است باید حتی در آنجایی که وجوب من ناحیة شخص و حرمت، من ناحیة شخص آخر باشد باز هم امکان نداشته باشد برای اینکه تضاد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پدر و مادری در رابطۀ با فرزند،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بروی جبهه،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نباید به جبهه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وجوب و حرمت عارض یک ماهیت شده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واقعیت ندارد، یکی وجوب نیست، یکی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دوتاست، متعلّق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چه‌طوری ما اینجا تصور بکنیم‌؟ یک موضوع، من ناحیة الوالد متعلّق امر قرار گرفته است و من ناحیة الوالدة متعلّق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امر و نهی تضادی تحقّق داشت، چطور یک موضوع در اینجا متعلّق امر و نهی قرار گرفت درحالی‌که در مسألۀ جسم به هیچ طریقی شما نمی‌توانستید جسم را در آن واحد، هم معروض بیاض قرار بدهید و هم معروض سواد قرار بدهید ولو دو نفر با هم رقابت کنند، مبارزه کنند، سر و کله یکدیگر را بشکنند،</w:t>
      </w:r>
    </w:p>
    <w:p>
      <w:pPr>
        <w:pStyle w:val="BookText"/>
        <w:rPr/>
      </w:pPr>
      <w:r>
        <w:rPr>
          <w:rFonts w:ascii="IRNazanin" w:hAnsi="IRNazanin" w:eastAsia="IRNazanin"/>
          <w:color w:val="111111"/>
          <w:sz w:val="28"/>
          <w:sz w:val="28"/>
          <w:szCs w:val="28"/>
          <w:rtl w:val="true"/>
          <w:lang w:bidi="fa-IR"/>
        </w:rPr>
        <w:t>امکان ندارد که جسم در آن واحد معروض عرضین باشد اما اینجا یک عمل، معروض امر و نهی قرار گرفته است، یک عمل، معروض ایجاب و تحریم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باید بفهمیم که آن تضاد اصطلاحی و تضاد واقعی که در باب فلسفه مطرح است را نباید در باب احکام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مسألۀ احکام اینها را پیاده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تضادی نیست پس در شرعیات هم فرض کنید خداوند تبارک و تعالی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نماز جمعه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 حرمت، تضاد نیست پس دیگر چه مانعی دارد، صلاة در دار غصبی را هم نگوییم که دارای دو عنوان و دو جهت و دو حیثیت است، بلکه، برویم روی چیزی که فقط‍‌ یک عنوان دارد، صلاة الجمعة، مولای واحد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واجبة و صلاة الجمعة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وجوب و حرمت تضادی تحقّق ندارد معنایش این نیست که همه‌جا امکان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بعضی از جاها روی یک جهات دیگری، امکان اجتماع نداشته باشد مثل همین جایی که بخواهد متعلّق به شیء واحد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بخواهد شما را الزام بکند به اینکه نماز جمعه را بخوان، باید نماز جمعه یک محبوبیتی برای او داشته باشد، یک مصلحت ملزمه‌ای در آن وجود داشته باشد و از آن طرف هم بخواهد نماز جمعه را تحریم بکند باید نماز جمعه یک مبغوضیتی برای مولا داشته باشد، یک مفسدۀ ملزمه در نماز جمعه وجود داشته باشد، و وقتی که پای مفسده و مصلحت پیش آمد، معقول نیست که شیء واحد هم دارای صد درجه مصلحت ملزمه باشد و هم دارای صد درجه مفسدۀ ملزمه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شیء واحد به‌عنوان واحد هم برای مولا متعلّق حب قرار بگیرد و هم برای مولا متعلّق بغض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مانع از این است که وجوب و حرمت بتواند به شیء واحد تعلّق بگیرد و الاّ بین نفس وجوب و حرمت بما اینکه احکام تکلیفیه هستند هیچ تضادی تحقّق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نحوه امتثال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الان اینجا دوتا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اصل تعلّق امر و نهی به یک ماهیت و به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امر و نهی و وجوب و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مربوط‍‌ به خداست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مربوط‍‌ به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امتثال یک مقام دیگر است و ربطی به اینجا ندارد</w:t>
      </w:r>
      <w:r>
        <w:rPr>
          <w:rFonts w:eastAsia="IRNazanin" w:cs="IRNazanin"/>
          <w:color w:val="111111"/>
          <w:sz w:val="28"/>
          <w:szCs w:val="28"/>
          <w:rtl w:val="true"/>
          <w:lang w:bidi="fa-IR"/>
        </w:rPr>
        <w:t>.</w:t>
      </w:r>
      <w:bookmarkStart w:id="1170" w:name="pg13715_136173"/>
    </w:p>
    <w:p>
      <w:pPr>
        <w:pStyle w:val="BookText"/>
        <w:rPr/>
      </w:pPr>
      <w:bookmarkEnd w:id="1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وجودیان یعنی وجودیان واقعیان نه وجودیان اعتباریان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همه‌اش همین است که وجودیان اعتباریان از تعریف تضاد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امور اعتباریه، مسألۀ تضاد مطرح نیست</w:t>
      </w:r>
      <w:r>
        <w:rPr>
          <w:rFonts w:eastAsia="IRNazanin" w:cs="IRNazanin"/>
          <w:color w:val="111111"/>
          <w:sz w:val="28"/>
          <w:szCs w:val="28"/>
          <w:rtl w:val="true"/>
          <w:lang w:bidi="fa-IR"/>
        </w:rPr>
        <w:t>.</w:t>
      </w:r>
    </w:p>
    <w:p>
      <w:pPr>
        <w:pStyle w:val="Heading5"/>
        <w:numPr>
          <w:ilvl w:val="4"/>
          <w:numId w:val="1"/>
        </w:numPr>
        <w:rPr/>
      </w:pPr>
      <w:bookmarkStart w:id="1171" w:name="__RefHeading___Toc1280654_1468164448"/>
      <w:bookmarkStart w:id="1172" w:name="_Toc433"/>
      <w:bookmarkEnd w:id="1171"/>
      <w:r>
        <w:rPr>
          <w:rtl w:val="true"/>
        </w:rPr>
        <w:t>نتیجۀ کلام محقق اراکی در صحّت عمل جاهل</w:t>
      </w:r>
      <w:bookmarkEnd w:id="1172"/>
    </w:p>
    <w:p>
      <w:pPr>
        <w:pStyle w:val="BookText"/>
        <w:rPr/>
      </w:pPr>
      <w:r>
        <w:rPr>
          <w:rFonts w:ascii="IRNazanin" w:hAnsi="IRNazanin" w:eastAsia="IRNazanin"/>
          <w:color w:val="111111"/>
          <w:sz w:val="28"/>
          <w:sz w:val="28"/>
          <w:szCs w:val="28"/>
          <w:rtl w:val="true"/>
          <w:lang w:bidi="fa-IR"/>
        </w:rPr>
        <w:t>روی این بیان که محقّق اراکی دارند اگر یک اراده یعنی یک وجوب، به طبیعت بما هی طبیعة تعلّق بگیرد و یک وجوب هم به طبیعت متخصصۀ به خصوصیت قصریّت، تعلّق بگیرد، چه تالی فاسدی دارد؟ چه اشکالی دارد؟ چه مانعی دارد که انسان دو مطلوب این‌طوری داشته باشد؟ کجا اجتماع 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اینجاها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آیا از نظر تعلّق حکم، این معنا مانعی دارد که حکمی تعلّق به مطلق بگیرد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هم به مقید تعلّق بگیرد؟ بعد از آنکه ما در مسألۀ عطشانی که گرفتار عطش شدید است خودمان حس می‌کنیم که انسان به‌حسب واقع دو مطلوب این‌طوری دارد، انسان وقتی که گرفتار عطش خیلی شدیدی است نه عطش مختصر، که این در و آن در می‌زند که مقدار آب هرچه باشد، پیدا بکند و رفع عطش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وجدان خودش مراجعه می‌کند می‌بیند دوتا مطلوبیت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مطلوبیة اصل رفع العطش، یکی هم مطلوبیة رفع العطش بماء گوارای خنک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بیان مرحوم محقق اراکی هم در مقام جواب از آن اشکال، یک بیان درستی است یعنی صحّت عمل جاهل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 وقت نماز را اتماما می‌خواند، جامع را اتیان کرده است، طبیعت صلاة را اتیان کرده است و طبیعت صلاة هم مشتمل بر صد درجه مصلحت بوده است لذا عمل او صحیح است، چرا باطل باشد؟ و از طرفی هم چون مطلوب دوم مولا مستندا الی الجهل عن تقصیر فوت شده است و اگر این جاهل مقصّر نبود، آن مطلوب دوم مولا هم که مصلحت ملزمه در آن وجود دارد تحقّق پیدا می‌کرد لذا برای تفویت مطلوب دوم مولا، استحقاق عقوبت بر این مترتب است لذا بین مسألۀ صحّت و بین مسألۀ استحقاق عقوبت جمع می‌شود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بحثی بود که ما در جاهل مقصّر در سال گذشته صحبت نکرده بودیم و امسال بحمد الله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کوچک دیگری هم هست که این بحث، بحث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بحث ما مسألۀ اعتبار فحص در جریان برائت بود، اینجا منتهی به این</w:t>
      </w:r>
      <w:bookmarkStart w:id="1173" w:name="pg13715_136174"/>
    </w:p>
    <w:p>
      <w:pPr>
        <w:pStyle w:val="BookText"/>
        <w:rPr/>
      </w:pPr>
      <w:bookmarkEnd w:id="1173"/>
      <w:r>
        <w:rPr>
          <w:rFonts w:ascii="IRNazanin" w:hAnsi="IRNazanin" w:eastAsia="IRNazanin"/>
          <w:color w:val="111111"/>
          <w:sz w:val="28"/>
          <w:sz w:val="28"/>
          <w:szCs w:val="28"/>
          <w:rtl w:val="true"/>
          <w:lang w:bidi="fa-IR"/>
        </w:rPr>
        <w:t>شدیم آیا در شبهات موضوعیه که مسألۀ مورد ابتلایی است، فحص لازم است یا نه‌؟</w:t>
      </w:r>
    </w:p>
    <w:p>
      <w:pPr>
        <w:pStyle w:val="Heading5"/>
        <w:numPr>
          <w:ilvl w:val="4"/>
          <w:numId w:val="1"/>
        </w:numPr>
        <w:rPr/>
      </w:pPr>
      <w:bookmarkStart w:id="1174" w:name="__RefHeading___Toc1280656_1468164448"/>
      <w:bookmarkStart w:id="1175" w:name="_Toc434"/>
      <w:bookmarkEnd w:id="1174"/>
      <w:r>
        <w:rPr>
          <w:rtl w:val="true"/>
        </w:rPr>
        <w:t>پرسش</w:t>
      </w:r>
      <w:r>
        <w:rPr>
          <w:rtl w:val="true"/>
        </w:rPr>
        <w:t>:</w:t>
      </w:r>
      <w:bookmarkEnd w:id="1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طریقۀ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عمل جاهل مقصّر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کلام محقق اراکی و محقق خراسانی در مورد تصحیح عمل جاهل مقصّر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احکام خمسۀ تکلیفیه، تضاد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تضاد را بیان کنید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نتیجۀ کلام محقق اراکی را در مورد صحّت عمل جاهل شرح دهید</w:t>
      </w:r>
      <w:r>
        <w:rPr>
          <w:rFonts w:eastAsia="IRNazanin" w:cs="IRNazanin"/>
          <w:color w:val="111111"/>
          <w:sz w:val="28"/>
          <w:szCs w:val="28"/>
          <w:rtl w:val="true"/>
          <w:lang w:bidi="fa-IR"/>
        </w:rPr>
        <w:t>.</w:t>
      </w:r>
      <w:bookmarkStart w:id="1176" w:name="pg13715_136175"/>
    </w:p>
    <w:p>
      <w:pPr>
        <w:pStyle w:val="Heading3"/>
        <w:numPr>
          <w:ilvl w:val="2"/>
          <w:numId w:val="1"/>
        </w:numPr>
        <w:rPr/>
      </w:pPr>
      <w:bookmarkStart w:id="1177" w:name="__RefHeading___Toc1280658_1468164448"/>
      <w:bookmarkStart w:id="1178" w:name="_Toc435"/>
      <w:bookmarkEnd w:id="1176"/>
      <w:bookmarkEnd w:id="1177"/>
      <w:r>
        <w:rPr>
          <w:rtl w:val="true"/>
        </w:rPr>
        <w:t>لزوم فحص در شبهات موضوعیه</w:t>
      </w:r>
      <w:bookmarkEnd w:id="1178"/>
    </w:p>
    <w:p>
      <w:pPr>
        <w:pStyle w:val="Heading4"/>
        <w:numPr>
          <w:ilvl w:val="3"/>
          <w:numId w:val="1"/>
        </w:numPr>
        <w:rPr/>
      </w:pPr>
      <w:bookmarkStart w:id="1179" w:name="__RefHeading___Toc1280660_1468164448"/>
      <w:bookmarkStart w:id="1180" w:name="_Toc436"/>
      <w:bookmarkEnd w:id="1179"/>
      <w:r>
        <w:rPr>
          <w:rtl w:val="true"/>
        </w:rPr>
        <w:t>درس سیصد و چهل و دوم</w:t>
      </w:r>
      <w:bookmarkEnd w:id="1180"/>
    </w:p>
    <w:p>
      <w:pPr>
        <w:pStyle w:val="Heading5"/>
        <w:numPr>
          <w:ilvl w:val="4"/>
          <w:numId w:val="1"/>
        </w:numPr>
        <w:rPr/>
      </w:pPr>
      <w:bookmarkStart w:id="1181" w:name="__RefHeading___Toc1280662_1468164448"/>
      <w:bookmarkStart w:id="1182" w:name="_Toc437"/>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فحص در شبهات موضوعیه بحث اصلی که خیلی دنباله پیدا کرد این بود که آیا در جریان برائت، لازم است قبلا فحص بکنیم یا لازم نیست‌؟ نتیجۀ بحث این شد که در شبهات حکمیه یعنی شبهاتی که رفع شک باید از طرف شارع بشود و با مراجعۀ به شارع، انسان می‌تواند واقع را کشف بکند، در چنین شبهاتی تا زمانی که فحص کامل نداشته باشد و مظانّ‌ وجود دلیل بر ثبوت تکلیف را مراجعه نکرده باشد نمی‌تواند اجرای برائت بکند و نمی‌تواند به حدیث رفع و یا برائت عقلیه مراجعه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با تمام طول و تفصیلش تمام شد</w:t>
      </w:r>
      <w:r>
        <w:rPr>
          <w:rFonts w:eastAsia="IRNazanin" w:cs="IRNazanin"/>
          <w:color w:val="111111"/>
          <w:sz w:val="28"/>
          <w:szCs w:val="28"/>
          <w:rtl w:val="true"/>
          <w:lang w:bidi="fa-IR"/>
        </w:rPr>
        <w:t>.</w:t>
      </w:r>
    </w:p>
    <w:p>
      <w:pPr>
        <w:pStyle w:val="Heading5"/>
        <w:numPr>
          <w:ilvl w:val="4"/>
          <w:numId w:val="1"/>
        </w:numPr>
        <w:rPr/>
      </w:pPr>
      <w:bookmarkStart w:id="1183" w:name="__RefHeading___Toc1280664_1468164448"/>
      <w:bookmarkStart w:id="1184" w:name="_Toc438"/>
      <w:bookmarkEnd w:id="1183"/>
      <w:r>
        <w:rPr>
          <w:rtl w:val="true"/>
        </w:rPr>
        <w:t>بررسی لزوم فحص در شبهات موضوعیه</w:t>
      </w:r>
      <w:bookmarkEnd w:id="118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شبهات موضوعیه این مطلب باقی ماند که اگر بخواهیم در شبهات موضوعیه</w:t>
      </w:r>
    </w:p>
    <w:p>
      <w:pPr>
        <w:pStyle w:val="BookText"/>
        <w:rPr/>
      </w:pPr>
      <w:r>
        <w:rPr>
          <w:rFonts w:ascii="IRNazanin" w:hAnsi="IRNazanin" w:eastAsia="IRNazanin"/>
          <w:color w:val="111111"/>
          <w:sz w:val="28"/>
          <w:sz w:val="28"/>
          <w:szCs w:val="28"/>
          <w:rtl w:val="true"/>
          <w:lang w:bidi="fa-IR"/>
        </w:rPr>
        <w:t>اجرای برائت بکنیم مثل اینکه یک مایعی مردد بین خمر و خلّ‌ است حالا می‌خواهیم رجوع به قاعدۀ حلیّت بکنیم، رجوع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آیا اینجا هم نیاز به فحص دارد یا نیاز به فحص ندارد؟ آیا صرف اینکه انسان شک بکند در اینکه این مایع، خمر است یا خل، ولو اینکه می‌تواند بپرسد ولو اینکه با یک مراجعۀ مختصری می‌تواند واقع را بدست بیاورد و احتمال هم می‌دهد که واقعش عبارت از خمر باشد، می‌تواند اجرای برائت بکند یا نه‌؟ البته این مسأله به نحو تفصیل در کلمات مطرح نشده و حتی در کتب اصولیۀ متأخره هم خیلی به نحو اجمال و ایجاز مطرح شده درحالی‌که بیشتر از این می‌بایست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مقداری که به‌نظر ما می‌رسد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ما برائت عقلی را از برائت نقلی جدا می‌کنیم یعنی دوتا بحث در اینجا باید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 رابطۀ با برائت عقلی است و یک بحث در رابطۀ با حدیث رفع و برائت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رابطۀ با برائت عقلی که مستند برائت عقلی، قاعدۀ قبح عقاب بلابیان است، ابتداء یک بحثی هست که این بحث را سابقا در همین بحث برائت گذراندیم که آیا اصلا برائت عقلیه در شبهات موضوعیه جریان دارد یا ندارد؟ آیا قاعدۀ قبح عقاب بلابیان، تنها در رابطۀ با شبهات حکمیه پیاده می‌شود و در شبهات موضوعیه اصلا مجالی برای جریان برائت عقلیه وجود ندارد کما اینکه جمعی از بزرگان معتقد هستند که شبهات موضوعیه مجرای برائت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مجرای برائت عقلیه نبود دیگر جا برای این بحث ما باقی نمی‌ماند برای اینکه ما باید روی فرض جریان برائت عقلیه بحث بکنیم که آیا اگر برائت عقلیه جریان پیدا کرد، بعد الفحص جریان پیدا می‌کند یا قبل الفحص هم جریان پیدا می‌کند؟ اما اگر کسی از اول، منکر جریان برائت عقلیه در شبهات موضوعیه شد دیگر مجالی برای او نسبت به این بحث، باقی نمی‌ماند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این بحث را باید روی مبنای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برائت عقلیه، فرقی بین شبهات حکمیه و شبهات موضوعیه نیست،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اگر شما در شرب تتن شبهۀ حرمت داشته باشید قاعدۀ قبح عقاب بلابیان جاری می‌شود همین‌طور هم اگر در یک مایعی به‌حسب اشتباه خارجی، تردید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خمر أو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قاعدۀ قبح عقاب بلابیان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بحث روی مبنای جریان برائت عقلیه در شبهات موضوعیه است و الاّ آن بزرگانی که انکار دارند و</w:t>
      </w:r>
      <w:bookmarkStart w:id="1185" w:name="pg13715_136177"/>
    </w:p>
    <w:p>
      <w:pPr>
        <w:pStyle w:val="BookText"/>
        <w:rPr/>
      </w:pPr>
      <w:bookmarkEnd w:id="1185"/>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قبول نداریم در شبهات موضوعیه برائت عقلیه جاری بشود دیگر نباید آنها بحث بکنند که آیا قبل الفحص یا بعد الفحص، آنها بعد الفحصش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عقلیه جریان ندارد</w:t>
      </w:r>
      <w:r>
        <w:rPr>
          <w:rFonts w:eastAsia="IRNazanin" w:cs="IRNazanin"/>
          <w:color w:val="111111"/>
          <w:sz w:val="28"/>
          <w:szCs w:val="28"/>
          <w:rtl w:val="true"/>
          <w:lang w:bidi="fa-IR"/>
        </w:rPr>
        <w:t>.</w:t>
      </w:r>
    </w:p>
    <w:p>
      <w:pPr>
        <w:pStyle w:val="Heading5"/>
        <w:numPr>
          <w:ilvl w:val="4"/>
          <w:numId w:val="1"/>
        </w:numPr>
        <w:rPr/>
      </w:pPr>
      <w:bookmarkStart w:id="1186" w:name="__RefHeading___Toc1280666_1468164448"/>
      <w:bookmarkStart w:id="1187" w:name="_Toc439"/>
      <w:bookmarkEnd w:id="1186"/>
      <w:r>
        <w:rPr>
          <w:rtl w:val="true"/>
        </w:rPr>
        <w:t>بررسی شرطییت فحص برای جریان برائت عقلیه در شبهات موضوعیه</w:t>
      </w:r>
      <w:bookmarkEnd w:id="1187"/>
    </w:p>
    <w:p>
      <w:pPr>
        <w:pStyle w:val="BookText"/>
        <w:rPr/>
      </w:pPr>
      <w:r>
        <w:rPr>
          <w:rFonts w:ascii="IRNazanin" w:hAnsi="IRNazanin" w:eastAsia="IRNazanin"/>
          <w:color w:val="111111"/>
          <w:sz w:val="28"/>
          <w:sz w:val="28"/>
          <w:szCs w:val="28"/>
          <w:rtl w:val="true"/>
          <w:lang w:bidi="fa-IR"/>
        </w:rPr>
        <w:t>حالا روی این مبنا، ما می‌خواهیم قاعدۀ قبح عقاب بلابیان را اینجا پیاده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مایعی بین خمریّت و خلیّت مردد است و ما معتقدیم که این قاعده اینجا پیاده می‌شود لکن تردیدمان از این نظر است که آیا پیاده شدن این قاعده، در صورتی است که ما فحص کرده باشیم، از زید و عمرو و مطلعین پرسیده باشیم که آیا این مایع، خمر است یا این مایع خل است و نتوانستیم راه به واقعیت، پیدا بکنیم، آنها هم مثل ما مردد بودند یا اصلا متخصصی وجود نداشت که ما به آن متخصص مراجعه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فحص کرده باشیم بلااشکال این قاعده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فحص نکردیم و فرض کنید با یک مختصر سؤال و تحقیق و تتبّع می‌توانیم مسأله را به دست بیاوریم آیا در اینجا قاعدۀ قبح عقاب بلابیان قبل الفحص جریان پیدا می‌کند یا جریان پیدا نمی‌کند؟</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سیدنا الاستاذ الاعظم الامام که تنها همین گوشۀ مسأله را متعرض شده‌اند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برائت در اینجا جریان پیدا نمی‌کند و به این مطلب عقلایی استشهاد می‌فرمایند که اگر مولا دستور اکید صادر کرد نسبت به عبد خودش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جاءک ضیفی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مهمان من آمد حتما او را پذیرایی کن، حتما او را مورد اکرام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کسی نزدیک ظهر آمده در منزل را کوبیده، این عبد هم رفته در را باز کرده، لکن نمی‌داند که این مهمان مولاست یا غیرمهمان مولاست و راه هم برای تحقیق و استکشاف دارد، می‌تواند مثلا با مراجعه به خود مولا یا به غیر مولا بدست بیاورد که فلان شخص، با فلان نام و نشان و مشخصات مهمان شماست یا کس دیگری است مهمان شماست، لکن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داعی داریم برویم فحص بکنیم‌؟ چه داعی داریم برویم از مولا بپرسیم‌؟ همان قاعدۀ قبح عقاب بلابیان را اینجا جاری می‌کنیم و حکم می‌کنیم که این فرد مشکوک الضیفیه 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ضیفی یجب علیک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این ضیف مولا هست یا ضیف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اگر بعد معلوم شد که این ضیف مولا بوده و عبد هم احتمال می‌داده و راه برای</w:t>
      </w:r>
    </w:p>
    <w:p>
      <w:pPr>
        <w:pStyle w:val="BookText"/>
        <w:rPr/>
      </w:pPr>
      <w:r>
        <w:rPr>
          <w:rFonts w:ascii="IRNazanin" w:hAnsi="IRNazanin" w:eastAsia="IRNazanin"/>
          <w:color w:val="111111"/>
          <w:sz w:val="28"/>
          <w:sz w:val="28"/>
          <w:szCs w:val="28"/>
          <w:rtl w:val="true"/>
          <w:lang w:bidi="fa-IR"/>
        </w:rPr>
        <w:t>سؤال و فحص هم برای او مفتوح و باز بوده، آیا از نظر عقلا، یک مجوّز برای این عدم الاکرام او وجود دارد، و آیا عقلا برای این عبد تارک للاکرام معذوریتی می‌بینند یا اینکه 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 مرا اکرام بکن‌؟ مگر تو احتمال نمی‌دادی که این ضیف من است‌؟ مگر راه سؤال برای تو باز نبود؟ چرا نیامدی بپرسی که فلان کس با فلان مشخصات آیا مهمان تو هست یا مهمان تو نیست‌؟</w:t>
      </w:r>
    </w:p>
    <w:p>
      <w:pPr>
        <w:pStyle w:val="BookText"/>
        <w:rPr/>
      </w:pPr>
      <w:r>
        <w:rPr>
          <w:rFonts w:ascii="IRNazanin" w:hAnsi="IRNazanin" w:eastAsia="IRNazanin"/>
          <w:color w:val="111111"/>
          <w:sz w:val="28"/>
          <w:sz w:val="28"/>
          <w:szCs w:val="28"/>
          <w:rtl w:val="true"/>
          <w:lang w:bidi="fa-IR"/>
        </w:rPr>
        <w:t>لذا نظر ایشان که فقط‍‌ همین گوشۀ بحث را عنوان کرده‌اند این است که در برائت عقلیه، بین شبهات حکمیه و شبهات موضوعیه،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شبهات حکمیه باید فحص بشود اگر شک کند در اینکه شرب توتون حلال است یا حرام است باید مظانّ‌ وجود دلیل بر حرمت را مراجعه بکند و اگر مراجعه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اگر شک دارد که این مایع خمر است یا خل است و می‌تواند با یکی دو سؤال، مطلب را روشن بکند لکن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داعی داریم فحص بکنیم‌؟ چه داعی داریم که برویم سؤال بکنیم ولو از صاحبش‌؟ قاعدۀ قبح عقاب بلابیان را در اینجا جاری می‌کنیم و اگر بحسب واقع هم حرام شد، بر مولا قبیح است که ما را در مقابل ارتکاب چنین حرامی عقوبت بکند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نظر سیدنا الاستاذ الاعظم الامام است و ظاهرا هم اگر ما بحث را در برائت عقلیه متمرکز بکنیم، مسأله همین است که ایشان می‌فرمایند گرچه در کلام ایشان بین برائت عقلی و شرعی اصلا تفکیک مطرح نیست و مسائل دیگرش هم مطرح نیست فقط‍‌ همین یک گوشه را اشاره کرده‌اند لکن این بیان، با توجۀ به برائت عقلیه فقط‍‌، یک بیان درستی است و ظاهر این است که در همان مثالی که ایشان بیان کردند ما نمی‌توانیم به صرف اینکه قاعدۀ قبح عقاب بلابیان در موضوعات هم جاری 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فحصش هم با بعد از فحص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عبدی که برود تحقیق کند و نتیجۀ تحقیق این بشود که این آدمی که در خانه مولا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بضیف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یقین کند و الاّ از شبهه بیرون می‌رود یعنی هرچه این در و آن در زد که به دست بیاورد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ضیف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جایی نرسید و بین آن عبدی که احتمال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ضیف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تحقیق هم برایش باز است و احتمال می‌دهد که نتیجۀ تحقیق، به روشن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ضیف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بشود، اینجا در مقابل مخالفت دستور مولا، ما نمی‌توانیم عذری برای این عبد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برائت عقلیه</w:t>
      </w:r>
      <w:r>
        <w:rPr>
          <w:rFonts w:eastAsia="IRNazanin" w:cs="IRNazanin"/>
          <w:color w:val="111111"/>
          <w:sz w:val="28"/>
          <w:szCs w:val="28"/>
          <w:rtl w:val="true"/>
          <w:lang w:bidi="fa-IR"/>
        </w:rPr>
        <w:t>.</w:t>
      </w:r>
      <w:bookmarkStart w:id="1188" w:name="pg13715_136179"/>
    </w:p>
    <w:p>
      <w:pPr>
        <w:pStyle w:val="Heading5"/>
        <w:numPr>
          <w:ilvl w:val="4"/>
          <w:numId w:val="1"/>
        </w:numPr>
        <w:rPr/>
      </w:pPr>
      <w:bookmarkStart w:id="1189" w:name="__RefHeading___Toc1280668_1468164448"/>
      <w:bookmarkStart w:id="1190" w:name="_Toc440"/>
      <w:bookmarkEnd w:id="1188"/>
      <w:bookmarkEnd w:id="1189"/>
      <w:r>
        <w:rPr>
          <w:rtl w:val="true"/>
        </w:rPr>
        <w:t>بررسی وجوب فحص در برائت نقلیه</w:t>
      </w:r>
      <w:bookmarkEnd w:id="1190"/>
    </w:p>
    <w:p>
      <w:pPr>
        <w:pStyle w:val="BookText"/>
        <w:rPr/>
      </w:pPr>
      <w:r>
        <w:rPr>
          <w:rFonts w:ascii="IRNazanin" w:hAnsi="IRNazanin" w:eastAsia="IRNazanin"/>
          <w:color w:val="111111"/>
          <w:sz w:val="28"/>
          <w:sz w:val="28"/>
          <w:szCs w:val="28"/>
          <w:rtl w:val="true"/>
          <w:lang w:bidi="fa-IR"/>
        </w:rPr>
        <w:t>اما در برائت نقلیه که از راه حدیث رفع و قاعدۀ حلیت و امثال ذلک ثابت می‌شود، شبهات موضوعیه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موضوعیۀ تحریمیه و شبهات موضوعیۀ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موضوعیۀ تحریمیه مثل همین مایع مردد بین خمر و خل، از نظر اجرای قاعدۀ حلیت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قاعدۀ 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کرده‌اند گفته‌اند که اجماع بر این قائم شده که در شبهات تحریمیه لازم نیست کسی فحص بکند، قبل از آنکه فحص بشود هم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مستند حلیت و قاعدۀ حلیت است پیاده می‌شود و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حلال شرعا، أن هذا حلال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را ادعا کرده‌اند لکن چون مدعی اجماع،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نمی‌توانیم این اجماع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باید پذیرفته بشود اما بحث در این است که آیا یک مسأله‌ای که از راه اجماع ثابت می‌شود؟ اجماع، یک دلیلی لبّی است نه دلیل لفظی و مشهور این است که ادلۀ لبیّه اطلاق ندارند و باید بر قدر متیقن از ادلۀ لبیّه اقتصار بشود</w:t>
      </w:r>
      <w:r>
        <w:rPr>
          <w:rFonts w:eastAsia="IRNazanin" w:cs="IRNazanin"/>
          <w:color w:val="111111"/>
          <w:sz w:val="28"/>
          <w:szCs w:val="28"/>
          <w:rtl w:val="true"/>
          <w:lang w:bidi="fa-IR"/>
        </w:rPr>
        <w:t>.</w:t>
      </w:r>
    </w:p>
    <w:p>
      <w:pPr>
        <w:pStyle w:val="Heading5"/>
        <w:numPr>
          <w:ilvl w:val="4"/>
          <w:numId w:val="1"/>
        </w:numPr>
        <w:rPr/>
      </w:pPr>
      <w:bookmarkStart w:id="1191" w:name="__RefHeading___Toc1280670_1468164448"/>
      <w:bookmarkStart w:id="1192" w:name="_Toc441"/>
      <w:bookmarkEnd w:id="1191"/>
      <w:r>
        <w:rPr>
          <w:rtl w:val="true"/>
        </w:rPr>
        <w:t>تقسیم فحص به قلیل المؤنه و کثیر المؤنه</w:t>
      </w:r>
      <w:bookmarkEnd w:id="1192"/>
    </w:p>
    <w:p>
      <w:pPr>
        <w:pStyle w:val="BookText"/>
        <w:rPr/>
      </w:pPr>
      <w:r>
        <w:rPr>
          <w:rFonts w:ascii="IRNazanin" w:hAnsi="IRNazanin" w:eastAsia="IRNazanin"/>
          <w:color w:val="111111"/>
          <w:sz w:val="28"/>
          <w:sz w:val="28"/>
          <w:szCs w:val="28"/>
          <w:rtl w:val="true"/>
          <w:lang w:bidi="fa-IR"/>
        </w:rPr>
        <w:t>اینکه شیخ ادعای اجماع فرموده که نیاز به فحص ندارد،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فحص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فحص این‌طوری است که اگر شما بخواهید بفهمید که این مایع مردد آیا خمر یا خل است‌؟ باید زندگی‌تان را تعطیل بکنید، چند ساعت وقت بگذارید، فرض کنید این را به آزمایشگاه ببرید در آزمایشگاه با متخصصین برخورد بکنید، آنوقت متخصصین نظر بدهند که آیا این مایع مردد بین خمر و خل، آثار و خواص خمر را دارد یا آثار و خواص سرکه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فحص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نوع فحص هم عبارت از این است که فرض کنید شما وارد شدید بر یک نفری، دیدید یک مایعی نزد او هست، این مایع به‌نظر شما مردد بین خمر و خل است لکن اگر از صاحبش سؤال بکنید فوری مسأله را به شما می‌گوید، فوری به شما اعلام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شیخ که ادعای اجماع فرموده بر اینکه در شبهات موضوعیۀ تحریمیه، فحص واجب نیست، هردو صورت را می‌خواهد بیان بکند که حتی اگر فحص به این مقدار باشد که با یک کلمۀ سؤال از شخص حاضر، مسأله برای شما روشن بشود،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است بر اینکه اینجا فحص لازم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و ارتکاب بکنید؟</w:t>
      </w:r>
    </w:p>
    <w:p>
      <w:pPr>
        <w:pStyle w:val="BookText"/>
        <w:rPr/>
      </w:pPr>
      <w:r>
        <w:rPr>
          <w:rFonts w:ascii="IRNazanin" w:hAnsi="IRNazanin" w:eastAsia="IRNazanin"/>
          <w:color w:val="111111"/>
          <w:sz w:val="28"/>
          <w:sz w:val="28"/>
          <w:szCs w:val="28"/>
          <w:rtl w:val="true"/>
          <w:lang w:bidi="fa-IR"/>
        </w:rPr>
        <w:t>اینجا را دیگر نمی‌توانیم مشمول کلام شیخ بدانیم زیرا دلیل لبّی است و ما نمی‌توانیم برای دلیل لبّی، اطلاق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لفظی بود می‌شد به اطلاق دلیل لفظی کسی تمسک بکند، اما اجماع است و اجماع قدر متیقن دارد، قدر متیقنش مثل همان صورت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همین‌جا باز یک استثنای دیگر هم دارد، مسألۀ نجاسات و 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و طهارات ما از مذاق شرع و از ادله استفاده کرده‌ایم که اینقدر شارع برای مسألۀ نجاست و طهارت تسهیل قائل شده که حتی این مقدار فحصی هم که در باب مایع مردد بین خمر و خل ذکر کردیم، لزوم ندارد مثلا اگر شما یک مرتبه دیدید پیراهنتان یک رطوبتی پیدا کرد احتمال می‌دهید این رطوبت آب باشد، احتمال هم می‌دهید که این رطوبت فرضا بول بچه باشد، اگر شما پیراهن را بیرون بیاورید و رطوبت را به دقت ملاحظه بکنید فوری برایتان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کان رطوبة الماء أم کان رطوبة بول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همین را هم واجب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نجاسات این مقدار تسهیل قائل شده که شما می‌توانید در همین‌جا به استناد قاعدۀ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طهارت این رطوبت بکنید و حتی به همین مقدار هم لازم نیست که شما پیراهن را بیرون بیاورید و نگاه بکنید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رطوبة الماء أو رطوبة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لازم نیست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 دیگر مثل حلال و حرام، طبق قاعده، همان تفصیل را باید ذکر کرد یعنی در حقیقت معقد اجماع شیخ را باید روی یک فرض متمرکز کرد به‌عنوان قدر متیقن و در فرض دیگر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کردن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یک مایعی را شرب بکند، لازم نیست زندگی خود را تعطیل بکند، این را به آزمایشگاه ببرد، متخصصین ببینند و آزمایش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جریان قاعدۀ حلیت مطرح نیست و اجماع هم دلالت بر این معنا می‌کند</w:t>
      </w:r>
      <w:r>
        <w:rPr>
          <w:rFonts w:eastAsia="IRNazanin" w:cs="IRNazanin"/>
          <w:color w:val="111111"/>
          <w:sz w:val="28"/>
          <w:szCs w:val="28"/>
          <w:rtl w:val="true"/>
          <w:lang w:bidi="fa-IR"/>
        </w:rPr>
        <w:t>.</w:t>
      </w:r>
      <w:bookmarkStart w:id="1193" w:name="pg13715_136181"/>
    </w:p>
    <w:p>
      <w:pPr>
        <w:pStyle w:val="BookText"/>
        <w:rPr/>
      </w:pPr>
      <w:bookmarkEnd w:id="1193"/>
      <w:r>
        <w:rPr>
          <w:rFonts w:ascii="IRNazanin" w:hAnsi="IRNazanin" w:eastAsia="IRNazanin"/>
          <w:color w:val="111111"/>
          <w:sz w:val="28"/>
          <w:sz w:val="28"/>
          <w:szCs w:val="28"/>
          <w:rtl w:val="true"/>
          <w:lang w:bidi="fa-IR"/>
        </w:rPr>
        <w:t>اما در شبهات موضوعیۀ وجوبیه فرض کنید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نمی‌داند که اصلا زید آمده یا نه، نمی‌داند که مجیء زید تحقّق پیدا کرده یا نه، آیا در اینجا که شک می‌کند در وجوب اکرام به لحاظ‍‌ اینکه نمی‌داند مجیء زید تحقّق پیدا کرد یا نه، فحص کردن واجب است‌؟ و یا اگر بخواهیم این معنا را در مثالهای شرعی پیاده بکنیم مثل اینکه کسی شک دارد که آیا مستطیع هست یا نه‌؟ شک در استطاعت و در دنبالش شک در وجوب حج، شبهۀ موضوعیۀ وجوبیه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شک دارد که آیا زکات بر او واجب است یا واجب نیست، به لحاظ‍‌ اینکه نمی‌داند که آیا غلاّتش به مقدار نصاب رسیده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آدمی که شک دارد که مستطیع است یا نه، فوری نسبت به دلیل وجوب حج، اجرای برائت بکند تا یک روزی که اینقدر ثروتش بالا برود و اینقدر پولدار بشود که خودبخود یقین به استطاعت برایش پیدا بشود اما آن سالهایی که هنوز خیلی استفاده نکرده و احتمال می‌دهد که به اندازه‌ای استفاده کرده باشد که عنوان استطاعت برای او پیدا شده باشد و اگر مراجعه به دفاتر و محاسباتش بکند، مسأله برایش روشن می‌شود که آیا مستطیع هست که حج برایش واجب باشد یا استطاعت ندارد، اینجا لازم نیست فحص بکند؟</w:t>
      </w:r>
    </w:p>
    <w:p>
      <w:pPr>
        <w:pStyle w:val="Heading5"/>
        <w:numPr>
          <w:ilvl w:val="4"/>
          <w:numId w:val="1"/>
        </w:numPr>
        <w:rPr/>
      </w:pPr>
      <w:bookmarkStart w:id="1194" w:name="__RefHeading___Toc1280672_1468164448"/>
      <w:bookmarkStart w:id="1195" w:name="_Toc442"/>
      <w:bookmarkEnd w:id="1194"/>
      <w:r>
        <w:rPr>
          <w:rtl w:val="true"/>
        </w:rPr>
        <w:t>تفصیل محقق نائینی</w:t>
      </w:r>
      <w:r>
        <w:rPr>
          <w:rtl w:val="true"/>
        </w:rPr>
        <w:t>(</w:t>
      </w:r>
      <w:r>
        <w:rPr>
          <w:rtl w:val="true"/>
        </w:rPr>
        <w:t>ره</w:t>
      </w:r>
      <w:r>
        <w:rPr>
          <w:rtl w:val="true"/>
        </w:rPr>
        <w:t xml:space="preserve">) </w:t>
      </w:r>
      <w:r>
        <w:rPr>
          <w:rtl w:val="true"/>
        </w:rPr>
        <w:t>در شبهات موضوعیه وجوبیه</w:t>
      </w:r>
      <w:bookmarkEnd w:id="1195"/>
    </w:p>
    <w:p>
      <w:pPr>
        <w:pStyle w:val="BookText"/>
        <w:rPr/>
      </w:pPr>
      <w:r>
        <w:rPr>
          <w:rFonts w:ascii="IRNazanin" w:hAnsi="IRNazanin" w:eastAsia="IRNazanin"/>
          <w:color w:val="111111"/>
          <w:sz w:val="28"/>
          <w:sz w:val="28"/>
          <w:szCs w:val="28"/>
          <w:rtl w:val="true"/>
          <w:lang w:bidi="fa-IR"/>
        </w:rPr>
        <w:t>اینجا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تفصیلی داده‌اند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که به دنبالش تکلیف ثابت شده، یک وقت یک موضوعی است که اصلا به حسب غالب بلکه به‌حسب دائم، ملازم با فحص است و اگر انسان فحص نکند، نمی‌فهمد که این موضوع، تحقّق پیدا کرده یا نه مثل استطاعت در اولین مراتبش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بفهمد که استطاعت تحقّق پیدا کرده یا نه، جبرئیل که در خواب به انسان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مستطیعی، این باید برود دفاتر را بررسی بکند، فحص بکند ببیند که آیا آخر سال عوایدش به اندازه‌ای رسیده که یک پول حج اضافی داشته باشد یا ندارد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از این سنخ موضوعات است بعید نیست بگوییم که یک ملازمۀ عرفیه بین آن دلیلی که وجوب حج را مشروطا بالاستطاعه جعل کرده و بین وجوب فحص، در کار است یعنی خود عرف از آیۀ شریفه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برو فحص بکن، برو ببین مستطع هستی یا</w:t>
      </w:r>
    </w:p>
    <w:p>
      <w:pPr>
        <w:pStyle w:val="BookText"/>
        <w:rPr/>
      </w:pPr>
      <w:r>
        <w:rPr>
          <w:rFonts w:ascii="IRNazanin" w:hAnsi="IRNazanin" w:eastAsia="IRNazanin"/>
          <w:color w:val="111111"/>
          <w:sz w:val="28"/>
          <w:sz w:val="28"/>
          <w:szCs w:val="28"/>
          <w:rtl w:val="true"/>
          <w:lang w:bidi="fa-IR"/>
        </w:rPr>
        <w:t>نه، برو دفاتر و محاسباتت را بررسی بکن و ببین آیا عنوان استطاعت تحقّق دارد یا نه‌؟ چرا ملازمۀ عرفیه در کار است‌؟ برای اینکه اگر فحص نکنیم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حتی در اینجا وجوب ندارد، لازمه‌اش این است که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مستطیع واقعی حج برایشان واجب نیست برای اینکه نرفته فحص بکند، نرفته مسایل و دفاترش را بررسی بکند و آیا یک‌چنین معنایی با اصل مشروعیت حج و اصل ایجاب یک عمل با این عظمت، می‌تواند تناسب داشته باشد؟</w:t>
      </w:r>
    </w:p>
    <w:p>
      <w:pPr>
        <w:pStyle w:val="BookText"/>
        <w:rPr/>
      </w:pPr>
      <w:r>
        <w:rPr>
          <w:rFonts w:ascii="IRNazanin" w:hAnsi="IRNazanin" w:eastAsia="IRNazanin"/>
          <w:color w:val="111111"/>
          <w:sz w:val="28"/>
          <w:sz w:val="28"/>
          <w:szCs w:val="28"/>
          <w:rtl w:val="true"/>
          <w:lang w:bidi="fa-IR"/>
        </w:rPr>
        <w:t>یا مثلا در باب زکات که مقصود از تشریع زکات این است که یک کمکی به فقرا بشود،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مقدار نصاب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انسان این معنا را دنبال بکند و ببیند آیا به نصاب رسیده یا نه، نتیجه این می‌شود که مال میلیونها نفر به نصاب رسیده و چون نرفته‌اند فحص بکنند و تحقیق بکنند برایشان زکات واجب نبوده، فقط‍‌ آنهایی که پیششان مراتب بالای استطاعت و مراتب بالای نصاب وجود داشته و دیگر برای نصاب و استطاعت نیاز به مراجعۀ به دفاتر ندارند بروند مکه و همانها مال فقرا را در اختیار فقرا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خودمان می‌توانیم وجوب فحص را از اصل مشروعیت حکم شرعی به کمک یک ملازمۀ عرفیه، ثابت بکنیم اما در غیر این صورت،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موضوعیۀ وجوبیه چرا فحص واجب باشد؟ البته ایشان این حرف را نمی‌گوید، لکن باید این حرف را بزند اطلاق دلیل رفع، اطلاق ادلۀ برائت، اطلاق ادلۀ حلیت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الفحص نیاز به دلیل دارد کما اینکه ما در باب شبهات حکمیه که مسألۀ وجوب فحص را مطرح می‌کردیم، آنجا هم به کمک اجماع و امثال ذلک وجوب فحص را ثابت کردیم و الاّ روی قاعده، عدم وجوب فحص نیاز به دلیل ندارد آنکه فحص در آن واجب است احتیاج به دلیل دارد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شبهات موضوعیۀ وجوبیه یک‌چنین تفصیلی در کلام مرحوم محقق نایینی ملاحظه می‌شود که اتفاقا ایشان هم یک گوشۀ مسأله را عنوان کرده و هرکسی هم که مسأله را عنوان کرده یک گوشۀ آن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تقریبا مسألۀ برائت شرعی را عنوان کرده ولو اینکه کلمۀ برائت شرعی را نیاورده اما در کلام ایشان هیچ‌گونه اشاره به قاعدۀ قبح عقاب بلابیان و امثال ذلک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ایشان هم در شبهۀ موضوعیۀ وجوبیه از نظر برائت شرعیۀ، یک تفصیل قابل قبولی است</w:t>
      </w:r>
      <w:r>
        <w:rPr>
          <w:rFonts w:eastAsia="IRNazanin" w:cs="IRNazanin"/>
          <w:color w:val="111111"/>
          <w:sz w:val="28"/>
          <w:szCs w:val="28"/>
          <w:rtl w:val="true"/>
          <w:lang w:bidi="fa-IR"/>
        </w:rPr>
        <w:t>.</w:t>
      </w:r>
      <w:bookmarkStart w:id="1196" w:name="pg13715_136183"/>
    </w:p>
    <w:p>
      <w:pPr>
        <w:pStyle w:val="BookText"/>
        <w:rPr/>
      </w:pPr>
      <w:bookmarkEnd w:id="1196"/>
      <w:r>
        <w:rPr>
          <w:rFonts w:ascii="IRNazanin" w:hAnsi="IRNazanin" w:eastAsia="IRNazanin"/>
          <w:color w:val="111111"/>
          <w:sz w:val="28"/>
          <w:sz w:val="28"/>
          <w:szCs w:val="28"/>
          <w:rtl w:val="true"/>
          <w:lang w:bidi="fa-IR"/>
        </w:rPr>
        <w:t>مجموع بحث در شبهۀ موضوعیه اعم از برائت عقلی و شرعی به این کیفیتی که ملاحظه فرمودید و عرض کردم، به همین مقدار کافی است تا بحث بعد که درباره قاعده لا ضرر است ان شاء الله</w:t>
      </w:r>
      <w:r>
        <w:rPr>
          <w:rFonts w:eastAsia="IRNazanin" w:cs="IRNazanin"/>
          <w:color w:val="111111"/>
          <w:sz w:val="28"/>
          <w:szCs w:val="28"/>
          <w:rtl w:val="true"/>
          <w:lang w:bidi="fa-IR"/>
        </w:rPr>
        <w:t>.</w:t>
      </w:r>
    </w:p>
    <w:p>
      <w:pPr>
        <w:pStyle w:val="Heading5"/>
        <w:numPr>
          <w:ilvl w:val="4"/>
          <w:numId w:val="1"/>
        </w:numPr>
        <w:rPr/>
      </w:pPr>
      <w:bookmarkStart w:id="1197" w:name="__RefHeading___Toc1280674_1468164448"/>
      <w:bookmarkStart w:id="1198" w:name="_Toc443"/>
      <w:bookmarkEnd w:id="1197"/>
      <w:r>
        <w:rPr>
          <w:rtl w:val="true"/>
        </w:rPr>
        <w:t>پرسش</w:t>
      </w:r>
      <w:r>
        <w:rPr>
          <w:rtl w:val="true"/>
        </w:rPr>
        <w:t>:</w:t>
      </w:r>
      <w:bookmarkEnd w:id="1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لزوم فحص در شبهات موضوعیه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نوع مذکور برای فحص در شبهات موضوعیه را در کلام استاد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ادعای اجماع بر عدم لزوم فحص، کدام قسم فحص است‌؟ چرا؟</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شبهات موضوعیه وجوبیه توضیح دهید</w:t>
      </w:r>
      <w:r>
        <w:rPr>
          <w:rFonts w:eastAsia="IRNazanin" w:cs="IRNazanin"/>
          <w:color w:val="111111"/>
          <w:sz w:val="28"/>
          <w:szCs w:val="28"/>
          <w:rtl w:val="true"/>
          <w:lang w:bidi="fa-IR"/>
        </w:rPr>
        <w:t>.</w:t>
      </w:r>
      <w:bookmarkStart w:id="1199" w:name="pg13715_136184"/>
    </w:p>
    <w:p>
      <w:pPr>
        <w:pStyle w:val="BookText"/>
        <w:rPr/>
      </w:pPr>
      <w:bookmarkEnd w:id="1199"/>
      <w:r>
        <w:rPr>
          <w:rFonts w:ascii="IRNazanin" w:hAnsi="IRNazanin" w:eastAsia="IRNazanin"/>
          <w:color w:val="111111"/>
          <w:sz w:val="28"/>
          <w:sz w:val="28"/>
          <w:szCs w:val="28"/>
          <w:rtl w:val="true"/>
          <w:lang w:bidi="fa-IR"/>
        </w:rPr>
        <w:t>مباحث اصول عملیه</w:t>
      </w:r>
    </w:p>
    <w:p>
      <w:pPr>
        <w:pStyle w:val="Heading2"/>
        <w:numPr>
          <w:ilvl w:val="1"/>
          <w:numId w:val="1"/>
        </w:numPr>
        <w:rPr/>
      </w:pPr>
      <w:bookmarkStart w:id="1200" w:name="__RefHeading___Toc1280676_1468164448"/>
      <w:bookmarkStart w:id="1201" w:name="_Toc444"/>
      <w:bookmarkEnd w:id="1200"/>
      <w:r>
        <w:rPr>
          <w:rtl w:val="true"/>
        </w:rPr>
        <w:t>قاعدۀ لا ضرر</w:t>
      </w:r>
      <w:bookmarkEnd w:id="1201"/>
    </w:p>
    <w:p>
      <w:pPr>
        <w:pStyle w:val="Heading3"/>
        <w:numPr>
          <w:ilvl w:val="2"/>
          <w:numId w:val="1"/>
        </w:numPr>
        <w:rPr/>
      </w:pPr>
      <w:bookmarkStart w:id="1202" w:name="__RefHeading___Toc1280678_1468164448"/>
      <w:bookmarkStart w:id="1203" w:name="_Toc445"/>
      <w:bookmarkEnd w:id="1202"/>
      <w:r>
        <w:rPr>
          <w:rtl w:val="true"/>
        </w:rPr>
        <w:t>اشاره</w:t>
      </w:r>
      <w:bookmarkEnd w:id="1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لا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حق شفعه و لا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حدیث لا ضرر و لا ضرار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رابطۀ قاعدۀ لا ضرر و قاعدۀ سلطنت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تنبیهات قاعده لا ضرر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قاعده لا حرج و قاعده لا ضرر</w:t>
      </w:r>
      <w:bookmarkStart w:id="1204" w:name="pg13715_136186"/>
    </w:p>
    <w:p>
      <w:pPr>
        <w:pStyle w:val="Heading3"/>
        <w:numPr>
          <w:ilvl w:val="2"/>
          <w:numId w:val="1"/>
        </w:numPr>
        <w:rPr/>
      </w:pPr>
      <w:bookmarkStart w:id="1205" w:name="__RefHeading___Toc1280680_1468164448"/>
      <w:bookmarkStart w:id="1206" w:name="_Toc446"/>
      <w:bookmarkEnd w:id="1204"/>
      <w:bookmarkEnd w:id="1205"/>
      <w:r>
        <w:rPr>
          <w:rtl w:val="true"/>
        </w:rPr>
        <w:t>قاعده لا ضرر</w:t>
      </w:r>
      <w:bookmarkEnd w:id="1206"/>
    </w:p>
    <w:p>
      <w:pPr>
        <w:pStyle w:val="Heading4"/>
        <w:numPr>
          <w:ilvl w:val="3"/>
          <w:numId w:val="1"/>
        </w:numPr>
        <w:rPr/>
      </w:pPr>
      <w:bookmarkStart w:id="1207" w:name="__RefHeading___Toc1280682_1468164448"/>
      <w:bookmarkStart w:id="1208" w:name="_Toc447"/>
      <w:bookmarkEnd w:id="1207"/>
      <w:r>
        <w:rPr>
          <w:rtl w:val="true"/>
        </w:rPr>
        <w:t>درس سیصد و چهل و سوم</w:t>
      </w:r>
      <w:bookmarkEnd w:id="1208"/>
    </w:p>
    <w:p>
      <w:pPr>
        <w:pStyle w:val="Heading5"/>
        <w:numPr>
          <w:ilvl w:val="4"/>
          <w:numId w:val="1"/>
        </w:numPr>
        <w:rPr/>
      </w:pPr>
      <w:bookmarkStart w:id="1209" w:name="__RefHeading___Toc1280684_1468164448"/>
      <w:bookmarkStart w:id="1210" w:name="_Toc448"/>
      <w:bookmarkEnd w:id="1209"/>
      <w:r>
        <w:rPr>
          <w:rtl w:val="true"/>
        </w:rPr>
        <w:t>اشاره</w:t>
      </w:r>
      <w:bookmarkEnd w:id="121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11" w:name="__RefHeading___Toc1280686_1468164448"/>
      <w:bookmarkStart w:id="1212" w:name="_Toc449"/>
      <w:bookmarkEnd w:id="1211"/>
      <w:r>
        <w:rPr>
          <w:rtl w:val="true"/>
        </w:rPr>
        <w:t>بحث استطرادی قاعده لا ضرر</w:t>
      </w:r>
      <w:bookmarkEnd w:id="1212"/>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اینکه یکی از شرایطی که برای جریان برائت ذکر شده این است که جریان برائت مستلزم ضرر بر دیگری نباشد،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استطردا در ذیل مباحث برائت و اشتغال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عدم استلزام ضرر بر دیگری فی‌نفسه درست نیست برای اینکه بین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بر ادلۀ اولیه است و بین مجرای برائت، هیچ وقت تصادف و تصادمی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موردی، مجرای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ادلۀ برائت که هیچ، اماراتی هم که احکام اولیه را بیان می‌کند، در مقابل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است لکن صرف همین مناسبت اقتضا کرده 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بحث بکنند و الاّ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معنایی که بعد ان شاء الله عرض می‌کنیم، یکی از</w:t>
      </w:r>
      <w:bookmarkStart w:id="1213" w:name="pg13715_136187"/>
    </w:p>
    <w:p>
      <w:pPr>
        <w:pStyle w:val="BookText"/>
        <w:rPr/>
      </w:pPr>
      <w:bookmarkEnd w:id="1213"/>
      <w:r>
        <w:rPr>
          <w:rFonts w:ascii="IRNazanin" w:hAnsi="IRNazanin" w:eastAsia="IRNazanin"/>
          <w:color w:val="111111"/>
          <w:sz w:val="28"/>
          <w:sz w:val="28"/>
          <w:szCs w:val="28"/>
          <w:rtl w:val="true"/>
          <w:lang w:bidi="fa-IR"/>
        </w:rPr>
        <w:t>قواعد فقهیه خواهد بود، و روی یک معنای دیگر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قاعدة فقهیة و لا قاعدة 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حکم حکومتی است که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مربوط‍‌ به مقام ولایت و حکومت است نه اینکه حکم الهی باشد و یا حکم فقهی باشد که ان شاء الله در معنای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روشن می‌شود</w:t>
      </w:r>
      <w:r>
        <w:rPr>
          <w:rFonts w:eastAsia="IRNazanin" w:cs="IRNazanin"/>
          <w:color w:val="111111"/>
          <w:sz w:val="28"/>
          <w:szCs w:val="28"/>
          <w:rtl w:val="true"/>
          <w:lang w:bidi="fa-IR"/>
        </w:rPr>
        <w:t>.</w:t>
      </w:r>
    </w:p>
    <w:p>
      <w:pPr>
        <w:pStyle w:val="Heading5"/>
        <w:numPr>
          <w:ilvl w:val="4"/>
          <w:numId w:val="1"/>
        </w:numPr>
        <w:rPr/>
      </w:pPr>
      <w:bookmarkStart w:id="1214" w:name="__RefHeading___Toc1280688_1468164448"/>
      <w:bookmarkStart w:id="1215" w:name="_Toc450"/>
      <w:bookmarkEnd w:id="1214"/>
      <w:r>
        <w:rPr>
          <w:rtl w:val="true"/>
        </w:rPr>
        <w:t>بررسی سند قاعدۀ لا ضرر</w:t>
      </w:r>
      <w:bookmarkEnd w:id="1215"/>
    </w:p>
    <w:p>
      <w:pPr>
        <w:pStyle w:val="BookText"/>
        <w:rPr/>
      </w:pPr>
      <w:r>
        <w:rPr>
          <w:rFonts w:ascii="IRNazanin" w:hAnsi="IRNazanin" w:eastAsia="IRNazanin"/>
          <w:color w:val="111111"/>
          <w:sz w:val="28"/>
          <w:sz w:val="28"/>
          <w:szCs w:val="28"/>
          <w:rtl w:val="true"/>
          <w:lang w:bidi="fa-IR"/>
        </w:rPr>
        <w:t>اولین بحثی که 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عبارت از سند و مدرک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چه مدرک و چه دلیلی دارد؟</w:t>
      </w:r>
    </w:p>
    <w:p>
      <w:pPr>
        <w:pStyle w:val="BookText"/>
        <w:rPr/>
      </w:pPr>
      <w:r>
        <w:rPr>
          <w:rFonts w:ascii="IRNazanin" w:hAnsi="IRNazanin" w:eastAsia="IRNazanin"/>
          <w:color w:val="111111"/>
          <w:sz w:val="28"/>
          <w:sz w:val="28"/>
          <w:szCs w:val="28"/>
          <w:rtl w:val="true"/>
          <w:lang w:bidi="fa-IR"/>
        </w:rPr>
        <w:t>دلیل این قاعده،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اجمالا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ابتداء فرموده‌اند؟ یا در ضمن بعضی از قضایا و مسائل فرموده‌اند؟ آیا آن را که رسول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اینها باید مورد بحث قرار بگیرد و الاّ می‌توان یک تواتری حتی تواتر لفظی در مورد خود این عبارت که رسول خدا یک‌چنین عبارتی را فرموده‌اند، ادعا کرد و اگر در تواتر لفظی‌اش هم مناقشه بشود، بلااشکال رسول خدا یک‌چنین مفادی را بیان کرده‌اند که شما از آن تعبیر به تواتر معنوی می‌کنید در مقابل تواتر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خصوصیات و این جهات تا حدی آشکار بشود باید مدارک این قاعده و روایاتی که در این قاعده در ابواب مختلفه و در موارد متعدده وارد شده است را بررسی بکنیم تا بعد با توجۀ به روایات، ببینیم که از نظر حجیّت، آن را که می‌شود روی آن بحث کرد و آن را که می‌شود مبنای بحث قرار داد، عبارت از چیست‌؟ لذا بحث ما فعلا در ملاحظۀ روایاتی که این معنا در آنها ذکر شده چه مستقلا چه در ضمن بعضی از قضایا و بعضی از مسائل، تمرکز پیدا می‌کند</w:t>
      </w:r>
      <w:r>
        <w:rPr>
          <w:rFonts w:eastAsia="IRNazanin" w:cs="IRNazanin"/>
          <w:color w:val="111111"/>
          <w:sz w:val="28"/>
          <w:szCs w:val="28"/>
          <w:rtl w:val="true"/>
          <w:lang w:bidi="fa-IR"/>
        </w:rPr>
        <w:t>.</w:t>
      </w:r>
    </w:p>
    <w:p>
      <w:pPr>
        <w:pStyle w:val="Heading5"/>
        <w:numPr>
          <w:ilvl w:val="4"/>
          <w:numId w:val="1"/>
        </w:numPr>
        <w:rPr/>
      </w:pPr>
      <w:bookmarkStart w:id="1216" w:name="__RefHeading___Toc1280690_1468164448"/>
      <w:bookmarkStart w:id="1217" w:name="_Toc451"/>
      <w:bookmarkEnd w:id="1216"/>
      <w:r>
        <w:rPr>
          <w:rtl w:val="true"/>
        </w:rPr>
        <w:t>بررسی روایت لا ضرر از نظر موثقه زراره</w:t>
      </w:r>
      <w:bookmarkEnd w:id="1217"/>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موثقه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روایت موثقه را مشایخ ثلاثه نقل کرده‌اند یعنی اصحاب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نقل فرموده، صدوق نقل فرموده، شیخ طوسی هم نقل فرموده و نقل تمامشان نقل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نقل کرده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اصحابنا عن أحمد بن محمد بن خالد عن أبیه عن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آن‌که این روایت را موثقه قرار داده این عبد الله بن بکیر است که ایشان فطحی المذهب است لکن مورد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زراره نقل کرده، زراره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با سندی که خودش به همین عبد الله بن بکیر دارد و سند صدوق به عبد الله بن بکیر صحیح است لکن خود عبد الله بن بکیر امامی نیست، بلکه فطحی المذهب است ایشان هم باز از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 باز با سندی که خودش دارد ایشان هم از احمد بن محمد بن خالد برقی آن هم از محمد بن خالد پدرش، آن هم باز از عبد الله بن بکیر، عبد الله بن بکیر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روایت موثقه‌ای است که مشایخ ثلاثه باجمعهم آن را نقل کرده‌اند لذا اگر خصوصیتی در این روایت باشد، تعبیراتی در این روایت وجود داشته باشد، از نظر مسألۀ حجیّت روایت، باید بر این خصوصیات و بر این تعبیرات اعتماد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الروایة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صاحب وسایل در کتاب احیاء الموات در باب دوازدهم نقل کرده و البته خود کلینی هم در کافی و صدوق و شیخ هم در کتابهای خودشان نقل کرده‌اند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وسایل هم از آنجا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مرد نادرستی بوده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همین داستان هم وضعش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درخت خرمایی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عذق به معنای درخت خرما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حائط‍‌ لرجل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انصار یک باغی داشت، در این باغ، یک درخت خرمای مشخصی مال این سمرة بن جندب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یک درخت ارتباط‍‌ به سمرة بن جندب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منزل الانصاری بباب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بچۀ این انصاری، همان دم در باغ که معمولا یکی دوتا اتاق در همان در باغ ساخته می‌شود و نوعا آنجا زندگی می‌کنند، این رجل انصاری با زن و بچه‌اش در همان جلوی در باغ زندگی می‌کرد یعنی در باغ که باز می‌شود، اول، منزل این بود و محل سکونت زن و بچه‌اش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یمرّ به الی نخلته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سمرة بن جندب می‌آمد، گاه‌گاهی سراغ این درخت خرمایش،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باغ می‌شد با اینکه زن و بچۀ این انصاری آنجا بودند، هیچ اعلام نمی‌کرد که من آمده‌ام،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همین‌طور سرزده وارد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فکلّمه الانصاری أن یستأذن</w:t>
      </w:r>
    </w:p>
    <w:p>
      <w:pPr>
        <w:pStyle w:val="BookText"/>
        <w:rPr/>
      </w:pPr>
      <w:r>
        <w:rPr>
          <w:rFonts w:ascii="IRNazanin" w:hAnsi="IRNazanin" w:eastAsia="IRNazanin"/>
          <w:color w:val="111111"/>
          <w:sz w:val="28"/>
          <w:sz w:val="28"/>
          <w:szCs w:val="28"/>
          <w:rtl w:val="true"/>
          <w:lang w:bidi="fa-IR"/>
        </w:rPr>
        <w:t>اذا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با او صحبت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این است که وقتی شما می‌خواهی وارد باغ بشوی و سرکشی از درختت بکنی، یک اجازه‌ای بگیری، یک اعلامی بکنی که این زن و بچه چادرشان را مثلا سر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چنین کاری را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تأبّی جاء الانصاری الی رسول الله صلی الله علیه و آله فشکی الیه و خبّره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انصاری شکایت برد پیش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حاکم بود، در مدینه تشکیل حکومت داده بود و خود آن وجود مقدس، در رأس حکومت بود، تمام مسائل در اختیار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انصاری شکایت برد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الیه رسول الله و خبّره بقول الانصاری و ما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فرستادند دنبال این سمره، جریان شکایت انصاری را با سمره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در نسخه بدل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کاری ندارد وقتی که می‌خواهی وارد باغ بشوی، یک اجازه بگیر، اعلام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اجازه نمی‌گیرم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أبی ساومه حتی بلغ به من الثمن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درختت را بفروش به ما، قیمت را هی بالا بردند، که تعبیر روایت، یعنی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به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قیمت را 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ان 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درختم را نمی‌فروشم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بها عذق یمدّ لک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درختت را واگذار کن، در مقابل، یک درخت خرمایی در بهشت که به تمام معنا به تو کمک بکند و فایده برساند، من تضمین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کار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للانصاری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این رجل انصاری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فاقلعها و ارم بها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 توی باغ درخت خرما را قطع کن، درخت خرمای قطع شده را بیار بیرون باغ بینداز پیشش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هردویش دلالت بر تعلیل می‌کند در این روایت موثقه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هم رسول خدا به‌عنوان تعلیل دربارۀ این حکم بیان کردند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خیلی باید روی این روایت تکیه بکنیم برای اینکه روایت از نظر سند موثقه است و مشایخ ثلاثه هم این روایت را روایت کرده‌اند لذا خصوصیاتی که در این روایت هست برای بحثهای آیندۀ ما خیلی قابل تکیه و قابل استفاده است</w:t>
      </w:r>
      <w:r>
        <w:rPr>
          <w:rFonts w:eastAsia="IRNazanin" w:cs="IRNazanin"/>
          <w:color w:val="111111"/>
          <w:sz w:val="28"/>
          <w:szCs w:val="28"/>
          <w:rtl w:val="true"/>
          <w:lang w:bidi="fa-IR"/>
        </w:rPr>
        <w:t>.</w:t>
      </w:r>
      <w:bookmarkStart w:id="1218" w:name="pg13715_136190"/>
    </w:p>
    <w:p>
      <w:pPr>
        <w:pStyle w:val="Heading5"/>
        <w:numPr>
          <w:ilvl w:val="4"/>
          <w:numId w:val="1"/>
        </w:numPr>
        <w:rPr/>
      </w:pPr>
      <w:bookmarkStart w:id="1219" w:name="__RefHeading___Toc1280692_1468164448"/>
      <w:bookmarkStart w:id="1220" w:name="_Toc452"/>
      <w:bookmarkEnd w:id="1218"/>
      <w:bookmarkEnd w:id="1219"/>
      <w:r>
        <w:rPr>
          <w:rtl w:val="true"/>
        </w:rPr>
        <w:t>بررسی مرسله زراره در رابطه با قاعده لا ضرر</w:t>
      </w:r>
      <w:bookmarkEnd w:id="1220"/>
    </w:p>
    <w:p>
      <w:pPr>
        <w:pStyle w:val="BookText"/>
        <w:rPr/>
      </w:pPr>
      <w:r>
        <w:rPr>
          <w:rFonts w:ascii="IRNazanin" w:hAnsi="IRNazanin" w:eastAsia="IRNazanin"/>
          <w:color w:val="111111"/>
          <w:sz w:val="28"/>
          <w:sz w:val="28"/>
          <w:szCs w:val="28"/>
          <w:rtl w:val="true"/>
          <w:lang w:bidi="fa-IR"/>
        </w:rPr>
        <w:t xml:space="preserve">همین داستان را زراره از امام باقر به صورت یک مرسله بیان کرده که در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وسایل در کتاب وسایل این مرسله را نقل نکرده لکن کلینی در کتاب کافی همان‌طوری که آن موثقه را ذکر کرده این مرسله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المعیشة باب الضرر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مرسله هم تقریبا از نظر نقل این داستان، شبیه همین است که خواندیم لکن یک فرق مختصری دارد راجع به اینکه رسول خدا اول به او فرمودند که این را بفروش به یک نخل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سه‌تا نخل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ده‌تا نخل دیگر در فلان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مکانش را رسول خدا تغییر دادند و قاعدتا یک مکان باارزش‌تری را ذکر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ده‌تا نخله در یک مکان دیگری که مثلا از نظر نخله و یا از نظر مکان ارزش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مسألۀ نخله در بهشت را مطرح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تعبیر در این مرسله اینطوری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روایت موثقه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حکم رسول خدا به صورت تعلیل ذکر شده بود، اما اینجا قبل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 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امر بها رسول الله فقلعت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درخت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رمی بها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درخت را انداختند پیش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فاغرسها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این درخت را هرکجا می‌خواهی غرس بکنی، غرس کن، دیگر این باغ انصاری محل این درخت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همان داستان است منتها با این تعبیری که ملاحظه فرمودید</w:t>
      </w:r>
      <w:r>
        <w:rPr>
          <w:rFonts w:eastAsia="IRNazanin" w:cs="IRNazanin"/>
          <w:color w:val="111111"/>
          <w:sz w:val="28"/>
          <w:szCs w:val="28"/>
          <w:rtl w:val="true"/>
          <w:lang w:bidi="fa-IR"/>
        </w:rPr>
        <w:t>.</w:t>
      </w:r>
    </w:p>
    <w:p>
      <w:pPr>
        <w:pStyle w:val="Heading5"/>
        <w:numPr>
          <w:ilvl w:val="4"/>
          <w:numId w:val="1"/>
        </w:numPr>
        <w:rPr/>
      </w:pPr>
      <w:bookmarkStart w:id="1221" w:name="__RefHeading___Toc1280694_1468164448"/>
      <w:bookmarkStart w:id="1222" w:name="_Toc453"/>
      <w:bookmarkEnd w:id="1221"/>
      <w:r>
        <w:rPr>
          <w:rtl w:val="true"/>
        </w:rPr>
        <w:t>روایت لا ضرر به نقل مرحوم صدوق</w:t>
      </w:r>
      <w:r>
        <w:rPr>
          <w:rtl w:val="true"/>
        </w:rPr>
        <w:t>(</w:t>
      </w:r>
      <w:r>
        <w:rPr>
          <w:rtl w:val="true"/>
        </w:rPr>
        <w:t>ره</w:t>
      </w:r>
      <w:r>
        <w:rPr>
          <w:rtl w:val="true"/>
        </w:rPr>
        <w:t>)</w:t>
      </w:r>
      <w:bookmarkEnd w:id="1222"/>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همین داستان را صاحب وسایل در کتاب احیاء الموات در همان باب دوازدهم از صدوق به یک عبارت دیگری، با یک فرق دیگری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وسایل</w:t>
      </w:r>
    </w:p>
    <w:p>
      <w:pPr>
        <w:pStyle w:val="BookText"/>
        <w:rPr/>
      </w:pPr>
      <w:r>
        <w:rPr>
          <w:rFonts w:ascii="IRNazanin" w:hAnsi="IRNazanin" w:eastAsia="IRNazanin"/>
          <w:color w:val="111111"/>
          <w:sz w:val="28"/>
          <w:sz w:val="28"/>
          <w:szCs w:val="28"/>
          <w:rtl w:val="true"/>
          <w:lang w:bidi="fa-IR"/>
        </w:rPr>
        <w:t>این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باسناده عن الحسن بن زیاد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زیاد صیقل کثیر الروایة است لکن مدح و ذمی چندان دربارۀ‌اش وارد نشده ولی می‌شود به روایتش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 الحظّاء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شخص هم ثقه و مورد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کان لسمرة بن جندب، نخلة فی حائط‍‌ ابن فلان فکان اذا جاء الی نخلته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شیء من اهل الرجل، یکره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رجل از این کار بدش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الی رسول الله فشکی،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سمرة یدخل علیّ‌ بغیر اذنی فلو أرسلت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دنبالش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فأمرته أن یستأذن حتی تأخذ اهلی خدرها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استیذان بکند تا اهل من خدر و حجاب خودش را بگیرد و خودش را محجبه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الیه رسول الله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فلان یشکوک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بغیر اذنی فتری من أهله ما یکره ذلک‌؟ فأذن اذا انت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می‌خواهی وارد بشوی چه مانعی دارد که استیذان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یسرّک ان یکون لک عذق فی الجنة بنخلتک‌؟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که در مقابل این نخله، خداوند یک نخله‌ای در بهشت به تو بدهد و مربوط‍‌ به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نخله در بهشت خدا به تو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أرایک یا سمرة الاّ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اینجا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بر این سمرة بن جندب شده و در دنبال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 حکمی صادر کردند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نخله را قطع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بها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بزن پیش رویش به زمین و بینداز پیش چشمش هرکاری که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ملاحظه فرمودید که از نظر اینکه روایاتی که بعضی‌هایش کاملا موثقه است و بعضی‌هایش هم قابل اعتماد است و بعضی‌هایش ولو اینکه مرسله است لکن چون مفادش با مفاد دیگران در اصل قصه اشتراک دارد، نمی‌شود تردید کرد که یک چنین مسأله‌ای بوده و در دوتای اینها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یکی دیگر هم تطبیق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سمرة بن جندب</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همین را ما می‌توانیم به‌عنوان مدرک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برای اینکه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روایت موثقه‌ای است که مشایخ ثلاثه روایت کرده‌اند و در آن روایت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1223" w:name="pg13715_136192"/>
    </w:p>
    <w:p>
      <w:pPr>
        <w:pStyle w:val="Heading5"/>
        <w:numPr>
          <w:ilvl w:val="4"/>
          <w:numId w:val="1"/>
        </w:numPr>
        <w:rPr/>
      </w:pPr>
      <w:bookmarkStart w:id="1224" w:name="__RefHeading___Toc1280696_1468164448"/>
      <w:bookmarkStart w:id="1225" w:name="_Toc454"/>
      <w:bookmarkEnd w:id="1223"/>
      <w:bookmarkEnd w:id="1224"/>
      <w:r>
        <w:rPr>
          <w:rtl w:val="true"/>
        </w:rPr>
        <w:t>روایت لا ضرر به نقل مرحوم کلینی</w:t>
      </w:r>
      <w:r>
        <w:rPr>
          <w:rtl w:val="true"/>
        </w:rPr>
        <w:t>(</w:t>
      </w:r>
      <w:r>
        <w:rPr>
          <w:rtl w:val="true"/>
        </w:rPr>
        <w:t>ره</w:t>
      </w:r>
      <w:r>
        <w:rPr>
          <w:rtl w:val="true"/>
        </w:rPr>
        <w:t>)</w:t>
      </w:r>
      <w:bookmarkEnd w:id="1225"/>
    </w:p>
    <w:p>
      <w:pPr>
        <w:pStyle w:val="BookText"/>
        <w:rPr/>
      </w:pPr>
      <w:r>
        <w:rPr>
          <w:rFonts w:ascii="IRNazanin" w:hAnsi="IRNazanin" w:eastAsia="IRNazanin"/>
          <w:color w:val="111111"/>
          <w:sz w:val="28"/>
          <w:sz w:val="28"/>
          <w:szCs w:val="28"/>
          <w:rtl w:val="true"/>
          <w:lang w:bidi="fa-IR"/>
        </w:rPr>
        <w:t>باز وسایل در کتاب احیاء الموات در باب هفتم روایتی را از کلینی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نقل می‌کند عن محمد بن یحیی، عن محمد بن الحسین تا اینجایش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نقل می‌کند عن محمد بن عبد الله بن هلال که این تا حدی مجهول الحال است و نمی‌شود به روایت او تنها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نقل می‌کند عن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عقبة بن خالد می‌شود استفاده کرد که یک امامی دارای حسن اعتقاد و قوّت ایمان است و روایتش اگر نقص دیگری در آن نباشد،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کرده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بین اهل المدینه فی مشارب النخل انه لا یمنع نفع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با ملاحظۀ بعضی از روایات دیگر و با ملاحظۀ اینکه معنای متناسبی نمی‌شود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احتمال قوی داده شده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نقعش به نفع تصحیف شده و بئرش به شیء تصحیف شده و اتفاقا قابل این تحریف اینطوری هم هست چون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نقطه اختلاف دارند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کتابت عربی نزدیک به هم هستند اینطور نیست که قابل تحریف و تغییر نباشد لذا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یمنع نقع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 شاء الله معنا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 اهل البادیة انه لا یمنع فضل ماء لیمنع به فضل کلاء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نسخۀ وسایل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بعدا با هم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ارتباطش به جملۀ قبلی روشنتر است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یک دستوری برای اهل مدینه که در شهر زندگی می‌کنند و مدینه در آن زمان مشتمل بر باغات زیاد و نخلستانهای فراوانی بوده کما اینکه فی زماننا هذا هم نخلستانهای زیادی در کنار مدینه و حتی در داخل شهر مدینه وجود دارد، باغهای خیلی خوب مملو از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دستوری رسول خدا بین اهل مدینه در رابطۀ با این نخلها و مشارب نخل یعنی جاهایی که این نخلها از آن جاها استفادۀ شرب و استفادۀ آب می‌کند صادر کردند، یک دستوری هم بین اهل بادیه که در بیابان زندگی می‌کنند و طبعا نخلستان ندارند و تنها یک زراعتی و امثال ذلک دارند،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دستوری که بین اهل مدینه و برای اهل مدینه صادر کردند روی این نقل صحیح تقریبا اظهر این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نقع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فضل است، به معنای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چاه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آب چاه ممنوع نیست که به‌نظر من مقصود این است که چون اینها از چاه آب می‌کشیدند و نخلهای خودشان را آبیاری می‌کردند، کأنّ‌ رسول خدا می‌خواهند بفرمایند که لازم نیست که انسان درست اندازه بگیرد ببیند که مثلا این نخلستان چقدر آب چاه لازم دارد و درست به اندازۀ نیاز آن نخلستان، آب از چاه بکشد بلکه یک مقدار اضافه هم بکشد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اضافه فرضا یک حیواناتی بعدا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نقع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آب چاه ممنوع نیست و اینکه آب را فقط‍‌ به اندازه‌ای بکشند که فقط‍‌ نخلها از آن استفاده بکنند و دیگر حتی یک سطل اضافه هم آب از چاه کشیده نشود،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یک مقدار اضافه هم باشد، بالاخره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بین اهل بادیه که آنها هم از چاه استفاده می‌کردند، آنها هم آبشان از طریق چاه تأمین می‌شود، آنجا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نیست از اینکه این اهل روستا یک آبی را که از چاه می‌کشند درست نیاز خودشان را در نظر بگیرند و حتی یک سطل اضافه هم نکشند، نه، بیابان است، گله گوسفند از آنجا عبور می‌کند، گله گوسفند نیاز به کلاء دارد، نیاز به علف دارد، علف هم بخواهد تربیت بشود نیاز به ماء دارد و الاّ بدون ماء که علف سبز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اینطوری که من استفاده می‌کنم کأنّ‌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یک آب اضافی هم در این بادیه از این چاهها کشیده بشود و به وسیلۀ این آب اضافی، گیاهان اضافی هم روییده بشود تا در نتیجه گله‌هایی که از اینجا عبور می‌کنند و گوسفندانی که از اینجا عبور می‌کنند بتوانند از اینها استفاده بکنند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بین اهل المدینة فی مشارب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محلهایی که نخل از آنجا آب می‌خورد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یمنع نقع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نیست زیادی آب چاه و لازم نیست که درست اندازه‌گیری نیاز نخلها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 اهل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هم از چاه استفاده می‌کنند، منتها آنها درخت ندارند آنها زراعت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یمنع فضل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آب ممنوع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 به فضل 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جلوی زیادی کلاء گرفته بشود، نه، یک مقدار آب اضافه از این چاهها بکشند که</w:t>
      </w:r>
      <w:bookmarkStart w:id="1226" w:name="pg13715_136194"/>
    </w:p>
    <w:p>
      <w:pPr>
        <w:pStyle w:val="BookText"/>
        <w:rPr/>
      </w:pPr>
      <w:bookmarkEnd w:id="1226"/>
      <w:r>
        <w:rPr>
          <w:rFonts w:ascii="IRNazanin" w:hAnsi="IRNazanin" w:eastAsia="IRNazanin"/>
          <w:color w:val="111111"/>
          <w:sz w:val="28"/>
          <w:sz w:val="28"/>
          <w:szCs w:val="28"/>
          <w:rtl w:val="true"/>
          <w:lang w:bidi="fa-IR"/>
        </w:rPr>
        <w:t>بر اثر این آب، کلائی روییده بشود و در نتیجه، این گله‌دارها و این مال‌دارها که از آنجا عبور می‌کنند از این کلاء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نسخۀ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توضیحش را باید در مباحث بعدی ان شاء الله بدهیم</w:t>
      </w:r>
      <w:r>
        <w:rPr>
          <w:rFonts w:eastAsia="IRNazanin" w:cs="IRNazanin"/>
          <w:color w:val="111111"/>
          <w:sz w:val="28"/>
          <w:szCs w:val="28"/>
          <w:rtl w:val="true"/>
          <w:lang w:bidi="fa-IR"/>
        </w:rPr>
        <w:t>.</w:t>
      </w:r>
    </w:p>
    <w:p>
      <w:pPr>
        <w:pStyle w:val="Heading5"/>
        <w:numPr>
          <w:ilvl w:val="4"/>
          <w:numId w:val="1"/>
        </w:numPr>
        <w:rPr/>
      </w:pPr>
      <w:bookmarkStart w:id="1227" w:name="__RefHeading___Toc1280698_1468164448"/>
      <w:bookmarkStart w:id="1228" w:name="_Toc455"/>
      <w:bookmarkEnd w:id="1227"/>
      <w:r>
        <w:rPr>
          <w:rtl w:val="true"/>
        </w:rPr>
        <w:t>پرسش</w:t>
      </w:r>
      <w:r>
        <w:rPr>
          <w:rtl w:val="true"/>
        </w:rPr>
        <w:t>:</w:t>
      </w:r>
      <w:bookmarkEnd w:id="1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مناسبت قاعده لا ضرر را با بحث برائت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قاعدۀ لا ضرر چیست‌؟ توضیح دهید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روایت لا ضرر را به نقل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دهید</w:t>
      </w:r>
      <w:r>
        <w:rPr>
          <w:rFonts w:eastAsia="IRNazanin" w:cs="IRNazanin"/>
          <w:color w:val="111111"/>
          <w:sz w:val="28"/>
          <w:szCs w:val="28"/>
          <w:rtl w:val="true"/>
          <w:lang w:bidi="fa-IR"/>
        </w:rPr>
        <w:t>.</w:t>
      </w:r>
      <w:bookmarkStart w:id="1229" w:name="pg13715_136195"/>
    </w:p>
    <w:p>
      <w:pPr>
        <w:pStyle w:val="Heading4"/>
        <w:numPr>
          <w:ilvl w:val="3"/>
          <w:numId w:val="1"/>
        </w:numPr>
        <w:rPr/>
      </w:pPr>
      <w:bookmarkStart w:id="1230" w:name="__RefHeading___Toc1280700_1468164448"/>
      <w:bookmarkStart w:id="1231" w:name="_Toc456"/>
      <w:bookmarkEnd w:id="1229"/>
      <w:bookmarkEnd w:id="1230"/>
      <w:r>
        <w:rPr>
          <w:rtl w:val="true"/>
        </w:rPr>
        <w:t>درس سیصد و چهل و چهارم</w:t>
      </w:r>
      <w:bookmarkEnd w:id="1231"/>
    </w:p>
    <w:p>
      <w:pPr>
        <w:pStyle w:val="Heading5"/>
        <w:numPr>
          <w:ilvl w:val="4"/>
          <w:numId w:val="1"/>
        </w:numPr>
        <w:rPr/>
      </w:pPr>
      <w:bookmarkStart w:id="1232" w:name="__RefHeading___Toc1280702_1468164448"/>
      <w:bookmarkStart w:id="1233" w:name="_Toc457"/>
      <w:bookmarkEnd w:id="1232"/>
      <w:r>
        <w:rPr>
          <w:rtl w:val="true"/>
        </w:rPr>
        <w:t>اشاره</w:t>
      </w:r>
      <w:bookmarkEnd w:id="12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مدرک قاعده لا ضرر بود که ادله‌ای که دلالت بر این قاعده می‌کند، عبارت از کدام ادله است‌؟ یک قسمت روایات را ملاحظه فرمودید، یک قسمت دیگر را هم عرض می‌کنیم، درعین‌حال، مدرک منحصرا اینهایی نیست که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خلال روایات شما تتبع کنید، باز به روایات دیگری برخورد می‌کنید که صراحتا یا اشارتا دلالت بر این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مقداری را که عرض می‌کنیم به‌عنوان مدرک کافی است، اما درعین‌حال انحصار ندارد و عمده‌اش همین‌هایی است که عرض می‌کنیم</w:t>
      </w:r>
      <w:r>
        <w:rPr>
          <w:rFonts w:eastAsia="IRNazanin" w:cs="IRNazanin"/>
          <w:color w:val="111111"/>
          <w:sz w:val="28"/>
          <w:szCs w:val="28"/>
          <w:rtl w:val="true"/>
          <w:lang w:bidi="fa-IR"/>
        </w:rPr>
        <w:t>.</w:t>
      </w:r>
    </w:p>
    <w:p>
      <w:pPr>
        <w:pStyle w:val="Heading5"/>
        <w:numPr>
          <w:ilvl w:val="4"/>
          <w:numId w:val="1"/>
        </w:numPr>
        <w:rPr/>
      </w:pPr>
      <w:bookmarkStart w:id="1234" w:name="__RefHeading___Toc1280704_1468164448"/>
      <w:bookmarkStart w:id="1235" w:name="_Toc458"/>
      <w:bookmarkEnd w:id="1234"/>
      <w:r>
        <w:rPr>
          <w:rtl w:val="true"/>
        </w:rPr>
        <w:t>روایت عقبة بن خالد نسبت به تطبیق لا ضرر بر مورد شفعه</w:t>
      </w:r>
      <w:bookmarkEnd w:id="1235"/>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این را هم مشایخ ثلاثه روایت کرده‌اند، کلینی روایت کرده، شیخ طوسی روایت کرده، صدوق هم روایت کرده است و این روایت را صاحب وسائل در کتاب الشفعه به مناسبت اینکه در این روایت، بحث شفعه مطرح است، در باب پنجم 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هم عقبة بن خالد است، منتها کلینی به همان سندی که دیروز در روایت چهارم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بین اهل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را روایت کرده، شیخ هم به اسناد خودش از محمد بن یحیی، آن هم باز می‌رسد به عقبة بن خالد، صدوق هم به اسناد خودش باز می‌رسد به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یعنی عقبة بن خالد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بالشفعة بین الشرکاء فی الأرضین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در زمین شریک بودند یا آنهایی که در خانه شریک بودند، رسول خدا بین شرکاء، مسألۀ شفعه را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دارید که معنای شفعه این است که اگر فرضا دو نفر در یک خانه به ملکیّت مشاع، شریک بودند، نصف مشاع خانه برای زید است و نصف مشاع خانه مال عمرو است، اگر زید سهم خودش را که عبارت از نصف مشاع بود به شخص ثالثی فروخت، اینجا اسلام برای اینکه ممکن است شخص ثالث یک وقت آدم ناباب و ناصالحی باشد و برای این شریک ایجاد مزاحمت کند، فرموده که شریک می‌تواند پول سومی را بپردازد و در نتیجه تمام خانه مال شریک دوم شود که دیگر از ضررهای شرکت دوم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 فقط‍‌ موضوعش اراضی و مساکن است، حالا اگر در یک ماشین هم شریک بودند مسأله اینطور است‌؟ ظاهر این است که در مطلق شرکت مسأله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فقهی‌اش که آیا سعه دارد یا ضیق دارد؟ مربوط‍‌ به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اراضی و مساکن بین شرکاء حکم به شفعه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همین حکم به شفعه است، یعنی برای اینکه ضرری تحقق پیدا نکند، ضرری متوجه شریک دوّم نشود، رسول خدا حکم به شفعه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العرف و حدّدت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مرزها مشخص شد، این زمین مشترک تقسیم شد، نصف مشخص آن برای زید شد و نصف مشخص برای عمرو، اگر این خانه را تقسیم کردند نه تقسیم منفعت بلکه تقسیم ملکی کردند، یک نصفش مشخصا مال زید شد و یک نصفش مشخصا برای عمرو شد، اینجا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شرکتی در کار نیست تا اینکه شفعه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مرزها مشخص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حدّدت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236" w:name="pg13715_136197"/>
    </w:p>
    <w:p>
      <w:pPr>
        <w:pStyle w:val="BookText"/>
        <w:rPr/>
      </w:pPr>
      <w:bookmarkEnd w:id="1236"/>
      <w:r>
        <w:rPr>
          <w:rFonts w:ascii="IRNazanin" w:hAnsi="IRNazanin" w:eastAsia="IRNazanin"/>
          <w:color w:val="111111"/>
          <w:sz w:val="28"/>
          <w:sz w:val="28"/>
          <w:szCs w:val="28"/>
          <w:rtl w:val="true"/>
          <w:lang w:bidi="fa-IR"/>
        </w:rPr>
        <w:t xml:space="preserve">حدها تحدید شد و تشخیص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موضوع شرکت به واسطه تقسیم از بین رفته و دیگر شرکتی نیست تا شفعه‌ای به دنبال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را هرسه مشایخ ثلاثه نقل کردند لکن در نقل صدوق، این جمله اضافتا نقل شده است که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شفعة الاّ لشریک غیر مقاسم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شفعه نیست مگر برای شریکی که هنوز تقسیم نکرده است، هنوز سهمش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شریک مقاسم شد و سهمش مشخص شد، دیگر اینجا شفعه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به مقتضای این روایتی که مشایخ ثلاثه نقل کرده‌اند، این نتیجه را می‌گیریم که یکی از مواردی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فرمودند، در رابطۀ با مسألۀ شفعه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نتیجه‌ای است که بعدا هم از اینها می‌خواهیم ان شاء الله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این معنا را به ما تفهیم می‌کند که در رابطۀ مسألۀ شفعه، رسول خدا به‌عنوان تعلیل،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وسائل نقل نشده است بلکه در کتاب مستدرک الوسائل مرحوم حاجی نوری است به لحاظ‍‌ اینکه یک سلسله کتابهایی را صاحب وسائل از آنها نقل نکرده است، لکن حاجی نوری در مقام برآمده است که آن کتابها را واجد اعتبار کند و در نتیجه از آن کتابها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دعائم الاسلام آن عالم مصری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روایتش در کتاب احیاء الموات مستدرک در باب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است که حاجی نوری از آن نقل می‌کند، ولی صاحب وسائل چون آن را فاقد اعتبار می‌دیده است از این کتاب نقل نکرده است</w:t>
      </w:r>
      <w:r>
        <w:rPr>
          <w:rFonts w:eastAsia="IRNazanin" w:cs="IRNazanin"/>
          <w:color w:val="111111"/>
          <w:sz w:val="28"/>
          <w:szCs w:val="28"/>
          <w:rtl w:val="true"/>
          <w:lang w:bidi="fa-IR"/>
        </w:rPr>
        <w:t>.</w:t>
      </w:r>
    </w:p>
    <w:p>
      <w:pPr>
        <w:pStyle w:val="Heading5"/>
        <w:numPr>
          <w:ilvl w:val="4"/>
          <w:numId w:val="1"/>
        </w:numPr>
        <w:rPr/>
      </w:pPr>
      <w:bookmarkStart w:id="1237" w:name="__RefHeading___Toc1280706_1468164448"/>
      <w:bookmarkStart w:id="1238" w:name="_Toc459"/>
      <w:bookmarkEnd w:id="1237"/>
      <w:r>
        <w:rPr>
          <w:rtl w:val="true"/>
        </w:rPr>
        <w:t>روایت منقول از دعائم الاسلام نسبت به قاعده لا ضرر</w:t>
      </w:r>
      <w:bookmarkEnd w:id="1238"/>
    </w:p>
    <w:p>
      <w:pPr>
        <w:pStyle w:val="BookText"/>
        <w:rPr/>
      </w:pPr>
      <w:r>
        <w:rPr>
          <w:rFonts w:ascii="IRNazanin" w:hAnsi="IRNazanin" w:eastAsia="IRNazanin"/>
          <w:color w:val="111111"/>
          <w:sz w:val="28"/>
          <w:sz w:val="28"/>
          <w:szCs w:val="28"/>
          <w:rtl w:val="true"/>
          <w:lang w:bidi="fa-IR"/>
        </w:rPr>
        <w:t>دعائم الاسلام روایتی از امام صادق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 برای ما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جدار الرجل و هو سترة بینه و بین جاره سقط‍‌ فامتنع من بنیانه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مال صاحب منزلی است، این دیوار بین این صاحب منزل و بین همسایه، عنوان ستره و حجاب دارد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دیوارهایی که انسان در منزل دارد به همین عنوان است که عنوان ساتریت و حجاب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شد که دیواری که مال همین صاحب منزل است و بین</w:t>
      </w:r>
    </w:p>
    <w:p>
      <w:pPr>
        <w:pStyle w:val="BookText"/>
        <w:rPr/>
      </w:pPr>
      <w:r>
        <w:rPr>
          <w:rFonts w:ascii="IRNazanin" w:hAnsi="IRNazanin" w:eastAsia="IRNazanin"/>
          <w:color w:val="111111"/>
          <w:sz w:val="28"/>
          <w:sz w:val="28"/>
          <w:szCs w:val="28"/>
          <w:rtl w:val="true"/>
          <w:lang w:bidi="fa-IR"/>
        </w:rPr>
        <w:t xml:space="preserve">این منزل و منزل همسایه به‌عنوان حجاب وجود داشته، به علتی که به صاحب خانه هم ارتباطی نداشته خراب شده و از بین رفته، حال چکار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یجبر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نمی‌توانید صاحب این خانه را مجبور کنید که حتما باید این دیوار را بسازد،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یکون وجب ذلک لصاحب الدّار الأخری بحقّ‌ او بشرط‍‌ فی اصل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 همسایه که صاحب خانۀ دیگری است، در اصل معاملۀ خانه یا در اصل معامله زمین، چنین حقی را برای خودش قرار داده باشد، چنین شرطی را به نفع خودش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کنید این خانه همسایه هم مال این صاحب خانه بوده است و وقتی این همسایه خواست این خانه را از این صاحب خانه بخرد، با او شرط‍‌ کرده که من این خانه را از تو می‌خرم، به شرط‍‌ اینکه اگر دیوار تو سقوط‍‌ کرد، فوری اقدام کنی و دیوار را تجدید بنا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واسطه اشتراط‍‌، حقی برای این همسایه پیدا می‌شود، اما اگر چنین شرطی نشده است، فقط‍‌ صرفا دیوار خراب شده است و مال من هم هست، من چرا مجبور باشم که این دیوار را بسازم‌؟ چه‌چیزی مرا الزام شرعی می‌کند به تجدید بنیان این جدار؟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یجبر علی ذلک الا أن یکون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به معنای ثبوت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لصاحب الدار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نفع همسایه این مطلب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او بشرط‍‌ فی أصل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جهتی یا شرطی یا جهات دیگری مثل شرط‍‌، چنین حقی برای همسایه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اجبارش نمی‌شود کرد، پس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یقال لصاحب المنزل أستر علی نفسک فی حقک ان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بگوییم اگر میل داری دیوار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نمی‌شود به او گفت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کان الجدار لم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 خودش خراب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منزل عمدا این دیوار را خراب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اراد 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فکر خرابی آن است و هدف از خراب کردن 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اضرارا بجاره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همسایه را اذیت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حاجة منه الی 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ضرورتی اقتضا نمی‌کرده که این دیوار را خراب کند، دیوار محکم و خیلی نو، اما برای اینکه همسایه را اذیت کند یا خراب کرده یا در مقام خراب کردن برآمده است، آیا اینجا 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فرمودند که دیگر صاحب منزل را رها نمی‌کنیم، باید مجبور شود که این دیوار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نسخه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اضرار</w:t>
      </w:r>
      <w:r>
        <w:rPr>
          <w:rFonts w:eastAsia="IRNazanin" w:cs="IRNazanin"/>
          <w:color w:val="111111"/>
          <w:sz w:val="28"/>
          <w:szCs w:val="28"/>
          <w:rtl w:val="true"/>
          <w:lang w:bidi="fa-IR"/>
        </w:rPr>
        <w:t>»</w:t>
      </w:r>
      <w:bookmarkStart w:id="1239" w:name="pg13715_136199"/>
    </w:p>
    <w:p>
      <w:pPr>
        <w:pStyle w:val="BookText"/>
        <w:rPr/>
      </w:pPr>
      <w:bookmarkEnd w:id="1239"/>
      <w:r>
        <w:rPr>
          <w:rFonts w:ascii="IRNazanin" w:hAnsi="IRNazanin" w:eastAsia="IRNazanin"/>
          <w:color w:val="111111"/>
          <w:sz w:val="28"/>
          <w:sz w:val="28"/>
          <w:szCs w:val="28"/>
          <w:rtl w:val="true"/>
          <w:lang w:bidi="fa-IR"/>
        </w:rPr>
        <w:t>هم دارد لکن در متن اصلی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فرض مسأله دو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هدم و یکی ارادة الهدم،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می‌فرماید که در ارادة الهدم، جلوی او را می‌گیریم و نمی‌گذاریم خراب کند، اما آنجایی که هدم تحقق پیدا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هدمه کلّف ان 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هدم تحقق پیدا کرد، مجبور می‌کنیم که بنا کند و دیوار را از نو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مستدرک از دعائم الاسلام که کتاب قاضی نعمان مصری است، نقل می‌کند که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روینا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 روایتی بود که حاجی نوری در مستدرک نقل کرده است</w:t>
      </w:r>
      <w:r>
        <w:rPr>
          <w:rFonts w:eastAsia="IRNazanin" w:cs="IRNazanin"/>
          <w:color w:val="111111"/>
          <w:sz w:val="28"/>
          <w:szCs w:val="28"/>
          <w:rtl w:val="true"/>
          <w:lang w:bidi="fa-IR"/>
        </w:rPr>
        <w:t>.</w:t>
      </w:r>
    </w:p>
    <w:p>
      <w:pPr>
        <w:pStyle w:val="Heading5"/>
        <w:numPr>
          <w:ilvl w:val="4"/>
          <w:numId w:val="1"/>
        </w:numPr>
        <w:rPr/>
      </w:pPr>
      <w:bookmarkStart w:id="1240" w:name="__RefHeading___Toc1280708_1468164448"/>
      <w:bookmarkStart w:id="1241" w:name="_Toc460"/>
      <w:bookmarkEnd w:id="1240"/>
      <w:r>
        <w:rPr>
          <w:rtl w:val="true"/>
        </w:rPr>
        <w:t>اعتبار مرسلات صدوق</w:t>
      </w:r>
      <w:r>
        <w:rPr>
          <w:rtl w:val="true"/>
        </w:rPr>
        <w:t>(</w:t>
      </w:r>
      <w:r>
        <w:rPr>
          <w:rtl w:val="true"/>
        </w:rPr>
        <w:t>ره</w:t>
      </w:r>
      <w:r>
        <w:rPr>
          <w:rtl w:val="true"/>
        </w:rPr>
        <w:t>)</w:t>
      </w:r>
      <w:bookmarkEnd w:id="1241"/>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در کتاب الإرث در ابواب موانع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مانعیت از ارث دارد،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یکم از این ابواب،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بزرگوار صدوق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بحسب نظر بدوی، مرسل است، لکن در فقه مکررا این را ذکر کردیم که ما دوجور مرسل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صدوق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است ولو اینکه صدوق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هیچ حجیت و اعتباری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فاصله‌ای که با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آن شدّت احتیاطی که اینها در مقام نسبت کلمات دارند، مخصوصا به ائمه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شما کجا بودید که بشنوی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بین شما و بین رسول خدا فاصله است، چطور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به‌نظر ما می‌رسد که این مرسلات، معتبر است، برای اینکه این قدر واسطه بین صدوق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اعتماد و غیرقابل مناقشه بوده است که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تعبیرات خودمان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می‌خواهید مطلبی را مثلا از امام بزرگوار نقل کنید، آنجایی که خودتان نشنیده‌اید و واسطه در کار است، به واسطه نگاه می‌کنید، می‌بینید واسطه آدمی نیست که انسان بتواند خیلی روی او تکیه کند، وقتی بخواهید این مطلب را از امام نقل کنید،</w:t>
      </w:r>
      <w:bookmarkStart w:id="1242" w:name="pg13715_136200"/>
    </w:p>
    <w:p>
      <w:pPr>
        <w:pStyle w:val="BookText"/>
        <w:rPr/>
      </w:pPr>
      <w:bookmarkEnd w:id="1242"/>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که امام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واسطه به‌نظر شما واسطه‌ای است که اصلا احتمال کذب دربارۀ او نمی‌دهید، صددرصد مورد اعتماد شماست، همین مطلب را که شما از امام نشنیده‌اید و با چنین واسطه شنیده‌اید، نسبت به امام می‌دهید،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که شما شنیدید که امام چنین فرمود؟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تردیدی در صحت نقل آن واسطه‌ای که بین من و امام است،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اجازه می‌دهید که با وجود واسطه، مطلب را مستقیما اسناد به امام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همین‌طور است، یک وقت صدوق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النبی قال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تعهدی ندارم، روایتی این حرف را می‌زند و چون راوی هم برای شما مشخص نیست،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رسول خداست، با آن فاصله‌ای که بین صدوق و رسول خدا وجود دارد و با آن شدت احتیاطی که در مثل صدوق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من طلبه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من خیلی آدم متحفظی نیستم، اما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برای ما حجت است ولو اینکه هیچ سندی هم در اینجا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مرتبه قویۀ از اعتماد است یعنی در حقیقت صدوق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رواتی که در این روایت بین من و رسول خدا هستند، مورد کمال اعتماد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صدوق این روات را اینجوری مورد کمال اعتماد قرار داد، چه فرق می‌کند بین این و بین اینکه نجاشی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اگر 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فوری ترتیب اثر می‌دهید،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در کتاب رجالش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ترتیب اثر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است که در کتب رجالیه نسبت به ثقه‌ها ملاحظه می‌فرمایید</w:t>
      </w:r>
      <w:r>
        <w:rPr>
          <w:rFonts w:eastAsia="IRNazanin" w:cs="IRNazanin"/>
          <w:color w:val="111111"/>
          <w:sz w:val="28"/>
          <w:szCs w:val="28"/>
          <w:rtl w:val="true"/>
          <w:lang w:bidi="fa-IR"/>
        </w:rPr>
        <w:t>.</w:t>
      </w:r>
    </w:p>
    <w:p>
      <w:pPr>
        <w:pStyle w:val="Heading5"/>
        <w:numPr>
          <w:ilvl w:val="4"/>
          <w:numId w:val="1"/>
        </w:numPr>
        <w:rPr/>
      </w:pPr>
      <w:bookmarkStart w:id="1243" w:name="__RefHeading___Toc1280710_1468164448"/>
      <w:bookmarkStart w:id="1244" w:name="_Toc461"/>
      <w:bookmarkEnd w:id="1243"/>
      <w:r>
        <w:rPr>
          <w:rtl w:val="true"/>
        </w:rPr>
        <w:t>مرسله صدوق</w:t>
      </w:r>
      <w:r>
        <w:rPr>
          <w:rtl w:val="true"/>
        </w:rPr>
        <w:t>(</w:t>
      </w:r>
      <w:r>
        <w:rPr>
          <w:rtl w:val="true"/>
        </w:rPr>
        <w:t>ره</w:t>
      </w:r>
      <w:r>
        <w:rPr>
          <w:rtl w:val="true"/>
        </w:rPr>
        <w:t xml:space="preserve">) </w:t>
      </w:r>
      <w:r>
        <w:rPr>
          <w:rtl w:val="true"/>
        </w:rPr>
        <w:t>نسبت به مدرک قاعده لا ضرر</w:t>
      </w:r>
      <w:bookmarkEnd w:id="1244"/>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الوسائل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اضافه می‌کند، لکن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می‌گویم مقصود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صدوق به صورت اسناد الی رسول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 این عبارتی است که معلوم نیست که این عبارت از رسول</w:t>
      </w:r>
      <w:bookmarkStart w:id="1245" w:name="pg13715_136201"/>
    </w:p>
    <w:p>
      <w:pPr>
        <w:pStyle w:val="BookText"/>
        <w:rPr/>
      </w:pPr>
      <w:bookmarkEnd w:id="1245"/>
      <w:r>
        <w:rPr>
          <w:rFonts w:ascii="IRNazanin" w:hAnsi="IRNazanin" w:eastAsia="IRNazanin"/>
          <w:color w:val="111111"/>
          <w:sz w:val="28"/>
          <w:sz w:val="28"/>
          <w:szCs w:val="28"/>
          <w:rtl w:val="true"/>
          <w:lang w:bidi="fa-IR"/>
        </w:rPr>
        <w:t>الله است یا از صدوق است، چون صدوق گاهی در دنبال روایت، نتیجه‌گیری‌هایی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یزیده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رسول الله باشد، این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کند، اما اگر مال صدوق باشد، این استفاده‌ای است که در دنبال این دو روایت کرده است و امکان هم دارد که مربوط‍‌ به جمله اول رسول خدا باشد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w:t>
      </w:r>
    </w:p>
    <w:p>
      <w:pPr>
        <w:pStyle w:val="BookText"/>
        <w:rPr/>
      </w:pPr>
      <w:r>
        <w:rPr>
          <w:rFonts w:ascii="IRNazanin" w:hAnsi="IRNazanin" w:eastAsia="IRNazanin"/>
          <w:color w:val="111111"/>
          <w:sz w:val="28"/>
          <w:sz w:val="28"/>
          <w:szCs w:val="28"/>
          <w:rtl w:val="true"/>
          <w:lang w:bidi="fa-IR"/>
        </w:rPr>
        <w:t>روایت را در ابواب موانع ارث نقل کرده‌اند، به این مناسبت، معنای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ارث، کفر است یعنی اگر مسلمانی بمیرد و بچۀ کافری داشته باشد، این بچۀ کافر، ارث مسلمان را نمی‌برد، برای اینکه در باب ارث موانعی هست که یکی از موانعش هم عبارت 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عکس آن چطور؟ اگر کافری بمیرد و وارث مسلمانی داشته باشد، 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که برای آدم محرومیت نمی‌آورد، مسلمان بودن چیزی به انسان می‌دهد نه اینکه چیزی از جیب انسان ببرد، لذا اگر وارث مسلمان بود و میّت، کافر بود، هیچ مسأله‌ای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مسلمان ارث خودش را کاملا می‌برد بدون اینکه مسلمان بودن نسبت به میّت کافر، مانعیت از ارث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یزید و لا ینقص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محرومیت‌آور است و به‌عنوان مانع ارث مطرح است اما اسلام دیگر به‌عنوان مانع الارث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روایت</w:t>
      </w:r>
      <w:r>
        <w:rPr>
          <w:rFonts w:eastAsia="IRNazanin" w:cs="IRNazanin"/>
          <w:color w:val="111111"/>
          <w:sz w:val="28"/>
          <w:szCs w:val="28"/>
          <w:rtl w:val="true"/>
          <w:lang w:bidi="fa-IR"/>
        </w:rPr>
        <w:t>.</w:t>
      </w:r>
    </w:p>
    <w:p>
      <w:pPr>
        <w:pStyle w:val="Heading5"/>
        <w:numPr>
          <w:ilvl w:val="4"/>
          <w:numId w:val="1"/>
        </w:numPr>
        <w:rPr/>
      </w:pPr>
      <w:bookmarkStart w:id="1246" w:name="__RefHeading___Toc1280712_1468164448"/>
      <w:bookmarkStart w:id="1247" w:name="_Toc462"/>
      <w:bookmarkEnd w:id="1246"/>
      <w:r>
        <w:rPr>
          <w:rtl w:val="true"/>
        </w:rPr>
        <w:t>روایت کافی درباره سند لا ضرر</w:t>
      </w:r>
      <w:bookmarkEnd w:id="1247"/>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را کافی در کتاب المعیشه باب الضرار حدیث چهار نقل کرده است و سندش هم بد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بن حمزة القنوی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شهد بعیرا مریضا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مریضی را برای فروش آورده بودند، پیداست که قیمت بعیر مریض خیلی کم است برای اینکه احتمال مرگ در آن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شهد بعیرا مریضا و هو یباع فاشتراه رجل بعشرة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ده درهم می‌خرم که ده درهم یک دینار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و أشرک فیه رجلا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شتر را ده درهم خریده بود، رفت شریکی هم برای خودش پیدا کرد، آن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درهم به تو می‌دهم، لکن این بعیر مریض است، این را باید الان ذبح کرد و کلکش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دو درهم، سر و پوست این</w:t>
      </w:r>
    </w:p>
    <w:p>
      <w:pPr>
        <w:pStyle w:val="BookText"/>
        <w:rPr/>
      </w:pPr>
      <w:r>
        <w:rPr>
          <w:rFonts w:ascii="IRNazanin" w:hAnsi="IRNazanin" w:eastAsia="IRNazanin"/>
          <w:color w:val="111111"/>
          <w:sz w:val="28"/>
          <w:sz w:val="28"/>
          <w:szCs w:val="28"/>
          <w:rtl w:val="true"/>
          <w:lang w:bidi="fa-IR"/>
        </w:rPr>
        <w:t>مال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 فیه رجلا بدرهمین بالرأس و الجلد فقضی انّ‌ البعیر 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اقتضا کرد که این بعیر خوب شد، وقتی که خوب شد، قیمت بالا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ثمنه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ثمنش ده درهم و یک دینار بود، رفت روی هفت، هشت دینار قیمت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 است که قیمت مثلا روی پنج دینار رفت، آن بیچاره‌ای که دو درهم داده بود که در مقابل این دو درهم، سر این بعیر و پوست آن را ببرد به خیال آنکه دیگر خوب نمی‌شود و فقط‍‌ باید ذبح کرد و از آن استفاده کرد، مسأله این است که الان سهم صاحب دو درهم چقدر است‌؟ آیا همان دو درهمی که داده سهمش است و دیگر بقیه هر چه ترقی قیمت دارد، مال همان مشتری اول است یا اینکه باید محاسبه کنیم ببینیم دو درهم با ده درهم چه نسبتی دارد؟ نسبت آن خمس است، دو درهم یک پنجم ده درهم است، از این قیمت فعلی، یک خمسش مال این آدمی است که دو درهم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الدرهمین خمس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دو درهم، یک پنجم قیمت فعلی است ولو صد دینار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دینار شده باشد، بیست دینار مال صاحب دو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قال أراد الرأس و الجلد فلیس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شتر که همان مشتری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شتر را با پوست آن می‌خواست و به چه مناسبت پنج یک قیمت فعلی مال این باشد؟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له ذلک هذا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سبب می‌شود که عنوان ضرار در اینجا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 دلیل بر این است که کبرای مسلّمی در باب ضرار وجود دارد که امام صادق صغرا را مشخص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در دنبالش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اعطی حقه اذا أعطی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حق این ادا می‌شود که پنج یک قیمت فعلی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هست مثلا در همین کتابهای فقهیه شیخ در کتاب خلاف در باب خیار غبن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مرسل، ابن زهره در باب خیار عیب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یحتجّ‌ علی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اصل خیار عیب را انکار می‌کنند، می‌توانیم دلیل در مقابل آنها اقامه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علامه در تذکره به صورت مرسل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bookmarkStart w:id="1248" w:name="pg13715_136203"/>
    </w:p>
    <w:p>
      <w:pPr>
        <w:pStyle w:val="BookText"/>
        <w:rPr/>
      </w:pPr>
      <w:bookmarkEnd w:id="1248"/>
      <w:r>
        <w:rPr>
          <w:rFonts w:ascii="IRNazanin" w:hAnsi="IRNazanin" w:eastAsia="IRNazanin"/>
          <w:color w:val="111111"/>
          <w:sz w:val="28"/>
          <w:sz w:val="28"/>
          <w:szCs w:val="28"/>
          <w:rtl w:val="true"/>
          <w:lang w:bidi="fa-IR"/>
        </w:rPr>
        <w:t>و همین‌طور در نهایۀ ابن اثیر و مجمع البحرین خودمان که اینها دو کتاب لغت متشابه هستند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لغات احادیث مرویۀ عن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 و ابن اثیر در کتاب نهایه‌اش، لغات احادیث نبویه را که از طریق خودشان نقل شده، معنا می‌کند و الا اینها دو کتاب لغت متشابه هستند و هردو لغتهای احادیث را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شیعه است و آن احادیث اهل تسنن و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این نهایۀ ابن اثیر این استفاده را می‌کنیم که نقل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شیعه ندارد برای اینکه نهایه ابن اثیر احادیث شیعه را نقل نمی‌کند بلکه احادیثی که به طرق اهل تسنن از رسول خدا نقل شده است را نقل می‌کند و در لغاتش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از طریق اهل تسنن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کما اینکه احمد بن حنبل صاحب مسند در کتاب مسندش یک روایت مفصّله‌ای از عبادة بن صامت دربارۀ احکامی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 نقل می‌کند که در ضمن آن احکام، این تعبیر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ان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احکام صادره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چیزی است که فریقین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از نظر اعتبار نمی‌توانیم در آن مناقشه‌ای داشته باشیم</w:t>
      </w:r>
      <w:r>
        <w:rPr>
          <w:rFonts w:eastAsia="IRNazanin" w:cs="IRNazanin"/>
          <w:color w:val="111111"/>
          <w:sz w:val="28"/>
          <w:szCs w:val="28"/>
          <w:rtl w:val="true"/>
          <w:lang w:bidi="fa-IR"/>
        </w:rPr>
        <w:t>.</w:t>
      </w:r>
    </w:p>
    <w:p>
      <w:pPr>
        <w:pStyle w:val="Heading5"/>
        <w:numPr>
          <w:ilvl w:val="4"/>
          <w:numId w:val="1"/>
        </w:numPr>
        <w:rPr/>
      </w:pPr>
      <w:bookmarkStart w:id="1249" w:name="__RefHeading___Toc1280714_1468164448"/>
      <w:bookmarkStart w:id="1250" w:name="_Toc463"/>
      <w:bookmarkEnd w:id="1249"/>
      <w:r>
        <w:rPr>
          <w:rtl w:val="true"/>
        </w:rPr>
        <w:t>پرسش</w:t>
      </w:r>
      <w:r>
        <w:rPr>
          <w:rtl w:val="true"/>
        </w:rPr>
        <w:t>:</w:t>
      </w:r>
      <w:bookmarkEnd w:id="1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تطبیق لا ضرر را بر مورد شفعه در روایت عقبة بن خالد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قسم از مرسلات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و دلیل اعتبار آن چیست‌؟</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فریقین است‌؟ چرا؟</w:t>
      </w:r>
      <w:bookmarkStart w:id="1251" w:name="pg13715_136204"/>
    </w:p>
    <w:p>
      <w:pPr>
        <w:pStyle w:val="Heading4"/>
        <w:numPr>
          <w:ilvl w:val="3"/>
          <w:numId w:val="1"/>
        </w:numPr>
        <w:rPr/>
      </w:pPr>
      <w:bookmarkStart w:id="1252" w:name="__RefHeading___Toc1280716_1468164448"/>
      <w:bookmarkStart w:id="1253" w:name="_Toc464"/>
      <w:bookmarkEnd w:id="1251"/>
      <w:bookmarkEnd w:id="1252"/>
      <w:r>
        <w:rPr>
          <w:rtl w:val="true"/>
        </w:rPr>
        <w:t>درس سیصد و چهل و پنجم</w:t>
      </w:r>
      <w:bookmarkEnd w:id="1253"/>
    </w:p>
    <w:p>
      <w:pPr>
        <w:pStyle w:val="Heading5"/>
        <w:numPr>
          <w:ilvl w:val="4"/>
          <w:numId w:val="1"/>
        </w:numPr>
        <w:rPr/>
      </w:pPr>
      <w:bookmarkStart w:id="1254" w:name="__RefHeading___Toc1280718_1468164448"/>
      <w:bookmarkStart w:id="1255" w:name="_Toc465"/>
      <w:bookmarkEnd w:id="1254"/>
      <w:r>
        <w:rPr>
          <w:rtl w:val="true"/>
        </w:rPr>
        <w:t>اشاره</w:t>
      </w:r>
      <w:bookmarkEnd w:id="125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256" w:name="__RefHeading___Toc1280720_1468164448"/>
      <w:bookmarkStart w:id="1257" w:name="_Toc466"/>
      <w:bookmarkEnd w:id="1256"/>
      <w:r>
        <w:rPr>
          <w:rtl w:val="true"/>
        </w:rPr>
        <w:t>بررسی حدیث لا ضرر از نظر استقلال و یا ارتباط‍‌ آن به جریانی</w:t>
      </w:r>
      <w:bookmarkEnd w:id="1257"/>
    </w:p>
    <w:p>
      <w:pPr>
        <w:pStyle w:val="BookText"/>
        <w:rPr/>
      </w:pPr>
      <w:r>
        <w:rPr>
          <w:rFonts w:ascii="IRNazanin" w:hAnsi="IRNazanin" w:eastAsia="IRNazanin"/>
          <w:color w:val="111111"/>
          <w:sz w:val="28"/>
          <w:sz w:val="28"/>
          <w:szCs w:val="28"/>
          <w:rtl w:val="true"/>
          <w:lang w:bidi="fa-IR"/>
        </w:rPr>
        <w:t>با وجود روایاتی که ملاحظه فرمودید، نمی‌شود در این معنا تردیدی کرد که اجمالا عبارتی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با اضافه یا بدون اضافۀ چیز دیگر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این معنا اجمالا برای ما یک حجّت شرعیه و یک سند معتبری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 در این است که آیا این جملۀ شریفه، مستقلا یعنی بدون اینکه دنبالۀ قضیه‌ای باشد و در ذیل جریانی واقع شده باشد،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یا اینکه در ذیل جریانی واقع شده‌؟ و آیا در ذیل یک جریان، صادر شده یا در ذیل جریان‌های متعدد و مسائل متعدد؟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احتمالاتی است و این احتمالات در استفادۀ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بین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صادر شده باشد یا در ذیل قضیه‌ای واقع شده باشد برای اینکه اگر در ذیل قضیه‌ای واقع شد، باید به آن قضیه</w:t>
      </w:r>
      <w:bookmarkStart w:id="1258" w:name="pg13715_136205"/>
    </w:p>
    <w:p>
      <w:pPr>
        <w:pStyle w:val="BookText"/>
        <w:rPr/>
      </w:pPr>
      <w:bookmarkEnd w:id="1258"/>
      <w:r>
        <w:rPr>
          <w:rFonts w:ascii="IRNazanin" w:hAnsi="IRNazanin" w:eastAsia="IRNazanin"/>
          <w:color w:val="111111"/>
          <w:sz w:val="28"/>
          <w:sz w:val="28"/>
          <w:szCs w:val="28"/>
          <w:rtl w:val="true"/>
          <w:lang w:bidi="fa-IR"/>
        </w:rPr>
        <w:t>ارتباط‍‌ داشته باشد، کبرا برای آن قضیه باشد، نقشی در معنای آن قضیه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تلمیذ بزرگوار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شیخ موسی خوانساری که بیع ایشان را تقریر کرده گرچه مرحوم آقای آملی هم تقریرات بیع ایشان را دارند لکن تقریرات معروف آقای نایینی را مرحوم آقای شیخ موسی خوانساری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جلد دوم تقریرات بیع، دو رساله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رساله‌ای است در لباس مشکوک که این به قلم شخص مرحوم آقای نایینی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رساله‌ای هم در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رساله را مرحوم آقا شیخ موسی خوانساری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نمی‌گوید که تقریرات مرحوم محقق نایینی است اما مثل اینکه تقریرات است، یعنی همان‌طوری که بیع، تقریرات بحث ایشان است، ظاهر این است که این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تقریرات بحث مرحوم محقق نایینی است</w:t>
      </w:r>
      <w:r>
        <w:rPr>
          <w:rFonts w:eastAsia="IRNazanin" w:cs="IRNazanin"/>
          <w:color w:val="111111"/>
          <w:sz w:val="28"/>
          <w:szCs w:val="28"/>
          <w:rtl w:val="true"/>
          <w:lang w:bidi="fa-IR"/>
        </w:rPr>
        <w:t>.</w:t>
      </w:r>
    </w:p>
    <w:p>
      <w:pPr>
        <w:pStyle w:val="Heading5"/>
        <w:numPr>
          <w:ilvl w:val="4"/>
          <w:numId w:val="1"/>
        </w:numPr>
        <w:rPr/>
      </w:pPr>
      <w:bookmarkStart w:id="1259" w:name="__RefHeading___Toc1280722_1468164448"/>
      <w:bookmarkStart w:id="1260" w:name="_Toc467"/>
      <w:bookmarkEnd w:id="1259"/>
      <w:r>
        <w:rPr>
          <w:rtl w:val="true"/>
        </w:rPr>
        <w:t>ادعای استقلال حدیث لا ضرر در کلام مرحوم خوانساری</w:t>
      </w:r>
      <w:r>
        <w:rPr>
          <w:rtl w:val="true"/>
        </w:rPr>
        <w:t>(</w:t>
      </w:r>
      <w:r>
        <w:rPr>
          <w:rtl w:val="true"/>
        </w:rPr>
        <w:t>ره</w:t>
      </w:r>
      <w:r>
        <w:rPr>
          <w:rtl w:val="true"/>
        </w:rPr>
        <w:t>)</w:t>
      </w:r>
      <w:bookmarkEnd w:id="1260"/>
    </w:p>
    <w:p>
      <w:pPr>
        <w:pStyle w:val="BookText"/>
        <w:rPr/>
      </w:pPr>
      <w:r>
        <w:rPr>
          <w:rFonts w:ascii="IRNazanin" w:hAnsi="IRNazanin" w:eastAsia="IRNazanin"/>
          <w:color w:val="111111"/>
          <w:sz w:val="28"/>
          <w:sz w:val="28"/>
          <w:szCs w:val="28"/>
          <w:rtl w:val="true"/>
          <w:lang w:bidi="fa-IR"/>
        </w:rPr>
        <w:t>در این تقریرات، بعد از آنکه ایشان مسأله را یک‌قدری این طرف و آن طرف می‌برد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 مستقلا وارد شده است بدون اینکه در ذیل جریانی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وارد شده، نه معنایش این است که در ذیل جریانی واقع نشده، این طرفش را می‌خواهد اثبات بکند که مستقلا هم در کلام رسول خدا وارد شده است، یعنی رسول خدا به صورت یک قاعدۀ کلیه و یک ضابطه، بدون اینکه جریانی بوده و مسأله‌ای بوده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شاید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یا نه، که بعدا ان شاء الله یک بحثی در همین رابطه داریم</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درحالی‌که در کثیری از آن روایاتی که ما قبلا ملاحظه کردیم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تذییلی داشت، جنبۀ این را داشت که در ذیل جریان یا جریاناتی واقع شده است و بعضی از روایات هم که بدون جهت تذییل این را نقل کرده بودند مثل همان روایت صدوق که چندتا چیز دنبال هم نقل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یزید و لا ینقض،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تعبیرات و این سنخ روایات که صدوق این معنا را نسبت می‌دهد به اینکه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اینقدر این وسائط‍‌ پیش صدوق معتبر و موثق بودند</w:t>
      </w:r>
      <w:bookmarkStart w:id="1261" w:name="pg13715_136206"/>
    </w:p>
    <w:p>
      <w:pPr>
        <w:pStyle w:val="BookText"/>
        <w:rPr/>
      </w:pPr>
      <w:bookmarkEnd w:id="1261"/>
      <w:r>
        <w:rPr>
          <w:rFonts w:ascii="IRNazanin" w:hAnsi="IRNazanin" w:eastAsia="IRNazanin"/>
          <w:color w:val="111111"/>
          <w:sz w:val="28"/>
          <w:sz w:val="28"/>
          <w:szCs w:val="28"/>
          <w:rtl w:val="true"/>
          <w:lang w:bidi="fa-IR"/>
        </w:rPr>
        <w:t xml:space="preserve">که با آن کثرت فاصله، مطلب را اسناد به رسول خدا می‌دهد، آیا این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الرسول مستقلا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فرضا رسول خدا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سمرة بن جندب و داستان نخله و آن باغ انصاری فرموده باشند که رسول خدا در ذیلش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مجوز این نمی‌شود که ما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عبارت را ایشان در ذیل آن جریان فرمودند و ما خواستیم این عبارت را به رسول خدا اسناد بدهیم حتما باید در دنبالۀ آن جریان اسناد بدهیم‌؟ یا اینکه گاهی موقعیت اقتضا می‌کند که در یک جریانی حرفهایی گفته می‌شود مطالبی ذکر می‌شود لکن انسان در مقام نقل، گاهی یک تکۀ از آن مسایل را و یک جمله از آن جملات را می‌خواهد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صدوق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النبی صلی الله علیه و آله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عبارت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ذیل قضیه‌ای باشد یا اینکه این با هردو می‌سازد؟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تذییل دارد،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می‌سازد با اینکه این قول نبی در ذیل جریانی باشد و هم می‌سازد با اینکه این قول نبی مستقلا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هردوی اینها سازگار بود ما از کجا می‌توانیم ادعا بکنیم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وروده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ما از کجا می‌توانیم بدست بیاوریم‌؟</w:t>
      </w:r>
    </w:p>
    <w:p>
      <w:pPr>
        <w:pStyle w:val="BookText"/>
        <w:rPr/>
      </w:pPr>
      <w:r>
        <w:rPr>
          <w:rFonts w:ascii="IRNazanin" w:hAnsi="IRNazanin" w:eastAsia="IRNazanin"/>
          <w:color w:val="111111"/>
          <w:sz w:val="28"/>
          <w:sz w:val="28"/>
          <w:szCs w:val="28"/>
          <w:rtl w:val="true"/>
          <w:lang w:bidi="fa-IR"/>
        </w:rPr>
        <w:t>روایاتی که ما خواندیم از دو حال بیرون نبود، یا به‌عنوان ذیل این جریان واقع شده بود و یا اگر همین تکه نقل شده بود، ملازم با این نبود که این جمله به صورت استقلال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پیاده بکنیم و حتما ادعا بکنیم که رسول خدا همان‌طوری که مثلا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مستقلا بدون هیچ قصه و جریانی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با ملاحظۀ روایات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معنا روشن نیست ببینیم که 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چه جریانی واقع شده و از این روایاتی که خواندیم چه‌چیز استفاده می‌شود</w:t>
      </w:r>
      <w:r>
        <w:rPr>
          <w:rFonts w:eastAsia="IRNazanin" w:cs="IRNazanin"/>
          <w:color w:val="111111"/>
          <w:sz w:val="28"/>
          <w:szCs w:val="28"/>
          <w:rtl w:val="true"/>
          <w:lang w:bidi="fa-IR"/>
        </w:rPr>
        <w:t>.</w:t>
      </w:r>
    </w:p>
    <w:p>
      <w:pPr>
        <w:pStyle w:val="Heading5"/>
        <w:numPr>
          <w:ilvl w:val="4"/>
          <w:numId w:val="1"/>
        </w:numPr>
        <w:rPr/>
      </w:pPr>
      <w:bookmarkStart w:id="1262" w:name="__RefHeading___Toc1280724_1468164448"/>
      <w:bookmarkStart w:id="1263" w:name="_Toc468"/>
      <w:bookmarkEnd w:id="1262"/>
      <w:r>
        <w:rPr>
          <w:rtl w:val="true"/>
        </w:rPr>
        <w:t>صدور حدیث لا ضرر در ذیل جریان سمرة بن جندب</w:t>
      </w:r>
      <w:bookmarkEnd w:id="1263"/>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در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در ذیل قضیۀ سمرة بن جندب</w:t>
      </w:r>
      <w:bookmarkStart w:id="1264" w:name="pg13715_136207"/>
    </w:p>
    <w:p>
      <w:pPr>
        <w:pStyle w:val="BookText"/>
        <w:rPr/>
      </w:pPr>
      <w:bookmarkEnd w:id="1264"/>
      <w:r>
        <w:rPr>
          <w:rFonts w:ascii="IRNazanin" w:hAnsi="IRNazanin" w:eastAsia="IRNazanin"/>
          <w:color w:val="111111"/>
          <w:sz w:val="28"/>
          <w:sz w:val="28"/>
          <w:szCs w:val="28"/>
          <w:rtl w:val="true"/>
          <w:lang w:bidi="fa-IR"/>
        </w:rPr>
        <w:t>بوده برای اینکه اولا روایات متعددی این معنا را نقل کرده و ثانیا نحوۀ نقلش کاشف از ارتباط‍‌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سمرة بن جندب است که دیگر اینجا ما نمی‌توانیم آن احتمالی که در روایت صدوق می‌دادیم را اینجا بدهیم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بوده به نام جریان سمرة بن جندب،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هم بوده اما از کجا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به قصۀ سمرة بن جندب بوده‌؟ این احتمال منتفی است برای اینکه من تعبیرات همان تکه‌ای که مربوط‍‌ به این جریان است را می‌خوانم تا شما این معنا را اذعان کنید که بلااشکال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جریان سمرة بن جندب و در ارتباط‍‌ با آن و بیان‌کننده حکم این واقعه، واقع شده و نمی‌شود در آن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سمرة بن جندب در چند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موثقۀ زراره بود که مشایخ ثلاثه این روایت را نقل کرده بودند و همین یک روایت می‌توانست این مسأله را ثابت بکند چون سند،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ثلاثه، کلینی و صدوق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صحبتهای رسول خدا با سمرة بن جندب نتیجه‌بخش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للانصاری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 ارم بها الیه فانه و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فائی که بیان تعلیل می‌کند و علت را بیان می‌کند در این موثقه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می‌فهمیم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قضیۀ سمرة بن جندب بوده است بلااشکال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روایات دیگری که همین داستان را نقل می‌کند مثلا در آن مرسلۀ زراره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 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دیگر شکل اول درست کردند، صغرا و کبرا درست کردند و با تشکیل صغرا و کبرا دیگر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قضیه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صغرا تحقیق و تحقّق می‌دهد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تعبیر بعدی روایت دیگر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آنجا تعبیر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اراک یا سمرة الاّ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نمی‌توانیم تردید بکنیم که این جمله بلااشکال در ذیل جریان سمرة بن جندب وارد شده است</w:t>
      </w:r>
      <w:r>
        <w:rPr>
          <w:rFonts w:eastAsia="IRNazanin" w:cs="IRNazanin"/>
          <w:color w:val="111111"/>
          <w:sz w:val="28"/>
          <w:szCs w:val="28"/>
          <w:rtl w:val="true"/>
          <w:lang w:bidi="fa-IR"/>
        </w:rPr>
        <w:t>.</w:t>
      </w:r>
    </w:p>
    <w:p>
      <w:pPr>
        <w:pStyle w:val="Heading5"/>
        <w:numPr>
          <w:ilvl w:val="4"/>
          <w:numId w:val="1"/>
        </w:numPr>
        <w:rPr/>
      </w:pPr>
      <w:bookmarkStart w:id="1265" w:name="__RefHeading___Toc1280726_1468164448"/>
      <w:bookmarkStart w:id="1266" w:name="_Toc469"/>
      <w:bookmarkEnd w:id="1265"/>
      <w:r>
        <w:rPr>
          <w:rtl w:val="true"/>
        </w:rPr>
        <w:t>بررسی صدور روایت لا ضرر در ذیل جریان شفعه</w:t>
      </w:r>
      <w:bookmarkEnd w:id="1266"/>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روایاتی که خواندیم به‌حسب ظاهر در ذیل دو جریان دیگر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w:t>
      </w:r>
    </w:p>
    <w:p>
      <w:pPr>
        <w:pStyle w:val="BookText"/>
        <w:rPr/>
      </w:pP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مسألۀ شفعه بود که روایتش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صلی الله علیه و آله بالشفعه بین الشرکاء فی ألارضین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العرف و حدّدت الحدود 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ظهور این روایت مثل ظهور روایت سمرة بن جندب نیست برای اینکه همان مسأله‌ای که احتمالش را در روایت صدوق می‌دهیم در این روایت هم احتمال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مرتبط‍‌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بالشفعة بین الشرکاء فی الارضین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بگویید که ذیلش هم باز مسألۀ شفعه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العرف و حدّدت الحدود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مرزبندی شد و حد مشخص شد دیگر شفعه‌ای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این حرف را می‌زنیم که معلوم نیست همین جمله هم در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بالشفعة بین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جمله هم یک جملۀ مستقله‌ای باشد که رسول خدا فرموده‌اند 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بالشفعة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العرف و حدّدت الحدود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سه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جمله پشت سر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بالشفعة بین الشرکاء فی الارضین و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مثل اینکه در روایت سمرة بن جندب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را می‌فهمیدیم ولی اینجا واو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العرف و حدّدت الحدود فلا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کجا بفهمیم که این سه با هم ارتباط‍‌ دارد؟ از کجا استفاده بکنیم این سه جمله‌ای بوده که رسول خدا پشت سر هم فرموده‌اند آن هم به‌عنوان اینکه بین اینها ارتباط‍‌ وجود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به شفعه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می‌دهیم یعنی ممکن است رسول خدا به صورت قاعدۀ کلی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مرزها مشخص شد دیگر شفعه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کلی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را از کجا بتوانیم به دست بیاوریم این اولا</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دیگری که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بین اهل المدینة فی مشارب</w:t>
      </w:r>
      <w:bookmarkStart w:id="1267" w:name="pg13715_136209"/>
    </w:p>
    <w:p>
      <w:pPr>
        <w:pStyle w:val="BookText"/>
        <w:rPr/>
      </w:pPr>
      <w:bookmarkEnd w:id="1267"/>
      <w:r>
        <w:rPr>
          <w:rFonts w:ascii="IRNazanin" w:hAnsi="IRNazanin" w:eastAsia="IRNazanin"/>
          <w:color w:val="111111"/>
          <w:sz w:val="28"/>
          <w:sz w:val="28"/>
          <w:szCs w:val="28"/>
          <w:rtl w:val="true"/>
          <w:lang w:bidi="fa-IR"/>
        </w:rPr>
        <w:t>النخل انه لا یمنع نفع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 أهل البادیة أنه لا یمنع فضل ماء لیمنع به فضل 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ذیلش دوجور نقل شده، یک‌جور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جور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ارتباط‍‌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دو حکم مستقل است که در یک روایت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 حکمی که رسول خدا نسبت به اهل مدینه و نسبت به اهل بوادی کرده‌اند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وجود دارد؟ یک نقلی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نقل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ما مردد می‌شویم که آیا بین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تحقّق دارد یا ارتباط‍‌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برای ما ثابت نشد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دو جریان که یکی مسأله شفعه است و یکی مسأله فضل الماء بوده باشد و وقوعش در ذیل اینها محل تردید 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اینکه ما درست روی حقیقت شفعه و ارتباطش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نکرده باشیم فقط‍‌ روی جنبۀ نقل و روایت پیش رفته باشیم، از نظر نقل و روایت، ارتباطی بین اینها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ارتباط‍‌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بین این دو ارتباطی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نظر روایتی بحث کردیم حالا می‌خواهیم دلیل بیاوریم بر اینکه بین اینها ارتباط‍‌ نیست با توجۀ به شفعه و با توجۀ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مسأله فضل الماء</w:t>
      </w:r>
      <w:r>
        <w:rPr>
          <w:rFonts w:eastAsia="IRNazanin" w:cs="IRNazanin"/>
          <w:color w:val="111111"/>
          <w:sz w:val="28"/>
          <w:szCs w:val="28"/>
          <w:rtl w:val="true"/>
          <w:lang w:bidi="fa-IR"/>
        </w:rPr>
        <w:t>.</w:t>
      </w:r>
    </w:p>
    <w:p>
      <w:pPr>
        <w:pStyle w:val="Heading5"/>
        <w:numPr>
          <w:ilvl w:val="4"/>
          <w:numId w:val="1"/>
        </w:numPr>
        <w:rPr/>
      </w:pPr>
      <w:bookmarkStart w:id="1268" w:name="__RefHeading___Toc1280728_1468164448"/>
      <w:bookmarkStart w:id="1269" w:name="_Toc470"/>
      <w:bookmarkEnd w:id="1268"/>
      <w:r>
        <w:rPr>
          <w:rtl w:val="true"/>
        </w:rPr>
        <w:t>دلیل عدم ارتباط‍‌ لا ضرر با مسأله شفعه و فضل الماء</w:t>
      </w:r>
      <w:bookmarkEnd w:id="1269"/>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به‌حسب بادی نظر همان‌طور که در ذهن شما هست آنروز هم من اشاره کردم، آدم در ذهنش می‌آید که علت اینکه شفعه در اسلام مشروع شده 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درحالی‌که مسأله اینطور نیست برای اینکه اگر ما بخواهیم شفعه را دربست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توالی فاسدۀ عجیبی از آن لازم می‌آید که در نتیجه کأنّ‌ یک فقه جدیدی را باید ملتزم بشویم درحالی‌که نمی‌توانیم ملتزم بشویم برای اینکه اگر شفعه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تعلیلی پیدا می‌کند و حکم دایر مدار علت است، اولین لازمه‌اش این است که اگر در یک</w:t>
      </w:r>
    </w:p>
    <w:p>
      <w:pPr>
        <w:pStyle w:val="BookText"/>
        <w:rPr/>
      </w:pPr>
      <w:r>
        <w:rPr>
          <w:rFonts w:ascii="IRNazanin" w:hAnsi="IRNazanin" w:eastAsia="IRNazanin"/>
          <w:color w:val="111111"/>
          <w:sz w:val="28"/>
          <w:sz w:val="28"/>
          <w:szCs w:val="28"/>
          <w:rtl w:val="true"/>
          <w:lang w:bidi="fa-IR"/>
        </w:rPr>
        <w:t>موردی برای شریکی که حق شفعه را می‌خواهید به او بدهید، فرض کردیم هیچ ضرری لازم نمی‌آید، این شریکی که سهم خودش را به یک کسی فروخته، چه‌بسا این کس یک آدم متدین به‌دردخوری است و این شریک سالها می‌گشته که یک‌چنین آدم شریکی پیدا بکند که از وجودش بهره‌مند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ضرری لازم نمی‌آید پس می‌توانید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شفعه در این مورد برای این شریک ثابت نیست، برای اینکه اگر حکم دایر مدار ضرر شد آنجایی که ضرر تحقّق ندارد حکم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یک موردی برای یک شریکی ضرری از نبودن حق شفعه لازم نیامد باید از نظر فقهی ملتزم بشوید به اینکه این شریک حق شفعه ندارد و حال آنکه نمی‌توانید ملتزم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کتاب الشفعة در شرح لمعه و کتب دیگر فقهیه ملاحظه فرموده‌اید که حق الشفعة در کجا ثابت است، آنجایی که دو شریک در یک مکان، در یک زمین یا در یک خانه شریک باشند اما اگر یک خانه‌ای بین سه شریک بود، سه نفر در یک خانه هر کدام دودانگ از یک خانه را شریک بودند اینجا اگر یکی از این سه شریک سهم خودش را فروخت،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الشفعه فقط‍‌ بین شریکین است که دو نفر در یک خانه شریک باشند، دو نفر فرضا در یک زمین شریک باشند اما اگر مسألۀ شرکت از دو نفر تجاوز کرد و به سه نفر رسید دیگر حق شفعه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هم ضرر نیست‌؟ چون پای سه شریک در کار است دیگر موضوع ضرر منتفی می‌شود؟ اگر شریکی که سهم خودش را فروخته یک آدم متدین به تمام معنا بوده لکن سهمش را به یک آدم فاسق فاجری فروخت، اگر دست آنها بسته بشود، این ضرر برای آن دو شریک دیگر است ولی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حق شفعه نیست، حق شفعه در مسألۀ دوتا شرکت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فقها گفته‌اند که حق شفعه فقط‍‌ در مسألۀ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الشریکین سهم خودش را به یک ثالثی بفروشد، اینجا جای حق شفعه است اما اگر سهم خودش را به‌عنوان هبه به یک شخص ثالثی منتقل کرد یا به‌عنوان صلح به یک شخص ثالثی مصالحه کرد، اینجا جای حق الشفعه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از لحاظ‍‌ ضرر چه فرق می‌کند که این شریک سهم خودش را به دیگری بفروشد یا سهم خودش را به دیگری مصالحه بکند؟ در هردو سهم خودش را داده، صد هزار تومان پول گرفته، منتها یک وقت صد هزار تومان به صورت بیع است، یک وقت به صورت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bookmarkStart w:id="1270" w:name="pg13715_136211"/>
    </w:p>
    <w:p>
      <w:pPr>
        <w:pStyle w:val="BookText"/>
        <w:rPr/>
      </w:pPr>
      <w:bookmarkEnd w:id="1270"/>
      <w:r>
        <w:rPr>
          <w:rFonts w:ascii="IRNazanin" w:hAnsi="IRNazanin" w:eastAsia="IRNazanin"/>
          <w:color w:val="111111"/>
          <w:sz w:val="28"/>
          <w:sz w:val="28"/>
          <w:szCs w:val="28"/>
          <w:rtl w:val="true"/>
          <w:lang w:bidi="fa-IR"/>
        </w:rPr>
        <w:t>جای حق الشفعه نیست درحالی‌که از نظر ضرر، هیچ فرقی در کار نیست بین اینکه مصالحه بشود و بین اینکه بیع تحقّق پیدا بکند</w:t>
      </w:r>
      <w:r>
        <w:rPr>
          <w:rFonts w:eastAsia="IRNazanin" w:cs="IRNazanin"/>
          <w:color w:val="111111"/>
          <w:sz w:val="28"/>
          <w:szCs w:val="28"/>
          <w:rtl w:val="true"/>
          <w:lang w:bidi="fa-IR"/>
        </w:rPr>
        <w:t>.</w:t>
      </w:r>
    </w:p>
    <w:p>
      <w:pPr>
        <w:pStyle w:val="Heading5"/>
        <w:numPr>
          <w:ilvl w:val="4"/>
          <w:numId w:val="1"/>
        </w:numPr>
        <w:rPr/>
      </w:pPr>
      <w:bookmarkStart w:id="1271" w:name="__RefHeading___Toc1280730_1468164448"/>
      <w:bookmarkStart w:id="1272" w:name="_Toc471"/>
      <w:bookmarkEnd w:id="1271"/>
      <w:r>
        <w:rPr>
          <w:rtl w:val="true"/>
        </w:rPr>
        <w:t>عدم اختصاص اشکال به مسألۀ شفعه</w:t>
      </w:r>
      <w:bookmarkEnd w:id="1272"/>
    </w:p>
    <w:p>
      <w:pPr>
        <w:pStyle w:val="BookText"/>
        <w:rPr/>
      </w:pPr>
      <w:r>
        <w:rPr>
          <w:rFonts w:ascii="IRNazanin" w:hAnsi="IRNazanin" w:eastAsia="IRNazanin"/>
          <w:color w:val="111111"/>
          <w:sz w:val="28"/>
          <w:sz w:val="28"/>
          <w:szCs w:val="28"/>
          <w:rtl w:val="true"/>
          <w:lang w:bidi="fa-IR"/>
        </w:rPr>
        <w:t>اشکال فقط‍‌ در شفعه تمرکز پیدا نمی‌کند بلکه دایرۀ اشکال خیلی وسیع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عللی که خود مولا ذکر می‌کند شما این را به ما یاد داده‌اید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 یعنی الحکم یدور مدار الحموضة من دون فرق من الرّمّان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بودن نقش ندارد، آنکه نقش دارد، حموضت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ملاک حکم است حموضت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همین‌طور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الشفعه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حق الشفعه در رابطۀ با بایع و مشتری نیست، در رابطۀ با این شریکی است که فرد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می‌خواهد برای این فرد سوم که بحسب ظاهر اجنبی از این معامله است برای اینکه بایع که فضولتا سهم او را نمی‌فروشد بایع دارد سهم خودش را به یک زیدی می‌فروشد آنوقت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فروختن سهم این به او، اگر او حق شفعه در این معامله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نتیجتا او حق شفعه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چرا در مورد همسایه این حرف را نمی‌زنید؟ اگر همسایۀ دیوار به دیوار شما، خانه‌اش را به یک آدم فاسق فاجر مرتکب همه معاصی فروخت که اگر در این خانه بیاید لیلا و نهارا شما را اذیت می‌کند، چرا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نمی‌آورید؟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خانه‌اش را به یک آدم فاسقی فروخته، اگر من نتوانم این معامله را به نفع خودم جذب بکنم به ضرر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ضرر و 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با مسأله شرکت چیست‌؟</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لازمه‌اش این است که در آنجایی که شرکتی وجود ندارد دوتا خانه مجزّا، دوتا خانه تقسیم شده، دوتا خانه به تعبیر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العرف و حدّدت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باید مسألۀ شفعه و جواز الفسخ و برگرداندن معامله به نفع این همسایه، تحقّق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عنوان علت است باید در اینجا هم جریان پیدا بکند و شما مسألۀ حق شفعه را در اینجا قائل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ارتباطش را قطع بکنیم کما اینکه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روایتی، دلیل بر ارتباط‍‌ نداریم یا اگر ارتباط‍‌ در کار آمد، مسأله، مسألۀ علیّت است و یک‌چنین توالی فاسده‌ای وجود دارد و بالاتر از اینها هم هست که ان شاء الله اشاره می‌کنیم تا ببینیم این مشکله را چطور باید حل کرد</w:t>
      </w:r>
      <w:r>
        <w:rPr>
          <w:rFonts w:eastAsia="IRNazanin" w:cs="IRNazanin"/>
          <w:color w:val="111111"/>
          <w:sz w:val="28"/>
          <w:szCs w:val="28"/>
          <w:rtl w:val="true"/>
          <w:lang w:bidi="fa-IR"/>
        </w:rPr>
        <w:t>.</w:t>
      </w:r>
      <w:bookmarkStart w:id="1273" w:name="pg13715_136212"/>
    </w:p>
    <w:p>
      <w:pPr>
        <w:pStyle w:val="Heading5"/>
        <w:numPr>
          <w:ilvl w:val="4"/>
          <w:numId w:val="1"/>
        </w:numPr>
        <w:rPr/>
      </w:pPr>
      <w:bookmarkStart w:id="1274" w:name="__RefHeading___Toc1280732_1468164448"/>
      <w:bookmarkStart w:id="1275" w:name="_Toc472"/>
      <w:bookmarkEnd w:id="1273"/>
      <w:bookmarkEnd w:id="1274"/>
      <w:r>
        <w:rPr>
          <w:rtl w:val="true"/>
        </w:rPr>
        <w:t>پرسش</w:t>
      </w:r>
      <w:r>
        <w:rPr>
          <w:rtl w:val="true"/>
        </w:rPr>
        <w:t>:</w:t>
      </w:r>
      <w:bookmarkEnd w:id="1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حدیث لا ضرر مستقلا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روایت لا ضرر را در ذیل جریان شفعه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لا ضرر با مسأله شفعه و فضل الماء چیست‌؟</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اشکال مسألۀ شفعه مختص به شفعه است‌؟ توضیح دهید</w:t>
      </w:r>
      <w:r>
        <w:rPr>
          <w:rFonts w:eastAsia="IRNazanin" w:cs="IRNazanin"/>
          <w:color w:val="111111"/>
          <w:sz w:val="28"/>
          <w:szCs w:val="28"/>
          <w:rtl w:val="true"/>
          <w:lang w:bidi="fa-IR"/>
        </w:rPr>
        <w:t>.</w:t>
      </w:r>
      <w:bookmarkStart w:id="1276" w:name="pg13715_136213"/>
    </w:p>
    <w:p>
      <w:pPr>
        <w:pStyle w:val="Heading3"/>
        <w:numPr>
          <w:ilvl w:val="2"/>
          <w:numId w:val="1"/>
        </w:numPr>
        <w:rPr/>
      </w:pPr>
      <w:bookmarkStart w:id="1277" w:name="__RefHeading___Toc1280734_1468164448"/>
      <w:bookmarkStart w:id="1278" w:name="_Toc473"/>
      <w:bookmarkEnd w:id="1276"/>
      <w:bookmarkEnd w:id="1277"/>
      <w:r>
        <w:rPr>
          <w:rtl w:val="true"/>
        </w:rPr>
        <w:t>ارتباط‍‌ حق شفعه و لا ضرر</w:t>
      </w:r>
      <w:bookmarkEnd w:id="1278"/>
    </w:p>
    <w:p>
      <w:pPr>
        <w:pStyle w:val="Heading4"/>
        <w:numPr>
          <w:ilvl w:val="3"/>
          <w:numId w:val="1"/>
        </w:numPr>
        <w:rPr/>
      </w:pPr>
      <w:bookmarkStart w:id="1279" w:name="__RefHeading___Toc1280736_1468164448"/>
      <w:bookmarkStart w:id="1280" w:name="_Toc474"/>
      <w:bookmarkEnd w:id="1279"/>
      <w:r>
        <w:rPr>
          <w:rtl w:val="true"/>
        </w:rPr>
        <w:t>درس سیصد و چهل و ششم</w:t>
      </w:r>
      <w:bookmarkEnd w:id="1280"/>
    </w:p>
    <w:p>
      <w:pPr>
        <w:pStyle w:val="Heading5"/>
        <w:numPr>
          <w:ilvl w:val="4"/>
          <w:numId w:val="1"/>
        </w:numPr>
        <w:rPr/>
      </w:pPr>
      <w:bookmarkStart w:id="1281" w:name="__RefHeading___Toc1280738_1468164448"/>
      <w:bookmarkStart w:id="1282" w:name="_Toc475"/>
      <w:bookmarkEnd w:id="1281"/>
      <w:r>
        <w:rPr>
          <w:rtl w:val="true"/>
        </w:rPr>
        <w:t>اشاره</w:t>
      </w:r>
      <w:bookmarkEnd w:id="128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روایتی بود که در ذیل قضیۀ شفعه،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ببینیم آیا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حق الشفعه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شارع حقی را به نام حق الشفعه جعل کرد،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باید ببینیم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بخواهیم این معنا را ملتزم شویم، توالی فاسده دارد که یک قسمت از این توالی فاسده را دیروز ملاحظه فرمودید و تالی فاسد منحصر به آنهایی که دیروز ذکر شد نیست بلکه توالی فاسده فراوانی دارد</w:t>
      </w:r>
      <w:r>
        <w:rPr>
          <w:rFonts w:eastAsia="IRNazanin" w:cs="IRNazanin"/>
          <w:color w:val="111111"/>
          <w:sz w:val="28"/>
          <w:szCs w:val="28"/>
          <w:rtl w:val="true"/>
          <w:lang w:bidi="fa-IR"/>
        </w:rPr>
        <w:t>.</w:t>
      </w:r>
    </w:p>
    <w:p>
      <w:pPr>
        <w:pStyle w:val="Heading5"/>
        <w:numPr>
          <w:ilvl w:val="4"/>
          <w:numId w:val="1"/>
        </w:numPr>
        <w:rPr/>
      </w:pPr>
      <w:bookmarkStart w:id="1283" w:name="__RefHeading___Toc1280740_1468164448"/>
      <w:bookmarkStart w:id="1284" w:name="_Toc476"/>
      <w:bookmarkEnd w:id="1283"/>
      <w:r>
        <w:rPr>
          <w:rtl w:val="true"/>
        </w:rPr>
        <w:t>خصوصیت حق شفعه و عدم ارتباط‍‌ آن با لا ضرر</w:t>
      </w:r>
      <w:bookmarkEnd w:id="1284"/>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مسألۀ حق الشفعه خصوصیتی هست و آن این است که حق الشفعه برای فرد ثالثی</w:t>
      </w:r>
    </w:p>
    <w:p>
      <w:pPr>
        <w:pStyle w:val="BookText"/>
        <w:rPr/>
      </w:pPr>
      <w:r>
        <w:rPr>
          <w:rFonts w:ascii="IRNazanin" w:hAnsi="IRNazanin" w:eastAsia="IRNazanin"/>
          <w:color w:val="111111"/>
          <w:sz w:val="28"/>
          <w:sz w:val="28"/>
          <w:szCs w:val="28"/>
          <w:rtl w:val="true"/>
          <w:lang w:bidi="fa-IR"/>
        </w:rPr>
        <w:t>قرار داده شده که خارج از معامله است و ارتباطی به این معامله شریک ندارد، شریک سهمش را به یک نفری فروخته، نه معامله فضولی است و نه تصرف در مال غیر است و نه عنوان دیگری دارد، بلکه نصف خانه را که شرعا و عرفا مالک بوده به زید فروخته، تمام شرائط‍‌ صحت و لزوم معامله در آن وجود دارد و این شریک اول به‌حسب ظاهر، اجنبی از این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فرد شریک که اجنبی از معامله است، شارع حقی به نام حق الشفعه قرار داده که معنای حق الشفعه این است که می‌تواند پولی را که مشتری به بایع داده، در اختیار مشتری بگذارد و در نتیجه همۀ خانه مال شریک اول بشود، بعد می‌خواهیم این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کنیم که معنای تعلیل این است که آن چیزی که موجب شده اسلام حقی به نام حق الشفعه برای فرد ثالث اجنبی از معاملۀ بین این دو قرار بدهد،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معنا چون جنبه تعلیلی دارد، در مورد خودش تمرکز پیدا نمی‌کند، بلکه باید به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به تمام مواردی که در این جهت با شفعه مشترک باشند، توسعه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توالی فاسد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شما که پدر خانواده هستید، می‌خواهید خانه‌تان را بفروشید، نه شرکتی هست و نه غیرشرکت، خانه مال خودتان است، لکن به قدری زن و بچۀ شما به این خانه علاقمند هستند که روی شدت علاقه به این خانه، اگر آن را بفروشید واقعا آنها در اذیت و حتی مثلا در مرضی واقع می‌شوند،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خانه را فروختید، اینها حق دارند این معامله را به هم بزنند، برای اینکه بیع شما ضرر بر آنهاست، این بیع ایذاء آنهاست، بیع شما موجب کسالت آنهاست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چنین معنایی را در فقه ملتزم شود؟</w:t>
      </w:r>
    </w:p>
    <w:p>
      <w:pPr>
        <w:pStyle w:val="BookText"/>
        <w:rPr/>
      </w:pPr>
      <w:r>
        <w:rPr>
          <w:rFonts w:ascii="IRNazanin" w:hAnsi="IRNazanin" w:eastAsia="IRNazanin"/>
          <w:color w:val="111111"/>
          <w:sz w:val="28"/>
          <w:sz w:val="28"/>
          <w:szCs w:val="28"/>
          <w:rtl w:val="true"/>
          <w:lang w:bidi="fa-IR"/>
        </w:rPr>
        <w:t>و یا مثال دیگر؛ پدری است که فرض کنید پسر اهل علمی دارد و پسر غیر اهل علم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 می‌خواهد اکثر ثروت خودش را به صورت صلح یا هبه در همین حال حیات به این پسر اهل علمش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هیچ مانعی ندارد، در حال حیات به هرکسی که می‌خواهد منتقل کند، مرض موت هم نیست که بحث کنیم منجزات مریض از ثلث است یا از اصل است‌؟ در حال صحت و سلامت می‌خواهد دو ثلث اموالش را به پسر اهل علمش منتقل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دیگر، ضرر فاحش بل افحش، درحالی‌که اگر</w:t>
      </w:r>
      <w:bookmarkStart w:id="1285" w:name="pg13715_136215"/>
    </w:p>
    <w:p>
      <w:pPr>
        <w:pStyle w:val="BookText"/>
        <w:rPr/>
      </w:pPr>
      <w:bookmarkEnd w:id="1285"/>
      <w:r>
        <w:rPr>
          <w:rFonts w:ascii="IRNazanin" w:hAnsi="IRNazanin" w:eastAsia="IRNazanin"/>
          <w:color w:val="111111"/>
          <w:sz w:val="28"/>
          <w:sz w:val="28"/>
          <w:szCs w:val="28"/>
          <w:rtl w:val="true"/>
          <w:lang w:bidi="fa-IR"/>
        </w:rPr>
        <w:t>بخواهیم روی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مسألۀ حق الشفعه تکیه کنیم، باید اینجا دست این پدر را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دو ثلث از اموالت را با اینکه مالک شرعی هستی به پسر اهل علم خودت منتقل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ضرر علی ابنک الاخر و 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شریک می‌تواند معاملۀ شریک اول را از بین ببرد، اینجا هم سایر ورثه می‌توانند این انتقال را به هم بزنند، درحالی‌که این انتقال هیچ نقصی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مالک در حال حیات است، مرض موتی هم در کار نیست تا آن حرفها در آن بیاید، منجزا دارد هبه می‌کند یا به ثمن قلیلی به پسر اهل علم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ملکیت، هیچ اختلالی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نصفی که از اول مالک بوده، حالا هم مالک آن 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نوع توالی فاسده به قدری زیاد است که اگر بخواهیم ملتزم به این معنا شویم، می‌توانیم تعبیر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فقه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فقهی که احدی از فقها برطبق آن قائل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راهها می‌خواهیم استنباط‍‌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قضیه شفعه نیست و اگر باشد این مصیبتها را دارد نه اینکه می‌خواهیم این حرفها را قبول کنیم</w:t>
      </w:r>
      <w:r>
        <w:rPr>
          <w:rFonts w:eastAsia="IRNazanin" w:cs="IRNazanin"/>
          <w:color w:val="111111"/>
          <w:sz w:val="28"/>
          <w:szCs w:val="28"/>
          <w:rtl w:val="true"/>
          <w:lang w:bidi="fa-IR"/>
        </w:rPr>
        <w:t>.</w:t>
      </w:r>
    </w:p>
    <w:p>
      <w:pPr>
        <w:pStyle w:val="Heading5"/>
        <w:numPr>
          <w:ilvl w:val="4"/>
          <w:numId w:val="1"/>
        </w:numPr>
        <w:rPr/>
      </w:pPr>
      <w:bookmarkStart w:id="1286" w:name="__RefHeading___Toc1280742_1468164448"/>
      <w:bookmarkStart w:id="1287" w:name="_Toc477"/>
      <w:bookmarkEnd w:id="1286"/>
      <w:r>
        <w:rPr>
          <w:rtl w:val="true"/>
        </w:rPr>
        <w:t>فرق اعمال حق شفعه با فسخ معاملات دیگر</w:t>
      </w:r>
      <w:bookmarkEnd w:id="1287"/>
    </w:p>
    <w:p>
      <w:pPr>
        <w:pStyle w:val="BookText"/>
        <w:rPr/>
      </w:pPr>
      <w:r>
        <w:rPr>
          <w:rFonts w:ascii="IRNazanin" w:hAnsi="IRNazanin" w:eastAsia="IRNazanin"/>
          <w:color w:val="111111"/>
          <w:sz w:val="28"/>
          <w:sz w:val="28"/>
          <w:szCs w:val="28"/>
          <w:rtl w:val="true"/>
          <w:lang w:bidi="fa-IR"/>
        </w:rPr>
        <w:t>اضف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خیلی لطیف و دقیقی اینجا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شفعه، شریکی که نصف خانه را که مالک است و می‌فروشد،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اول حق شفعه دارد، اینجا در مسأله حق شفعه، دو مرحله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مرحلۀ متقدمه است، و یک مرحله، مرحلۀ متأخره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حق شفعه دارد، اگر از شما سؤال کردند که حق شفعه را شما درست برای ما تحلیل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بیعی که واقع شده، درحالی‌که تمام بیعهای عالم لازم است، می‌خواهیم بیع شریک را از لزوم بیندازیم،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قابل برگشت است، این بیع متزلزل است، در این بیع، امکان رجوع هست، این یک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 که حق الشفعه با این مرحله تحقق پیدا می‌کند، این است که در عین اینکه این بیع، قابل برگشت است، این شریک اول می‌تواند به هم بزند به نفع خودش</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ممکن بود شارع در مسألۀ شریکین این حرف را بزند که اگر</w:t>
      </w:r>
      <w:bookmarkStart w:id="1288" w:name="pg13715_136216"/>
    </w:p>
    <w:p>
      <w:pPr>
        <w:pStyle w:val="BookText"/>
        <w:rPr/>
      </w:pPr>
      <w:bookmarkEnd w:id="1288"/>
      <w:r>
        <w:rPr>
          <w:rFonts w:ascii="IRNazanin" w:hAnsi="IRNazanin" w:eastAsia="IRNazanin"/>
          <w:color w:val="111111"/>
          <w:sz w:val="28"/>
          <w:sz w:val="28"/>
          <w:szCs w:val="28"/>
          <w:rtl w:val="true"/>
          <w:lang w:bidi="fa-IR"/>
        </w:rPr>
        <w:t>شریکی نصف خانه را بدون اطلاع شریک اول فروخت، شریک اول ممکن است معامله را به هم بزند، اما معنای به هم خوردن معامله این است که نصف دوباره برگردد به ملک بایع و ثمن هم برگردد به ملک مشتری، یعنی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حالا که بدون اطلاع این شریک، فروختی، من این بیع را لازم نمی‌دانم، من این بیع را جایز الفسخ می‌دانم و کلید فسخش را هم به دست این شریک دادم، یعنی این شریک می‌تواند معامله را فسخ کند، اما اگر فسخ کرد نصف برمی‌گردد به ملک بایع و مالک خودش، ثمن هم برمی‌گردد به ملک مشتری و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یقع هناک بیع و لم یتحقق معاملة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اسمش شفعه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معنایش این نیست که شریک اول معامله را فسخ کند و کلید فسخ معامله به دست این باشد، به این مقدار که کاری کند روی این معامله خط‍‌ بطلان بکشد، بلکه معنای حق الشفعه این است که شریک اول به واسطۀ اعمال حق شفعه، خودش را جانشین مشتری قرار دهد، یعنی که معامله‌ای که طرفش مشتری بوده، معامله‌ای که لازمه‌اش این بوده که نصف خانه به مشتری منتقل شود، کاری کند که نصف به خودش منتقل شود، یعنی پول مشتری را بدهد و در نتیجه به واسطه اعمال حق شفعه، نصف دیگر خانه را هم ضمیمۀ نصف ملکی خودش قرار بدهد و در نتیجه مالک تمام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حق الشفعه و الا صرف اینکه بتواند معاملۀ اول را به هم بزند ولو اینکه نتیجۀ به هم زدن این باشد که ثمن و مثمن به جای اولیه خودشان برگردد بدون اینکه ارتباط‍‌ به این شریک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بحق الشفعة</w:t>
      </w:r>
      <w:r>
        <w:rPr>
          <w:rFonts w:eastAsia="IRNazanin" w:cs="IRNazanin"/>
          <w:color w:val="111111"/>
          <w:sz w:val="28"/>
          <w:szCs w:val="28"/>
          <w:rtl w:val="true"/>
          <w:lang w:bidi="fa-IR"/>
        </w:rPr>
        <w:t>».</w:t>
      </w:r>
    </w:p>
    <w:p>
      <w:pPr>
        <w:pStyle w:val="Heading5"/>
        <w:numPr>
          <w:ilvl w:val="4"/>
          <w:numId w:val="1"/>
        </w:numPr>
        <w:rPr/>
      </w:pPr>
      <w:bookmarkStart w:id="1289" w:name="__RefHeading___Toc1280744_1468164448"/>
      <w:bookmarkStart w:id="1290" w:name="_Toc478"/>
      <w:bookmarkEnd w:id="1289"/>
      <w:r>
        <w:rPr>
          <w:rtl w:val="true"/>
        </w:rPr>
        <w:t>مقتضای علیّت</w:t>
      </w:r>
      <w:r>
        <w:rPr>
          <w:rtl w:val="true"/>
        </w:rPr>
        <w:t>«</w:t>
      </w:r>
      <w:r>
        <w:rPr>
          <w:rtl w:val="true"/>
        </w:rPr>
        <w:t>لا ضرر و لا ضرار</w:t>
      </w:r>
      <w:r>
        <w:rPr>
          <w:rtl w:val="true"/>
        </w:rPr>
        <w:t xml:space="preserve">» </w:t>
      </w:r>
      <w:r>
        <w:rPr>
          <w:rtl w:val="true"/>
        </w:rPr>
        <w:t>در مسأله حق شفعه</w:t>
      </w:r>
      <w:bookmarkEnd w:id="1290"/>
    </w:p>
    <w:p>
      <w:pPr>
        <w:pStyle w:val="BookText"/>
        <w:rPr/>
      </w:pPr>
      <w:r>
        <w:rPr>
          <w:rFonts w:ascii="IRNazanin" w:hAnsi="IRNazanin" w:eastAsia="IRNazanin"/>
          <w:color w:val="111111"/>
          <w:sz w:val="28"/>
          <w:sz w:val="28"/>
          <w:szCs w:val="28"/>
          <w:rtl w:val="true"/>
          <w:lang w:bidi="fa-IR"/>
        </w:rPr>
        <w:t>حالا می‌خواهیم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علیت در این حدیث شفعه مطرح است چه اقتضایی دارد؟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شریک حق الشفعۀ به مرحله ثانیه داشته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کند که این شریک بتواند خودش را جانشین مشتری کند و در نتیجه تمام خانه را مالک شود؟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اقتضایی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مرحله اولی را می‌گوید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چون در مقابل این معامله که اطلاع از آن ندارد، واقع شده، اگر بخواهیم ضرری به این شریک توجه پیدا نکند، به این شریک بگوییم که تو این معامله را فسخ کن، یعنی معامله را کأن لم یکن قرار بده، مثل اینکه اصلا معامله‌ای تحقق</w:t>
      </w:r>
      <w:bookmarkStart w:id="1291" w:name="pg13715_136217"/>
    </w:p>
    <w:p>
      <w:pPr>
        <w:pStyle w:val="BookText"/>
        <w:rPr/>
      </w:pPr>
      <w:bookmarkEnd w:id="1291"/>
      <w:r>
        <w:rPr>
          <w:rFonts w:ascii="IRNazanin" w:hAnsi="IRNazanin" w:eastAsia="IRNazanin"/>
          <w:color w:val="111111"/>
          <w:sz w:val="28"/>
          <w:sz w:val="28"/>
          <w:szCs w:val="28"/>
          <w:rtl w:val="true"/>
          <w:lang w:bidi="fa-IR"/>
        </w:rPr>
        <w:t>پیدا نکرده و ضرر به این تدارک می‌شود، به این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کجای لا ضرر اقتضا می‌کند که علاوۀ بر اینکه شریک اول می‌تواند معامله را فسخ کند، می‌تواند خودش را هم داخل در این معامله کند و جانشین مشتری قرار بدهد؟ کجای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اقتضایی دارد که شما حق الشفعه را معلل به لا ضرر کردید؟ لذا این هم مؤید و دلیلی خواهد شد بر اینکه مسألۀ شفعه در ذیلش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بین مسألۀ شفعه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تعلیلا که به‌حسب ظاهر هم مسأله علیت مطرح است،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شریعت اصفهانی معروف است و مرد ملاّی متتبع آشنای با روایات و احادیث است و معاصر مرحوم سید محمد کاظم طباطبایی یزدی بوده و ظاهرا بعد از ایشان در یک برهۀ مختصری هم مرجعیّت پیدا کرده، در حدود سنه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کرده، یعنی چند سال بعد از فوت مرحوم سید محمد 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لحاظ‍‌ تتبّع کاملی که در روایات دارد و از این راه استفاده‌های سرشاری فرموده، اینجا راهی را طی کرده، غیر از حرفهایی که زدیم، و از آن راه می‌خواهد ثابت کند که در ذیل قضیۀ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به مسألۀ شفعه نداشته ولو اینکه در مقام نقل روایت دنبال هم ذکر شده، اما دنبال هم ذکر شدن در مقام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شاهدی پیدا کند که ارتباطی بین این دو مسأله وجود نداشته است</w:t>
      </w:r>
      <w:r>
        <w:rPr>
          <w:rFonts w:eastAsia="IRNazanin" w:cs="IRNazanin"/>
          <w:color w:val="111111"/>
          <w:sz w:val="28"/>
          <w:szCs w:val="28"/>
          <w:rtl w:val="true"/>
          <w:lang w:bidi="fa-IR"/>
        </w:rPr>
        <w:t>.</w:t>
      </w:r>
    </w:p>
    <w:p>
      <w:pPr>
        <w:pStyle w:val="Heading5"/>
        <w:numPr>
          <w:ilvl w:val="4"/>
          <w:numId w:val="1"/>
        </w:numPr>
        <w:rPr/>
      </w:pPr>
      <w:bookmarkStart w:id="1292" w:name="__RefHeading___Toc1280746_1468164448"/>
      <w:bookmarkStart w:id="1293" w:name="_Toc479"/>
      <w:bookmarkEnd w:id="1292"/>
      <w:r>
        <w:rPr>
          <w:rtl w:val="true"/>
        </w:rPr>
        <w:t>شاهد بر عدم ارتباط‍‌ لا ضرر با حق شفعه از نظر شیخ الشریعه</w:t>
      </w:r>
      <w:r>
        <w:rPr>
          <w:rtl w:val="true"/>
        </w:rPr>
        <w:t>(</w:t>
      </w:r>
      <w:r>
        <w:rPr>
          <w:rtl w:val="true"/>
        </w:rPr>
        <w:t>ره</w:t>
      </w:r>
      <w:r>
        <w:rPr>
          <w:rtl w:val="true"/>
        </w:rPr>
        <w:t>)</w:t>
      </w:r>
      <w:bookmarkEnd w:id="1293"/>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یکی بین اهل تسنن و یکی بین شیعه معروف بوده به اینکه این دو روایت قضایای رسول خدا، یعنی اینهایی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نقل کرده که بعد ان شاء الله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بین اهل تسنن معروف است که این روایت، روایت عبادة بن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قضایا و اقضیه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عبادة بن صامت، جمع‌آوری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بین اهل المدینة کذا، قضی رسول الله بین اهل البادیة کذا، قضی رسول الله مثلا ان لا ضرر و لا ضرار، قضی رسول الله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قضایا یعنی آنهایی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در این روایت</w:t>
      </w:r>
    </w:p>
    <w:p>
      <w:pPr>
        <w:pStyle w:val="BookText"/>
        <w:rPr/>
      </w:pPr>
      <w:r>
        <w:rPr>
          <w:rFonts w:ascii="IRNazanin" w:hAnsi="IRNazanin" w:eastAsia="IRNazanin"/>
          <w:color w:val="111111"/>
          <w:sz w:val="28"/>
          <w:sz w:val="28"/>
          <w:szCs w:val="28"/>
          <w:rtl w:val="true"/>
          <w:lang w:bidi="fa-IR"/>
        </w:rPr>
        <w:t>عبادة بن صامت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اهل تسنن روایت کرده‌اند و خیلی هم برای این روایت ارزش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روایت شیعه برسیم، روایت عبادة بن صامت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نقل کرده، بدون اینکه ارتباط‍‌ به قضیه‌ای داشته باشد، مستقلا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مثلا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عبادة بن صامت مسألۀ شفعه را هم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بالشفعة بین الشرکاء فی الاراضی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در ذیل مسألۀ 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همین طور مسألۀ فضل الماء که آن هم بحث جزیی دارد که بعد عرض می‌کنیم، آنجا هم این روایت عبادة بن صامت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فضل الماء لیمنع فضل الکلاء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ذیلش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قضایای رسول خدا در این روایت عبادة بن صامت که در کتب اهل تسنن ذکر شده جمع 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اهل سنت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در بین محدثین و علمای اهل تشیّع هم کسانی داریم که قضایای رسول خدا را جمع کرده، منتها نه در یک روایت واحده، بلکه به کتب احادیث که مراجعه می‌کنیم، می‌بینیم در ضمن ابواب و موارد مختلفه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آن روایت عقبة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عقبة بن خالد هم کثیری از قضایای رسول خدا را منتها نه به صورت مجتمع، بلکه به صورت متفرقه در ابواب مختلفه،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انکار نداریم، بعضی دیگر غیر از عقبه مثل سکونی هم همین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متفرق نقل کرده‌اند، لکن عمده عقبة بن خالد 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 که من احتمال می‌دهم که عقبة بن خالد هم مثل عبادة بن صامت تمام قضایای رسول خدا را در یک روایت جمع کرده، لکن آنهایی که از ایشان روایت کرده‌اند، آنهایی که شاگردان حدیث عقبة بن خالد بودند، حالا بدون واسطه یا باواسطه، این روایت واحده را تجزیه کرده‌اند، مثلا قسمتی که مربوط‍‌ به شفعه بوده را در کتاب شفعه ذکر کرده‌اند، آن روایتی که مربوط‍‌ به فضل الماء و الکلاء بوده، را مثلا در کتاب احیاء الموات ذکر کرده‌اند، آنچه که مربوط‍‌ به حکم دیگری بوده در کتاب مناسب خودش ذکر کرده‌اند که در حقیقت این تفرق و این تشتّت، ناشی از شاگردان بلاواسطه یا</w:t>
      </w:r>
      <w:bookmarkStart w:id="1294" w:name="pg13715_136219"/>
    </w:p>
    <w:p>
      <w:pPr>
        <w:pStyle w:val="BookText"/>
        <w:rPr/>
      </w:pPr>
      <w:bookmarkEnd w:id="1294"/>
      <w:r>
        <w:rPr>
          <w:rFonts w:ascii="Amiri" w:hAnsi="Amiri" w:eastAsia="Amiri" w:cs="Amiri"/>
          <w:color w:val="111111"/>
          <w:sz w:val="28"/>
          <w:sz w:val="28"/>
          <w:szCs w:val="28"/>
          <w:rtl w:val="true"/>
          <w:lang w:bidi="ar-SA"/>
        </w:rPr>
        <w:t>مع الواسطۀ عقبة بن خالد است</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280748_1468164448"/>
      <w:bookmarkStart w:id="1296" w:name="_Toc480"/>
      <w:bookmarkEnd w:id="1295"/>
      <w:r>
        <w:rPr>
          <w:rtl w:val="true"/>
        </w:rPr>
        <w:t>مقایسۀ روایت عقبة بن خالد با روایت عبادة بن صامت</w:t>
      </w:r>
      <w:bookmarkEnd w:id="1296"/>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روایت عقبة بن خالد را با روایت عبادة بن صامت پهلوی هم می‌گذاریم می‌بینیم عین عبارتی که در روایت عبادة بن صامت است در شفعه در روایت عقبة بن خالد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عبارتی که در مسأله فضل الماء در روایت عبادة بن صامت هست در روایت عقبة بن خالد هم هست، فقط‍‌ فرقش این است که در روایت عبادة بن صامت، نه در ذیل جریان شفعه و نه در ذیل جریان فضل الماء،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اما در روایت عقبة بن خالد، می‌بینیم در ذیل این دو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استنباط‍‌ می‌کنیم که در روایت عقبة بن خالد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شفعه نبوده، ذیل حدیث فضل الماء و فضل الکلاء نبوده، همان طوری که در روایت عبادة بن صامت نیست، برای اینکه در روایت عبادة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قضای مستقل بدون اینکه در ذیل مسألۀ شفعه یا مسأله فضل الماء و الکلاء باشد،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پیدا می‌کنم ولو اینکه این دعوای بزرگی است، شاید بر خیلی‌ها تحمّلش سنگین باشد و نخواهند این حرف را بپذیرند، ولی من با دقتی که کردم، این معنا در ذهنم می‌آید که روایت عقبة بن خالد مخصوصا در جریان شفعه و فضل الماء، عین عبارت روایت عبادة بن صامت را دارد، فقط‍‌ این در ذیلش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من استنباط‍‌ می‌کنم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این قصه نداشته بلکه مطلبی بوده که رسول خدا یا مستقلا یا در ذیل جریان دیگری به‌عنوان روایت و نقل در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ایشان تأییدی کرده‌اند ولو اینکه اشکال مختصری هم به ایشان وارد است، لکن تأییدی است برای اصل مطلب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جریان شفعه و فضل الماء، وجود نداشته است</w:t>
      </w:r>
      <w:r>
        <w:rPr>
          <w:rFonts w:eastAsia="IRNazanin" w:cs="IRNazanin"/>
          <w:color w:val="111111"/>
          <w:sz w:val="28"/>
          <w:szCs w:val="28"/>
          <w:rtl w:val="true"/>
          <w:lang w:bidi="fa-IR"/>
        </w:rPr>
        <w:t>.</w:t>
      </w:r>
    </w:p>
    <w:p>
      <w:pPr>
        <w:pStyle w:val="Heading5"/>
        <w:numPr>
          <w:ilvl w:val="4"/>
          <w:numId w:val="1"/>
        </w:numPr>
        <w:rPr/>
      </w:pPr>
      <w:bookmarkStart w:id="1297" w:name="__RefHeading___Toc1280750_1468164448"/>
      <w:bookmarkStart w:id="1298" w:name="_Toc481"/>
      <w:bookmarkEnd w:id="1297"/>
      <w:r>
        <w:rPr>
          <w:rtl w:val="true"/>
        </w:rPr>
        <w:t>پرسش</w:t>
      </w:r>
      <w:r>
        <w:rPr>
          <w:rtl w:val="true"/>
        </w:rPr>
        <w:t>:</w:t>
      </w:r>
      <w:bookmarkEnd w:id="1298"/>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خصوصیت حق شفعه و عدم ارتباط‍‌ آن را با لا ضرر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اعمال حق شفعه با فسخ معاملات دیگر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مسأله حق شفعه توضیح دهید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مرحوم شیخ الشریعه را بر عدم ارتباط‍‌ لا ضرر با حق شفعه بیان کنید</w:t>
      </w:r>
      <w:r>
        <w:rPr>
          <w:rFonts w:eastAsia="IRNazanin" w:cs="IRNazanin"/>
          <w:color w:val="111111"/>
          <w:sz w:val="28"/>
          <w:szCs w:val="28"/>
          <w:rtl w:val="true"/>
          <w:lang w:bidi="fa-IR"/>
        </w:rPr>
        <w:t>.</w:t>
      </w:r>
      <w:bookmarkStart w:id="1299" w:name="pg13715_136221"/>
    </w:p>
    <w:p>
      <w:pPr>
        <w:pStyle w:val="Heading4"/>
        <w:numPr>
          <w:ilvl w:val="3"/>
          <w:numId w:val="1"/>
        </w:numPr>
        <w:rPr/>
      </w:pPr>
      <w:bookmarkStart w:id="1300" w:name="__RefHeading___Toc1280752_1468164448"/>
      <w:bookmarkStart w:id="1301" w:name="_Toc482"/>
      <w:bookmarkEnd w:id="1299"/>
      <w:bookmarkEnd w:id="1300"/>
      <w:r>
        <w:rPr>
          <w:rtl w:val="true"/>
        </w:rPr>
        <w:t>درس سیصد و چهل و هفتم</w:t>
      </w:r>
      <w:bookmarkEnd w:id="1301"/>
    </w:p>
    <w:p>
      <w:pPr>
        <w:pStyle w:val="Heading5"/>
        <w:numPr>
          <w:ilvl w:val="4"/>
          <w:numId w:val="1"/>
        </w:numPr>
        <w:rPr/>
      </w:pPr>
      <w:bookmarkStart w:id="1302" w:name="__RefHeading___Toc1280754_1468164448"/>
      <w:bookmarkStart w:id="1303" w:name="_Toc483"/>
      <w:bookmarkEnd w:id="1302"/>
      <w:r>
        <w:rPr>
          <w:rtl w:val="true"/>
        </w:rPr>
        <w:t>اشاره</w:t>
      </w:r>
      <w:bookmarkEnd w:id="130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04" w:name="__RefHeading___Toc1280756_1468164448"/>
      <w:bookmarkStart w:id="1305" w:name="_Toc484"/>
      <w:bookmarkEnd w:id="1304"/>
      <w:r>
        <w:rPr>
          <w:rtl w:val="true"/>
        </w:rPr>
        <w:t>خلاصۀ کلام شریعت اصفهانی</w:t>
      </w:r>
      <w:r>
        <w:rPr>
          <w:rtl w:val="true"/>
        </w:rPr>
        <w:t>(</w:t>
      </w:r>
      <w:r>
        <w:rPr>
          <w:rtl w:val="true"/>
        </w:rPr>
        <w:t>ره</w:t>
      </w:r>
      <w:r>
        <w:rPr>
          <w:rtl w:val="true"/>
        </w:rPr>
        <w:t xml:space="preserve">) </w:t>
      </w:r>
      <w:r>
        <w:rPr>
          <w:rtl w:val="true"/>
        </w:rPr>
        <w:t>راجع به حدیث لا ضرر</w:t>
      </w:r>
      <w:bookmarkEnd w:id="1305"/>
    </w:p>
    <w:p>
      <w:pPr>
        <w:pStyle w:val="BookText"/>
        <w:rPr/>
      </w:pPr>
      <w:r>
        <w:rPr>
          <w:rFonts w:ascii="IRNazanin" w:hAnsi="IRNazanin" w:eastAsia="IRNazanin"/>
          <w:color w:val="111111"/>
          <w:sz w:val="28"/>
          <w:sz w:val="28"/>
          <w:szCs w:val="28"/>
          <w:rtl w:val="true"/>
          <w:lang w:bidi="fa-IR"/>
        </w:rPr>
        <w:t>خلاصه بیان مرحوم شریعت اصفهانی این عالم بزرگوار و متتبّع خبیر، این بود که دو روایت یکی از طرق اهل تسنّن و دیگری از طرق اهل شیعه، قضایای رسول خدا را نقل کرده‌اند، منتها با این فرق که روایتی که اهل تسنن نقل کرده‌اند و راویش عبارت از عبادة بن صامت است، همۀ قضایای رسول خدا را در یک‌جا جمع کرده و کأن به‌صورت یک روایت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شیعه که راویش عبارت از عقبة بن خالد است در ابواب متفرقه و مختلفه نقل شده، لکن اکثرا راوی، همان عقبة بن خالد است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روایت عقبة بن خالد را در ابواب متفرقه جمع‌آوری می‌کنیم و با روایت عبادة بن صامت که مقایسه می‌کنیم، می‌بینیم همین مسأله شفعه و مسألۀ منع 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جهتی دارد که بعد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بین الشرکاء فی الاراضی و 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p>
    <w:p>
      <w:pPr>
        <w:pStyle w:val="BookText"/>
        <w:rPr/>
      </w:pPr>
      <w:r>
        <w:rPr>
          <w:rFonts w:ascii="IRNazanin" w:hAnsi="IRNazanin" w:eastAsia="IRNazanin"/>
          <w:color w:val="111111"/>
          <w:sz w:val="28"/>
          <w:sz w:val="28"/>
          <w:szCs w:val="28"/>
          <w:rtl w:val="true"/>
          <w:lang w:bidi="fa-IR"/>
        </w:rPr>
        <w:t>رسول الله بین اهل المدینة کذا و بین اهل البادیة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در روایت عبادة بن صامت هم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به عین همین الفاظ‍‌ و به عین همین عباراتی که در روایت عقبة بن خالد است، از طریق شیعه در روایت عبادة بن صامت هم نقل شده فقط‍‌ فرقش این است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دو در روایت عبادة بن صامت، وجود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عقبة بن خالد هم در ذیل داستان شفعه وجود دارد و هم در ذیل داستان منع فضل الماء وجود دارد و در روایت عبادة بن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قضاء مستقل از رسول خدا نقل شده، بدون اینکه ذیل یک جریانی باشد و ارتباط‍‌ به یک جریانی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که آیا این احتمال را نمی‌دهیم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شفعه بوده، لکن عبادة بن صامت آن را حذف کرده باشد؟ حذف این، چه نفعی برای عبادة بن صامت دارد؟ و بودنش چه ضرری برای عبادة بن صامت دارد که احتمال بدهیم که عبادة بن صامت عمدا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ذیل حدیث شفعه خارج کرده و همین‌طور از ذیل حدیث منع فضل الماء؟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در روایات دیگر عبادة بن صامت تتبع کردیم، او را از نظر روایت، در کمال اتقان و ضبط‍‌ یافتیم، پس این احتمال خیلی بعید است که عبادة بن صامت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ذیل حدیث شفعه و حدیث منع فضل الماء اسقاط‍‌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همه این را تأیید می‌کند که وقتی که شما در ذیل حدیث شفعه در روایت عقبة بن خالد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می‌کنید، اطمینان پیدا کنید که این حکم مستقلی بوده، کأن یک حکمی بوده است غیرمرتبط‍‌ به حدیث شفعه، چون بعدا هم می‌گوییم که استقلالش را هم نمی‌توانیم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الان در مقام اثبات آن هستیم، این است که تذیّل حدیث شفعه به این ذیل، امر غیرثابتی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العدم است بلکه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این معنا را ثابت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شفعه وارد شده و در رابطه با حکم شفعه و جریان حکم شفعه و حق شفعه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می‌خواهیم این را ثابت کنیم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شما از همین راه، اطمینان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معنا در روایت عبادة بن صامت نیست و در روایت عقبة بن خالد با اینکه عباراتش هم در</w:t>
      </w:r>
      <w:bookmarkStart w:id="1306" w:name="pg13715_136223"/>
    </w:p>
    <w:p>
      <w:pPr>
        <w:pStyle w:val="BookText"/>
        <w:rPr/>
      </w:pPr>
      <w:bookmarkEnd w:id="1306"/>
      <w:r>
        <w:rPr>
          <w:rFonts w:ascii="IRNazanin" w:hAnsi="IRNazanin" w:eastAsia="IRNazanin"/>
          <w:color w:val="111111"/>
          <w:sz w:val="28"/>
          <w:sz w:val="28"/>
          <w:szCs w:val="28"/>
          <w:rtl w:val="true"/>
          <w:lang w:bidi="fa-IR"/>
        </w:rPr>
        <w:t>مسأله شفعه و منع فضل الماء با عبارات روایت عباده یکی است، نه‌تنها از نظر معنا متحد هستند، بلکه عین الفاظی که در اینجا به کار رفته، در روایت عبادة بن صامت هم عین همین الفاظ‍‌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پیدا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بوده از رسول خدا و هیچ ارتباطی به مسألۀ شفعه و مسأله منع فضل الماء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حرفهایی که در ضمن کلام ایشان بود این بود که ایشان احتمال می‌دادند که روایت عقبة بن خالد که قضایای رسول خدا را نقل کرده، احتمالا یک روایت واحده بوده، مثل روایت عبادة بن صامت، منتها روات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روات بعدی با ده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ابواب فقه متفرّق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بوده که قضایای رسول خدا در آن مجتمع بوده، منتها اینهایی که حدیث می‌نوشتند چون ترتیب نوشتن حدیث هم برطبق ترتیب کتب فقهیه است، به تناسب کتب فقهیه و ابواب مختلفۀ فقه، روایت عقبة بن خالد را تقطیع کرده‌اند، یک قطعه‌اش را در باب شفعه آورده‌اند، یک قطعه‌اش را در باب منع فضل الماء و الکلاء آورده‌اند، یک قطعه‌اش را در بابهای دیگری که متناسب با قضاء رسول خدا در آن ابواب بوده، آورده‌اند</w:t>
      </w:r>
      <w:r>
        <w:rPr>
          <w:rFonts w:eastAsia="IRNazanin" w:cs="IRNazanin"/>
          <w:color w:val="111111"/>
          <w:sz w:val="28"/>
          <w:szCs w:val="28"/>
          <w:rtl w:val="true"/>
          <w:lang w:bidi="fa-IR"/>
        </w:rPr>
        <w:t>.</w:t>
      </w:r>
    </w:p>
    <w:p>
      <w:pPr>
        <w:pStyle w:val="Heading5"/>
        <w:numPr>
          <w:ilvl w:val="4"/>
          <w:numId w:val="1"/>
        </w:numPr>
        <w:rPr/>
      </w:pPr>
      <w:bookmarkStart w:id="1307" w:name="__RefHeading___Toc1280758_1468164448"/>
      <w:bookmarkStart w:id="1308" w:name="_Toc485"/>
      <w:bookmarkEnd w:id="1307"/>
      <w:r>
        <w:rPr>
          <w:rtl w:val="true"/>
        </w:rPr>
        <w:t>مؤیّد مرحوم نائینی</w:t>
      </w:r>
      <w:r>
        <w:rPr>
          <w:rtl w:val="true"/>
        </w:rPr>
        <w:t>(</w:t>
      </w:r>
      <w:r>
        <w:rPr>
          <w:rtl w:val="true"/>
        </w:rPr>
        <w:t>ره</w:t>
      </w:r>
      <w:r>
        <w:rPr>
          <w:rtl w:val="true"/>
        </w:rPr>
        <w:t xml:space="preserve">) </w:t>
      </w:r>
      <w:r>
        <w:rPr>
          <w:rtl w:val="true"/>
        </w:rPr>
        <w:t>بر اتحاد روایت عقبة بن خالد</w:t>
      </w:r>
      <w:bookmarkEnd w:id="1308"/>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نایینی مؤیدی برای این جهت ذکر کرده‌اند که بعید نیست که روایت عقبة بن خالد، روایات نبوده بلکه یک روایت واحدۀ مشتملۀ بر تمام قضایای رسول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در تمامی روایات عقبه بن خالد که در رابطۀ با قضایای رسول خداست، می‌بینیم راوی اول عقبة بن خالد است، راوی دوم محمد بن عبد الله بن هلال است که ایشان عن عقبة بن خالد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محمد بن عبد الله بن هلال، محمد بن الحسین است و راوی از محمد بن حسین، محمد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در همین روایاتی که خواندیم، مسأله همین‌طور بود مثلا وسائل در کتاب احیاء الموات باب هفت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عن محمد بن یحیی عن محمد بن الحسین عن محمد بن عبد الله بن هلال عن عقبة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رسول الله بین أهل المدینة و بین أهل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مسألۀ شفعه، کلینی به همین سند از محمد بن یحیی، از محمد بن حسین، از محمد بن عبد الله بن هلال عن عقبة بن خالد نقل کرده بود</w:t>
      </w:r>
      <w:r>
        <w:rPr>
          <w:rFonts w:eastAsia="IRNazanin" w:cs="IRNazanin"/>
          <w:color w:val="111111"/>
          <w:sz w:val="28"/>
          <w:szCs w:val="28"/>
          <w:rtl w:val="true"/>
          <w:lang w:bidi="fa-IR"/>
        </w:rPr>
        <w:t>.</w:t>
      </w:r>
      <w:bookmarkStart w:id="1309" w:name="pg13715_136224"/>
    </w:p>
    <w:p>
      <w:pPr>
        <w:pStyle w:val="BookText"/>
        <w:rPr/>
      </w:pPr>
      <w:bookmarkEnd w:id="1309"/>
      <w:r>
        <w:rPr>
          <w:rFonts w:ascii="IRNazanin" w:hAnsi="IRNazanin" w:eastAsia="IRNazanin"/>
          <w:color w:val="111111"/>
          <w:sz w:val="28"/>
          <w:sz w:val="28"/>
          <w:szCs w:val="28"/>
          <w:rtl w:val="true"/>
          <w:lang w:bidi="fa-IR"/>
        </w:rPr>
        <w:t>ایشان این را شاهد می‌گیرد بر اینکه اینها در حقیقت دو روایت نیستند بلکه اینها و همین‌طور تمام روایات عقبة بن خالد که قضایای رسول خدا را نقل کرده، روایت واحده بوده، مثل روایت عبادة بن صامت، منتها بعدی‌ها مثل کلینی چون می‌خواسته کتابش را روی ابواب فقه ترتیب بدهد، یک تکۀ روایت را در باب شفعه نقل کرده، یک تکۀ روایت را در باب احیاء الموات که مربوط‍‌ به فضل الماء و فضل الکلاء است، نقل کرده که در حقیقت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از کلینی یا از آنهایی که بین کلینی و محمد بن یحیی واسطه بوده‌اند حاصل شده، اما خود عقبة بن خالد بروایة واحدة قضایای رسول خدا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مرحوم شریعت اصفهانی و همین‌طور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دلمان می‌خواهد که این معنا درست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شفعه نباشد، در ذیل حدیث منع فضل الماء نباشد لکن همان طوری که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فرمودند، این بیان از دو نظر قابل مناقشه است</w:t>
      </w:r>
      <w:r>
        <w:rPr>
          <w:rFonts w:eastAsia="IRNazanin" w:cs="IRNazanin"/>
          <w:color w:val="111111"/>
          <w:sz w:val="28"/>
          <w:szCs w:val="28"/>
          <w:rtl w:val="true"/>
          <w:lang w:bidi="fa-IR"/>
        </w:rPr>
        <w:t>:</w:t>
      </w:r>
    </w:p>
    <w:p>
      <w:pPr>
        <w:pStyle w:val="Heading5"/>
        <w:numPr>
          <w:ilvl w:val="4"/>
          <w:numId w:val="1"/>
        </w:numPr>
        <w:rPr/>
      </w:pPr>
      <w:bookmarkStart w:id="1310" w:name="__RefHeading___Toc1280760_1468164448"/>
      <w:bookmarkStart w:id="1311" w:name="_Toc486"/>
      <w:bookmarkEnd w:id="1310"/>
      <w:r>
        <w:rPr>
          <w:rtl w:val="true"/>
        </w:rPr>
        <w:t>عدم ذکر تمام قضایای رسول خدا</w:t>
      </w:r>
      <w:r>
        <w:rPr>
          <w:rtl w:val="true"/>
        </w:rPr>
        <w:t>(</w:t>
      </w:r>
      <w:r>
        <w:rPr>
          <w:rtl w:val="true"/>
        </w:rPr>
        <w:t>صلی الله علیه و آله</w:t>
      </w:r>
      <w:r>
        <w:rPr>
          <w:rtl w:val="true"/>
        </w:rPr>
        <w:t xml:space="preserve">) </w:t>
      </w:r>
      <w:r>
        <w:rPr>
          <w:rtl w:val="true"/>
        </w:rPr>
        <w:t>در روایت عقبة خالد</w:t>
      </w:r>
      <w:bookmarkEnd w:id="1311"/>
    </w:p>
    <w:p>
      <w:pPr>
        <w:pStyle w:val="BookText"/>
        <w:rPr/>
      </w:pPr>
      <w:r>
        <w:rPr>
          <w:rFonts w:ascii="IRNazanin" w:hAnsi="IRNazanin" w:eastAsia="IRNazanin"/>
          <w:color w:val="111111"/>
          <w:sz w:val="28"/>
          <w:sz w:val="28"/>
          <w:szCs w:val="28"/>
          <w:rtl w:val="true"/>
          <w:lang w:bidi="fa-IR"/>
        </w:rPr>
        <w:t>یک نظر این است که اولا این روایت عقبة بن خالد با اینکه در ابواب متفرقه، تقطیع شده، مع‌ذلک مجموعش شاید مبیّن بیشتر از ده‌تا قضایای رسول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شاید عقبة بن خالد ده‌تا از قضایای رسول خدا را نقل کرده باشد و الا همان‌طوری که خود مرحوم شریعت اصفهانی فرمودند، یک قسمت زیادش را سکونی نقل کرده و تصادفا نوع روایات سکونی هم همین قضایای رسول خدا را دلالت دارد، مخصوصا در باب حدود و دیات که سکونی در این رابطه فراوان روایت دارد و غیر از عقبة بن خالد و غیر سکونی، روات دیگری هم هستند که بعضی از قضایای رسول خدا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در این رابطه امتیازی نمی‌توانیم برای عقبة بن خالد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تقریبا ده‌تا از قضایای رسول خدا را نقل کرده، نه تمام قضایا به خلاف روایت عبادة بن صامت که ظاهرش این است که تمام یا کثیری از اقضیه رسول خدا را نقل کرده است</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مسأله این است که عقبة بن خالد هم مثل سایر محدثین دارای کتاب حدیث بوده که در این کتاب حدیث صدها روایت دارد، در بین این صدها روایت، چندتا روایتش هم قضایای رسول خدا را نقل کرده، آیا این سبب می‌شود که ما برای عقبة بن خالد، امتیازی</w:t>
      </w:r>
      <w:bookmarkStart w:id="1312" w:name="pg13715_136225"/>
    </w:p>
    <w:p>
      <w:pPr>
        <w:pStyle w:val="BookText"/>
        <w:rPr/>
      </w:pPr>
      <w:bookmarkEnd w:id="1312"/>
      <w:r>
        <w:rPr>
          <w:rFonts w:ascii="IRNazanin" w:hAnsi="IRNazanin" w:eastAsia="IRNazanin"/>
          <w:color w:val="111111"/>
          <w:sz w:val="28"/>
          <w:sz w:val="28"/>
          <w:szCs w:val="28"/>
          <w:rtl w:val="true"/>
          <w:lang w:bidi="fa-IR"/>
        </w:rPr>
        <w:t>در این رابطه ثابت کنیم‌؟ و او را به جای عبادة بن صامت در شیعه قرار بدهیم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عبادة بن صامت، تمام یا اکثر قضایای رسول خدا را نقل کرده، عقبة بن خالد هم در شیعه همین سمت را دارد؟ ما نمی‌توانیم این معنا را برای عقبة بن خالد نقل کنیم</w:t>
      </w:r>
      <w:r>
        <w:rPr>
          <w:rFonts w:eastAsia="IRNazanin" w:cs="IRNazanin"/>
          <w:color w:val="111111"/>
          <w:sz w:val="28"/>
          <w:szCs w:val="28"/>
          <w:rtl w:val="true"/>
          <w:lang w:bidi="fa-IR"/>
        </w:rPr>
        <w:t>.</w:t>
      </w:r>
    </w:p>
    <w:p>
      <w:pPr>
        <w:pStyle w:val="Heading5"/>
        <w:numPr>
          <w:ilvl w:val="4"/>
          <w:numId w:val="1"/>
        </w:numPr>
        <w:rPr/>
      </w:pPr>
      <w:bookmarkStart w:id="1313" w:name="__RefHeading___Toc1280762_1468164448"/>
      <w:bookmarkStart w:id="1314" w:name="_Toc487"/>
      <w:bookmarkEnd w:id="1313"/>
      <w:r>
        <w:rPr>
          <w:rtl w:val="true"/>
        </w:rPr>
        <w:t>علت تکرار لا ضرر در روایت عقبة بن خالد</w:t>
      </w:r>
      <w:bookmarkEnd w:id="1314"/>
    </w:p>
    <w:p>
      <w:pPr>
        <w:pStyle w:val="BookText"/>
        <w:rPr/>
      </w:pPr>
      <w:r>
        <w:rPr>
          <w:rFonts w:ascii="IRNazanin" w:hAnsi="IRNazanin" w:eastAsia="IRNazanin"/>
          <w:color w:val="111111"/>
          <w:sz w:val="28"/>
          <w:sz w:val="28"/>
          <w:szCs w:val="28"/>
          <w:rtl w:val="true"/>
          <w:lang w:bidi="fa-IR"/>
        </w:rPr>
        <w:t xml:space="preserve">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لطیفی اینجاست و آن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عقبة بن خالد نقل کرده، نه ذیل حدیث شفعه بوده و نه ذیل حدیث منع فضل الماء بوده، بلکه یا حکم مستقلی بوده از رسول خدا یا فرض کنید در رابطۀ با خصوص قصه سمرة بن جندب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ذیل حدیث شفعه و یک‌بار هم در ذیل حدیث منع فضل الماء و الکلاء؟ در روایت عبادة بن صامت که به صورت قضاء مستقل نقل کرده، یک‌بار نقل کرده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الرسول صلی الله علیه و آله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همین کار را می‌خواسته بکند، پس چرا دوبار نقل کرده است‌؟</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هرکدام ذیل برای هرکدام از این دو قصه است، که این عدول از مدعای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 این دو قصه ندارد، پس چرا دوبار نقل شد؟ در روایت عبادة بن صامت که یکبار نقل شده، تکرار در نقل در روایت عبادة بن صامت نبوده، اما اینجا تکرار در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تکرار در نقل، دلیل بر این نمی‌تواند واقع شود که این ذیل برای این جریان است، یعنی هم حق الشفعه معلل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منع فضل الماء معلّل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مانعی ندارد،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هم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الفقّاع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مانعی ندارد که دو چیز معلّل به یک علت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مستقلی بود، اگر ارتباطی به این دو جریان نداشت، این تکرار در نقل وجهی نداشت و نکته‌ای را نمی‌توانستیم برای آن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فرمایش مرحوم شریعت اصفهانی از این نظر دچار مناقشه می‌شود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 مسأله را قبول کردید،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راه دیگری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همان بیاناتی بود که دیروز و پریروز به آن اشاره کردیم که این مستلزم</w:t>
      </w:r>
      <w:bookmarkStart w:id="1315" w:name="pg13715_136226"/>
    </w:p>
    <w:p>
      <w:pPr>
        <w:pStyle w:val="BookText"/>
        <w:rPr/>
      </w:pPr>
      <w:bookmarkEnd w:id="1315"/>
      <w:r>
        <w:rPr>
          <w:rFonts w:ascii="IRNazanin" w:hAnsi="IRNazanin" w:eastAsia="IRNazanin"/>
          <w:color w:val="111111"/>
          <w:sz w:val="28"/>
          <w:sz w:val="28"/>
          <w:szCs w:val="28"/>
          <w:rtl w:val="true"/>
          <w:lang w:bidi="fa-IR"/>
        </w:rPr>
        <w:t>توالی فاسده و فقه جدیدی خواهد بود، اما راه نزدیکتر که خیلی روشنتر است همان بود که ما سندهای این دو روایت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عقبة بن خالد قابل اعتماد است، اما راوی از عقبة بن خالد که محمد بن عبد الله بن هلال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یوثّق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 دلیل معتبر می‌خواهد و این هردو سند، یکی است و راوی از عقبة بن خالد در هر دو روایت، محمد بن عبد الله بن هلال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ارتباط‍‌ با قضیه شفعه بپذیریم و یا به‌عنوان ارتباط‍‌ با حدیث منع فضل الماء بپذیریم</w:t>
      </w:r>
      <w:r>
        <w:rPr>
          <w:rFonts w:eastAsia="IRNazanin" w:cs="IRNazanin"/>
          <w:color w:val="111111"/>
          <w:sz w:val="28"/>
          <w:szCs w:val="28"/>
          <w:rtl w:val="true"/>
          <w:lang w:bidi="fa-IR"/>
        </w:rPr>
        <w:t>.</w:t>
      </w:r>
    </w:p>
    <w:p>
      <w:pPr>
        <w:pStyle w:val="Heading5"/>
        <w:numPr>
          <w:ilvl w:val="4"/>
          <w:numId w:val="1"/>
        </w:numPr>
        <w:rPr/>
      </w:pPr>
      <w:bookmarkStart w:id="1316" w:name="__RefHeading___Toc1280764_1468164448"/>
      <w:bookmarkStart w:id="1317" w:name="_Toc488"/>
      <w:bookmarkEnd w:id="1316"/>
      <w:r>
        <w:rPr>
          <w:rtl w:val="true"/>
        </w:rPr>
        <w:t>تنزیهی بودن منع فضل الماء در کلام رسول اکرم</w:t>
      </w:r>
      <w:r>
        <w:rPr>
          <w:rtl w:val="true"/>
        </w:rPr>
        <w:t>(</w:t>
      </w:r>
      <w:r>
        <w:rPr>
          <w:rtl w:val="true"/>
        </w:rPr>
        <w:t>صلی الله علیه و آله</w:t>
      </w:r>
      <w:r>
        <w:rPr>
          <w:rtl w:val="true"/>
        </w:rPr>
        <w:t>)</w:t>
      </w:r>
      <w:bookmarkEnd w:id="1317"/>
    </w:p>
    <w:p>
      <w:pPr>
        <w:pStyle w:val="BookText"/>
        <w:rPr/>
      </w:pPr>
      <w:r>
        <w:rPr>
          <w:rFonts w:ascii="IRNazanin" w:hAnsi="IRNazanin" w:eastAsia="IRNazanin"/>
          <w:color w:val="111111"/>
          <w:sz w:val="28"/>
          <w:sz w:val="28"/>
          <w:szCs w:val="28"/>
          <w:rtl w:val="true"/>
          <w:lang w:bidi="fa-IR"/>
        </w:rPr>
        <w:t>در منع فضل الماء نکتۀ خاصی هست که اشاره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اینکه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 فضل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نهی تحریمی نهی کردند یعنی ممانعت کردن زیادی آب حرام است‌؟ اگر حرام باشد این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هست،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علت برای حکم تحریمی قرار گیرد،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حق ندارید مثلا فلان باغچه را به منظور ایذاء به همسایه احداث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کراهتی شد، آیا حکم کراهتی هم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تناسب داشته باشد؟ کراهت چه تناسبی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درحالی‌که مشهور بین فقها در کتاب احیاء الموات که این مسألۀ منع فضل الماء در آنجا مطرح است، این است که منع فضل الماء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 تحریمی نیست بلکه تنزیهی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تنزیهی نمی‌تواند معلّل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اضافه‌ای که علاوه بر اینکه سندش معتبر نیست و محمد بن عبد الله بن هلال در همین سند هم قرار گرفته، این جهت هم از نظر مفاد روایت مطرح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به این نتیجه رسیدیم که بلااشکال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نمی‌توانیم تردید داشته باشیم و به‌عنوان ذیل بودن و علت بودن برای قضیۀ سمرة بن جندب هم تردیدی نیست، اما آیا مستقلا هم از رسول خدا چنین عبارتی صادر شده‌؟ این را روایت عبادة بن صامت می‌گوید، ولی روایت عبادة بن صامت که راوی‌اش اهل تسنن هستند و مورد وثاقت ما نیستند آن را نیاورده</w:t>
      </w:r>
      <w:bookmarkStart w:id="1318" w:name="pg13715_136227"/>
    </w:p>
    <w:p>
      <w:pPr>
        <w:pStyle w:val="BookText"/>
        <w:rPr/>
      </w:pPr>
      <w:bookmarkEnd w:id="1318"/>
      <w:r>
        <w:rPr>
          <w:rFonts w:ascii="IRNazanin" w:hAnsi="IRNazanin" w:eastAsia="IRNazanin"/>
          <w:color w:val="111111"/>
          <w:sz w:val="28"/>
          <w:sz w:val="28"/>
          <w:szCs w:val="28"/>
          <w:rtl w:val="true"/>
          <w:lang w:bidi="fa-IR"/>
        </w:rPr>
        <w:t>ولی ما نمی‌توانیم به نقل آنها اعتماد کنیم و الا ظاهر روایت عبادة بن صامت این است که مستقلا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صادر نشده بلکه دلیلی بر صدور مستقلا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قاعدۀ کلیه مستقلا بدون اینکه ذیل جریانی و علت برای داستانی باشد، فرموده باشند، نمی‌توانیم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دلیل برایش قائم شده، به لحاظ‍‌ اینکه راوی جریان سمرة بن جندب، 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راوی از امام باقر، زراره است و روایت زراره را مشایخ ثلاثه نقل کرده‌اند و روایت موثقه است، ما روی این مقدار از نظر سند می‌توانیم تکیه کنیم و حکم کنیم به اینکه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بوده است</w:t>
      </w:r>
      <w:r>
        <w:rPr>
          <w:rFonts w:eastAsia="IRNazanin" w:cs="IRNazanin"/>
          <w:color w:val="111111"/>
          <w:sz w:val="28"/>
          <w:szCs w:val="28"/>
          <w:rtl w:val="true"/>
          <w:lang w:bidi="fa-IR"/>
        </w:rPr>
        <w:t>.</w:t>
      </w:r>
    </w:p>
    <w:p>
      <w:pPr>
        <w:pStyle w:val="Heading5"/>
        <w:numPr>
          <w:ilvl w:val="4"/>
          <w:numId w:val="1"/>
        </w:numPr>
        <w:rPr/>
      </w:pPr>
      <w:bookmarkStart w:id="1319" w:name="__RefHeading___Toc1280766_1468164448"/>
      <w:bookmarkStart w:id="1320" w:name="_Toc489"/>
      <w:bookmarkEnd w:id="1319"/>
      <w:r>
        <w:rPr>
          <w:rtl w:val="true"/>
        </w:rPr>
        <w:t>بررسی وقوع کلمۀ</w:t>
      </w:r>
      <w:r>
        <w:rPr>
          <w:rtl w:val="true"/>
        </w:rPr>
        <w:t>«</w:t>
      </w:r>
      <w:r>
        <w:rPr>
          <w:rtl w:val="true"/>
        </w:rPr>
        <w:t>فی الاسلام</w:t>
      </w:r>
      <w:r>
        <w:rPr>
          <w:rtl w:val="true"/>
        </w:rPr>
        <w:t xml:space="preserve">» </w:t>
      </w:r>
      <w:r>
        <w:rPr>
          <w:rtl w:val="true"/>
        </w:rPr>
        <w:t>در روایت لا ضرر</w:t>
      </w:r>
      <w:bookmarkEnd w:id="1320"/>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این است که آیا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داشته یا اینکه مطلب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می‌شده‌؟ در موثقه زراره که تقریبا عمده دلیل ما در این باب است، عبارت همین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اضافه‌ای نداشت،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روایت دیگر زراره که آن هم همین جریان را نقل می‌کرد، در آنجا تعبیر این بود که 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مثل روایت اول زراره حجت بود، اگر ما دو روایت معتبر داشته باشیم که یکی جمله‌ای را نقل کرده باشد و دیگری همان جمله را با اضافه‌ای نقل کرده باشد، ما آن اضافه را می‌گیریم، برای قاعده‌ای که در باب روایات هست و اصل عقلایی هم هست و آن این است که اصالة عدم الزیاده بر اصالة عدم النقیصه تقدّم دارد و منشأش هم این است که انسان در نوشته‌هایش اکثرا مبتلا به این است که چیزی را جا می‌گذارد، بعضی از الفاظ‍‌ و کلمات جا می‌ماند، اما اینکه اضافه بنویسد، کلمات اضافۀ غیرمرتبط‍‌ بنویسد، این قلّما یتفق که چنین معنایی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مرسلۀ زراره حجت باشد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لکن اصالة عدم الزیادة بر اصالة عدم النقیصه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صورتی است که روایت، معتبر باشد و فرض این است که این روایت زراره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مرسله است و روایت مرسلۀ قابل اعتمادی</w:t>
      </w:r>
      <w:bookmarkStart w:id="1321" w:name="pg13715_136228"/>
    </w:p>
    <w:p>
      <w:pPr>
        <w:pStyle w:val="BookText"/>
        <w:rPr/>
      </w:pPr>
      <w:bookmarkEnd w:id="1321"/>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حجیتی برای این روایت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اثیر در کتاب نهایه لغتش و همین‌طور بعضی دیگر از اهل تسنن،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در مرسلۀ صدوق که ما آن را حجت دانستیم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مرسلات معتبره است، عبارت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یزید و لا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روایت ولو اینکه مرسله است، لکن چون معتبره است،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وجود دارد</w:t>
      </w:r>
      <w:r>
        <w:rPr>
          <w:rFonts w:eastAsia="IRNazanin" w:cs="IRNazanin"/>
          <w:color w:val="111111"/>
          <w:sz w:val="28"/>
          <w:szCs w:val="28"/>
          <w:rtl w:val="true"/>
          <w:lang w:bidi="fa-IR"/>
        </w:rPr>
        <w:t>.</w:t>
      </w:r>
    </w:p>
    <w:p>
      <w:pPr>
        <w:pStyle w:val="Heading5"/>
        <w:numPr>
          <w:ilvl w:val="4"/>
          <w:numId w:val="1"/>
        </w:numPr>
        <w:rPr/>
      </w:pPr>
      <w:bookmarkStart w:id="1322" w:name="__RefHeading___Toc1280768_1468164448"/>
      <w:bookmarkStart w:id="1323" w:name="_Toc490"/>
      <w:bookmarkEnd w:id="1322"/>
      <w:r>
        <w:rPr>
          <w:rtl w:val="true"/>
        </w:rPr>
        <w:t>مقتضای وقوع کلمۀ</w:t>
      </w:r>
      <w:r>
        <w:rPr>
          <w:rtl w:val="true"/>
        </w:rPr>
        <w:t>«</w:t>
      </w:r>
      <w:r>
        <w:rPr>
          <w:rtl w:val="true"/>
        </w:rPr>
        <w:t>فالاسلام</w:t>
      </w:r>
      <w:r>
        <w:rPr>
          <w:rtl w:val="true"/>
        </w:rPr>
        <w:t xml:space="preserve">» </w:t>
      </w:r>
      <w:r>
        <w:rPr>
          <w:rtl w:val="true"/>
        </w:rPr>
        <w:t>در دنبال حدیث لا ضرر</w:t>
      </w:r>
      <w:bookmarkEnd w:id="1323"/>
    </w:p>
    <w:p>
      <w:pPr>
        <w:pStyle w:val="BookText"/>
        <w:rPr/>
      </w:pPr>
      <w:r>
        <w:rPr>
          <w:rFonts w:ascii="IRNazanin" w:hAnsi="IRNazanin" w:eastAsia="IRNazanin"/>
          <w:color w:val="111111"/>
          <w:sz w:val="28"/>
          <w:sz w:val="28"/>
          <w:szCs w:val="28"/>
          <w:rtl w:val="true"/>
          <w:lang w:bidi="fa-IR"/>
        </w:rPr>
        <w:t>لکن چیزی اینجاست که مطلب را متزلزل می‌کند و آن این است که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یا خود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احتمال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 یزید المسلم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حقیقت دو کلمه پشت سر هم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 یزید المسلم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اینجا احتمال می‌دهد که اصلا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تفریع و نتیجه‌گیری به دنبال ذکر شده، اشتباه بوجود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شده که خیال کرده‌اند که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بوجود می‌آورد و این هم احتمال عقلایی است، احتمالی نیست که بتوانیم آن را نادیده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این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می‌خواسته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در ذهن آمده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چسبیدۀ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درحالی‌که واقعش این بوده که می‌خواسته‌اند به صورت تفریع یک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 یزید المسلم خیرا و لا یوجب فیه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اگر این احتمال از نظر کسی عقلایی آمد و دنبال بودن این دو جار و مجرور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فاء تفریعیۀ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 عقلایی برای کسی به وجود آورد، نتیجه این می‌شود که ما دلیلی بر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غیرظاهر است، مجبوریم به ظاهر روایت عمل کنیم و این احتمالات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روایت مرسله معتبرۀ صدوق،</w:t>
      </w:r>
      <w:bookmarkStart w:id="1324" w:name="pg13715_136229"/>
    </w:p>
    <w:p>
      <w:pPr>
        <w:pStyle w:val="BookText"/>
        <w:rPr/>
      </w:pPr>
      <w:bookmarkEnd w:id="1324"/>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البته مؤیدش این است که در نهایه ابن اثیر و بعضی از کتب لغت هم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این جهت</w:t>
      </w:r>
      <w:r>
        <w:rPr>
          <w:rFonts w:eastAsia="IRNazanin" w:cs="IRNazanin"/>
          <w:color w:val="111111"/>
          <w:sz w:val="28"/>
          <w:szCs w:val="28"/>
          <w:rtl w:val="true"/>
          <w:lang w:bidi="fa-IR"/>
        </w:rPr>
        <w:t>.</w:t>
      </w:r>
    </w:p>
    <w:p>
      <w:pPr>
        <w:pStyle w:val="Heading5"/>
        <w:numPr>
          <w:ilvl w:val="4"/>
          <w:numId w:val="1"/>
        </w:numPr>
        <w:rPr/>
      </w:pPr>
      <w:bookmarkStart w:id="1325" w:name="__RefHeading___Toc1280770_1468164448"/>
      <w:bookmarkStart w:id="1326" w:name="_Toc491"/>
      <w:bookmarkEnd w:id="1325"/>
      <w:r>
        <w:rPr>
          <w:rtl w:val="true"/>
        </w:rPr>
        <w:t>پرسش</w:t>
      </w:r>
      <w:r>
        <w:rPr>
          <w:rtl w:val="true"/>
        </w:rPr>
        <w:t>:</w:t>
      </w:r>
      <w:bookmarkEnd w:id="1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کلام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حدیث لا ضرر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اتحاد روایت عقبة بن خالد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اشکال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کلام شریعت اصفهانی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لا ضرر در روایت عقبة بن خالد بیانگر چیست‌؟</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لا ضرر را از نظر وقوع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bookmarkStart w:id="1327" w:name="pg13715_136230"/>
    </w:p>
    <w:p>
      <w:pPr>
        <w:pStyle w:val="Heading3"/>
        <w:numPr>
          <w:ilvl w:val="2"/>
          <w:numId w:val="1"/>
        </w:numPr>
        <w:rPr/>
      </w:pPr>
      <w:bookmarkStart w:id="1328" w:name="__RefHeading___Toc1280772_1468164448"/>
      <w:bookmarkStart w:id="1329" w:name="_Toc492"/>
      <w:bookmarkEnd w:id="1327"/>
      <w:bookmarkEnd w:id="1328"/>
      <w:r>
        <w:rPr>
          <w:rtl w:val="true"/>
        </w:rPr>
        <w:t>مفردات حدیث لا ضرر و لا ضرار</w:t>
      </w:r>
      <w:bookmarkEnd w:id="1329"/>
    </w:p>
    <w:p>
      <w:pPr>
        <w:pStyle w:val="Heading4"/>
        <w:numPr>
          <w:ilvl w:val="3"/>
          <w:numId w:val="1"/>
        </w:numPr>
        <w:rPr/>
      </w:pPr>
      <w:bookmarkStart w:id="1330" w:name="__RefHeading___Toc1280774_1468164448"/>
      <w:bookmarkStart w:id="1331" w:name="_Toc493"/>
      <w:bookmarkEnd w:id="1330"/>
      <w:r>
        <w:rPr>
          <w:rtl w:val="true"/>
        </w:rPr>
        <w:t>درس سیصد و چهل و هشتم</w:t>
      </w:r>
      <w:bookmarkEnd w:id="1331"/>
    </w:p>
    <w:p>
      <w:pPr>
        <w:pStyle w:val="Heading5"/>
        <w:numPr>
          <w:ilvl w:val="4"/>
          <w:numId w:val="1"/>
        </w:numPr>
        <w:rPr/>
      </w:pPr>
      <w:bookmarkStart w:id="1332" w:name="__RefHeading___Toc1280776_1468164448"/>
      <w:bookmarkStart w:id="1333" w:name="_Toc494"/>
      <w:bookmarkEnd w:id="1332"/>
      <w:r>
        <w:rPr>
          <w:rtl w:val="true"/>
        </w:rPr>
        <w:t>اشاره</w:t>
      </w:r>
      <w:bookmarkEnd w:id="133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34" w:name="__RefHeading___Toc1280778_1468164448"/>
      <w:bookmarkStart w:id="1335" w:name="_Toc495"/>
      <w:bookmarkEnd w:id="1334"/>
      <w:r>
        <w:rPr>
          <w:rtl w:val="true"/>
        </w:rPr>
        <w:t>بررسی مفردات حدیث لا ضرر و لا ضرار</w:t>
      </w:r>
      <w:bookmarkEnd w:id="1335"/>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اصل صدور لا ضرر و لا ضرار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روایت معتبره ثابت شد، در اینجا بحثهایی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 مفردات این جملۀ شریفه است، از این نظر که آیا ضراری که در دنبال لا ضرر ذکر شده است جنبۀ تأکیدی دارد برای ضرر؟ یعنی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که به‌عنوان تأکید و به‌عنوان تأیید تکرار شده است‌؟ یا اینکه ضرار، یک معنای مغایر با ضرر دارد؟ و بر فرضی که آن معنا مغایر باشد، مغایرتش چیست‌؟ آیا مغایرت، همان مغایرت باب مفاعله و ثلاثی مجرّد است که مفاعله دلالت بر طرفین می‌کند و ثلاثی مجرد، دلالت بر صدور از یک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 ضرار، فعال است و فعال هم یکی از</w:t>
      </w:r>
      <w:bookmarkStart w:id="1336" w:name="pg13715_136231"/>
    </w:p>
    <w:p>
      <w:pPr>
        <w:pStyle w:val="BookText"/>
        <w:rPr/>
      </w:pPr>
      <w:bookmarkEnd w:id="1336"/>
      <w:r>
        <w:rPr>
          <w:rFonts w:ascii="IRNazanin" w:hAnsi="IRNazanin" w:eastAsia="IRNazanin"/>
          <w:color w:val="111111"/>
          <w:sz w:val="28"/>
          <w:sz w:val="28"/>
          <w:szCs w:val="28"/>
          <w:rtl w:val="true"/>
          <w:lang w:bidi="fa-IR"/>
        </w:rPr>
        <w:t>مصادر باب مفاعله است، مثل قتال، قاتل یقاتل مقاتلة و قتالا، که قتال هم به معنای مقاتله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مغایرت ضرار با ضرر در جنبۀ مفاعله‌ای و بین اثنین بودنش است‌؟ یا اینکه مغایرت در یک جهت دیگر است و اصلا ضرر و ضرار دو معنای متغایر و مختلف دارند؟</w:t>
      </w:r>
    </w:p>
    <w:p>
      <w:pPr>
        <w:pStyle w:val="BookText"/>
        <w:rPr/>
      </w:pPr>
      <w:r>
        <w:rPr>
          <w:rFonts w:ascii="IRNazanin" w:hAnsi="IRNazanin" w:eastAsia="IRNazanin"/>
          <w:color w:val="111111"/>
          <w:sz w:val="28"/>
          <w:sz w:val="28"/>
          <w:szCs w:val="28"/>
          <w:rtl w:val="true"/>
          <w:lang w:bidi="fa-IR"/>
        </w:rPr>
        <w:t>اینجا اول باید کلمات لغویین را ملاحظه بکنیم، ببینیم که اهل لغت و متخصصین در این فن در این رابطه چه می‌گویند؟ و بعد هم موارد استعمال را در کتاب و سنت ملاحظه کنیم، ببینیم که آیا موارد استعمالش در کتاب و سنت با آنچه لغویین یا بعض اهل لغت می‌گویند مطابق هست یا مطابق نیست‌؟</w:t>
      </w:r>
    </w:p>
    <w:p>
      <w:pPr>
        <w:pStyle w:val="BookText"/>
        <w:rPr/>
      </w:pPr>
      <w:r>
        <w:rPr>
          <w:rFonts w:ascii="IRNazanin" w:hAnsi="IRNazanin" w:eastAsia="IRNazanin"/>
          <w:color w:val="111111"/>
          <w:sz w:val="28"/>
          <w:sz w:val="28"/>
          <w:szCs w:val="28"/>
          <w:rtl w:val="true"/>
          <w:lang w:bidi="fa-IR"/>
        </w:rPr>
        <w:t>اگر موارد استعمالش را در کتاب و سنت ملاحظه کردیم می‌توانیم به معنای ضرار پی ببریم و اصالت را برای این قائل بشویم ولو اینکه بعضی از لغوییین با این معنا مخالفت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حالا ما همه‌اش را ملاحظه می‌کنیم تا بعد به نتیجۀ این بحث برسیم</w:t>
      </w:r>
      <w:r>
        <w:rPr>
          <w:rFonts w:eastAsia="IRNazanin" w:cs="IRNazanin"/>
          <w:color w:val="111111"/>
          <w:sz w:val="28"/>
          <w:szCs w:val="28"/>
          <w:rtl w:val="true"/>
          <w:lang w:bidi="fa-IR"/>
        </w:rPr>
        <w:t>.</w:t>
      </w:r>
    </w:p>
    <w:p>
      <w:pPr>
        <w:pStyle w:val="Heading5"/>
        <w:numPr>
          <w:ilvl w:val="4"/>
          <w:numId w:val="1"/>
        </w:numPr>
        <w:rPr/>
      </w:pPr>
      <w:bookmarkStart w:id="1337" w:name="__RefHeading___Toc1280780_1468164448"/>
      <w:bookmarkStart w:id="1338" w:name="_Toc496"/>
      <w:bookmarkEnd w:id="1337"/>
      <w:r>
        <w:rPr>
          <w:rtl w:val="true"/>
        </w:rPr>
        <w:t>معنای ضرر و ضرار از نظر جوهری</w:t>
      </w:r>
      <w:bookmarkEnd w:id="1338"/>
    </w:p>
    <w:p>
      <w:pPr>
        <w:pStyle w:val="BookText"/>
        <w:rPr/>
      </w:pPr>
      <w:r>
        <w:rPr>
          <w:rFonts w:ascii="IRNazanin" w:hAnsi="IRNazanin" w:eastAsia="IRNazanin"/>
          <w:color w:val="111111"/>
          <w:sz w:val="28"/>
          <w:sz w:val="28"/>
          <w:szCs w:val="28"/>
          <w:rtl w:val="true"/>
          <w:lang w:bidi="fa-IR"/>
        </w:rPr>
        <w:t>از نظر لغت، چندتا از کتب اصلی در باب لغت را ملاحظه کردیم، در صحاح، جوهری که یکی از بزرگان اهل لغت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 خلاف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و نفع در مقابل هم هستند، متضادّ با یکدیگر هستند، الضرّ و النفع،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ضرّه و ضارّه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ایشان می‌خواهد بگوید که ثلاثی مجرّدش و باب مفاعله‌اش یک معنا دارد؟ اینطور نیست که در باب مفاعله مسألۀ بین اثنینی مطرح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 و ضارّه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می‌توانید استعمال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می‌توانید استعمال بکنید، و آنجایی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می‌شود استعمال کرد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مفاعله‌ای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است در این عبارت، و این احتمال هم اقرب و اقوی است، لیکن یک احتمال دیگر هم در این عبارت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ضرّه و ضارّه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رابطۀ با عدم النفع معنایش یکی است، اما این منافات ندارد که یکی عنوان ثلاثی مجرد و یک طرفی داشته باشد و دیگری عنوان مفاعله و بین اثنینی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احتمال در این عبارت می‌رود، لیکن به‌نظر آن احتمال اول، نزدیک‌تر و قوی‌تر می‌آید 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جای یکدیگر شما استعمال کنید مانعی ندارد، یعنی</w:t>
      </w:r>
      <w:bookmarkStart w:id="1339" w:name="pg13715_136232"/>
    </w:p>
    <w:p>
      <w:pPr>
        <w:pStyle w:val="BookText"/>
        <w:rPr/>
      </w:pPr>
      <w:bookmarkEnd w:id="1339"/>
      <w:r>
        <w:rPr>
          <w:rFonts w:ascii="IRNazanin" w:hAnsi="IRNazanin" w:eastAsia="IRNazanin"/>
          <w:color w:val="111111"/>
          <w:sz w:val="28"/>
          <w:sz w:val="28"/>
          <w:szCs w:val="28"/>
          <w:rtl w:val="true"/>
          <w:lang w:bidi="fa-IR"/>
        </w:rPr>
        <w:t>عنوان مفاعله‌ای مشهور در ضارّه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الاسم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 مصدر است و ضرر اسم مصدر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یتحقق من 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الضرّار المضارّة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همان مضارّه‌ای است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و ضارّه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احتمال از این عبارت استفاده می‌شود که ضرر و ضرار تقریبا یک معنا دارند، منتها اگر یک مقدار دقیق‌تر بخواهیم پیش برویم ضرر و ضرار یک معنا دارد، که هردو مصدر هستند، اما ضرر، اسم مصدر و ما حصل من المصدر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ما از این عبارت نمی‌توانیم استفاده بکنیم که ضرار با ضرر مغایرت دارد حتی مغایرت به‌عنوان باب مفاعله‌ای</w:t>
      </w:r>
      <w:r>
        <w:rPr>
          <w:rFonts w:eastAsia="IRNazanin" w:cs="IRNazanin"/>
          <w:color w:val="111111"/>
          <w:sz w:val="28"/>
          <w:szCs w:val="28"/>
          <w:rtl w:val="true"/>
          <w:lang w:bidi="fa-IR"/>
        </w:rPr>
        <w:t>.</w:t>
      </w:r>
    </w:p>
    <w:p>
      <w:pPr>
        <w:pStyle w:val="Heading5"/>
        <w:numPr>
          <w:ilvl w:val="4"/>
          <w:numId w:val="1"/>
        </w:numPr>
        <w:rPr/>
      </w:pPr>
      <w:bookmarkStart w:id="1340" w:name="__RefHeading___Toc1280782_1468164448"/>
      <w:bookmarkStart w:id="1341" w:name="_Toc497"/>
      <w:bookmarkEnd w:id="1340"/>
      <w:r>
        <w:rPr>
          <w:rtl w:val="true"/>
        </w:rPr>
        <w:t>معنای ضرر و ضرار از نظر قاموس اللغة و کتاب المصباح المنیر</w:t>
      </w:r>
      <w:bookmarkEnd w:id="1341"/>
    </w:p>
    <w:p>
      <w:pPr>
        <w:pStyle w:val="BookText"/>
        <w:rPr/>
      </w:pPr>
      <w:r>
        <w:rPr>
          <w:rFonts w:ascii="IRNazanin" w:hAnsi="IRNazanin" w:eastAsia="IRNazanin"/>
          <w:color w:val="111111"/>
          <w:sz w:val="28"/>
          <w:sz w:val="28"/>
          <w:szCs w:val="28"/>
          <w:rtl w:val="true"/>
          <w:lang w:bidi="fa-IR"/>
        </w:rPr>
        <w:t>صاحب قاموس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الضرر ضدّ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مصدر و اسم مصدر را از هم تفکیک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ضارّه یضارّه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نمی‌توانیم استفاده کنیم که ضرار با ضرر مغایرت دارد،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سوء الحال،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الضرار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را به معنای سوء حال معنا می‌کند و ضرار را به معنای ضیق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از این استفاده می‌کنیم که این مغایرت، مغایرت باب مفاعله‌ای نیست، این مغایرت جور دیگر است، ضرار به معنای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معمولا در یک فشارهایی استعمال می‌شود که تقریبا جنبه‌های حیثیتی و روانی دارد، اما سوء الحال نوعا در رابطۀ با خسارتهای مالی و خسارتهای جسمی استعمال می‌شود، و اگر مراد ایشان این باشد شاید ما از قرآن و روایات هم بتوانیم همین معنا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مقصودش این 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سوء الحال است اما ضرار ضیق است، کلمۀ ضیق و فشار را نوعا در مسائل روانی بکار می‌برند، اما اینکه فلانی حالش خوب است یا بد است، اینها در جنبه‌های مالی و جنبه‌های جسمی و کسالت و امثال ذلک بکار برده می‌شود، و ظاهر هم این است که مقصود ایشان این است، و الا اگر بخواهیم غیر از این معنا بکنیم مغایرتی بین این دو نیست، یعنی اگر بخواهیم ضیق را به یک معنای وسیع بگیریم، یا سوء الحال را به یک معنای وسیعی بگیریم بین اینها مغایرت تحقق پیدا نمی‌کند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فیّومی در مصباح المنیر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ضرّه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قتل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فعل به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عملی را انجام بدهد که موجب کراهت طرف و موجب بد حال شدن</w:t>
      </w:r>
      <w:bookmarkStart w:id="1342" w:name="pg13715_136233"/>
    </w:p>
    <w:p>
      <w:pPr>
        <w:pStyle w:val="BookText"/>
        <w:rPr/>
      </w:pPr>
      <w:bookmarkEnd w:id="1342"/>
      <w:r>
        <w:rPr>
          <w:rFonts w:ascii="IRNazanin" w:hAnsi="IRNazanin" w:eastAsia="IRNazanin"/>
          <w:color w:val="111111"/>
          <w:sz w:val="28"/>
          <w:sz w:val="28"/>
          <w:szCs w:val="28"/>
          <w:rtl w:val="true"/>
          <w:lang w:bidi="fa-IR"/>
        </w:rPr>
        <w:t>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 به یتعدی بنفسه ثلاثیا و الباء رباعیا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این است که وقتی که فعل لازم به باب افعال رفت متعدّی می‌شود، اما این عکس است، تا وقتی که ثلاثی 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ضرّه یضرّه مثل قتله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متعدّی به مفعول است و عنوان متعدی دارد، اما اگر به باب افعال رفت و ضرّ را اضرّ کردید، اینجا دیگر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بلکه باید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باء بیاورید تا جنبۀ تعدیۀ آن درست شود، درحالی‌که در ثلاثی مجردش خودش معنای متعددی داشت بدون آنکه نیاز به چیزی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ضرّه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این دو را که روی هم بریزیم نتیجه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بنفسه ثلاثیا و الباء رباعیا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باب افعال رفت نیاز به باء پیدا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 بالرجل، یضرّ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یضرّ را یضرّ بخوانیم به‌عنوان ثلاثی،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بدون اینکه نیازی به باء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الاسم الضرر و قد یطلق علی نقص فی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نقصهای جسمی و بدنی هم عنوان ضرر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شما این ذیل را توجه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ضارّه یضارّه مضارّة و ضرارا یعنی 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دلالت بر این دارد که ضرار با ضرر هیچ فرقی ندارد، ضارّه یضارّه مضارّة و ضرارا یعنی ضرّه، همان معنای ثلاثی مجرد است</w:t>
      </w:r>
      <w:r>
        <w:rPr>
          <w:rFonts w:eastAsia="IRNazanin" w:cs="IRNazanin"/>
          <w:color w:val="111111"/>
          <w:sz w:val="28"/>
          <w:szCs w:val="28"/>
          <w:rtl w:val="true"/>
          <w:lang w:bidi="fa-IR"/>
        </w:rPr>
        <w:t>.</w:t>
      </w:r>
    </w:p>
    <w:p>
      <w:pPr>
        <w:pStyle w:val="Heading5"/>
        <w:numPr>
          <w:ilvl w:val="4"/>
          <w:numId w:val="1"/>
        </w:numPr>
        <w:rPr/>
      </w:pPr>
      <w:bookmarkStart w:id="1343" w:name="__RefHeading___Toc1280784_1468164448"/>
      <w:bookmarkStart w:id="1344" w:name="_Toc498"/>
      <w:bookmarkEnd w:id="1343"/>
      <w:r>
        <w:rPr>
          <w:rtl w:val="true"/>
        </w:rPr>
        <w:t>معنای ضرر و ضرار از نظر ابن اثیر</w:t>
      </w:r>
      <w:bookmarkEnd w:id="1344"/>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کتاب نهایۀ ابن اثیر است، که در حدیث مثل مجمع البحرین ما می‌ماند و اتفاقا کتاب نفیسی هم هست منتها مجمع البحرین لغات احادیث شیعه را معنا می‌کند، و این، تمام لغات احادیث نبویّۀ مرویّۀ از طرق اهل سنت را بیان می‌کند و اخیرا هم در پنج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لا ضرر و لا ضرار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الضرر ضدّ النفع ضرّه یضرّه ضرّا و ضرارا و اضرّ به، یضرّه اضرارا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حالا همین‌طور می‌گوید و بعد تفکیک می‌کند، می‌گوید این لغات هست، اما معنای لا ضرر و لا ضرار 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فمعنی قوله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ناهیه فرض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دلالت بر نهی می‌کند، که بعدا می‌گوییم که اکثر فقهای ما 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نافیه گرفته‌اند و روی نفی جنس تکیه کرده‌اند، اما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ناهیه گرفته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قوله لا ضرر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الرجل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حق ندارد به برادر</w:t>
      </w:r>
      <w:bookmarkStart w:id="1345" w:name="pg13715_136234"/>
    </w:p>
    <w:p>
      <w:pPr>
        <w:pStyle w:val="BookText"/>
        <w:rPr/>
      </w:pPr>
      <w:bookmarkEnd w:id="1345"/>
      <w:r>
        <w:rPr>
          <w:rFonts w:ascii="IRNazanin" w:hAnsi="IRNazanin" w:eastAsia="IRNazanin"/>
          <w:color w:val="111111"/>
          <w:sz w:val="28"/>
          <w:sz w:val="28"/>
          <w:szCs w:val="28"/>
          <w:rtl w:val="true"/>
          <w:lang w:bidi="fa-IR"/>
        </w:rPr>
        <w:t>خودش ضرر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فینقصه شیئا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ضرار چطور؟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الضرار فعال من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 مفاعله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یجازیه علی اضراره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ضرار این است که اگر کسی به کسی ضرری متوجه کرد آن دیگری به‌عنوان جزای ضرر، لا ضرار او را نهی می‌کند و دلالت بر نهی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یجازیه علی اضراره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جزای ضررش را بدهد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بادخال الضرر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تصریح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الضرر فعل الواحد و الضّرار فعل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را در جنبۀ مفاعله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الضرر ابتداء الفعل و الضّرار الجزاء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آن ضرر ابتدائی است، و ضرار مجازات بر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ما تضرّ به صاحبک و تنتفع أنت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این است که انسان به غیر، یک ضرری برساند و در مقابل، یک چیزی هم در جیب خود انسان برود،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الضّرار ان تضرّه بغیر ان تنتفع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فقط‍‌ یک ضرر زدن است بدون اینکه چیزی در جیب انسان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هردو یک معنا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التکرار للتأکید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جنبۀ تأکیدی و تأییدی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دیدید که از اینها مختلف استفاده می‌شد، از بعضی‌ها استفاده می‌شد که ضرر و ضرار یک معنا دارد، از بعضی‌ها استفاده می‌شد که مغایرت دارند و مغایرتشان هم مغایرت معنوی و ماهوی است، از بعضی هم استفاده می‌شد که مغایرتشان، مغایرت باب مفاعله و باب ثلاثی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هیئت، بین اینها ایجاد اختلاف کرده است بدون این‌که اصلا در ماده مغایرتی داشته باشند</w:t>
      </w:r>
      <w:r>
        <w:rPr>
          <w:rFonts w:eastAsia="IRNazanin" w:cs="IRNazanin"/>
          <w:color w:val="111111"/>
          <w:sz w:val="28"/>
          <w:szCs w:val="28"/>
          <w:rtl w:val="true"/>
          <w:lang w:bidi="fa-IR"/>
        </w:rPr>
        <w:t>.</w:t>
      </w:r>
    </w:p>
    <w:p>
      <w:pPr>
        <w:pStyle w:val="Heading5"/>
        <w:numPr>
          <w:ilvl w:val="4"/>
          <w:numId w:val="1"/>
        </w:numPr>
        <w:rPr/>
      </w:pPr>
      <w:bookmarkStart w:id="1346" w:name="__RefHeading___Toc1280786_1468164448"/>
      <w:bookmarkStart w:id="1347" w:name="_Toc499"/>
      <w:bookmarkEnd w:id="1346"/>
      <w:r>
        <w:rPr>
          <w:rtl w:val="true"/>
        </w:rPr>
        <w:t>بررسی معنای ضرار در استعمالات قرآن</w:t>
      </w:r>
      <w:bookmarkEnd w:id="1347"/>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بعد از آنکه در قرآن شریف در موارد متعددی، یا کلمۀ ضرار یا عنوان مفاعلۀ همین باب ضرر، مثل مثلا مضارّ، یا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همه جنبۀ مفاعله‌ای دارند و ضرار هم مصدر همین باب مفاعله است، مثل قتال که مصدر باب مقاتله است اینها را وقتی که ملاحظه می‌کنیم همان احتمالی که در کلام قاموس دادیم را از موارد استعمال در قرآن، استفاده می‌کنیم که اختلاف ضرر و ضرار، جنبۀ مفاعله‌ای</w:t>
      </w:r>
    </w:p>
    <w:p>
      <w:pPr>
        <w:pStyle w:val="BookText"/>
        <w:rPr/>
      </w:pPr>
      <w:r>
        <w:rPr>
          <w:rFonts w:ascii="IRNazanin" w:hAnsi="IRNazanin" w:eastAsia="IRNazanin"/>
          <w:color w:val="111111"/>
          <w:sz w:val="28"/>
          <w:sz w:val="28"/>
          <w:szCs w:val="28"/>
          <w:rtl w:val="true"/>
          <w:lang w:bidi="fa-IR"/>
        </w:rPr>
        <w:t>نیست، بلکه اختلاف معنوی است، و اختلاف معنوی هم در این جهت است که ضرر در رابطۀ با خسارتهای مالی و بدنی ملاحظه می‌شود، اما ضرار در سایر خسارتها، خسارتهای در رابطۀ با اعتقاد، در رابطۀ با عرض و حیثیت، در رابطۀ با فشارهای دیگر روحی، که حالا عرض می‌کنیم که قرآن این مسائل را چه‌قدر لطیف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در این‌باره هست که باید تتبّع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آیه، این آیۀ شریفۀ معروفه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اتَّخَذُوا مَسْجِداً ضِراراً وَ کُفْراً وَ تَفْرِیقاً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خود کلمۀ ضرار در این آیۀ شریفه به کار رفته است، مسجد ضرار هم که ضرب المثل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ضرار به‌عنوان وصف این مسجد روی چه مبنائی است‌؟ آن منافقینی که مأمور بودند برای اینکه مسجد ضرار را بوجود آوردند، یک هدف داشتند، می‌خواستند بین مسلمانها ایجاد تفرقه بکنند، می‌خواستند که عقائد مسلمانها را تضعیف بکنند، می‌خواستند که از یک راههایی در این ایمان مردم مؤمن تشکیک ایجاد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مسجد، عنوان مسجد ضرار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ضرار که مسألۀ بین اثنینی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که نمی‌خواستند به اینها ضرر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قصد ضرر به کسی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می‌خواسته‌اند که به مسلمانها ضرر بزنند، آن هم نه ضرر مالی بلکی ضرر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اطلاق ضرار در اینجا غیر از این جهتی که عرض کردیم، وجه دیگری می‌شود تصوّر کرد؟ آیا اینجا جنبۀ مفاعله و بین اثنینی مطرح بوده است‌؟ یا اینکه هرچه خباثت و هرچه بدجنسی بوده از ناحیۀ منافقین و مأمورین ضدّ اسلام بوده است بدون مسلمانها؟ آنها مشغول کار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مسجد قبا مشغول عبادت و اطاعت خداوند تبارک و تعالی بودند، مشغول تشکیل صفوف و ایجاد وحدت بین افراد مسلمانها بودند، مسألۀ ضرری از ناحیه اینها به کسی متوجه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عبارت و این آیۀ مبارکه تا حدّی ما را به معنای ضرار راهنمایی می‌کند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جای دیگر هم باز در قرآن همین کلمۀ ضرار بکار رفته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را و این زوجه‌های خودتان را اگر می‌خواهید که اینها را حفظ‍‌ کنید و با اینها باشید، این امساکتان و نگهداریتان از اینها امساک ضرار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در مقابل یک آیۀ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شریف در یک آیه‌ای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دو مرتبه طلاق واقع شد، شما یکی از دو کار را می‌توانید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اینها را نگه دارید، اما نه صرف نگه</w:t>
      </w:r>
      <w:bookmarkStart w:id="1348" w:name="pg13715_136236"/>
    </w:p>
    <w:p>
      <w:pPr>
        <w:pStyle w:val="BookText"/>
        <w:rPr/>
      </w:pPr>
      <w:bookmarkEnd w:id="1348"/>
      <w:r>
        <w:rPr>
          <w:rFonts w:ascii="Amiri" w:hAnsi="Amiri" w:eastAsia="Amiri" w:cs="Amiri"/>
          <w:color w:val="111111"/>
          <w:sz w:val="28"/>
          <w:sz w:val="28"/>
          <w:szCs w:val="28"/>
          <w:rtl w:val="true"/>
          <w:lang w:bidi="ar-SA"/>
        </w:rPr>
        <w:t>داشتن، امساکتان، امساک به معروف و خوبی باشد، و یا اینکه اینها را رها کنید تا بروند دنبال کار خودشان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اینجا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آن آیه مقابل این را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تُمْسِکُوهُنَّ‌ ضِراراً</w:t>
      </w:r>
      <w:r>
        <w:rPr>
          <w:rFonts w:eastAsia="Amiri" w:cs="Amiri" w:ascii="Amiri" w:hAnsi="Amiri"/>
          <w:color w:val="111111"/>
          <w:sz w:val="28"/>
          <w:szCs w:val="28"/>
          <w:rtl w:val="true"/>
          <w:lang w:bidi="ar-SA"/>
        </w:rPr>
        <w:t>»  .</w:t>
      </w:r>
    </w:p>
    <w:p>
      <w:pPr>
        <w:pStyle w:val="Heading5"/>
        <w:numPr>
          <w:ilvl w:val="4"/>
          <w:numId w:val="1"/>
        </w:numPr>
        <w:rPr/>
      </w:pPr>
      <w:bookmarkStart w:id="1349" w:name="__RefHeading___Toc1280788_1468164448"/>
      <w:bookmarkStart w:id="1350" w:name="_Toc500"/>
      <w:bookmarkEnd w:id="1349"/>
      <w:r>
        <w:rPr>
          <w:rtl w:val="true"/>
        </w:rPr>
        <w:t>معنای ضرار در بعضی از روایات تفسیری</w:t>
      </w:r>
      <w:bookmarkEnd w:id="1350"/>
    </w:p>
    <w:p>
      <w:pPr>
        <w:pStyle w:val="BookText"/>
        <w:rPr/>
      </w:pPr>
      <w:r>
        <w:rPr>
          <w:rFonts w:ascii="IRNazanin" w:hAnsi="IRNazanin" w:eastAsia="IRNazanin"/>
          <w:color w:val="111111"/>
          <w:sz w:val="28"/>
          <w:sz w:val="28"/>
          <w:szCs w:val="28"/>
          <w:rtl w:val="true"/>
          <w:lang w:bidi="fa-IR"/>
        </w:rPr>
        <w:t>در تفسیر این آیه شریفه روایاتی وارد شده است که من یکی از این روایات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می‌فهمیم که معنای امساک به‌نحو ضرار در مقابل امساک به معروف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لرجل أن یطلّق امرأته ثمّ‌ یراجعها و لیس له فیها حاجة ثمّ‌ یطلّقها فهذا الضّرار الذی نهی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ضراری که خداوند تبارک و تعالی 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است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ضرار، این است که کسی زنش را طلاق می‌دهد، بعد در این طلاق رجوع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رجوع به یکی از دو منظور می‌تواند تحقق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واقعا در طلاق رجوع می‌کند که بعدا با این زن زندگی بکند و واقعا زوجیت کامل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اینهایی که مثلا در باب ربا، یک صورت‌سازی‌هایی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زمینه درست بکند برای اینکه سه‌تا طلاق داده شود، که الان که رجوع می‌کند نه به این منظور است که از زوجیت این متمتّع بشود، بلکه به منظور این است که در دنبال رجوع کردن، باز یک بار دیگر طلاق بدهد تا مسأله طلاق سوم برسد و کار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ضرار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نیّت رجوع می‌کنید؟ چرا در طلاقش رجوع می‌کنید درحالی‌که نمی‌خواهی با او ازدواج دائمی داشته باشی و زوجیت را ادامه بدهی بلکه می‌خواهی زمینه برای طلاق سوم و گاهی از اوقات طلاق نهم که حرمت ابدیّه پیدا می‌شود، درست بکنی‌؟</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طلاق می‌دهد و رجوع می‌کند، این رجوعش الان امساک این زن است، اما چه‌جور امساک است‌؟ آیا این امساک به معروف است‌؟ یا امساک ضرار است‌؟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امساک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امساک ضرار بودنش برای چیست‌؟ آیا یک نقص مالی به زن توجه پیدا می‌کند؟ آیا یک نقص جسمی به او توجه پیدا می‌کند؟ آیا عنوان بین اثنینی در اینجا تحقق پیدا می‌کند؟ یا اینکه ما عرض کردیم که ضرار در مقابل معروف است و معروف که بین اثنینی نیست، ضرار هم که در مقابل معروف قرار</w:t>
      </w:r>
      <w:bookmarkStart w:id="1351" w:name="pg13715_136237"/>
    </w:p>
    <w:p>
      <w:pPr>
        <w:pStyle w:val="BookText"/>
        <w:rPr/>
      </w:pPr>
      <w:bookmarkEnd w:id="1351"/>
      <w:r>
        <w:rPr>
          <w:rFonts w:ascii="IRNazanin" w:hAnsi="IRNazanin" w:eastAsia="IRNazanin"/>
          <w:color w:val="111111"/>
          <w:sz w:val="28"/>
          <w:sz w:val="28"/>
          <w:szCs w:val="28"/>
          <w:rtl w:val="true"/>
          <w:lang w:bidi="fa-IR"/>
        </w:rPr>
        <w:t>گرفته است آن هم بین اثنینی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رابطۀ با این مرد است، مردی که رجوع می‌کند در طلاق یک وقت می‌خواهد که واقعا با این زن زندگی بکند،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وقت می‌خواهد که کلاه سر این بیچاره بگذارد و بعد این را در مسیر طلاق سوم و طلاق نهم قرار بدهد و یک ضربۀ روحی اینجوری به او متوجه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از این تعبیر به امساک ضرار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استفاده می‌کنیم که هم ضرار جنبۀ مفاعله ندارد و هم ضرری که در ضرار هست، یک معنای خاصی دارد و ضرر مالی و ضرر بدنی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أن یطلّق امرأته ثم 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فیها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هیچ نیازی به این زن ندارد و هیچ علاقه‌ای به این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طلاق سوم و طلاق نهم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برطبق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الضّرار الذی نهی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یراجع و هو ینوی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رجوع می‌کند دلش می‌خواهد که واقعا با این باشد و این را نگهداری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این آیه به ضمیمۀ این روایت استفاده می‌کنیم که هم ضرار جنبۀ مفاعله‌ای ندارد و هم ضرری که در ضرار است غیر از آن ضررهای معمولی خسارت مالی و خسارت بدنی است، برای اینکه در اینجا هیچ‌گونه خسارت مالی و بدنی متوجه زن نمی‌شود، بلکه همان تحقیر و ضربه‌های روحی است که به او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آیات دیگر هم هست که شاید بعدا یکی دوتا از آنها را اشاره بکنیم</w:t>
      </w:r>
      <w:r>
        <w:rPr>
          <w:rFonts w:eastAsia="IRNazanin" w:cs="IRNazanin"/>
          <w:color w:val="111111"/>
          <w:sz w:val="28"/>
          <w:szCs w:val="28"/>
          <w:rtl w:val="true"/>
          <w:lang w:bidi="fa-IR"/>
        </w:rPr>
        <w:t>.</w:t>
      </w:r>
    </w:p>
    <w:p>
      <w:pPr>
        <w:pStyle w:val="Heading5"/>
        <w:numPr>
          <w:ilvl w:val="4"/>
          <w:numId w:val="1"/>
        </w:numPr>
        <w:rPr/>
      </w:pPr>
      <w:bookmarkStart w:id="1352" w:name="__RefHeading___Toc1280790_1468164448"/>
      <w:bookmarkStart w:id="1353" w:name="_Toc501"/>
      <w:bookmarkEnd w:id="1352"/>
      <w:r>
        <w:rPr>
          <w:rtl w:val="true"/>
        </w:rPr>
        <w:t>پرسش</w:t>
      </w:r>
      <w:r>
        <w:rPr>
          <w:rtl w:val="true"/>
        </w:rPr>
        <w:t>:</w:t>
      </w:r>
      <w:bookmarkEnd w:id="1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ضرر و ضرار از نظر قاموس اللغة و کتاب المصباح المنیر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ابن اثیر معنای ضرر و ضرار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بررسی معنای ضرار در استعمالات قرآن چیست‌؟</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ضرار در آیۀ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تُمْسِکُوهُنَّ‌ ضِراراً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تفسیری چیست‌؟</w:t>
      </w:r>
      <w:bookmarkStart w:id="1354" w:name="pg13715_136238"/>
    </w:p>
    <w:p>
      <w:pPr>
        <w:pStyle w:val="Heading4"/>
        <w:numPr>
          <w:ilvl w:val="3"/>
          <w:numId w:val="1"/>
        </w:numPr>
        <w:rPr/>
      </w:pPr>
      <w:bookmarkStart w:id="1355" w:name="__RefHeading___Toc1280792_1468164448"/>
      <w:bookmarkStart w:id="1356" w:name="_Toc502"/>
      <w:bookmarkEnd w:id="1354"/>
      <w:bookmarkEnd w:id="1355"/>
      <w:r>
        <w:rPr>
          <w:rtl w:val="true"/>
        </w:rPr>
        <w:t>درس سیصد و چهل و نهم</w:t>
      </w:r>
      <w:bookmarkEnd w:id="1356"/>
    </w:p>
    <w:p>
      <w:pPr>
        <w:pStyle w:val="Heading5"/>
        <w:numPr>
          <w:ilvl w:val="4"/>
          <w:numId w:val="1"/>
        </w:numPr>
        <w:rPr/>
      </w:pPr>
      <w:bookmarkStart w:id="1357" w:name="__RefHeading___Toc1280794_1468164448"/>
      <w:bookmarkStart w:id="1358" w:name="_Toc503"/>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59" w:name="__RefHeading___Toc1280796_1468164448"/>
      <w:bookmarkStart w:id="1360" w:name="_Toc504"/>
      <w:bookmarkEnd w:id="1359"/>
      <w:r>
        <w:rPr>
          <w:rtl w:val="true"/>
        </w:rPr>
        <w:t>کیفیت استعمال ضرار در قرآن</w:t>
      </w:r>
      <w:bookmarkEnd w:id="1360"/>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که استعمالات باب مفاعلۀ ضرر در قرآن کریم، چه مصدرش باشد که عبارت از ضرار است و چه صیغه‌های مختلف دیگر در مواردی است که عنوان مفاعله و بین اثنینی مطرح نیست، عنوان ضرر مالی یا ضرر جسمی و بدنی هم مطرح نیست، بلکه یک ضررهای دیگری است مربوط‍‌ به جهات دیگر که آن جهات دیگر مختلف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از آیاتی که کلمۀ ضرار در آن به کار رفته بود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مختلف دیگری هم هست که من یک آیۀ دیگرش را عرض می‌کنم و بقیۀ آیات را خودتان مراجعه بفرمایید آنها هم به همین سبک و همین معناست و آن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اختلاف است که مقصود از آن چیست‌؟ بعضی‌ها در تفسیر این آیه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در رابطۀ با ولدش نباید مورد ضرر قرار داد، نباید مورد ناراحتی قرار داد و همین‌طور پدر را در رابطۀ با</w:t>
      </w:r>
      <w:bookmarkStart w:id="1361" w:name="pg13715_136239"/>
    </w:p>
    <w:p>
      <w:pPr>
        <w:pStyle w:val="BookText"/>
        <w:rPr/>
      </w:pPr>
      <w:bookmarkEnd w:id="1361"/>
      <w:r>
        <w:rPr>
          <w:rFonts w:ascii="IRNazanin" w:hAnsi="IRNazanin" w:eastAsia="IRNazanin"/>
          <w:color w:val="111111"/>
          <w:sz w:val="28"/>
          <w:sz w:val="28"/>
          <w:szCs w:val="28"/>
          <w:rtl w:val="true"/>
          <w:lang w:bidi="fa-IR"/>
        </w:rPr>
        <w:t>فرزندش که در حقیقت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پدر و مادر است پس عنوان بین اثنیی دارد زیرا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ولدش، یکی مربوط‍‌ به والد است که این آیه از والد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یعنی آن کسی که این بچه به نفع او متولد شده است، آن مردی که این فرزند به نفع او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هر کدامش استقلال دارد کأنّ‌ اینجوری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تضار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مسألۀ ولد بین والد و والده مطرح است ولی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یکی گفته شده است، در یک جمله در رابطۀ با والده است، در یک جمله در رابطۀ با والد است که آیه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آیه یک تفسیر دیگری دارد که چند روایت در این تفسیر وارد شده است و آیه را طور دیگری معنا می‌کند، دیگر مسألۀ ضرر را در رابطۀ با ولد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احتمال اول هم همان معنایی که ما می‌گفتیم را دلالت دارد برای اینکه اگر مادری را از بچه‌اش جدا کردند، خسارت مالی به او توجه پیدا نمی‌کند، خسارت جسمی به او توجه پیدا نمی‌کند، بلکه یک ضرر عاطفی متوجه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وارد شده است و آیه را طور دیگری تفسیر کرده است که ما یکی از آن روایات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نمی‌خواهیم حالا بحث تفسیری در این آیه داشته باشیم و ببینیم آیا حق با تفسیر اول است، حق با تفسیری است که این روایات دلالت دارد، یا احتمالات دیگری هم ممکن است در آیه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نوعا در تفسیر برهان و در تفسیر نور الثقلین که تمام روایات تفسیریه در آنها جمع‌آوری شده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نور الثقلین مدارک روایات را هم مشخص کرده است که این روایت از کدام کتاب اخذ شده است، از کدام منبع گرفته شده است اما در تفسیر برهان دیگر اشاره‌ای به مدارک ندارد</w:t>
      </w:r>
      <w:r>
        <w:rPr>
          <w:rFonts w:eastAsia="IRNazanin" w:cs="IRNazanin"/>
          <w:color w:val="111111"/>
          <w:sz w:val="28"/>
          <w:szCs w:val="28"/>
          <w:rtl w:val="true"/>
          <w:lang w:bidi="fa-IR"/>
        </w:rPr>
        <w:t>.</w:t>
      </w:r>
    </w:p>
    <w:p>
      <w:pPr>
        <w:pStyle w:val="Heading5"/>
        <w:numPr>
          <w:ilvl w:val="4"/>
          <w:numId w:val="1"/>
        </w:numPr>
        <w:rPr/>
      </w:pPr>
      <w:bookmarkStart w:id="1362" w:name="__RefHeading___Toc1280798_1468164448"/>
      <w:bookmarkStart w:id="1363" w:name="_Toc505"/>
      <w:bookmarkEnd w:id="1362"/>
      <w:r>
        <w:rPr>
          <w:rtl w:val="true"/>
        </w:rPr>
        <w:t>تفسیر</w:t>
      </w:r>
      <w:r>
        <w:rPr>
          <w:rtl w:val="true"/>
        </w:rPr>
        <w:t>«</w:t>
      </w:r>
      <w:r>
        <w:rPr>
          <w:rtl w:val="true"/>
        </w:rPr>
        <w:t>لا تُضَارَّ والِدَةٌ‌ بِوَلَدِها</w:t>
      </w:r>
      <w:r>
        <w:rPr>
          <w:rtl w:val="true"/>
        </w:rPr>
        <w:t xml:space="preserve">»   </w:t>
      </w:r>
      <w:r>
        <w:rPr>
          <w:rtl w:val="true"/>
        </w:rPr>
        <w:t>از نظر روایات</w:t>
      </w:r>
      <w:bookmarkEnd w:id="1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الصباح الکنانی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الصباح می‌گوید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تفسیر این آیۀ شریفه را سؤال کردم،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اینجوری معنا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المراضع مما تدفع احداهن الرجل اذا اراد الجماع فقل</w:t>
      </w:r>
    </w:p>
    <w:p>
      <w:pPr>
        <w:pStyle w:val="BookText"/>
        <w:rPr/>
      </w:pPr>
      <w:r>
        <w:rPr>
          <w:rFonts w:ascii="IRNazanin" w:hAnsi="IRNazanin" w:eastAsia="IRNazanin"/>
          <w:color w:val="111111"/>
          <w:sz w:val="28"/>
          <w:sz w:val="28"/>
          <w:szCs w:val="28"/>
          <w:rtl w:val="true"/>
          <w:lang w:bidi="fa-IR"/>
        </w:rPr>
        <w:t>لا ادعک انی اخاف عن احبل فاقتل ولدی هذا الذی ارضع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مادرهای شیردهی بودند و بچه‌های شیری داشتند که اینها از شیر مادرها استفاده می‌کردند، بعد در این ایّام، شوهرشان از آنها تقاضای مجامعت می‌کرد اینها تقاضای شوهر را نمی‌پذیرفتند و دلیل می‌آوردند که ممکن است در خلال اینکه بچۀ شیرده داریم، ثانیا حملی برای ما پیش بیاید که طبعا نتیجۀ حمل این می‌شود که شیر از بین می‌رود و تا یک مدتی بیشتر دوام پیدا نمی‌کند لذا این مادر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ترسی که در رابطۀ با این بچه دارم نمی‌توانم به تقاضای تو جواب مثبت بدهم برای اینکه احتمال می‌دهم این بچۀ شیرخوار در اثر این مجامعت و حملی که به دنبال آن تحقق پیدا می‌کند به واسطۀ نداشتن شیر و نداشتن غذایی که بتواند از آن استفاده کند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المراضع مما تدفع احداهن رجل اذا اراد الجماع تقول لا ادعک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تو را رها نمی‌کنم یعنی نمی‌گذارم که ارتباط‍‌ با من پیدا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اخاف عن أحبل فأقتل ولدی هذا الذی ارضع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الرجل تدعوه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مطلب عکس می‌شد، همین زن شیرده خودش این معنا را از شوهرش تقاضا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اجماعک فاقتل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 دارم که همان مسایل پیش بیاید و دنبال مجامعت، حمل و در نتیجه بچه به واسطۀ نداشتن شیر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فیدعها و لم یجامعها فنهی الله عزّ و جلّ‌ عن ذلک ان یضارّ الرجل المرأة و المرأة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نهی از این معناست یعنی کأنّ‌ خداوند به مردها می‌گوید که شما نمی‌توانید برای خاطر ولد او، یک ضرری به زن بزنید یا به زن می‌گوید برای خاطر ولد نمی‌توانید ضرری به شوهر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ضرری که در اینجا متوجه است همان ضیقی است که بر اثر غریزۀ جنسی در کار است و همان فشاری است که از ناحیۀ طغیان این غریزه مطرح است و الا ضرر دیگری مالا یا جسما در اینجا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هم هست که آن آیات هم تقریبا همین معنای مفاعلۀ ضرر را مطرح کرده است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روایت سمرة بن جندب، خودش یکی از ادلۀ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سمرة بن جندب البته در بعضی از نقلهایش،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 سمرة الا مضارّا و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رسول خدا معلوم می‌شود که موضوع سمرة بن جندب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نه داخل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برای اینکه ضرار، مصدر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یا سمره الا مضارا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مضارّ مفاعله بودن را منطبق بر سمره کرده است و استشهاد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رسول خدا می‌خواسته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سمره منطبق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سمره چکار می‌کرده است که عنوان مضار بر او منطبق است‌؟ آیا آن رجل انصاری صاحب باغ که زن و بچه‌اش در جلوی در باغ زندگی می‌کردند، ضرری به سمره رسانده بود که سمره به‌عنوان جزاء بر ضرر، آن عمل را از خودش نشان داد؟ یا اینکه سمره آن عملش عمل ابتدایی بود، وارد باغ می‌شد بدون اینکه استأذان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و بچه این انصاری سرشان باز بوده است، دستشان باز بوده است بدون اینکه اعلام کند و اطلاع بدهد بدون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چطور رسول خدا عنوان مضارّ را بر سمره منطبق کرده است‌؟ از اینجا می‌فهمیم که مضارّ، مفاعلۀ بین اثنینی نیست، و می‌فهمیم که ضرری که در کار بوده است ضرر مالی و جانی نبوده است بلکه ضرر ایمانی بوده است، ضرر آبرویی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انصاری التماس می‌کرده است که وقتی می‌خواهی وارد بشوی اعلام کن و اطلاع بده،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درخت مربوط‍‌ به من است و در این باغ است، من حق دارم بدون اینکه اعلام کنم وارد باغ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ضرر، ضرر بین اثنینی نبوده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متوجه از ناحیۀ سمرة بن جندب یک ضرر ایمانی و ضرر آبرویی بوده است، نه ضرر مالی و جانی، برای اینکه سمره نه در مال انصاری نظر داشت و نه خسارت جانی به او متوجه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ملاحظۀ آیات و روایات و جمعی از کلمات لغویین غیر از نهایۀ ابن اثیر هیچ تردیدی برای انسان باقی نمی‌ماند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تأکیدی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لا ضرر باشد که یکی به‌عنوان تأکید دیگری و تأیید دیگری آمده باشد، بلکه ضرار با ضرر از نظر معنا مختلف است</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دومی که روشن شد این بود که اختلاف ضرار و ضرر در جنبۀ مفاعله‌ای و ثلاثی مجرد نیست که ضرر معنای ثلاثی مجرد را داشته باشد و ضرار معنای مفاعلۀ بین اثنینی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به این جهت ارتباط‍‌ ندارد بلکه اختلافشان اختلاف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عبارت از خسارتهای مالی و جانی است، اما ضرار عبارت از خسارتهایی است که در غیر مسألۀ مال و جان مطرح است، حالا مربوط‍‌ به ایمان و اعتقاد باشد، مربوط‍‌ به آبرو و حیثیّت باشد، مربوط‍‌ به عواطف انسانی باشد، مربوط‍‌ به غرائز</w:t>
      </w:r>
      <w:bookmarkStart w:id="1364" w:name="pg13715_136242"/>
    </w:p>
    <w:p>
      <w:pPr>
        <w:pStyle w:val="BookText"/>
        <w:rPr/>
      </w:pPr>
      <w:bookmarkEnd w:id="1364"/>
      <w:r>
        <w:rPr>
          <w:rFonts w:ascii="IRNazanin" w:hAnsi="IRNazanin" w:eastAsia="IRNazanin"/>
          <w:color w:val="111111"/>
          <w:sz w:val="28"/>
          <w:sz w:val="28"/>
          <w:szCs w:val="28"/>
          <w:rtl w:val="true"/>
          <w:lang w:bidi="fa-IR"/>
        </w:rPr>
        <w:t>جنسی و امثال ذلک باشد، در همۀ اینها عنوان ضرار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ضرار در آنچه ضرر غیرمالی و غیرجانی باشد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بحث در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Heading5"/>
        <w:numPr>
          <w:ilvl w:val="4"/>
          <w:numId w:val="1"/>
        </w:numPr>
        <w:rPr/>
      </w:pPr>
      <w:bookmarkStart w:id="1365" w:name="__RefHeading___Toc1280800_1468164448"/>
      <w:bookmarkStart w:id="1366" w:name="_Toc506"/>
      <w:bookmarkEnd w:id="1365"/>
      <w:r>
        <w:rPr>
          <w:rtl w:val="true"/>
        </w:rPr>
        <w:t>بررسی معنای</w:t>
      </w:r>
      <w:r>
        <w:rPr>
          <w:rtl w:val="true"/>
        </w:rPr>
        <w:t>«</w:t>
      </w:r>
      <w:r>
        <w:rPr>
          <w:rtl w:val="true"/>
        </w:rPr>
        <w:t>لا ضرر و لا ضرار</w:t>
      </w:r>
      <w:r>
        <w:rPr>
          <w:rtl w:val="true"/>
        </w:rPr>
        <w:t>»</w:t>
      </w:r>
      <w:bookmarkEnd w:id="1366"/>
    </w:p>
    <w:p>
      <w:pPr>
        <w:pStyle w:val="BookText"/>
        <w:rPr/>
      </w:pPr>
      <w:r>
        <w:rPr>
          <w:rFonts w:ascii="IRNazanin" w:hAnsi="IRNazanin" w:eastAsia="IRNazanin"/>
          <w:color w:val="111111"/>
          <w:sz w:val="28"/>
          <w:sz w:val="28"/>
          <w:szCs w:val="28"/>
          <w:rtl w:val="true"/>
          <w:lang w:bidi="fa-IR"/>
        </w:rPr>
        <w:t>حالا یک بحث مشکلی در این جملۀ ترکیبیّه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معنای ضرر معلوم شد، معنای ضرار مشخص 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از بحثهای مهمی است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کردیم که از کلام ابن اثیر در نهایه استفاده می‌شود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یضرّ الرجل اخاه فینقصه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ان یجازی الرجل علی 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حقیقت یک حکمی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محرماتی که در کار است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حتی از نظر ادبی درست نباشد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ناهیه باید سر فعل دربیاید، برای اینکه نهی متوجه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مثل امر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امر به فعل توجه دارد نهی هم متوجه فعل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خیلی خلاف ظاهر است که با اینکه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به ضرر است بیاییم اینجا یک فعلی را در تقدیر بگیریم و یا اینکه اصلا جنبۀ فعلی به ضرر بدهیم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الرجل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یک‌چنین کاری کنیم و الا چطور می‌توانیم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لاء ناهیه بگیریم‌؟ لاء ناهیه که سر اسم مصدر و مصدر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یا مصدر است یا اسم مصدر، ضرار هم که مصدر باب مفاعله بود، مصدر را هم که شما اسم می‌دانید، آن‌وقت چطور لاء ناهیه توجه به اسم پیدا بکند و شما بخواهید قیافۀ فعل به اسم بدهید،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ضرار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یضار</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معنای مفاعله‌ای ابن اثیر هم درست باشد، اما چطور می‌توانیم معنای مضار به ضرار بدهیم و در نحو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گاهی به معنای اسم فاعل است و گاهی به معنای اسم مفعول است، اما اینکه مصدر یک معنای فعلی داشته باشد، چه فعل ماضی و چه فعل مضارع، این اصلا با ادبیّات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معنایی که ابن اثیر در نهایه کرده است و لاء را لاء ناهیه قرار داده است، به‌حسب خود ترکیب و ظاهر ترکیب، معنای</w:t>
      </w:r>
      <w:bookmarkStart w:id="1367" w:name="pg13715_136243"/>
    </w:p>
    <w:p>
      <w:pPr>
        <w:pStyle w:val="BookText"/>
        <w:rPr/>
      </w:pPr>
      <w:bookmarkEnd w:id="1367"/>
      <w:r>
        <w:rPr>
          <w:rFonts w:ascii="IRNazanin" w:hAnsi="IRNazanin" w:eastAsia="IRNazanin"/>
          <w:color w:val="111111"/>
          <w:sz w:val="28"/>
          <w:sz w:val="28"/>
          <w:szCs w:val="28"/>
          <w:rtl w:val="true"/>
          <w:lang w:bidi="fa-IR"/>
        </w:rPr>
        <w:t>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بگوییم‌؟</w:t>
      </w:r>
    </w:p>
    <w:p>
      <w:pPr>
        <w:pStyle w:val="Heading5"/>
        <w:numPr>
          <w:ilvl w:val="4"/>
          <w:numId w:val="1"/>
        </w:numPr>
        <w:rPr/>
      </w:pPr>
      <w:bookmarkStart w:id="1368" w:name="__RefHeading___Toc1280802_1468164448"/>
      <w:bookmarkStart w:id="1369" w:name="_Toc507"/>
      <w:bookmarkEnd w:id="1368"/>
      <w:r>
        <w:rPr>
          <w:rtl w:val="true"/>
        </w:rPr>
        <w:t>معنای لا در جملۀ</w:t>
      </w:r>
      <w:r>
        <w:rPr>
          <w:rtl w:val="true"/>
        </w:rPr>
        <w:t>«</w:t>
      </w:r>
      <w:r>
        <w:rPr>
          <w:rtl w:val="true"/>
        </w:rPr>
        <w:t>لا ضرر و لا ضرار</w:t>
      </w:r>
      <w:r>
        <w:rPr>
          <w:rtl w:val="true"/>
        </w:rPr>
        <w:t>»</w:t>
      </w:r>
      <w:bookmarkEnd w:id="1369"/>
    </w:p>
    <w:p>
      <w:pPr>
        <w:pStyle w:val="BookText"/>
        <w:rPr/>
      </w:pPr>
      <w:r>
        <w:rPr>
          <w:rFonts w:ascii="IRNazanin" w:hAnsi="IRNazanin" w:eastAsia="IRNazanin"/>
          <w:color w:val="111111"/>
          <w:sz w:val="28"/>
          <w:sz w:val="28"/>
          <w:szCs w:val="28"/>
          <w:rtl w:val="true"/>
          <w:lang w:bidi="fa-IR"/>
        </w:rPr>
        <w:t>بزرگان ما تقریبا متوافق بر این معنا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لاء ناهیه و نفی را هم نفی جنس می‌دانند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رسایل وقتی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معنای حقیقی لا ضرر را در نظر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در اسلام تحقق ندارد، این خلاف واقع است زیرا می‌بینیم این همه احکام ضرریّه وجود دارد، این همه ضرر به‌حسب واقع تحقق دارد لذا نمی‌توانیم لا ضرر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کنیم که یک معنای حقیقی دارد و معنای حقیقی‌اش این است که اگر به‌حسب واقع مصداقی از رجل در دار تحقق نداشته باشد،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 بمعناه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همان‌طوری که در معنای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واقعیّتی را می‌بینیم که هیچ رجلی در دار وجود ندارد، در این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هیچ ضرری وجود ندارد؟ هیچ حکم ضرری به‌حسب واقع وجود ندارد؟ یا اینکه باید اینجا یک مجازی را مرتکب بشویم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ضرر این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یشرع الشارع حکما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ضرری جعل نکرده است، لا ضرر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ضرریا، لا مجعول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شارع جعل کرده باشد، چیزی که شارع شرعیّت به او داده باشد و ضرری باشد چنین چیزی را شارع جعل نکرده است نه در احکام تکلیفیّه و نه در احکام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دیدید که در یک زمستان سردی اگر بخواهید با آب سرد موجود وضو بگیرید تحقیقا یک کسالت شدیدی پیدا خواهید کرد، اینجا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یشرع الشارع الوضوء الضرری و لم یحکم بایجاب الوضوء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به وجوب وضوی ضرری نکرده است و وضو و غسل ضرری و امثال ذلک را بر شما ایجاب و تشریع نکرده است</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در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وضعیّه که شما در کتاب خیارات مرحوم شیخ با او برخورد کردید، مسألۀ خیار غبن است که دلیل عمدۀ خیار غبن، همین لا ضرر و لا ضرار است و شیخ آنجا اینجوری توجیه می‌فرماید که اگر ما بخواهیم بگوییم این معاملۀ غبنیّه‌ای که بین زید و عمرو واقع شده است لزوم دارد و مثل سایر معاملاتی است</w:t>
      </w:r>
      <w:bookmarkStart w:id="1370" w:name="pg13715_136244"/>
    </w:p>
    <w:p>
      <w:pPr>
        <w:pStyle w:val="BookText"/>
        <w:rPr/>
      </w:pPr>
      <w:bookmarkEnd w:id="1370"/>
      <w:r>
        <w:rPr>
          <w:rFonts w:ascii="IRNazanin" w:hAnsi="IRNazanin" w:eastAsia="IRNazanin"/>
          <w:color w:val="111111"/>
          <w:sz w:val="28"/>
          <w:sz w:val="28"/>
          <w:szCs w:val="28"/>
          <w:rtl w:val="true"/>
          <w:lang w:bidi="fa-IR"/>
        </w:rPr>
        <w:t>که در آن وفای به عقد واجب است و مبنی بر لزوم است، این لزوم در معاملۀ غبنیّه مستلزم ضرر بر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مغبون نتواند معاملۀ غبنیّه را فسخ بکند و معامله بر او واجب الوفاء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الضرر و لم یحکم الشارع باللزوم فی المعاملة الغبنیه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دیده‌اید،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کرده‌اید لکن بدانید آنجایی که وفای به عقد، مستلزم ضرر بر احد متبایعین باشد، آنجا شارع وفای به عقد را ایجاب نکرده است و معامله را لازم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می‌فرماید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حکم ضرری سواء کان حکما تکلیفیا ام حکما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نحوۀ مجاز بودنش چطوری است‌؟ آیا مجاز بودنش از باب این است که ما مسبب را در سبب استعمال کردیم چون حکم، سبب برای ضرر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معامله سبب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الوضوی در هوای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لفظ‍‌ موضوع للمسبب را در سبب استعمال کرده است یعنی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است که سبب ضرر را جعل نکرده است و موجب ضرر را به شرعیّت نداده است‌؟ آیا از این باب، مسألۀ مجازیّت مطرح است یا اینکه مرحوم شیخ می‌خواهد مجاز در تقدیر بگیرد،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چیزی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را حذف کرده باشیم و مجازیّت در رابطۀ با آن حذف و در رابطۀ با آن اضمار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هم هست که مرحوم شیخ همان حرف سکاکی را در باب استعاره زده است که بخواهد اینجا یک حقیقت ادعائیّه درست کند که حقیقت ادعائیّه باطنش مجاز است لکن صورتش عنوان حقیقت است همان‌طوری که سکاکی در استعاره که یکی از اقسام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آن مجازی که علاقه‌اش مشابهت است از او تعبیر به استعاره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حقیقت ادعائیّه را مطرح کرده است، لکن بعضی‌ها در تمام مجازات حقیقت ادعائیّه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و این اجمالی که در نحوۀ مجازات ذکر کردیم، یک مطلبی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مطالب دیگری هم هست که عمده‌اش مطلبی است که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ان شاء الله مطالعه بفرمایید برای بعد</w:t>
      </w:r>
      <w:r>
        <w:rPr>
          <w:rFonts w:eastAsia="IRNazanin" w:cs="IRNazanin"/>
          <w:color w:val="111111"/>
          <w:sz w:val="28"/>
          <w:szCs w:val="28"/>
          <w:rtl w:val="true"/>
          <w:lang w:bidi="fa-IR"/>
        </w:rPr>
        <w:t>.</w:t>
      </w:r>
    </w:p>
    <w:p>
      <w:pPr>
        <w:pStyle w:val="Heading5"/>
        <w:numPr>
          <w:ilvl w:val="4"/>
          <w:numId w:val="1"/>
        </w:numPr>
        <w:rPr/>
      </w:pPr>
      <w:bookmarkStart w:id="1371" w:name="__RefHeading___Toc1280804_1468164448"/>
      <w:bookmarkStart w:id="1372" w:name="_Toc508"/>
      <w:bookmarkEnd w:id="1371"/>
      <w:r>
        <w:rPr>
          <w:rtl w:val="true"/>
        </w:rPr>
        <w:t>پرسش</w:t>
      </w:r>
      <w:r>
        <w:rPr>
          <w:rtl w:val="true"/>
        </w:rPr>
        <w:t>:</w:t>
      </w:r>
      <w:bookmarkEnd w:id="1372"/>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ضرار در قرآن به چه معنایی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نظر روایات بیان 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بطلان کلام ابن اثیر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توضیح معنای لا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bookmarkStart w:id="1373" w:name="pg13715_136246"/>
    </w:p>
    <w:p>
      <w:pPr>
        <w:pStyle w:val="Heading4"/>
        <w:numPr>
          <w:ilvl w:val="3"/>
          <w:numId w:val="1"/>
        </w:numPr>
        <w:rPr/>
      </w:pPr>
      <w:bookmarkStart w:id="1374" w:name="__RefHeading___Toc1280806_1468164448"/>
      <w:bookmarkStart w:id="1375" w:name="_Toc509"/>
      <w:bookmarkEnd w:id="1373"/>
      <w:bookmarkEnd w:id="1374"/>
      <w:r>
        <w:rPr>
          <w:rtl w:val="true"/>
        </w:rPr>
        <w:t>درس سیصد و پنجاهم</w:t>
      </w:r>
      <w:bookmarkEnd w:id="1375"/>
    </w:p>
    <w:p>
      <w:pPr>
        <w:pStyle w:val="Heading5"/>
        <w:numPr>
          <w:ilvl w:val="4"/>
          <w:numId w:val="1"/>
        </w:numPr>
        <w:rPr/>
      </w:pPr>
      <w:bookmarkStart w:id="1376" w:name="__RefHeading___Toc1280808_1468164448"/>
      <w:bookmarkStart w:id="1377" w:name="_Toc510"/>
      <w:bookmarkEnd w:id="1376"/>
      <w:r>
        <w:rPr>
          <w:rtl w:val="true"/>
        </w:rPr>
        <w:t>اشاره</w:t>
      </w:r>
      <w:bookmarkEnd w:id="137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378" w:name="__RefHeading___Toc1280810_1468164448"/>
      <w:bookmarkStart w:id="1379" w:name="_Toc511"/>
      <w:bookmarkEnd w:id="1378"/>
      <w:r>
        <w:rPr>
          <w:rtl w:val="true"/>
        </w:rPr>
        <w:t>ادعای عدم تجوّز در استعمال لا ضرر و لا ضرار</w:t>
      </w:r>
      <w:bookmarkEnd w:id="1379"/>
    </w:p>
    <w:p>
      <w:pPr>
        <w:pStyle w:val="BookText"/>
        <w:rPr/>
      </w:pPr>
      <w:r>
        <w:rPr>
          <w:rFonts w:ascii="IRNazanin" w:hAnsi="IRNazanin" w:eastAsia="IRNazanin"/>
          <w:color w:val="111111"/>
          <w:sz w:val="28"/>
          <w:sz w:val="28"/>
          <w:szCs w:val="28"/>
          <w:rtl w:val="true"/>
          <w:lang w:bidi="fa-IR"/>
        </w:rPr>
        <w:t>عده‌ای از مشایخ، بزرگان و اعلام معتقدند که در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تجوّزی و ادعایی و عنایتی در کار نیست بلکه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استعمال حقیقی به تمام معناست و تقدیر حذفی هم به‌هیچ‌وجه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مانند مرحوم محقق نایینی و محقق اراکی الشیخ ضیاء الدین و محقق حائری یزدی مؤسس حوزۀ علمیۀ قم هستند، و هرکدام هم وجهی برای این مسأله ذکر فرموده‌اند، لکن این وجوه، متقارب و نزدیک به یکدیگر است، و از همۀ اینها مفصل‌تر، مرحوم محقق نایینی مسأله را در رسالۀ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فرموده‌اند، و برای مدعای خودشان مقدماتی را ذکر کرده‌اند و بعد از آن مقدمات، نتیجه‌گیری کرده‌اند که این استعمال، استعمال حقیقی است و هیچ جهتی غیر از حقیقت در اینجا مطرح نیست</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و مقدمات ایشان مفصل و خیلی طولانی است، لکن بعضی از مقدمات ایشان</w:t>
      </w:r>
      <w:bookmarkStart w:id="1380" w:name="pg13715_136247"/>
    </w:p>
    <w:p>
      <w:pPr>
        <w:pStyle w:val="BookText"/>
        <w:rPr/>
      </w:pPr>
      <w:bookmarkEnd w:id="1380"/>
      <w:r>
        <w:rPr>
          <w:rFonts w:ascii="IRNazanin" w:hAnsi="IRNazanin" w:eastAsia="IRNazanin"/>
          <w:color w:val="111111"/>
          <w:sz w:val="28"/>
          <w:sz w:val="28"/>
          <w:szCs w:val="28"/>
          <w:rtl w:val="true"/>
          <w:lang w:bidi="fa-IR"/>
        </w:rPr>
        <w:t>که دخالت کامل در اثبات مدعای ایشان دارد را به صورت اختصار عرض می‌کنیم و اگر توانستیم از ایشان جواب بدهیم، جواب از آن دو وجهی که دو محقق دیگر ذکر فرموده‌اند، طبعا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اساس بحث و عمدۀ استدلال، مربوط‍‌ به این محقق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مقدماتی که ایشان ذکر می‌کنند، دو مقدمه خیلی اهمیّت دارد و در اثبات مطلب ایشان دخالت دارد و به دنبال این دو مقدمه می‌شود نتیجه‌گیری کرد و آن فرمایش ایشان را استفاده کرد</w:t>
      </w:r>
      <w:r>
        <w:rPr>
          <w:rFonts w:eastAsia="IRNazanin" w:cs="IRNazanin"/>
          <w:color w:val="111111"/>
          <w:sz w:val="28"/>
          <w:szCs w:val="28"/>
          <w:rtl w:val="true"/>
          <w:lang w:bidi="fa-IR"/>
        </w:rPr>
        <w:t>.</w:t>
      </w:r>
    </w:p>
    <w:p>
      <w:pPr>
        <w:pStyle w:val="Heading5"/>
        <w:numPr>
          <w:ilvl w:val="4"/>
          <w:numId w:val="1"/>
        </w:numPr>
        <w:rPr/>
      </w:pPr>
      <w:bookmarkStart w:id="1381" w:name="__RefHeading___Toc1280812_1468164448"/>
      <w:bookmarkStart w:id="1382" w:name="_Toc512"/>
      <w:bookmarkEnd w:id="1381"/>
      <w:r>
        <w:rPr>
          <w:rtl w:val="true"/>
        </w:rPr>
        <w:t>شباهت حدیث لا ضرر به حدیث رفع از نظر محقق نایینی</w:t>
      </w:r>
      <w:r>
        <w:rPr>
          <w:rtl w:val="true"/>
        </w:rPr>
        <w:t>(</w:t>
      </w:r>
      <w:r>
        <w:rPr>
          <w:rtl w:val="true"/>
        </w:rPr>
        <w:t>ره</w:t>
      </w:r>
      <w:r>
        <w:rPr>
          <w:rtl w:val="true"/>
        </w:rPr>
        <w:t>)</w:t>
      </w:r>
      <w:bookmarkEnd w:id="1382"/>
    </w:p>
    <w:p>
      <w:pPr>
        <w:pStyle w:val="BookText"/>
        <w:rPr/>
      </w:pPr>
      <w:r>
        <w:rPr>
          <w:rFonts w:ascii="IRNazanin" w:hAnsi="IRNazanin" w:eastAsia="IRNazanin"/>
          <w:color w:val="111111"/>
          <w:sz w:val="28"/>
          <w:sz w:val="28"/>
          <w:szCs w:val="28"/>
          <w:rtl w:val="true"/>
          <w:lang w:bidi="fa-IR"/>
        </w:rPr>
        <w:t>یک مقدمه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جهتی که ما می‌خواهیم بحث کنیم مانند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خصوصیّت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که ابتداء حدیث رفع را در نظر می‌گیرید، می‌بینید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 و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می‌بینید که به‌حسب واقعیّت و در عالم خارج، این مرفوعات، تحقق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اگر شما را اجبار کردند بر اینکه خدای نکرده یک عمل زشتی را مرتکب بشوید، آیا شما مکره بر این عمل زشت قرار نگرفته‌اید؟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عنوانی است دارای واقعیّت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نسیان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نسیان واقعیت ندارد؟ آیا نسیانی که سبب می‌شود انسان یک چیزی را ترک کند، واقعیت و تحقق ندارد؟ و همین‌طور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حکم مجهول بگیرید آیا حکم مجعول واقعیت ندارد؟ وقتی که شک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تتن حرام ام لیس بحرام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حکم برای شما مجهول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دارد؟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به‌حسب ظاهر حساب می‌کنید، می‌بینید چون این مرفوعات یعنی اینهایی که رفع به آنها تعلق گرفته است و اضافه به آنها پیدا کرده است، یک واقعیّت تکوینی و واقعیّت خارجی برایشان تحقق دارد لذا فکر می‌کنید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حقیقتا به اینها نسبت داده بشود، پس چطور شارع بتواند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ما که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وجود دارد لذا مجبور می‌شویم که اینجا یا مجاز قائل</w:t>
      </w:r>
      <w:bookmarkStart w:id="1383" w:name="pg13715_136248"/>
    </w:p>
    <w:p>
      <w:pPr>
        <w:pStyle w:val="BookText"/>
        <w:rPr/>
      </w:pPr>
      <w:bookmarkEnd w:id="1383"/>
      <w:r>
        <w:rPr>
          <w:rFonts w:ascii="IRNazanin" w:hAnsi="IRNazanin" w:eastAsia="IRNazanin"/>
          <w:color w:val="111111"/>
          <w:sz w:val="28"/>
          <w:sz w:val="28"/>
          <w:szCs w:val="28"/>
          <w:rtl w:val="true"/>
          <w:lang w:bidi="fa-IR"/>
        </w:rPr>
        <w:t>بشویم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در تقدیر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المؤاخذة علی ما لا یعلمون، رفع المؤاخذة علی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اینجوری حساب می‌کنید، لذا فکر می‌کنید که در حدیث رفع حتما باید یک تقدیری، یک تجوّزی در کار باشد درحالی‌که مسأله اینطور نیست زیرا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فعل ماضی است را به‌عنوان جملۀ خبریّه و اخبار معنا می‌کنید، و وقتی‌که مسألۀ اخبار مطرح شد،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شارع می‌تواند خبر بدهد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چطور می‌تواند خبر بدهد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یا باید عنوان مجاز باشد یا باید تقدیر مؤاخذه و امثال ذلک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جملۀ خبریّه که جمله خبریّه حکایت از واقعیّت خارجیّه می‌کند معنا می‌کنید، آن وقت حساب می‌کنید که اینجا نمی‌تواند حکایت از واقعیّت خارجیّه کند زیرا این مرفوعات همه در خارج وجود دارد، لذا دست به دامن مجاز می‌زنید، دست به دامن تقدیر می‌زنید، مؤاخذه را تقدیر می‌کنید و امثال ذلک</w:t>
      </w:r>
      <w:r>
        <w:rPr>
          <w:rFonts w:eastAsia="IRNazanin" w:cs="IRNazanin"/>
          <w:color w:val="111111"/>
          <w:sz w:val="28"/>
          <w:szCs w:val="28"/>
          <w:rtl w:val="true"/>
          <w:lang w:bidi="fa-IR"/>
        </w:rPr>
        <w:t>.</w:t>
      </w:r>
    </w:p>
    <w:p>
      <w:pPr>
        <w:pStyle w:val="Heading5"/>
        <w:numPr>
          <w:ilvl w:val="4"/>
          <w:numId w:val="1"/>
        </w:numPr>
        <w:rPr/>
      </w:pPr>
      <w:bookmarkStart w:id="1384" w:name="__RefHeading___Toc1280814_1468164448"/>
      <w:bookmarkStart w:id="1385" w:name="_Toc513"/>
      <w:bookmarkEnd w:id="1384"/>
      <w:r>
        <w:rPr>
          <w:rtl w:val="true"/>
        </w:rPr>
        <w:t>عدم تجوّز در حدیث رفع در صورت انشائی بودن رفع</w:t>
      </w:r>
      <w:bookmarkEnd w:id="1385"/>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چیزهایی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 را اینطور معنا نکردیم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انشائی است، این در مقام انشاء است نه در مقام حکایت، در مقام انشاء است نه در مقام خبر، نمی‌خواهد چیزی را حکایت کند،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بدهد بلکه رفع برای این است که در عالم تشریع انشاء دارد رفع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تشریع نه در عالم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رفع انشائی شد و ارتباط‍‌ به عالم تشریع پیدا کرد، اینجا حدیث رفع در رابطۀ با این جملاتی که بعدش ذکر شده و این عناوینی که رفع به آنها اضافه شده است، می‌بینیم در عالم تشریع، اینها از نظر رفع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خودشان مرفوع هستند، حقیقت رفع تشریعی به خودشان تعلق گرفته است نه به آثارشان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حکم مجهول معنا می‌کنید به معنای حکمی که علم به او تعلق نگرفته است، آیا شارع در عالم تشریع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حرمتی که در شرب تتن برای شما مجهول است، در عالم تشریع حقیقتا مرفوع است‌؟ یعنی این حرمت وجود ندارد، این حرمت تحقق ندارد، منتها تحقق نداشتنش نه به معنای این است که در لوح</w:t>
      </w:r>
      <w:bookmarkStart w:id="1386" w:name="pg13715_136249"/>
    </w:p>
    <w:p>
      <w:pPr>
        <w:pStyle w:val="BookText"/>
        <w:rPr/>
      </w:pPr>
      <w:bookmarkEnd w:id="1386"/>
      <w:r>
        <w:rPr>
          <w:rFonts w:ascii="IRNazanin" w:hAnsi="IRNazanin" w:eastAsia="IRNazanin"/>
          <w:color w:val="111111"/>
          <w:sz w:val="28"/>
          <w:sz w:val="28"/>
          <w:szCs w:val="28"/>
          <w:rtl w:val="true"/>
          <w:lang w:bidi="fa-IR"/>
        </w:rPr>
        <w:t>محفوظ‍‌ نیست، نه به معنای این است که به‌عنوان حکم واقعی هم وجود ندارد، بلکه ناظر به مرحلۀ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شما گرفتار حرمت شرب تتن نیستید، الان ارتکاب شرب تتن از نظر حکم ظاهری، حقیقتا برای شما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افاده و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رفع در رابطۀ با اضافه‌اش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اینکه این رفع در جوّ تشریع است و در عالم تشریع است، حقیقتا این حرمت مرفوع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شارع برای کسی که جاهل به حرمت شرب تتن است الان در شرایط‍‌ جهل به حرمت شرب تتن، حقیقتا حرمت کنار رفته است و حقیقتا برای او ارتکاب جایز است و شرب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عالم تشریع وقتی که به بعضی از عناوین دیگر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اثر می‌کند، رفع اثر می‌کند،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نسیان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نسیان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منسی در جهان تشریع،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منسی این است که شما نماز را فراموش کردید، با قطع نظر از اینکه در فراموشی نماز، دلیل خاص بر اعاده و قضا دارد، اینجا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منسی، مرفوع است، منسی شما،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یادتان رفت که نماز را انجام بدهید، این معنایش این است که اثرش مرفوع است و معنای رفع اثر این است که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علیک الاتیان بها اداء 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آن را قضا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یک‌چنین معنایی است</w:t>
      </w:r>
      <w:r>
        <w:rPr>
          <w:rFonts w:eastAsia="IRNazanin" w:cs="IRNazanin"/>
          <w:color w:val="111111"/>
          <w:sz w:val="28"/>
          <w:szCs w:val="28"/>
          <w:rtl w:val="true"/>
          <w:lang w:bidi="fa-IR"/>
        </w:rPr>
        <w:t>.</w:t>
      </w:r>
    </w:p>
    <w:p>
      <w:pPr>
        <w:pStyle w:val="Heading5"/>
        <w:numPr>
          <w:ilvl w:val="4"/>
          <w:numId w:val="1"/>
        </w:numPr>
        <w:rPr/>
      </w:pPr>
      <w:bookmarkStart w:id="1387" w:name="__RefHeading___Toc1280816_1468164448"/>
      <w:bookmarkStart w:id="1388" w:name="_Toc514"/>
      <w:bookmarkEnd w:id="1387"/>
      <w:r>
        <w:rPr>
          <w:rtl w:val="true"/>
        </w:rPr>
        <w:t>معنای رفع تشریعی</w:t>
      </w:r>
      <w:bookmarkEnd w:id="1388"/>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در عالم تکوین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بالاخره یک تجوز و عنایتی در کار است، برای اینکه نمی‌شود گفت که لا رجال حقیقت است، اما در عالم تشریع اگر یک موضوعی بلا اثر بود، اگر یک موضوعی اثرش مرفوع شد و اثرش منفی شد، معنایش این است که اصلا این شیء وجود ندارد، این شیء تحقق ندارد، این شیء مرفوع در عالم تشریع است و ایشان روی این تکیه دارند که در عالم تشریع چه منفی، خود شیء باشد و چه منفی، اثر الشیء و آثار الشیء باشد، فرقی از نظر استعمال حقیقی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هردو جهت در حدیث رفع وجود دارد از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تشریع است و از</w:t>
      </w:r>
      <w:bookmarkStart w:id="1389" w:name="pg13715_136250"/>
    </w:p>
    <w:p>
      <w:pPr>
        <w:pStyle w:val="BookText"/>
        <w:rPr/>
      </w:pPr>
      <w:bookmarkEnd w:id="1389"/>
      <w:r>
        <w:rPr>
          <w:rFonts w:ascii="IRNazanin" w:hAnsi="IRNazanin" w:eastAsia="IRNazanin"/>
          <w:color w:val="111111"/>
          <w:sz w:val="28"/>
          <w:sz w:val="28"/>
          <w:szCs w:val="28"/>
          <w:rtl w:val="true"/>
          <w:lang w:bidi="fa-IR"/>
        </w:rPr>
        <w:t>نظر نسیان و امثال نسیان، منفی، آثار است ولی درعین‌حال چون در جوّ تشریع است این رفعش رفع حقیقی است بدون اینکه هیچ‌گونه مجاز و عنایت و تقدیر و امثال ذلک حتی حقیقت ادعائیّه که بعد مرحوم آخوند ذکر می‌فرمایند، در آن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ضرر هم همین حساب را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حدیث رفع چه فرقی است‌؟ لا ضرر ولو اینکه صورتش صورت نفی است و نفی‌اش هم دلیل بر اخباری بودنش است، لکن به‌حسب واقع این لا ضرر جنبۀ انشائی دارد و دارد در مقام تشریع نفی ضرر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فرق نمی‌کند که خود ضرر باشد یا آثار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تشریع بین آنجایی که نفی به ذات تعلق بگیرد یا به اثر تعلق بگیرد،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است که ایشان ذکر کردند</w:t>
      </w:r>
      <w:r>
        <w:rPr>
          <w:rFonts w:eastAsia="IRNazanin" w:cs="IRNazanin"/>
          <w:color w:val="111111"/>
          <w:sz w:val="28"/>
          <w:szCs w:val="28"/>
          <w:rtl w:val="true"/>
          <w:lang w:bidi="fa-IR"/>
        </w:rPr>
        <w:t>.</w:t>
      </w:r>
    </w:p>
    <w:p>
      <w:pPr>
        <w:pStyle w:val="Heading5"/>
        <w:numPr>
          <w:ilvl w:val="4"/>
          <w:numId w:val="1"/>
        </w:numPr>
        <w:rPr/>
      </w:pPr>
      <w:bookmarkStart w:id="1390" w:name="__RefHeading___Toc1280818_1468164448"/>
      <w:bookmarkStart w:id="1391" w:name="_Toc515"/>
      <w:bookmarkEnd w:id="1390"/>
      <w:r>
        <w:rPr>
          <w:rtl w:val="true"/>
        </w:rPr>
        <w:t>جملات انشائیه و خبریه و مشترکه بین انشائیت و خبریت</w:t>
      </w:r>
      <w:bookmarkEnd w:id="1391"/>
    </w:p>
    <w:p>
      <w:pPr>
        <w:pStyle w:val="BookText"/>
        <w:rPr/>
      </w:pPr>
      <w:r>
        <w:rPr>
          <w:rFonts w:ascii="IRNazanin" w:hAnsi="IRNazanin" w:eastAsia="IRNazanin"/>
          <w:color w:val="111111"/>
          <w:sz w:val="28"/>
          <w:sz w:val="28"/>
          <w:szCs w:val="28"/>
          <w:rtl w:val="true"/>
          <w:lang w:bidi="fa-IR"/>
        </w:rPr>
        <w:t>مقدمۀ دوم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شما ملاحظه می‌کنید گاهی تمحّض در انشائیّت دارد که غیر انشائیّت هیچ‌چیز دیگری در آن راه ندارد، مثل جملات امر و نهی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شائبه‌ای از اخبار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شائبه‌ای از اخبار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تمحض در انشائیّت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جملات تمحض در خبریّت دارند که آنها عبارت از جملاتی است که موضوع آن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 مقابل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جوامد باشد نه مشتقات، آن هم جوامدی باشد که حرفی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سرش درنیامده باشد و ثانیا محمولش هم از ایقاعات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ایقاعات را مثال می‌زند مثل طلاق و عتق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جمله‌ای اینطوری داشته باشیم که موضوعش جامد باشد و مصدّر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هم نباشد و محمولش هم از ایقاعات نباشد، این هم تمحّض در خبریّت دارد، مثل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زید از جوامد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کار نیست، محمولش هم از ایقاعات نیست برای اینکه قائم، عمل خارجی است و ربطی به ایقاع در مقابل عقد ندارد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ایشان می‌گوید که محمولش از ایقاعات نباشد؟ برای اینکه بعضی جملات داریم که موضوعش از جوامد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 هم مصدّر نیست، لکن محمولش از ایقاعات است که اینها عنوان انشائیّت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مثالش</w:t>
      </w:r>
      <w:bookmarkStart w:id="1392" w:name="pg13715_136251"/>
    </w:p>
    <w:p>
      <w:pPr>
        <w:pStyle w:val="BookText"/>
        <w:rPr/>
      </w:pPr>
      <w:bookmarkEnd w:id="1392"/>
      <w:r>
        <w:rPr>
          <w:rFonts w:ascii="IRNazanin" w:hAnsi="IRNazanin" w:eastAsia="IRNazanin"/>
          <w:color w:val="111111"/>
          <w:sz w:val="28"/>
          <w:sz w:val="28"/>
          <w:szCs w:val="28"/>
          <w:rtl w:val="true"/>
          <w:lang w:bidi="fa-IR"/>
        </w:rPr>
        <w:t>مناقشه باشد، مثل اینکه در باب رجوع در طلاق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رجوع می‌کند، یک وقت کسی زن مطلقۀ خودش را که در عدۀ رجعیّه است، وطی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 فی العدة الرجعیة رجوع عن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محمول از ایقاعات است برای اینکه رجوع از طلاق هم یکی از مسائل ایقاعی است که در اختیار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به‌حسب ظاهر، جمله جملۀ خبریّه است لکن باطنش جملۀ انشائیة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دارد به این جمله، انشاء می‌کند که یکی از آن چیزهایی که موجب رجوع از طلاق است، نفس عنوان وطی است ولو اینکه کسی با این وطی، قصد رجوع هم نکرده باشد،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الوطی بعنوانه رجوع عن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جملاتی داریم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عمرو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متمحض در خبریّت است و جملاتی هم داریم که مشترک بین انشائیّت و اخباریّت است مثل جمل خبریّه‌ای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کفایه هم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انشاء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می‌پرسند فلان‌کس در نمازش فلان مانع را مرتکب شده است،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را به کار می‌برد، لکن در مقام انشاء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اعادة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فعل مضارع است ولی در مقام انشاء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مقام اخبار به کار می‌رود کما اینکه کثیر است، اما فعل مضارع در همان مقام اخباری خودش استعمال می‌شود</w:t>
      </w:r>
      <w:r>
        <w:rPr>
          <w:rFonts w:eastAsia="IRNazanin" w:cs="IRNazanin"/>
          <w:color w:val="111111"/>
          <w:sz w:val="28"/>
          <w:szCs w:val="28"/>
          <w:rtl w:val="true"/>
          <w:lang w:bidi="fa-IR"/>
        </w:rPr>
        <w:t>.</w:t>
      </w:r>
    </w:p>
    <w:p>
      <w:pPr>
        <w:pStyle w:val="Heading5"/>
        <w:numPr>
          <w:ilvl w:val="4"/>
          <w:numId w:val="1"/>
        </w:numPr>
        <w:rPr/>
      </w:pPr>
      <w:bookmarkStart w:id="1393" w:name="__RefHeading___Toc1280820_1468164448"/>
      <w:bookmarkStart w:id="1394" w:name="_Toc516"/>
      <w:bookmarkEnd w:id="1393"/>
      <w:r>
        <w:rPr>
          <w:rtl w:val="true"/>
        </w:rPr>
        <w:t>عدم ارتباط‍‌ استعمال جملات مشترکه به وضع واضع</w:t>
      </w:r>
      <w:bookmarkEnd w:id="1394"/>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دنبالۀ این جمل مشترکه که گاهی در انشائیّت و گاهی در اخباریّت استعمال می‌شود، اول یک نکته‌ای را ذکر می‌کند که بعد باید این نکته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انشاء، زید از شما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را چکار کردی‌؟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فروختن در مقام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می‌خواستید خانه را بفروشید،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 این خانه را به 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کلمۀ فروختم به کار بردید، آنجا فروختم انشائی به کار رفت ولی در جواب سؤال رفیقتان فروختم خبری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اختلاف فروختم‌ها در رابطۀ با انشائیّت و اخباریّت، در رابطۀ با وضع واضع است‌؟ یعنی واضع بعت و فروختم را وضع کرده است که گاهی در مقام انشاء و گاهی در مقام اخبار به کار می‌رود؟ ریشۀ این مسأله چیست‌؟ آیا مربوط‍‌ به مسألۀ وضع</w:t>
      </w:r>
      <w:bookmarkStart w:id="1395" w:name="pg13715_136252"/>
    </w:p>
    <w:p>
      <w:pPr>
        <w:pStyle w:val="BookText"/>
        <w:rPr/>
      </w:pPr>
      <w:bookmarkEnd w:id="1395"/>
      <w:r>
        <w:rPr>
          <w:rFonts w:ascii="IRNazanin" w:hAnsi="IRNazanin" w:eastAsia="IRNazanin"/>
          <w:color w:val="111111"/>
          <w:sz w:val="28"/>
          <w:sz w:val="28"/>
          <w:szCs w:val="28"/>
          <w:rtl w:val="true"/>
          <w:lang w:bidi="fa-IR"/>
        </w:rPr>
        <w:t>است یا اینکه به تعبیر ایشان این اختلاف در رابطۀ با مدالیل سیاقیّه است یعنی سیاقها فرق می‌کند، موقعیّتهای کلام فرق می‌کند، و جاهایی که اینها استعمال می‌شود فرق می‌کند و الا به وضع، هیچ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جهت دوم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انشائی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در رابطۀ با وضع نیست بلکه در رابطۀ با مدلول سیاقی است و اینکه سیاق کلام گاهی مسألۀ اخباریّت را اقتضا دارد، مثل آنجایی که جواب از سؤال در رابطۀ با یک جریان قبلی واقع شده است که آیا شما خانه‌تان را قبلا فروختید یا نه و این می‌خواهد اخبار کند از اینکه فروش تحقق پیدا کرده است و گاهی سیاق اقتضا می‌کند به مناسبتی که در مقام نقل و انتقال است و در مقام انشاء تملیک است،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 بمأة الف</w:t>
      </w:r>
      <w:r>
        <w:rPr>
          <w:rFonts w:eastAsia="IRNazanin" w:cs="IRNazanin"/>
          <w:color w:val="111111"/>
          <w:sz w:val="28"/>
          <w:szCs w:val="28"/>
          <w:rtl w:val="true"/>
          <w:lang w:bidi="fa-IR"/>
        </w:rPr>
        <w:t>».</w:t>
      </w:r>
    </w:p>
    <w:p>
      <w:pPr>
        <w:pStyle w:val="Heading5"/>
        <w:numPr>
          <w:ilvl w:val="4"/>
          <w:numId w:val="1"/>
        </w:numPr>
        <w:rPr/>
      </w:pPr>
      <w:bookmarkStart w:id="1396" w:name="__RefHeading___Toc1280822_1468164448"/>
      <w:bookmarkStart w:id="1397" w:name="_Toc517"/>
      <w:bookmarkEnd w:id="1396"/>
      <w:r>
        <w:rPr>
          <w:rtl w:val="true"/>
        </w:rPr>
        <w:t>جمع بین انشائیت و اخباریت در یک جمله</w:t>
      </w:r>
      <w:bookmarkEnd w:id="1397"/>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را اختیار می‌کند و از اینجا می‌خواهند نتیجه بگیرند که گاهی از اوقات ممکن است در یک جمله به مناسبات مورد و خصوصیّات مورد، هم جهت انشائی داشته باشد و هم جهت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به صورت فرضی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لا ضرر ممکن است که ما همین حرف را بزنیم ولو اینکه ما معتقد هستیم که این لا ضرر جنبۀ نفیی دارد لکن اگر یک جایی فرض کردیم که این جنبۀ نهیی به هیچ صورتی قابل پیاده شدن نیست، در اینجا چه مانعی دارد که نسبت به آن مورد، جنبۀ نفیی به لا ضرر بدهیم‌؟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استعمال در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مسألۀ انشائیّت و اخباریّت را در رابطۀ با وضع نمی‌بینیم،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انشاء وضع شده است، مرتبۀ دیگر برای اخبار وضع شده است و نمی‌شود در استعمال واحد، هردو وضع را در نظر بگیریم و درعین‌حال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حقیقی است، لذا از این راه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انشائیّت و اخباریّت در رابطۀ با مدلول سیاقی است، چه مانعی دارد که هم مدلول سیاقی به‌حسب اختلاف موارد در یک جمله اختلاف پیدا کند، به یک قسمت زیادش همان جنبۀ نفیی توجه پیدا کند، یک قسمت هم که جنبۀ نفیی‌اش قابل توجیه نیست، جنبۀ نهیی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نفی و نهی در استعمال واحد در یک جمله فرضا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ایشان</w:t>
      </w:r>
      <w:bookmarkStart w:id="1398" w:name="pg13715_136253"/>
    </w:p>
    <w:p>
      <w:pPr>
        <w:pStyle w:val="BookText"/>
        <w:rPr/>
      </w:pPr>
      <w:bookmarkEnd w:id="139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ما هیچ مانعی ندارد و استعمال را از مسیر حقیقی بودنش منحرف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این دو مقدمه را ذکر می‌فرمایند، راجع به لا ضرر نتیجه‌گیری می‌کنند که چون اینجا یک بیانی دارند، و این بیان برای ما از نظر لا ضرر، اهمیّت خاص دارد و علاوه یک مقدار هم نیاز به توضیح دارد این را ان شاء الله مطالعه بفرمایید فردا عرض می‌کنیم</w:t>
      </w:r>
      <w:r>
        <w:rPr>
          <w:rFonts w:eastAsia="IRNazanin" w:cs="IRNazanin"/>
          <w:color w:val="111111"/>
          <w:sz w:val="28"/>
          <w:szCs w:val="28"/>
          <w:rtl w:val="true"/>
          <w:lang w:bidi="fa-IR"/>
        </w:rPr>
        <w:t>.</w:t>
      </w:r>
    </w:p>
    <w:p>
      <w:pPr>
        <w:pStyle w:val="Heading5"/>
        <w:numPr>
          <w:ilvl w:val="4"/>
          <w:numId w:val="1"/>
        </w:numPr>
        <w:rPr/>
      </w:pPr>
      <w:bookmarkStart w:id="1399" w:name="__RefHeading___Toc1280824_1468164448"/>
      <w:bookmarkStart w:id="1400" w:name="_Toc518"/>
      <w:bookmarkEnd w:id="1399"/>
      <w:r>
        <w:rPr>
          <w:rtl w:val="true"/>
        </w:rPr>
        <w:t>پرسش</w:t>
      </w:r>
      <w:r>
        <w:rPr>
          <w:rtl w:val="true"/>
        </w:rPr>
        <w:t>:</w:t>
      </w:r>
      <w:bookmarkEnd w:id="1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حدیث لا ضرر را به حدیث رفع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مجازیت حدیث رفع در صورت انشائی بودن رفع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رفع تشریعی و فرق آن را با رفع تکوینی توضیح دهید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جملات انشائیه و خبریه و مشترکه بین انشائیه و خبریه را با مثال شرح دهید</w:t>
      </w:r>
      <w:r>
        <w:rPr>
          <w:rFonts w:eastAsia="IRNazanin" w:cs="IRNazanin"/>
          <w:color w:val="111111"/>
          <w:sz w:val="28"/>
          <w:szCs w:val="28"/>
          <w:rtl w:val="true"/>
          <w:lang w:bidi="fa-IR"/>
        </w:rPr>
        <w:t>.</w:t>
      </w:r>
      <w:bookmarkStart w:id="1401" w:name="pg13715_136254"/>
    </w:p>
    <w:p>
      <w:pPr>
        <w:pStyle w:val="Heading4"/>
        <w:numPr>
          <w:ilvl w:val="3"/>
          <w:numId w:val="1"/>
        </w:numPr>
        <w:rPr/>
      </w:pPr>
      <w:bookmarkStart w:id="1402" w:name="__RefHeading___Toc1280826_1468164448"/>
      <w:bookmarkStart w:id="1403" w:name="_Toc519"/>
      <w:bookmarkEnd w:id="1401"/>
      <w:bookmarkEnd w:id="1402"/>
      <w:r>
        <w:rPr>
          <w:rtl w:val="true"/>
        </w:rPr>
        <w:t>درس سیصد و پنجاه و یکم</w:t>
      </w:r>
      <w:bookmarkEnd w:id="1403"/>
    </w:p>
    <w:p>
      <w:pPr>
        <w:pStyle w:val="Heading5"/>
        <w:numPr>
          <w:ilvl w:val="4"/>
          <w:numId w:val="1"/>
        </w:numPr>
        <w:rPr/>
      </w:pPr>
      <w:bookmarkStart w:id="1404" w:name="__RefHeading___Toc1280828_1468164448"/>
      <w:bookmarkStart w:id="1405" w:name="_Toc520"/>
      <w:bookmarkEnd w:id="1404"/>
      <w:r>
        <w:rPr>
          <w:rtl w:val="true"/>
        </w:rPr>
        <w:t>اشاره</w:t>
      </w:r>
      <w:bookmarkEnd w:id="140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مقدماتی را ذکر می‌کنند که عمدۀ مقدمات، همان دو مقدمه‌ای بود که ما عرض کردیم، نتیجه می‌گیرند که اصوب الوجوه و بهترین راهها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حکم ضرری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حکم ضرری است، ولی درعین‌حال هیچ‌گونه تجوّزی و مسامحه‌ای در این راه به کار نرفته است، بلکه لا ضرر به صورت حقیقت حکم ضرری را نفی می‌کند</w:t>
      </w:r>
      <w:r>
        <w:rPr>
          <w:rFonts w:eastAsia="IRNazanin" w:cs="IRNazanin"/>
          <w:color w:val="111111"/>
          <w:sz w:val="28"/>
          <w:szCs w:val="28"/>
          <w:rtl w:val="true"/>
          <w:lang w:bidi="fa-IR"/>
        </w:rPr>
        <w:t>.</w:t>
      </w:r>
    </w:p>
    <w:p>
      <w:pPr>
        <w:pStyle w:val="Heading5"/>
        <w:numPr>
          <w:ilvl w:val="4"/>
          <w:numId w:val="1"/>
        </w:numPr>
        <w:rPr/>
      </w:pPr>
      <w:bookmarkStart w:id="1406" w:name="__RefHeading___Toc1280830_1468164448"/>
      <w:bookmarkStart w:id="1407" w:name="_Toc521"/>
      <w:bookmarkEnd w:id="1406"/>
      <w:r>
        <w:rPr>
          <w:rtl w:val="true"/>
        </w:rPr>
        <w:t>عنوان اولی و عنوان ثانوی اشیاء ضرری</w:t>
      </w:r>
      <w:bookmarkEnd w:id="1407"/>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اشکال کند که خود عنوان ضرر در رابطۀ با واقعیات و امور خارجیه است یا در رابطه با امور تشریعیه هم هست‌؟ 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خارجیه و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ضرر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عنوان اولی و اصلی شیء است، یک عنوان هم عنوان ثانوی است که مسبب و متولد از عنوان اولی است</w:t>
      </w:r>
      <w:r>
        <w:rPr>
          <w:rFonts w:eastAsia="IRNazanin" w:cs="IRNazanin"/>
          <w:color w:val="111111"/>
          <w:sz w:val="28"/>
          <w:szCs w:val="28"/>
          <w:rtl w:val="true"/>
          <w:lang w:bidi="fa-IR"/>
        </w:rPr>
        <w:t>.</w:t>
      </w:r>
      <w:bookmarkStart w:id="1408" w:name="pg13715_136255"/>
    </w:p>
    <w:p>
      <w:pPr>
        <w:pStyle w:val="BookText"/>
        <w:rPr/>
      </w:pPr>
      <w:bookmarkEnd w:id="1408"/>
      <w:r>
        <w:rPr>
          <w:rFonts w:ascii="IRNazanin" w:hAnsi="IRNazanin" w:eastAsia="IRNazanin"/>
          <w:color w:val="111111"/>
          <w:sz w:val="28"/>
          <w:sz w:val="28"/>
          <w:szCs w:val="28"/>
          <w:rtl w:val="true"/>
          <w:lang w:bidi="fa-IR"/>
        </w:rPr>
        <w:t>مثلا در آنجایی که یک ضربی تحقق پیدا می‌کند که به دنبالش ضرر و یک خسارت جانی است، این ضرب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عنوانش عنوان اوّلی است که شما از آن تعبیر به ضرب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عنوان من العناوین الاولیه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سایر عناوین و یک عنوان ثانوی هم در کار است که آن عنوان مسببی متولد از ضرب است که عبارت از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ضرر، عنوان ثانوی است برای یک واقعیّت خارجیّه و عنوان ثانوی برای ضرب است که ضرب، یکی از واقعیّات است و دارای عنوان اولی است که ما به آن ضرب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متوهم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لا ضرر این است که ضرر را به‌نحو بسیط‍‌ نفی می‌کند، چون همان‌طوری که در مقام اثبات، یک وقت جعل، جعل بسیط‍‌ است و یک وقت جعل و اثبات، جعل ترکیبی است، در مقام نفی هم همین‌طور است، یک وقت نفی، نفی مرکب است که این نفی در رابطۀ با ترکیب خواهد بود و یک وقت هم نفی، نفی بسیط‍‌ است، مثل لیس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اصلا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نفی بسیط‍‌ است، در مقابل نفی مرکب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متوهم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بسیط‍‌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لیس تامّه و اگر نفی، نفی بسیط‍‌ شد، این ارتباط‍‌ به امور تکوینیه پیدا می‌کند به این معنا که این نفی باید به آن افعالی توجه پیدا کند که دارای عنوان اوّلی هستند و عنوان ثانوی متولد از عنوان اولی آنها عبارت از ضرر است و در نتیجه پیاده کردن آن در شرعیّات، عنوان مجازی پیدا می‌کند نه عنوان حقیقی</w:t>
      </w:r>
      <w:r>
        <w:rPr>
          <w:rFonts w:eastAsia="IRNazanin" w:cs="IRNazanin"/>
          <w:color w:val="111111"/>
          <w:sz w:val="28"/>
          <w:szCs w:val="28"/>
          <w:rtl w:val="true"/>
          <w:lang w:bidi="fa-IR"/>
        </w:rPr>
        <w:t>.</w:t>
      </w:r>
    </w:p>
    <w:p>
      <w:pPr>
        <w:pStyle w:val="Heading5"/>
        <w:numPr>
          <w:ilvl w:val="4"/>
          <w:numId w:val="1"/>
        </w:numPr>
        <w:rPr/>
      </w:pPr>
      <w:bookmarkStart w:id="1409" w:name="__RefHeading___Toc1280832_1468164448"/>
      <w:bookmarkStart w:id="1410" w:name="_Toc522"/>
      <w:bookmarkEnd w:id="1409"/>
      <w:r>
        <w:rPr>
          <w:rtl w:val="true"/>
        </w:rPr>
        <w:t>تشابه تکوینیات و تشریعیات در عناوین اولیه و ثانویه</w:t>
      </w:r>
      <w:bookmarkEnd w:id="1410"/>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فاسد است، برای اینکه همین مسأله‌ای که شما در تکوینیّات پیاده می‌کنید، ما عین همین را در تشریعیّات پیاده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غبنی، لزوم این عقد و معاملۀ غبنی است، لکن این لزوم، یک عنوان ثانوی دارد که متولد از این لزوم می‌شود، که عبارت از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الوضوء، یک حکم اولی مجعول شرعی است لکن همین ایجاب الوضوء در بعضی از موارد، مستلزم ضرر خواهد بود، آنجا عنوان ثانوی ضرر تحقق پیدا می‌کند 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شما در تکوینیّات، عنوان اولی و عنوان ثانوی، عنوان سببی و مسببی درست می‌کردید، اینجا هم در تشریعیّات ما مسأله را بررسی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عقد البیع و لو فی المعاملة الغبنیه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اولی و حکم اولی است، لکن این حکم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ضرر به لحاظ‍‌ آن عنوان ثانوی در اینجا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فرق بین احکام وضعیّه مثل لزوم بیع و بین ایجاب الوضوء که یک حکم تکوینی است این است که در لزوم البیع، ما هیچ حالت انتظاریّه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معاملۀ غبنیّه واقع شده است، شارع در اینجا به‌عنوان اولی حکم را لزوم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لزوم، مستلزم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متکلم و متعاقدین و مسائل دیگر نقشی در ترتب ضرر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معاملۀ غبنی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الحکم بلزوم هذه المعاملة و بعدم جواز فسخ هذه المعامله حکم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واسطه بخورد و حالت انتظاریه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مسألۀ ایجاب الوضوء، واقع مسأله این است که آنچه که برای انسان ضرری است عبارت از وضوی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در بعضی از موارد برای انسان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خارجی برای انسان موجب ضرر مثلا بدنی خواهد بود، پس چطور مسأله را به ایجاب الوضوء مرتبط‍‌ بکنیم‌؟ اگر شمای مکلف نخواستید این واجب را انجام بدهید، اگر نخواستید این حکم تکلیفی الهی را عملی کنید، آیا باز هم ضرری در کار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الایجاب یتولد منه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وضوی خارجی است مثلا نمی‌تواند در هوای سرد وضو بگیرد، پس اینجا چطور مسأله را به حکم شارع مرتبط‍‌ بکنیم‌؟ چطور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ایجاب الوضوء امر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مسألۀ لزوم البیع، مسأله خیلی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البیع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 متعاقدین و مغبون، حق فسخ نداشته باشد،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حق الفسخ امر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ایجاب الوضوء چطور؟</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دنبال ایجاب الوضوء، مکلف باید ارادۀ وضو بکند و در دنبال اراده، وضو بگیرد، لکن چون در عالم تشریع ارادۀ مکلف مقهور حکم شارع است، یعنی اگر از مکلف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ارادۀ وضو کردی‌؟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اوجب علیّ‌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مرا مکلف به وضو کرده است لذا ارادة المکلف در حقیقت خیلی نقشی در این رابطه ندارد و مقهور تکلیفی است که مرتبط‍‌ به شارع است و از این جهت می‌توانیم بگوییم که ضرری که از ناحیۀ وضو تحقق پیدا می‌کند، استناد به حکم شارع دارد، مستند به ایجاب الوضوء است، ولو از این باب که</w:t>
      </w:r>
      <w:bookmarkStart w:id="1411" w:name="pg13715_136257"/>
    </w:p>
    <w:p>
      <w:pPr>
        <w:pStyle w:val="BookText"/>
        <w:rPr/>
      </w:pPr>
      <w:bookmarkEnd w:id="1411"/>
      <w:r>
        <w:rPr>
          <w:rFonts w:ascii="IRNazanin" w:hAnsi="IRNazanin" w:eastAsia="IRNazanin"/>
          <w:color w:val="111111"/>
          <w:sz w:val="28"/>
          <w:sz w:val="28"/>
          <w:szCs w:val="28"/>
          <w:rtl w:val="true"/>
          <w:lang w:bidi="fa-IR"/>
        </w:rPr>
        <w:t>معلول به این نحو استناد به آن علّت ابتدائیّه و علّة العلل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شارع در این رابطه، عنوان معد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در باب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مقتضی داریم که از او تعبیر به سبب می‌شود، یک شرط‍‌ داریم، یک عدم المانع داریم و از تمام اینها ضعیف‌تر از نظر دخالت در معلول و تحقق معلول، عنوان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بنّایی که در تهیه ساختمان نقش دارد، نقش او به میزان معد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این مصالح ساختمانی را با یک فاصله‌ها و قربها و طرز مخصوصی به یکدیگر نزدیک می‌کند آنوقت اینها تشکیل ساختمان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استناد ضرر به ایجاب الوضوء مقامش از معد بالاتر است بلکه مقامش همین مقام معلول و علّت است منتها بین علّت و معلول یک چیزهایی هم محقق شده است مثل خود وضوء، مثل ارادة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واسطه شده‌اند، اما وساطت اینها سبب نمی‌شود که ما نتوانیم ضرر را به حکم شارع مرتبط‍‌ کنیم و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الوضوء یکون ضرریا و مستلزما للضر</w:t>
      </w:r>
      <w:r>
        <w:rPr>
          <w:rFonts w:eastAsia="IRNazanin" w:cs="IRNazanin"/>
          <w:color w:val="111111"/>
          <w:sz w:val="28"/>
          <w:szCs w:val="28"/>
          <w:rtl w:val="true"/>
          <w:lang w:bidi="fa-IR"/>
        </w:rPr>
        <w:t>».</w:t>
      </w:r>
    </w:p>
    <w:p>
      <w:pPr>
        <w:pStyle w:val="Heading5"/>
        <w:numPr>
          <w:ilvl w:val="4"/>
          <w:numId w:val="1"/>
        </w:numPr>
        <w:rPr/>
      </w:pPr>
      <w:bookmarkStart w:id="1412" w:name="__RefHeading___Toc1280834_1468164448"/>
      <w:bookmarkStart w:id="1413" w:name="_Toc523"/>
      <w:bookmarkEnd w:id="1412"/>
      <w:r>
        <w:rPr>
          <w:rtl w:val="true"/>
        </w:rPr>
        <w:t>تحقّق مجازیت در سبب و مسبب مستقل</w:t>
      </w:r>
      <w:bookmarkEnd w:id="1413"/>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مواردی باشد که سبب و مسبب، دو وجود مستقل داشته باشند، سبب یک وجود مستقل و مسبب هم یک وجود مستقل، مثل این‌که حرکت الید و حرکت المفتاح، دو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عارض ید است و یکی عارض مفتاح است و یکی سبب است و دیگری مسبب، اینجاهایی که سبب و مسبب، دو وجود مستقل داشته باشند، اگر شما بخواهید احدهما را بر دیگری اطلاق کنید و استناد در کار باشد، اینجا مجازیّت است ما هم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دو عنوان در کار است، اما دو وجود مستقل در کار نیست مثل ایلام و ضرب، زدن و به درد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سببیّت برای ایلام دارد، ضرب دخالت در ایلام دارد، اما اینطور نیست که ما الان دو واقعیّت ملموس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عبارت از ضرب و یکی عبارت از ایلام که هرکدام یک وجود مستقلی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حرکت ید و حرکت مفتاح نیست لذا هیچ مانعی ندارد شما ضرب را بر ایلام اطلاق بکنید یا ایلام را بر ضرب اطلاق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 بدون اینکه هیچ مسألۀ مجازیّتی در کار باشد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در جواب توهم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احکام شرعی و در امور تشریعیّه</w:t>
      </w:r>
    </w:p>
    <w:p>
      <w:pPr>
        <w:pStyle w:val="BookText"/>
        <w:rPr/>
      </w:pPr>
      <w:r>
        <w:rPr>
          <w:rFonts w:ascii="IRNazanin" w:hAnsi="IRNazanin" w:eastAsia="IRNazanin"/>
          <w:color w:val="111111"/>
          <w:sz w:val="28"/>
          <w:sz w:val="28"/>
          <w:szCs w:val="28"/>
          <w:rtl w:val="true"/>
          <w:lang w:bidi="fa-IR"/>
        </w:rPr>
        <w:t>نمی‌توانستیم ضرر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عنوان ثانوی للاحکام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کنیم، نمی‌توانستیم لا ضرر را روی حکم ضرری و احکام شرعیّه پیاده کنیم اما بعد از آنکه هم در احکام وضعیّه، هم در احکام تکلیفیّه ما می‌توانستیم ضرر را به‌عنوان یک لباس دوم به حکم شرعی بپوشانیم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البیع حکم اولی و 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بودن عنوان ثانوی برای لزوم البیع، و همین‌طور در باب ایجاب الوضوء با تقریبی که ایشان بیان کردند، لذا چه مانعی دارد که لا ضرر را متوجه احکام شرعیّه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حکم ضرری را برمی‌دارد، نه به این معنا که حکم در تقدیر است، نه به این معنا که حکم سببیّت دارد و مجازا اطلاق مسبب بر سبب کنیم بلکه چون لا ضرر در جوّ تشریع و در محیط‍‌ تشریع وارد شده است و ضرر هم خودش یک عنوان ثانوی است برای نفس حکم شرعی و یک لباس ثانوی است برای نفی حکم شرعی، شما می‌توانید تعبیر کنید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درعین‌حال این استعمال هم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عمده‌اش این است که در عین اینکه حکم ضرری نفی می‌شود و لاء نافیه به حکم ضرری توجه پیدا می‌کند لکن هیچ‌گونه مجازیّت نیست، برای اینکه عنوان ثانوی این حکم، ضرری است، و شما هم در جو تشریع هستید،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حکمی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الضرر و الضرر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یعنی حکم وجود ندارد، لزوم البیع در معاملۀ غبنی وجود ندارد، یعنی ایجاب الوضوء در وضوی ضرری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هست نفی حکم ضرری است و الا مرحوم شیخ هم نفی حکم ضرری می‌فرمود، ایشان هم همین معنا را بیان می‌کردند و همین مثالها را دارند لکن مرحوم شیخ از طریق مجازیّت می‌خواهند به این هدف برسند، اما ایشان در مقام این بودند که از راه حقیقت به همین هدفی که مرحوم شیخ تعقیب کردند برسند، با ذکر این مقدمات و این نتیجه‌ای که ایشان از کلام خودشان و از این مقدمات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تقریبا خلاصۀ بیان ایشان است که لابد مراجعه فرموده‌اید بسیار دقیق و بسیار مشکل اینجا را بیان کرده‌اند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مقدمۀ اولی از دو مقدمه‌ای که ما از ایشان نقل کردیم که لا ضرر را با حدیث رفع مقایسه کردند و مطالبی را دربارۀ حدیث رفع بیان کردند که خلاصه‌اش این بود که این رفع، رفع تشریعی است و در جوّ تشریع واقع شده است، نه رفع تکوینی لذا</w:t>
      </w:r>
      <w:bookmarkStart w:id="1414" w:name="pg13715_136259"/>
    </w:p>
    <w:p>
      <w:pPr>
        <w:pStyle w:val="BookText"/>
        <w:rPr/>
      </w:pPr>
      <w:bookmarkEnd w:id="1414"/>
      <w:r>
        <w:rPr>
          <w:rFonts w:ascii="IRNazanin" w:hAnsi="IRNazanin" w:eastAsia="IRNazanin"/>
          <w:color w:val="111111"/>
          <w:sz w:val="28"/>
          <w:sz w:val="28"/>
          <w:szCs w:val="28"/>
          <w:rtl w:val="true"/>
          <w:lang w:bidi="fa-IR"/>
        </w:rPr>
        <w:t>در جوّ تشریع اگر یک چیزی خودش مرفوع است، مانعی ندارد، اسناد رفع را به خود این شیء بدهیم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می‌خواستیم با ایشان صحبت کنیم که اولا مجازیّتی که در حدیث رفع مطرح است، مجاز در کلمه است یا مجاز در اسناد است‌؟</w:t>
      </w:r>
    </w:p>
    <w:p>
      <w:pPr>
        <w:pStyle w:val="Heading5"/>
        <w:numPr>
          <w:ilvl w:val="4"/>
          <w:numId w:val="1"/>
        </w:numPr>
        <w:rPr/>
      </w:pPr>
      <w:bookmarkStart w:id="1415" w:name="__RefHeading___Toc1280836_1468164448"/>
      <w:bookmarkStart w:id="1416" w:name="_Toc524"/>
      <w:bookmarkEnd w:id="1415"/>
      <w:r>
        <w:rPr>
          <w:rtl w:val="true"/>
        </w:rPr>
        <w:t>بررسی مجاز در کلمه و مجاز در اسناد</w:t>
      </w:r>
      <w:bookmarkEnd w:id="1416"/>
    </w:p>
    <w:p>
      <w:pPr>
        <w:pStyle w:val="BookText"/>
        <w:rPr/>
      </w:pPr>
      <w:r>
        <w:rPr>
          <w:rFonts w:ascii="IRNazanin" w:hAnsi="IRNazanin" w:eastAsia="IRNazanin"/>
          <w:color w:val="111111"/>
          <w:sz w:val="28"/>
          <w:sz w:val="28"/>
          <w:szCs w:val="28"/>
          <w:rtl w:val="true"/>
          <w:lang w:bidi="fa-IR"/>
        </w:rPr>
        <w:t>ما دو جور مجاز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مجاز در کلمه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اسد در رجل شجاع و غیر معنای حقیقی خودش استعمال شده است و یک مجاز، مجاز در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مجاز در اسناد این است که ما یک‌یک کلمات را که ملاحظه می‌کنیم هیچ‌گونه مجازیتی در او نیست، لکن اسنادی که این جمله متضمّن آن اسناد است، برخلاف واقع است، آن اسناد غیر معنای حقیقی و معنای موضوع‌له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مجاز در مطول و مختصر این بود که به جای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 الله البقلة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سبزی‌ها را رویانید،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این سبزی‌ها را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أنبت و نه در کلمۀ ربیع و نه در کلمۀ بقل مجازیّتی به کار نرفته است بلکه مجازیّت در این است که اسناد انبات به ربیع داده شده، با اینکه به‌حسب واقع، انبات مربوط‍‌ به آفریدگار و خداوند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 در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آنهایی که مسألۀ مجازیّت را در حدیث رفع قائل هستند، مجاز در کلمه را می‌گویند یا مجاز در اسناد 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خودش استعمال شده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خودش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رفع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غیرحقیقی است و یک مجازیّت است در آن</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مجاز، مجاز در اسناد شد، مثلا شرب خمر اکراهی نه حرام است و نه حد شرب خمر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شرع اینجوری است که اگر شرب خمر عن اکراه واقع شد نه حرمت دارد و نه حد شرب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شارع در اینجا تعبیر می‌فرماید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رفع هم در جو شرع است، رفع را به چه‌چیز نسبت می‌دهد؟ شارع دارد رفع را به شرب الخمر نسبت می‌دهد برای اینکه آن‌چه مورد اکراه و استکراه قرار گرفته است،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 شرع، شارع به شرب الخمر نگاه بکند و ببیند این شرب خمر با اینکه واقعیّت خارجیّه دارد لکن نه حرمتی دارد و نه حدی بر او مترتب است، آیا شارع در همان جو شرع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1417" w:name="pg13715_136260"/>
    </w:p>
    <w:p>
      <w:pPr>
        <w:pStyle w:val="BookText"/>
        <w:rPr/>
      </w:pPr>
      <w:bookmarkEnd w:id="1417"/>
      <w:r>
        <w:rPr>
          <w:rFonts w:ascii="IRNazanin" w:hAnsi="IRNazanin" w:eastAsia="IRNazanin"/>
          <w:color w:val="111111"/>
          <w:sz w:val="28"/>
          <w:sz w:val="28"/>
          <w:szCs w:val="28"/>
          <w:rtl w:val="true"/>
          <w:lang w:bidi="fa-IR"/>
        </w:rPr>
        <w:t>اینکه یک مجازی است‌؟ با اینکه مسأله مربوط‍‌ به شرع است و شارع دارد در جوّ شرع می‌گوید، شرب خمر یک واقعیتی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 خمر حرام نیست،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این شرب خمر ترتب پیدا می‌کند این هم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همان جو شرع، این اسناد حقیقی است یا اسناد مجازی است‌؟</w:t>
      </w:r>
    </w:p>
    <w:p>
      <w:pPr>
        <w:pStyle w:val="Heading5"/>
        <w:numPr>
          <w:ilvl w:val="4"/>
          <w:numId w:val="1"/>
        </w:numPr>
        <w:rPr/>
      </w:pPr>
      <w:bookmarkStart w:id="1418" w:name="__RefHeading___Toc1280838_1468164448"/>
      <w:bookmarkStart w:id="1419" w:name="_Toc525"/>
      <w:bookmarkEnd w:id="1418"/>
      <w:r>
        <w:rPr>
          <w:rtl w:val="true"/>
        </w:rPr>
        <w:t>عدم تفاوت بین شرع و امور تکوینیه از نظر استعمال</w:t>
      </w:r>
      <w:bookmarkEnd w:id="1419"/>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شرع و امور تکوینیّه در این جهت چه فرقی می‌توانیم قائل بشویم‌؟ وقتی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آن لا رجال، حقیقت نیست بلکه به لحاظ‍‌ این است که چون آثار رجولیّت که عبارت از غیرت و مردانگی و شجاعت و مقاومت باشد در اینها وجود نداشته است، مصحّح این شده است که امیر المؤمنین بتوانند تعبیر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لا رجال حقیقت نیست، این لا رجال مجاز است یا بفرمایید حقیقت ادعائیّه است که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لا ضرر حقیقت ادعائیّه را فرموده‌اند، اما ما می‌خواهیم حقیقت واقعیّه را بگوییم نه حقیقت ادعائیّه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شرع هم همین‌طور است وقتی که شارع مواجه می‌شود با اینکه یک شرب 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آنچه که حقیقت دارد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بحرام، هذا لا یترتب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جوّ شرع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بشرب الخمر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اینکه این استعمال در جوّ شرع واقع می‌شود معنایش این نیست که چهرۀ حقیقت واقعیّه به خودش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اشکالی که ما می‌خواهیم به مرحوم نایینی در رابطۀ با این مقدمۀ اولی مطرح کنیم این است که ایشان معتقد هستند که اگر مسأله در جوّ شرع مطرح شد، اگر مرفوع در حدیث رفع یا منفی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واقع آثار شیء باشد، حقیقتا می‌توانیم به خود شیء نسبت بدهیم</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نحوۀ استعمال شارع با نحوۀ استعمال دیگران فرق ندارد، ملاکش یکی است، همان‌طوری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مجاز یا حقیقت ادعائیّه باید لا رجال را مطرح کنند، همان‌طور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الاکراهی لیس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w:t>
      </w:r>
      <w:bookmarkStart w:id="1420" w:name="pg13715_136261"/>
    </w:p>
    <w:p>
      <w:pPr>
        <w:pStyle w:val="BookText"/>
        <w:rPr/>
      </w:pPr>
      <w:bookmarkEnd w:id="1420"/>
      <w:r>
        <w:rPr>
          <w:rFonts w:ascii="IRNazanin" w:hAnsi="IRNazanin" w:eastAsia="IRNazanin"/>
          <w:color w:val="111111"/>
          <w:sz w:val="28"/>
          <w:sz w:val="28"/>
          <w:szCs w:val="28"/>
          <w:rtl w:val="true"/>
          <w:lang w:bidi="fa-IR"/>
        </w:rPr>
        <w:t xml:space="preserve">همین صورت مطرح کند اما صرف اینکه این استعمال در محیط‍‌ شرع واقع شده و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را استعمال می‌کند در کیفیّت استعمال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می‌ماند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استعمال مجازی بکند بدون اینکه هیچ علاقه‌ای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این حرف را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مجازی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بما انه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ولو هیچ‌یک از آن علائق بیست و پنجگانه وجود نداشته باشد برای اینکه در محیط‍‌ تشریع است‌؟ اینکه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شارع احکام را بیان می‌کند لکن نحوۀ استعمال، کیفیّت استعمال، معیارهای استعمال، حقیقت و مجاز همه تابع استعمالات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استعمال اینجوری می‌بینیم که اگر یک شیئی خودش واقعیّت دارد، رجولیّت از نظر مقابلۀ با انوثیّت تحقق دارد لکن آثارش نیست، شهامت و شجاعت وجود ندارد، اینجا می‌توانیم نفی رجولیّت بکنیم لکن مجازا، یا به‌عنوان حقیقت ادعائیّه، این معنا در شرع هم به همین صورت است منتها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الاکراهی لیس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چه فرقی بین این دو وجود دارد؟</w:t>
      </w:r>
    </w:p>
    <w:p>
      <w:pPr>
        <w:pStyle w:val="Heading5"/>
        <w:numPr>
          <w:ilvl w:val="4"/>
          <w:numId w:val="1"/>
        </w:numPr>
        <w:rPr/>
      </w:pPr>
      <w:bookmarkStart w:id="1421" w:name="__RefHeading___Toc1280840_1468164448"/>
      <w:bookmarkStart w:id="1422" w:name="_Toc526"/>
      <w:bookmarkEnd w:id="1421"/>
      <w:r>
        <w:rPr>
          <w:rtl w:val="true"/>
        </w:rPr>
        <w:t>پرسش</w:t>
      </w:r>
      <w:r>
        <w:rPr>
          <w:rtl w:val="true"/>
        </w:rPr>
        <w:t>:</w:t>
      </w:r>
      <w:bookmarkEnd w:id="1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در مورد عنوان اولی و عنوان ثانوی اشیاء ضرری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تکوینیات و تشریعیات را در عناوین اولیه و ثانویه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تحقّق مجازیت را در سبب و مسبب مستقل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 در کلمه و مجاز در اسناد را با ارتباط‍‌ آن به محل بحث توضیح دهید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شرع و امور تکوینیه از نظر استعمال چه تفاوتی وجود دارد؟ شرح دهید</w:t>
      </w:r>
      <w:r>
        <w:rPr>
          <w:rFonts w:eastAsia="IRNazanin" w:cs="IRNazanin"/>
          <w:color w:val="111111"/>
          <w:sz w:val="28"/>
          <w:szCs w:val="28"/>
          <w:rtl w:val="true"/>
          <w:lang w:bidi="fa-IR"/>
        </w:rPr>
        <w:t>.</w:t>
      </w:r>
      <w:bookmarkStart w:id="1423" w:name="pg13715_136262"/>
    </w:p>
    <w:p>
      <w:pPr>
        <w:pStyle w:val="Heading4"/>
        <w:numPr>
          <w:ilvl w:val="3"/>
          <w:numId w:val="1"/>
        </w:numPr>
        <w:rPr/>
      </w:pPr>
      <w:bookmarkStart w:id="1424" w:name="__RefHeading___Toc1280842_1468164448"/>
      <w:bookmarkStart w:id="1425" w:name="_Toc527"/>
      <w:bookmarkEnd w:id="1423"/>
      <w:bookmarkEnd w:id="1424"/>
      <w:r>
        <w:rPr>
          <w:rtl w:val="true"/>
        </w:rPr>
        <w:t>درس سیصد و پنجاه و دوم</w:t>
      </w:r>
      <w:bookmarkEnd w:id="1425"/>
    </w:p>
    <w:p>
      <w:pPr>
        <w:pStyle w:val="Heading5"/>
        <w:numPr>
          <w:ilvl w:val="4"/>
          <w:numId w:val="1"/>
        </w:numPr>
        <w:rPr/>
      </w:pPr>
      <w:bookmarkStart w:id="1426" w:name="__RefHeading___Toc1280844_1468164448"/>
      <w:bookmarkStart w:id="1427" w:name="_Toc528"/>
      <w:bookmarkEnd w:id="1426"/>
      <w:r>
        <w:rPr>
          <w:rtl w:val="true"/>
        </w:rPr>
        <w:t>اشاره</w:t>
      </w:r>
      <w:bookmarkEnd w:id="142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28" w:name="__RefHeading___Toc1280846_1468164448"/>
      <w:bookmarkStart w:id="1429" w:name="_Toc529"/>
      <w:bookmarkEnd w:id="1428"/>
      <w:r>
        <w:rPr>
          <w:rtl w:val="true"/>
        </w:rPr>
        <w:t>بررسی کلام محقق نایینی</w:t>
      </w:r>
      <w:r>
        <w:rPr>
          <w:rtl w:val="true"/>
        </w:rPr>
        <w:t>(</w:t>
      </w:r>
      <w:r>
        <w:rPr>
          <w:rtl w:val="true"/>
        </w:rPr>
        <w:t>ره</w:t>
      </w:r>
      <w:r>
        <w:rPr>
          <w:rtl w:val="true"/>
        </w:rPr>
        <w:t xml:space="preserve">) </w:t>
      </w:r>
      <w:r>
        <w:rPr>
          <w:rtl w:val="true"/>
        </w:rPr>
        <w:t>در مسأله انشاء و اخبار</w:t>
      </w:r>
      <w:bookmarkEnd w:id="1429"/>
    </w:p>
    <w:p>
      <w:pPr>
        <w:pStyle w:val="BookText"/>
        <w:rPr/>
      </w:pPr>
      <w:r>
        <w:rPr>
          <w:rFonts w:ascii="IRNazanin" w:hAnsi="IRNazanin" w:eastAsia="IRNazanin"/>
          <w:color w:val="111111"/>
          <w:sz w:val="28"/>
          <w:sz w:val="28"/>
          <w:szCs w:val="28"/>
          <w:rtl w:val="true"/>
          <w:lang w:bidi="fa-IR"/>
        </w:rPr>
        <w:t>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مقدمات فرمودند که مسألۀ انشاء و اخبار، از مدالیل سیاقیه است و ارتباطی به مقام وضع و موضوع‌له لفظ‍‌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مقام اخبار از بیع در زمان ماضی گفته می‌شود و گاهی در صیغۀ بیع به‌عنوان انشاء البیع گفته می‌شود، این مربوط‍‌ به موضوع‌له نیست، مربوط‍‌ به وضع لفظ‍‌ نیست بلکه این را باید از سیاق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سیاقها است که گاهی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خبر بکند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انشا بکند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ولو اینکه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نقشی ندارد لکن یک مطلب اساسی است و باید مورد نظر قرار بگیرد چون در فارسی هم مسأله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اخبار از فروش گذشته به کار می‌برید و گاهی فروختم را در مقام اجرای صیغۀ بیع و انشاء البیع به 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اختلاف چیست‌؟ آیا این</w:t>
      </w:r>
      <w:bookmarkStart w:id="1430" w:name="pg13715_136263"/>
    </w:p>
    <w:p>
      <w:pPr>
        <w:pStyle w:val="BookText"/>
        <w:rPr/>
      </w:pPr>
      <w:bookmarkEnd w:id="1430"/>
      <w:r>
        <w:rPr>
          <w:rFonts w:ascii="IRNazanin" w:hAnsi="IRNazanin" w:eastAsia="IRNazanin"/>
          <w:color w:val="111111"/>
          <w:sz w:val="28"/>
          <w:sz w:val="28"/>
          <w:szCs w:val="28"/>
          <w:rtl w:val="true"/>
          <w:lang w:bidi="fa-IR"/>
        </w:rPr>
        <w:t>اختلاف به مقام وضع ارتباط‍‌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وضع دارد و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انشائی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است‌؟ آیا مسأله اینطور است یا اینطوری است که مرحوم محقق نایینی فرمودند که هیچ ارتباطی به مقام وضع و موضوع‌له لفظ‍‌ ندارد بلکه ارتباط‍‌ به همان سیاق کلام دارد و جزو مدلولهایی است که سیاق کلام اقتضا می‌کند؟</w:t>
      </w:r>
    </w:p>
    <w:p>
      <w:pPr>
        <w:pStyle w:val="BookText"/>
        <w:rPr/>
      </w:pPr>
      <w:r>
        <w:rPr>
          <w:rFonts w:ascii="IRNazanin" w:hAnsi="IRNazanin" w:eastAsia="IRNazanin"/>
          <w:color w:val="111111"/>
          <w:sz w:val="28"/>
          <w:sz w:val="28"/>
          <w:szCs w:val="28"/>
          <w:rtl w:val="true"/>
          <w:lang w:bidi="fa-IR"/>
        </w:rPr>
        <w:t>ما باید به ایشان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ماده‌ای دارد و یک هیئتی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ماده‌اش عبارت از بیع است که همان معنای مصدری یا به تعبیر مرحوم آخوند همان معنای مشترک بین جمیع هیئات مشتق است که عبارت از معنای فروش و معنای فروختن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ماده‌اش که مسأله روشن است، دارای وضع است و موضوع‌له‌اش هم معنای مشترک در بین جمیع هیئات مشتقۀ از این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هیئت چطور؟ آیا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 یا ندارد؟ سؤالی که در اینجا مطرح است در همین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مرحوم نایینی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وضعی برای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حقیقت از مهملات است، اصلا از الفاظ‍‌ موضوعه نیست و چون وضعی ندارد گاهی سیاق اقتضا می‌کند که ما معنای انشائی را از آن استفاده کنیم و گاهی اقتضا می‌کند که معنای اخباری را از آن استفاده کنیم‌؟ آیا می‌شود کسی این را ملتزم بشود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وضعی ندارد و یکی از مهملات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متکلم وحده و متکلم مع الغیر، تمام هیئاتش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 تثنیه‌اش وضع دارد، جمعش وضع دارد، مذکرش وضع دارد، مؤنثش وضع دارد، مخاطبش وضع دارد، غایبش وضع دارد، اما وقتی که به متکلم وحده و یا متکلم مع الغیر رسید، اینجا دیگر هیچ وضعی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مهملا، یکون غیرمرتبط‍‌ بالوضع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کسی این معنا را ملتزم بشود؟ پس ما ناچاریم که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وضعی را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دارد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وضع داشته باشد</w:t>
      </w:r>
      <w:r>
        <w:rPr>
          <w:rFonts w:eastAsia="IRNazanin" w:cs="IRNazanin"/>
          <w:color w:val="111111"/>
          <w:sz w:val="28"/>
          <w:szCs w:val="28"/>
          <w:rtl w:val="true"/>
          <w:lang w:bidi="fa-IR"/>
        </w:rPr>
        <w:t>.</w:t>
      </w:r>
    </w:p>
    <w:p>
      <w:pPr>
        <w:pStyle w:val="Heading5"/>
        <w:numPr>
          <w:ilvl w:val="4"/>
          <w:numId w:val="1"/>
        </w:numPr>
        <w:rPr/>
      </w:pPr>
      <w:bookmarkStart w:id="1431" w:name="__RefHeading___Toc1280848_1468164448"/>
      <w:bookmarkStart w:id="1432" w:name="_Toc530"/>
      <w:bookmarkEnd w:id="1431"/>
      <w:r>
        <w:rPr>
          <w:rtl w:val="true"/>
        </w:rPr>
        <w:t>تعدد وضع در هیئت جملات مشترکه بین اخبار و انشاء</w:t>
      </w:r>
      <w:bookmarkEnd w:id="1432"/>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قائل به وضع شدیم، اینجا دو احتمال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 ما مسألۀ تعدّد وضع را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انشائی وضع شده است که انسان در مقام اجرای صیغۀ بیع و در مقام انشای تملیک،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هذه الدار مثلا بمأة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معنای اخباری وضع شده است، برای آنجایی که می‌خواهد حکایت از گذشته بکند، آنجایی که می‌خواهد از آن بیع واقع در سابق خبر بدهد،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ماه پیش، من خانه‌ام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باید مسألۀ تعدّد وضع را قائل بشویم که نظر ما هم همین است و این را می‌خواهیم اختیار کنیم که این هیئت دوتا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خصوص انشاء وضع شده است، همان‌طوری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خصوص انشاء وضع شده است، همان‌طوری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خصوص انشاء وضع شده است، چه مانعی دارد که بعضی از هیئات به صورت مشترک لفظی و تعدّد وضع، برای انشاء و اخبار هردو وضع شده باشند؟ آیا مانعی در این جهت وجود دارد؟ ما یک دلیل قطعی داریم بر اینکه تعدّد وضع وجود ندارد؟ یعنی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وضع دارد حتما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وضع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در مقام انشاء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در مقام انشاء استعمال می‌شود؟ آنچه که در مقام انشاء استعمال می‌شود، متکلم وحده و متکلم مع 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بایع، متعدد باشد، دو نفر در یک خانه شریک هستند، هردو می‌خواهند بفروشند،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بعناک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فروختیم این خانه را در مقابل فلان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عقیده ما این است لکن باید آن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دیگر، نفی شد، این معنا خود به خود اثبات می‌شود اما اگر احتمال دیگر، نفی نشد، این به صورت احتمال باقی می‌ماند که 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مسألۀ تعدّد وضع را قائل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للانشائیة و اخری للخبریه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احتمال بعد از آنکه مسألۀ وضع مسلّم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خبر است و الاّ عنوان، عنوان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جمل خبریّه گاهی در مقام انشاء به کار می‌رود، آنجا هم در حقیقت مراد انشاء است لکن صورت، صورت خبر است و الاّ جمع بین خبر و انشاء نمی‌شود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هردو باشد، باید ما یا همین مسألۀ تعدّد وضع را قائل بشویم و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وضع واحد به صورت مشترک معنوی برای قدر مشترک بین انشاء و بین اخبار وضع شده است که فرقش با آن احتمال اول در این است که آن احتمال، تعدّد وضع را می‌گوید اما در اینجا فقط‍‌ یک وضع در کار است، بگوییم</w:t>
      </w:r>
      <w:r>
        <w:rPr>
          <w:rFonts w:eastAsia="IRNazanin" w:cs="IRNazanin"/>
          <w:color w:val="111111"/>
          <w:sz w:val="28"/>
          <w:szCs w:val="28"/>
          <w:rtl w:val="true"/>
          <w:lang w:bidi="fa-IR"/>
        </w:rPr>
        <w:t>:</w:t>
      </w:r>
      <w:bookmarkStart w:id="1433" w:name="pg13715_136265"/>
    </w:p>
    <w:p>
      <w:pPr>
        <w:pStyle w:val="BookText"/>
        <w:rPr/>
      </w:pPr>
      <w:bookmarkEnd w:id="1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هیئة بعت للقدر المشترک بین الانشاء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قدر مشترک، قرینۀ معینه لازم دارد و قرینۀ معینه‌اش گاهی سیاق است، گاهی قرائن دیگر دلالت بر خصوصیت می‌کند و الاّ موضوع‌له، همان قدر مشترک بین انشاء و اخبار است</w:t>
      </w:r>
      <w:r>
        <w:rPr>
          <w:rFonts w:eastAsia="IRNazanin" w:cs="IRNazanin"/>
          <w:color w:val="111111"/>
          <w:sz w:val="28"/>
          <w:szCs w:val="28"/>
          <w:rtl w:val="true"/>
          <w:lang w:bidi="fa-IR"/>
        </w:rPr>
        <w:t>.</w:t>
      </w:r>
    </w:p>
    <w:p>
      <w:pPr>
        <w:pStyle w:val="Heading5"/>
        <w:numPr>
          <w:ilvl w:val="4"/>
          <w:numId w:val="1"/>
        </w:numPr>
        <w:rPr/>
      </w:pPr>
      <w:bookmarkStart w:id="1434" w:name="__RefHeading___Toc1280850_1468164448"/>
      <w:bookmarkStart w:id="1435" w:name="_Toc531"/>
      <w:bookmarkEnd w:id="1434"/>
      <w:r>
        <w:rPr>
          <w:rtl w:val="true"/>
        </w:rPr>
        <w:t>اشکال وضع هیئت برای قدر مشترک بین اخبار و انشاء</w:t>
      </w:r>
      <w:bookmarkEnd w:id="1435"/>
    </w:p>
    <w:p>
      <w:pPr>
        <w:pStyle w:val="BookText"/>
        <w:rPr/>
      </w:pPr>
      <w:r>
        <w:rPr>
          <w:rFonts w:ascii="IRNazanin" w:hAnsi="IRNazanin" w:eastAsia="IRNazanin"/>
          <w:color w:val="111111"/>
          <w:sz w:val="28"/>
          <w:sz w:val="28"/>
          <w:szCs w:val="28"/>
          <w:rtl w:val="true"/>
          <w:lang w:bidi="fa-IR"/>
        </w:rPr>
        <w:t>وقتی که انسان ابتداء با این حرف و این احتمال مواجه می‌شود، حرف بدی به‌نظر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 مشترک بین انشاء و اخبار وضع شده باشد؟ ابتداء مانعی برای او تصور نمی‌شود لکن بعد از مطلبی که خلافا لمرحوم آخوند در باب حروف ذکر کردیم که آیا موضوع‌له در باب حروف عام است یا موضوع‌له خاص است‌؟ آیا حروف از قبیل وضع عام و موضوع‌له عام است یا از قبیل وضع عام و موضوع‌له خاص است‌؟ نظر مرحوم آخوند این بود که بین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من المفاهیم الاسمیّه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وضع و نه از نظر موضوع‌له و نه از نظر مستعمل فیه، هیچ فرقی وجود ندارد فقط‍‌ فرق به لحاظ‍‌ مقام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گاهی از اوقات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یک وصف و حالت برای غیر ملاحظه می‌کند، در این موقعیّت،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اگر ابتدائیّت را به‌عنوان یک مفهوم مستقلی ملاحظه کرد بدون اینکه اضافۀ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اینجا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اما از نظر وضع واضع، موضوع‌له، مستعمل‌فیه، هم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فرقی وجود ندارد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کردیم که معتقدیم که در باب حروف، موضوع‌له خاص است یعنی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و مفهوم ابتداء وضع نشده است بلکه برای مصادیق ابتداء یعنی ابتداءهای واقعی، ابتداءهای حقیقی، ابتداء از مدرسه به منزل، ابتداء از وطن برای مسافرت، ابتداء به خواندن کتاب، ابتداء به تأسیس مثلا فلان ساختمان، این ابتداءهای واقعی و این ابتداءهای حقیقی که در حقیقت، این ابتداءهای واقعی همه معنای حرفی هستند یعنی ابتداءهایی هستند که اضافۀ به متعلقات دارند، اضافۀ به مدرسه و منزل دارند، اضافۀ به کتاب دارند، اضافۀ به مسافرت و تأسیس بنا دارند، موضوع‌له در باب الفاظ‍‌ و حروف، عبارت از این مصادیق است ولو اینکه در هنگام وضع، واضع، کلی</w:t>
      </w:r>
      <w:bookmarkStart w:id="1436" w:name="pg13715_136266"/>
    </w:p>
    <w:p>
      <w:pPr>
        <w:pStyle w:val="BookText"/>
        <w:rPr/>
      </w:pPr>
      <w:bookmarkEnd w:id="1436"/>
      <w:r>
        <w:rPr>
          <w:rFonts w:ascii="IRNazanin" w:hAnsi="IRNazanin" w:eastAsia="IRNazanin"/>
          <w:color w:val="111111"/>
          <w:sz w:val="28"/>
          <w:sz w:val="28"/>
          <w:szCs w:val="28"/>
          <w:rtl w:val="true"/>
          <w:lang w:bidi="fa-IR"/>
        </w:rPr>
        <w:t>ابتداء را در نظر گرفته است و به همین جهت وضعش عام است، لکن لفظ‍‌ را برای این کلی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برای مصادیق این کلی وضع کرده است که مصادیق این کلی، همه معانی حرفیّۀ محتاجۀ به غیر هستند و عنوان وصفی و حالتی برای غیر دارند</w:t>
      </w:r>
      <w:r>
        <w:rPr>
          <w:rFonts w:eastAsia="IRNazanin" w:cs="IRNazanin"/>
          <w:color w:val="111111"/>
          <w:sz w:val="28"/>
          <w:szCs w:val="28"/>
          <w:rtl w:val="true"/>
          <w:lang w:bidi="fa-IR"/>
        </w:rPr>
        <w:t>.</w:t>
      </w:r>
    </w:p>
    <w:p>
      <w:pPr>
        <w:pStyle w:val="Heading5"/>
        <w:numPr>
          <w:ilvl w:val="4"/>
          <w:numId w:val="1"/>
        </w:numPr>
        <w:rPr/>
      </w:pPr>
      <w:bookmarkStart w:id="1437" w:name="__RefHeading___Toc1280852_1468164448"/>
      <w:bookmarkStart w:id="1438" w:name="_Toc532"/>
      <w:bookmarkEnd w:id="1437"/>
      <w:r>
        <w:rPr>
          <w:rtl w:val="true"/>
        </w:rPr>
        <w:t>مقتضای وضع خاص داشتن معانی حرفیه</w:t>
      </w:r>
      <w:bookmarkEnd w:id="1438"/>
    </w:p>
    <w:p>
      <w:pPr>
        <w:pStyle w:val="BookText"/>
        <w:rPr/>
      </w:pPr>
      <w:r>
        <w:rPr>
          <w:rFonts w:ascii="IRNazanin" w:hAnsi="IRNazanin" w:eastAsia="IRNazanin"/>
          <w:color w:val="111111"/>
          <w:sz w:val="28"/>
          <w:sz w:val="28"/>
          <w:szCs w:val="28"/>
          <w:rtl w:val="true"/>
          <w:lang w:bidi="fa-IR"/>
        </w:rPr>
        <w:t>روی این مبنا که ما وضع در باب حروف یعنی موضوع‌له را خاص گرفتیم و هیئت هم،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حرفی دارد، هیئت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یک لفظ‍‌ اسمی باشد، هیئت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وقتی که در باب حروف بحث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و ما یتعلق بها و ما یلحق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ملحقاتش عبارت از همین هیئات و نظائر هیئات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این مبنا را در باب وضع حروف اتخاذ کرده باشیم،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 مشترک بین انشاء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بین انشاء و اخبار، یک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یک مفهومی بین انشاء و اخبار تصوّر بکنید، یک معنای اسمی جامع باید بین انشاء و اخبار تصور بکنید برای اینکه معنای حرفی، که نمی‌تواند جامعیّت داشته باشد، او که نمی‌تواند قدر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عبارت از یک معنای کلی است و معنای کلی عبارت از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این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مصادیق است، منتها مصادیق، نه به آن صورت که مرحوم آخوند ذکر کردند و اشکال کردند که ایشان ظاهر کلامشان مصادیق ذهنیّه است، درحالی‌که مراد مصادیق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واقعیّه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مثالهایی بود که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مصادیق واقعیّه به‌عنوان معنای حرفی می‌شود یک قدر جامعی ذکر بکنید؟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چهارتا ابتداء را کنار هم بگذاریم،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حرکت از منزل، ابتداء مسافرت، ابتداء به خواندن کتاب، ابتداء به تأسیس بنا و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چهارتا ابتداء، شما چه قدر جامعی می‌توانید تصور بکنید؟ شما هرچه فکر بکنید، بین این چهار ابتداء فقط‍‌ می‌توانید مفهوم ابتداء را به‌عنوان قدر جامع مطرح کنید و مفهوم ابتداء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حرفی که مساوق با جزئیّت است به لحاظ‍‌ اینکه موضوع‌له خاص است نمی‌تواند عنوان جامعیّت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با تشخّص نمی‌سازد، جامعیّت با مصداقیّت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با فردیّت نمی‌سازد</w:t>
      </w:r>
      <w:r>
        <w:rPr>
          <w:rFonts w:eastAsia="IRNazanin" w:cs="IRNazanin"/>
          <w:color w:val="111111"/>
          <w:sz w:val="28"/>
          <w:szCs w:val="28"/>
          <w:rtl w:val="true"/>
          <w:lang w:bidi="fa-IR"/>
        </w:rPr>
        <w:t>.</w:t>
      </w:r>
      <w:bookmarkStart w:id="1439" w:name="pg13715_136267"/>
    </w:p>
    <w:p>
      <w:pPr>
        <w:pStyle w:val="BookText"/>
        <w:rPr/>
      </w:pPr>
      <w:bookmarkEnd w:id="1439"/>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 مشترک بین اخبار و انشاء وضع شده است پس لابد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معنای اسمی وضع شده است برای اینکه قدر مشترک، عنوان کلی است و عنوان کلی در باب اسماء مطرح است اما در باب حروف، آنچه شما می‌بینید عبارت از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به‌عنوان موضوع‌له مشاهده می‌کنید، عبارت از مصادیق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چطور می‌تواند قدر جامع باشد؟</w:t>
      </w:r>
    </w:p>
    <w:p>
      <w:pPr>
        <w:pStyle w:val="BookText"/>
        <w:rPr/>
      </w:pPr>
      <w:r>
        <w:rPr>
          <w:rFonts w:ascii="IRNazanin" w:hAnsi="IRNazanin" w:eastAsia="IRNazanin"/>
          <w:color w:val="111111"/>
          <w:sz w:val="28"/>
          <w:sz w:val="28"/>
          <w:szCs w:val="28"/>
          <w:rtl w:val="true"/>
          <w:lang w:bidi="fa-IR"/>
        </w:rPr>
        <w:t>پس اگر ما دو مطلب را در نظر بگیریم، به‌طور کلی این احتمال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اینکه ما در باب وضع حروف خلافا لمرحوم آخوند با بحثهای طولانی که در این رابطه مطرح کردیم، نظر این شد که در باب حروف ولو اینکه وضع عام است یعنی واضع یک معنای کلی را در نظر گرفته است و نمی‌تواند جزئیّات را در نظر بگیرد اما در عین اینکه معنای کلی را ملاحظه کرده است لفظ‍‌ و حرف را برای معنای کلی وضع نکرده است بلکه برای مصادیق و افراد این معنای کلی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دومی که باید در نظر بگیریم این است که عنوان قدر مشترک، با جزئیّت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همیشه باید عنوان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هیئت را به‌عنوان اینکه دارای معنای حرفی است برای قدر مشترک بین انشاء و اخبار وضع کنید معنایش این است که موضوع‌له، قدر مشترک بین انشاء و اخبار باشد و قدر مشترک با معنای حرفی که مفاد هیئت است سازگار نیست، لذا ناچار هستیم که مسألۀ تعدّد وضع را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انشائی وضع شده است و اخری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وضع شده است</w:t>
      </w:r>
      <w:r>
        <w:rPr>
          <w:rFonts w:eastAsia="IRNazanin" w:cs="IRNazanin"/>
          <w:color w:val="111111"/>
          <w:sz w:val="28"/>
          <w:szCs w:val="28"/>
          <w:rtl w:val="true"/>
          <w:lang w:bidi="fa-IR"/>
        </w:rPr>
        <w:t>.</w:t>
      </w:r>
    </w:p>
    <w:p>
      <w:pPr>
        <w:pStyle w:val="Heading5"/>
        <w:numPr>
          <w:ilvl w:val="4"/>
          <w:numId w:val="1"/>
        </w:numPr>
        <w:rPr/>
      </w:pPr>
      <w:bookmarkStart w:id="1440" w:name="__RefHeading___Toc1280854_1468164448"/>
      <w:bookmarkStart w:id="1441" w:name="_Toc533"/>
      <w:bookmarkEnd w:id="1440"/>
      <w:r>
        <w:rPr>
          <w:rtl w:val="true"/>
        </w:rPr>
        <w:t>معنای وضع انشائی کلی</w:t>
      </w:r>
      <w:bookmarkEnd w:id="1441"/>
    </w:p>
    <w:p>
      <w:pPr>
        <w:pStyle w:val="BookText"/>
        <w:rPr/>
      </w:pPr>
      <w:r>
        <w:rPr>
          <w:rFonts w:ascii="IRNazanin" w:hAnsi="IRNazanin" w:eastAsia="IRNazanin"/>
          <w:color w:val="111111"/>
          <w:sz w:val="28"/>
          <w:sz w:val="28"/>
          <w:szCs w:val="28"/>
          <w:rtl w:val="true"/>
          <w:lang w:bidi="fa-IR"/>
        </w:rPr>
        <w:t>البته باید به یک نکته هم اینجا توجه داشته باشید که وقتی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وضع اول برای معنای انشائی وضع می‌شود، موضوع‌له در اینجا چه‌چیز است‌؟ همان‌طوری که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مفهوم ابتداء را در نظر می‌گیرد لکن برای مصادیق ابتداء وضع می‌کند، اینجا هم معنای انشائی کلی را در نظر می‌گیرد اما برای کلی وضع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برای معنای انشائی وضع بشود، موضوع‌له‌اش کلی فروختم نیست و الاّ این هم معنای اسمی می‌شود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قائل به تعدّد وضع می‌شویم باید در هریک از دو وضعش معنای حرفی را پیاده</w:t>
      </w:r>
    </w:p>
    <w:p>
      <w:pPr>
        <w:pStyle w:val="BookText"/>
        <w:rPr/>
      </w:pP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حرفی لا محاله باید در اینجا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برای فروختم انشائی وضع بشود، اینجا واضع، کلی فروختم انشائی را در نظر می‌گیرد اما برای کلی وضع نمی‌کند، برای مصادیق این کلی وضع می‌کند، آن انشاء البیعی که از زید تحقّق پیدا می‌کند، انشاء البیعی که از عمرو تحقّق پیدا می‌کند، انشاء البیعی که از بکر تحقّق پیدا می‌کند، انشاء البیعی که در رابطۀ با خانه تحقّق پیدا می‌کند، انشاء البیعی که در رابطۀ مثلا با کتاب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مصادیق، موضوع‌له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انشائی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هم مسأله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نشود که اگر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وضع شد، معنایش این است که موضوع‌له‌اش یک معنای کلی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واضع می‌خواهد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وضع بکند مسأله به این صورت است که کلی فروختم اخباری را در نظر می‌گیرد لکن هیئت را برای این کلی وضع نمی‌کند بلکه برای مصادیق این فروختم اخباری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مصادیقش این است که زید خبر می‌دهد که خانه‌ام را فروختم، عمرو خبر می‌دهد که کتابم را فروختم، بکر خبر می‌دهد که مثلا لباسم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مصادیق فروختم اخباری است و اینها موضوع‌له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کلی را ملاحظه کرده است، فروختم اخباری را به صورت کلی در نظر گرفته است اما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لحاظ‍‌ این وضع، برای کلی فروختم اخباری وضع نکرده است بلکه همین مصادیق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زید بانه باع داره، اخبار عمرو بانه باع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خبرهایی که در رابطۀ با بیع تحقّق پیدا می‌کند، اینها به‌عنوان موضوع‌له مطرح هستند در حالی که هیئت دارای معنای حرفی است و باید موضوع‌له‌اش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قول به تعدّد وضع هم مسأله همین‌طور است، یک وضع و دستگاه وضع مستقل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انشائی نسبت به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انشائی، یک دستگاه مستقلی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 نسبت به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اخباری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اینکه نیاز به قرینه داریم، اقتضا نمی‌کند 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مسائل وضع به‌طور کلی خارج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ندارد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ماضی تا متکلم وحده که می‌رسد تمام هیئاتش وضع دارد و دارای معنای موضوع‌له است اما وقتی‌که به متکلم وحده و متکلم مع الغیر رسید، به جرم اینکه این دو گاهی در مقام انشاء و گاهی در مقام اخبار به کار می‌روند لذا باید اینها را از دایرۀ وضع بیرون برد</w:t>
      </w:r>
      <w:bookmarkStart w:id="1442" w:name="pg13715_136269"/>
    </w:p>
    <w:p>
      <w:pPr>
        <w:pStyle w:val="BookText"/>
        <w:rPr/>
      </w:pPr>
      <w:bookmarkEnd w:id="1442"/>
      <w:r>
        <w:rPr>
          <w:rFonts w:ascii="IRNazanin" w:hAnsi="IRNazanin" w:eastAsia="IRNazanin"/>
          <w:color w:val="111111"/>
          <w:sz w:val="28"/>
          <w:sz w:val="28"/>
          <w:szCs w:val="28"/>
          <w:rtl w:val="true"/>
          <w:lang w:bidi="fa-IR"/>
        </w:rPr>
        <w:t>و هیچ وضعی برای هیئتشان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مسأله را ملتزم شد و اگر وضع یا مشترک معنوی هم قائل شدید باید بگویید که خروج از چیزی است که مقتضای تحقیق در باب معانی حرفیّه است و یا باید مسألۀ تعدّد وضع و مشترک لفظی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اینکه ایشان مسألۀ انشاء و اخبار را به‌طور 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المدالیل السیاقیه لا مما وضع له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صریحا ارتباطش را به عالم وضع، نفی می‌کنند با این حساب مطلب ایشان تمام نیست</w:t>
      </w:r>
      <w:r>
        <w:rPr>
          <w:rFonts w:eastAsia="IRNazanin" w:cs="IRNazanin"/>
          <w:color w:val="111111"/>
          <w:sz w:val="28"/>
          <w:szCs w:val="28"/>
          <w:rtl w:val="true"/>
          <w:lang w:bidi="fa-IR"/>
        </w:rPr>
        <w:t>.</w:t>
      </w:r>
    </w:p>
    <w:p>
      <w:pPr>
        <w:pStyle w:val="Heading5"/>
        <w:numPr>
          <w:ilvl w:val="4"/>
          <w:numId w:val="1"/>
        </w:numPr>
        <w:rPr/>
      </w:pPr>
      <w:bookmarkStart w:id="1443" w:name="__RefHeading___Toc1280856_1468164448"/>
      <w:bookmarkStart w:id="1444" w:name="_Toc534"/>
      <w:bookmarkEnd w:id="1443"/>
      <w:r>
        <w:rPr>
          <w:rtl w:val="true"/>
        </w:rPr>
        <w:t>پرسش</w:t>
      </w:r>
      <w:r>
        <w:rPr>
          <w:rtl w:val="true"/>
        </w:rPr>
        <w:t>:</w:t>
      </w:r>
      <w:bookmarkEnd w:id="1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و اخبار چه ارتباطی به وضع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جملات مشترکه بین اخبار و انشاء را در محل بحث از نظر تعدد وضع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وضع هیئت برای قدر مشترک بین اخبار و انشاء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وضع خاص داشتن معانی حرفیه چیست‌؟</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انشای کلی وضع می‌شود؟</w:t>
      </w:r>
      <w:bookmarkStart w:id="1445" w:name="pg13715_136270"/>
    </w:p>
    <w:p>
      <w:pPr>
        <w:pStyle w:val="Heading4"/>
        <w:numPr>
          <w:ilvl w:val="3"/>
          <w:numId w:val="1"/>
        </w:numPr>
        <w:rPr/>
      </w:pPr>
      <w:bookmarkStart w:id="1446" w:name="__RefHeading___Toc1280858_1468164448"/>
      <w:bookmarkStart w:id="1447" w:name="_Toc535"/>
      <w:bookmarkEnd w:id="1445"/>
      <w:bookmarkEnd w:id="1446"/>
      <w:r>
        <w:rPr>
          <w:rtl w:val="true"/>
        </w:rPr>
        <w:t>درس سیصد و پنجاه و سوم</w:t>
      </w:r>
      <w:bookmarkEnd w:id="1447"/>
    </w:p>
    <w:p>
      <w:pPr>
        <w:pStyle w:val="Heading5"/>
        <w:numPr>
          <w:ilvl w:val="4"/>
          <w:numId w:val="1"/>
        </w:numPr>
        <w:rPr/>
      </w:pPr>
      <w:bookmarkStart w:id="1448" w:name="__RefHeading___Toc1280860_1468164448"/>
      <w:bookmarkStart w:id="1449" w:name="_Toc536"/>
      <w:bookmarkEnd w:id="1448"/>
      <w:r>
        <w:rPr>
          <w:rtl w:val="true"/>
        </w:rPr>
        <w:t>اشاره</w:t>
      </w:r>
      <w:bookmarkEnd w:id="14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450" w:name="__RefHeading___Toc1280862_1468164448"/>
      <w:bookmarkStart w:id="1451" w:name="_Toc537"/>
      <w:bookmarkEnd w:id="1450"/>
      <w:r>
        <w:rPr>
          <w:rtl w:val="true"/>
        </w:rPr>
        <w:t>خلاصۀ سخن مرحوم نایینی</w:t>
      </w:r>
      <w:r>
        <w:rPr>
          <w:rtl w:val="true"/>
        </w:rPr>
        <w:t>(</w:t>
      </w:r>
      <w:r>
        <w:rPr>
          <w:rtl w:val="true"/>
        </w:rPr>
        <w:t>ره</w:t>
      </w:r>
      <w:r>
        <w:rPr>
          <w:rtl w:val="true"/>
        </w:rPr>
        <w:t xml:space="preserve">) </w:t>
      </w:r>
      <w:r>
        <w:rPr>
          <w:rtl w:val="true"/>
        </w:rPr>
        <w:t>در مورد حقیقی بودن استعمال لا ضرر</w:t>
      </w:r>
      <w:bookmarkEnd w:id="1451"/>
    </w:p>
    <w:p>
      <w:pPr>
        <w:pStyle w:val="BookText"/>
        <w:rPr/>
      </w:pPr>
      <w:r>
        <w:rPr>
          <w:rFonts w:ascii="IRNazanin" w:hAnsi="IRNazanin" w:eastAsia="IRNazanin"/>
          <w:color w:val="111111"/>
          <w:sz w:val="28"/>
          <w:sz w:val="28"/>
          <w:szCs w:val="28"/>
          <w:rtl w:val="true"/>
          <w:lang w:bidi="fa-IR"/>
        </w:rPr>
        <w:t>مرحوم نایینی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عبارت از حکم ضرری است و در رابطۀ با حکم ضرری اینطوری توضیح دادند که بعضی از احکام واقعا خودشان ضرری هستند و در حقیقت بین آن حکم و بین ضرر هیچ‌گونه واسطه‌ای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لزوم معاملۀ غبنیّه، اگر شارع بخواهد حکم بفرماید به اینکه معاملۀ غبنی، لازم است و کسی نمی‌تواند این معامله را فسخ کند، نفس این حکم، ضرری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واسطه‌ای ندارد و حالت انتظاری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این‌که بیع غبنی لازم باشد و مغبون، حق فسخ نداشته باشد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اینطوری است که ارتباط‍‌ بین حکم و ضرر، خیلی روشن است</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احکام مثل مسألۀ ایجاب الوضوء در آنجایی که وضو ضرری باشد،</w:t>
      </w:r>
    </w:p>
    <w:p>
      <w:pPr>
        <w:pStyle w:val="BookText"/>
        <w:rPr/>
      </w:pPr>
      <w:r>
        <w:rPr>
          <w:rFonts w:ascii="IRNazanin" w:hAnsi="IRNazanin" w:eastAsia="IRNazanin"/>
          <w:color w:val="111111"/>
          <w:sz w:val="28"/>
          <w:sz w:val="28"/>
          <w:szCs w:val="28"/>
          <w:rtl w:val="true"/>
          <w:lang w:bidi="fa-IR"/>
        </w:rPr>
        <w:t>ابتداء که حساب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الایجاب لا یکون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وضو را ایجاب کند لکن مکلّف مخالفت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 ضرری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ضرری است، وضو در هوای سرد است، وضو با کسالت و مرض است که موجب تضرّر است، موجب حصول ضرر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ایجاب الشارع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در دنبالش وضویی هم تحقّق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ارتباط‍‌ بین ایجاب الوضوء و بین ضرر را چطور درست کنیم‌؟</w:t>
      </w:r>
    </w:p>
    <w:p>
      <w:pPr>
        <w:pStyle w:val="BookText"/>
        <w:rPr/>
      </w:pPr>
      <w:r>
        <w:rPr>
          <w:rFonts w:ascii="IRNazanin" w:hAnsi="IRNazanin" w:eastAsia="IRNazanin"/>
          <w:color w:val="111111"/>
          <w:sz w:val="28"/>
          <w:sz w:val="28"/>
          <w:szCs w:val="28"/>
          <w:rtl w:val="true"/>
          <w:lang w:bidi="fa-IR"/>
        </w:rPr>
        <w:t>مرحوم نایینی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بین حکم وجوب وضو و خود ضرر، یک واسطه‌ای در کار است و او ارادة المکلف برای فعل وضو و توضّی است، لکن چون ارادۀ مکلف، در عالم تشریع، مقهور برای حکم شارع است و تحت تأثیر حکم شارع قرار دارد با اینکه این اراده، واسطه شده است مع ذلک ما می‌توانیم بین ضرر و بین ایجاب الوضوء، ارتباط‍‌ علّی و معلولی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ارتباط‍‌ علّی و معلولی به این نحو نیست که واسطه‌ای در کار نباشد، مثل این است که علّت، علیّت پیدا کرده است برای یک معلولی و آن معلول هم علیّت برای یک معلول دیگر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بین علّت و معلول اول، ارتباط‍‌ برقرار است، بین علّت و معلول اخیر هم ارتباط‍‌ برقرار است و ارتباطشان، ارتباط‍‌ علّی و معلولی است، لذا در اینجا بین حکم و ضرر، به این نحو ارتباط‍‌ را برقرار می‌کنیم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حکم در رابطۀ با ضرر، عنوان علیّت نداشته باشد بلکه عنوان معدیّت داشته باشد و یا اگر علیّت هم در کار باشد، از آنجاهایی باشد که علّت و معلول دو وجود مستقل داشته باشند مثل حرکت ید و حرکت مفتاح، اگر اینطور باشد نمی‌توانیم ارتباط‍‌ برقرار کنیم،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را نفی می‌کند و چنین حکم ضرری را اراده کنیم، اما اگر ارتباط‍‌، ارتباط‍‌ علّی و معلولی شد و اینطور نشد که دارای دو وجود مستقل باشند مثل مسألۀ قتل و ضرب یا ایلام و ضرب، ضرب، علّت برای ایلام است، ضرب، علّت برای درد است، اما اینطور نیست که دو وجود مستقل محسوس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هرکدام را بر دیگری اطلاق بکنید، معلول را بر علّت اطلاق کنید، علّت را بر معلول اطلاق کنید، ضرب را بر ایلام اطلاق بکنید، ایلام را بر ضرب اطلاق بکنید، هیچ‌گونه مانعی ندارد و این اطلاق، یک اطلاق شایع و متعارف است و منشأش هم مسألۀ علیّت و معلولیّت و ترتّب و ارتباط‍‌ علیّ‌ است</w:t>
      </w:r>
      <w:r>
        <w:rPr>
          <w:rFonts w:eastAsia="IRNazanin" w:cs="IRNazanin"/>
          <w:color w:val="111111"/>
          <w:sz w:val="28"/>
          <w:szCs w:val="28"/>
          <w:rtl w:val="true"/>
          <w:lang w:bidi="fa-IR"/>
        </w:rPr>
        <w:t>.</w:t>
      </w:r>
      <w:bookmarkStart w:id="1452" w:name="pg13715_136272"/>
    </w:p>
    <w:p>
      <w:pPr>
        <w:pStyle w:val="Heading5"/>
        <w:numPr>
          <w:ilvl w:val="4"/>
          <w:numId w:val="1"/>
        </w:numPr>
        <w:rPr/>
      </w:pPr>
      <w:bookmarkStart w:id="1453" w:name="__RefHeading___Toc1280864_1468164448"/>
      <w:bookmarkStart w:id="1454" w:name="_Toc538"/>
      <w:bookmarkEnd w:id="1452"/>
      <w:bookmarkEnd w:id="1453"/>
      <w:r>
        <w:rPr>
          <w:rtl w:val="true"/>
        </w:rPr>
        <w:t>عدم وجود علیّت بین امر و اطاعت امر</w:t>
      </w:r>
      <w:bookmarkEnd w:id="1454"/>
    </w:p>
    <w:p>
      <w:pPr>
        <w:pStyle w:val="BookText"/>
        <w:rPr/>
      </w:pPr>
      <w:r>
        <w:rPr>
          <w:rFonts w:ascii="IRNazanin" w:hAnsi="IRNazanin" w:eastAsia="IRNazanin"/>
          <w:color w:val="111111"/>
          <w:sz w:val="28"/>
          <w:sz w:val="28"/>
          <w:szCs w:val="28"/>
          <w:rtl w:val="true"/>
          <w:lang w:bidi="fa-IR"/>
        </w:rPr>
        <w:t>ما در این رابطه، دوتا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که حرف اساسی ماست این است که ببینیم آیا در مسألۀ ایجاب الوضوء و مسألۀ ضرر که ایشان ارتباط‍‌ علیّ‌ و معلولی برقرار کردند، این ارتباط‍‌ وجود دارد یا ندارد؟ آنچه که ما در خارج ملاحظه می‌کنیم این است که وضو گرفتن ضرری است، عمل وضو، ضرری است، اطاعت امر به وضو، ضرری است، یعنی اگر 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من در مقام اطاعت برآمدم، آن اطاعت، ضرری است، آن وضوی خارجی انسان را مریض می‌کند، آن وضوی در هوای سرد، یک نقص بدنی و کسالت بدنی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محسوس است این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الامر بالوضوء ضرری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بین اطاعت و خود امر را حساب بکنیم، و یک نسبت علّی و معلولی تحقّق داشته باشد، این حرف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اما اگر دیدیم بین امر مولا در همۀ موارد و اطاعة امر المولی، ارتباط‍‌ علّی و معلولی تحقّق نداشت، چطور می‌توانیم ضرری را که در رابطۀ با اطاعة امر المولی است به حساب امر المولی بگذاریم و مرتبط‍‌ به خود ایجاب الوضوء بکنیم‌؟</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واقعش کدام است‌؟ اینها یک مسائلی است که انسان باید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و شما اول ظهر، امر مولا را اطاعت می‌کنید، آیا این امر مولا، علّت اطاعت شماست که در نتیجه اینطور باشد که آن کسی که امر مولا را اطاعت کرده، این معلول را متحقّق کرده است اما آن کسی که امر مولا را اطاعت نکرده، امر مولا را مخالفت کرده، نگذاشته است که معلول در خارج محقّق بشود؟ آیا نسبت امر مولا به مطیع و عاصی دو نسبت است‌؟ یعنی امر، علیّت برای اطاعت دارد و عاصی خارج از دایرۀ علیّت، امر مولا را مخالفت می‌کند؟ آیا اینطور است‌؟ یا اینکه مسألۀ اطاعت و معصیت از نظر ارتباط‍‌ با امر، هیچ فرق نمی‌کند، در یک مراحل دیگری اختلاف تحقّق دارد، در یک مسایل دیگری بین عاصی و مطیع، تفاوت وجود دارد و الاّ از این نظر که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نماز خوانده است، معلول امر مولا را در خارج محقّق کرده است که لابد باید علیّت ناقصه بگویید، اگر کسی علیّت تامه بگوید که واضح البطلان است، برای اینکه اگر امر مولا، علیّت تامه برای اطاعت داشته باشد پس هیچ کجا</w:t>
      </w:r>
    </w:p>
    <w:p>
      <w:pPr>
        <w:pStyle w:val="BookText"/>
        <w:rPr/>
      </w:pPr>
      <w:r>
        <w:rPr>
          <w:rFonts w:ascii="IRNazanin" w:hAnsi="IRNazanin" w:eastAsia="IRNazanin"/>
          <w:color w:val="111111"/>
          <w:sz w:val="28"/>
          <w:sz w:val="28"/>
          <w:szCs w:val="28"/>
          <w:rtl w:val="true"/>
          <w:lang w:bidi="fa-IR"/>
        </w:rPr>
        <w:t>نباید عصیان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نباید مخالفت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را که شما می‌گویید، طبعا علیّت ناقصه را در این رابطه مطرح می‌کنید نه علیّت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علیّت ناقصه، بین مطیع و عاصی چه فرقی است‌؟ فرق این است که مطیع، علیّت ناقصه را به مرحلۀ کمال رسانده است و مخالف و عاصی، جلوی تأثیر علیّت ناقصه را گرفته است‌؟</w:t>
      </w:r>
    </w:p>
    <w:p>
      <w:pPr>
        <w:pStyle w:val="BookText"/>
        <w:rPr/>
      </w:pPr>
      <w:r>
        <w:rPr>
          <w:rFonts w:ascii="IRNazanin" w:hAnsi="IRNazanin" w:eastAsia="IRNazanin"/>
          <w:color w:val="111111"/>
          <w:sz w:val="28"/>
          <w:sz w:val="28"/>
          <w:szCs w:val="28"/>
          <w:rtl w:val="true"/>
          <w:lang w:bidi="fa-IR"/>
        </w:rPr>
        <w:t>یا اینکه این حرفها در مسألۀ اطاعت و عصیان نیست بلکه حرف این است آن کسی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کرده، حساب کرده است که مولا یک امری دارد و موافقت این امر، ثواب دارد و مخالفتش عقوبت دارد و عقوبتش غیرقابل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ترک نماز به جایی می‌رسد که از آن تعبیر به کفر می‌شود که در بعضی از روایات اینطوری تعبیر کرده‌اند، و از نظر مثوبت،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قربان کل تقی، الصلاة خیر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بهترین کاری که در شریعت می‌تواند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مطیع این حسابها را می‌کند، یعنی در حقیقت خودش را سر دو راهی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این همه مثوبات و برکات بر آن ترتّب پیدا می‌کند، نماز نخوانیم، باید آمادۀ عقوبت غیرقابل تحمّل در آخرت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حسابرسی‌ها را می‌کند و بالاخره معتقد می‌شود که برای رسیدن به آن ثوابها و برای ترس از آن عقابها باید جانب فعل را اختیار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 را وادار به خواندن نماز می‌کند، این علت می‌شود که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آدمی که مخالفت می‌کند، آدمی است که جهات غیرعقلانی‌اش بر جهات عقلانی‌اش، غلبه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حوصله نداریم، چه کسی رختخواب گرم را رها می‌کند بلند شود وضو بگیرد و نماز بخواند؟ عاقبت هم یک معامله‌ای با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عقوبتی هم بر آن ترتّب پیدا بکند، مسألۀ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حسابهاست که عاصی را از مطیع جدا می‌کند و الاّ در رابطۀ با اصل امر، امر نه علیّت برای اطاعت است و نه برای مسألۀ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 فقط‍‌ برای اطاعت و عصیان، موضوع درست می‌کند یعنی اگر امر نباشد، اطاعت و عصیان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مولا نباشد، مخالفت و موافقت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درست‌کن است، اما چیزی که موضوع درست می‌کند، معنایش این نیست که علیّت تامّه برای آن دارد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 بین مطیع و عاصی این است که مطیع علّت ناقصه را کامل کرده است و عاصی جلوی تأثیر علّت را گرفته است‌؟ یعنی وقتی که به عاصی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نخواندی‌؟ چرایش را به چه‌چیز متوجه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w:t>
      </w:r>
      <w:bookmarkStart w:id="1455" w:name="pg13715_136274"/>
    </w:p>
    <w:p>
      <w:pPr>
        <w:pStyle w:val="BookText"/>
        <w:rPr/>
      </w:pPr>
      <w:bookmarkEnd w:id="1455"/>
      <w:r>
        <w:rPr>
          <w:rFonts w:ascii="IRNazanin" w:hAnsi="IRNazanin" w:eastAsia="IRNazanin"/>
          <w:color w:val="111111"/>
          <w:sz w:val="28"/>
          <w:sz w:val="28"/>
          <w:szCs w:val="28"/>
          <w:rtl w:val="true"/>
          <w:lang w:bidi="fa-IR"/>
        </w:rPr>
        <w:t>است حالا ببینیم تا روز قیامت با ما چه معامله‌ای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مطیع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نماز خواندی‌؟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برکاتی که بر نماز مترتب است و این عقوباتی که بر ترک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عالم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فقط‍‌ یک موضوع برای مخالفت و موافقت است به این معنا که اگر امری نبود نه اطاعتی بود و نه عصیانی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وجود مولا را هم علّت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وجود المولی است برای اینکه اگر مولا نبود امری نبود و اگر امری نبود، اطاعت نبود، پس وجود المولی هم یکی از علل اطاعت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المولی چه ارتباطی به اطاعت دارد؟ وجود المولی و امر المولی، هردو موضوع درست کرده است یعنی تکلیف ساخته است و تکلیف هم زمینۀ برای اطاعت و عصیان است و موضوع برای اطاعت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چیزی که ما در اینجا باید ملاحظه کنیم همین مسأله است</w:t>
      </w:r>
      <w:r>
        <w:rPr>
          <w:rFonts w:eastAsia="IRNazanin" w:cs="IRNazanin"/>
          <w:color w:val="111111"/>
          <w:sz w:val="28"/>
          <w:szCs w:val="28"/>
          <w:rtl w:val="true"/>
          <w:lang w:bidi="fa-IR"/>
        </w:rPr>
        <w:t>.</w:t>
      </w:r>
    </w:p>
    <w:p>
      <w:pPr>
        <w:pStyle w:val="Heading5"/>
        <w:numPr>
          <w:ilvl w:val="4"/>
          <w:numId w:val="1"/>
        </w:numPr>
        <w:rPr/>
      </w:pPr>
      <w:bookmarkStart w:id="1456" w:name="__RefHeading___Toc1280866_1468164448"/>
      <w:bookmarkStart w:id="1457" w:name="_Toc539"/>
      <w:bookmarkEnd w:id="1456"/>
      <w:r>
        <w:rPr>
          <w:rtl w:val="true"/>
        </w:rPr>
        <w:t>عدم تفاوت عاصی و مطیع از نظر ذات امر</w:t>
      </w:r>
      <w:bookmarkEnd w:id="1457"/>
    </w:p>
    <w:p>
      <w:pPr>
        <w:pStyle w:val="BookText"/>
        <w:rPr/>
      </w:pPr>
      <w:r>
        <w:rPr>
          <w:rFonts w:ascii="IRNazanin" w:hAnsi="IRNazanin" w:eastAsia="IRNazanin"/>
          <w:color w:val="111111"/>
          <w:sz w:val="28"/>
          <w:sz w:val="28"/>
          <w:szCs w:val="28"/>
          <w:rtl w:val="true"/>
          <w:lang w:bidi="fa-IR"/>
        </w:rPr>
        <w:t>وجدانا از نظر مطیع و عاصی در ارتباط‍‌ با ذات امر، هیچ فرقی وجود ندارد؟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علیّت امر را محقّق و ثابت کرده است و عاصی جلوی علیّت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یک امری صادر کرده است، بعضی از بندگان و عبیدش از ترس چوب و کتک یا به امید جوایز و عطایای مولا، اطاعت کرده‌اند، بعضی‌ها هم مخالفت کرده‌اند و خودشان را برای عفو مولا یا برای عقوبت مولا آماده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این مرحله است و الاّ در رابطۀ با امر، هیچ‌گونه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وسط‍‌، مثل یک سنگ محکی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رابطۀ با او، عنوان مطیع به خودشان گرفته‌اند، بعضی‌ها در رابطۀ با او، عنوان عاصی به خودشان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العبد مقهورة فی عالم التشریع لحکم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اینطوری تعبیر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ارادۀ خودش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قاهریّتی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موضوعی تحقّق پیدا کرده است، عبد خودش را سر دو راهی می‌بیند، بعضی‌ها راه اطاعت را انتخاب می‌کنند و بعضی‌ها راه معصیت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راه اطاعت را انتخاب کرده است مقهوریّتی در کارش هست، نه آن کسی که راه معصیت را انتخاب کرده است عنوان مقهوریّتی در او وجود دارد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که باید اساس این بحث را روی آن متمرکز کنیم، ارتباط‍‌ بین امر و اطاعت</w:t>
      </w:r>
      <w:bookmarkStart w:id="1458" w:name="pg13715_136275"/>
    </w:p>
    <w:p>
      <w:pPr>
        <w:pStyle w:val="BookText"/>
        <w:rPr/>
      </w:pPr>
      <w:bookmarkEnd w:id="14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ارتباط‍‌ بین امر و اطاعت، ارتباط‍‌ علّی نیست، ارتباط‍‌ سببی نیست ولو به صورت علّت ناقصه و سبب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حتی مقام امر، از یک معد هم پست‌تر و پایین‌تر است، برای اینکه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علیّت تامّه، نقش دارد ولو یک نقش ضعیفی، اما امر، در رابطۀ با انقلاب، هیچ نقشی ندارد، فقط‍‌ موضوع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درست کردن، غیر از ارتباط‍‌ علّی است ولو هرجزئی از اجزاء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زمینه است، مثل خود وجود المولی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مولایی وجود نداشته باشد دیگر اطاعت و عصیانی تحقّق ندارد، امر هم اگر تحقّق نداشته باشد، اطاعت و عصیان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دخالت در اطاعت دارد، من عبد هستم و تصورات من و اعتقاداتی که در رابطۀ با امر و مثوبت و عقوبت بر موافقت و مخالفت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بیان ایشان به‌نظر ما بیان درستی نیست و ما در مسألۀ ایجاب الوضوء و ضرری بودن وضوی خارجی، نمی‌توانیم بین ضرر و بین ایجاب الوضوء ارتباط‍‌ برقرار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به‌نحو علیّت که ایشان خیلی روی علیّت تکیه می‌کند تحقّق ندارد</w:t>
      </w:r>
      <w:r>
        <w:rPr>
          <w:rFonts w:eastAsia="IRNazanin" w:cs="IRNazanin"/>
          <w:color w:val="111111"/>
          <w:sz w:val="28"/>
          <w:szCs w:val="28"/>
          <w:rtl w:val="true"/>
          <w:lang w:bidi="fa-IR"/>
        </w:rPr>
        <w:t>.</w:t>
      </w:r>
    </w:p>
    <w:p>
      <w:pPr>
        <w:pStyle w:val="Heading5"/>
        <w:numPr>
          <w:ilvl w:val="4"/>
          <w:numId w:val="1"/>
        </w:numPr>
        <w:rPr/>
      </w:pPr>
      <w:bookmarkStart w:id="1459" w:name="__RefHeading___Toc1280868_1468164448"/>
      <w:bookmarkStart w:id="1460" w:name="_Toc540"/>
      <w:bookmarkEnd w:id="1459"/>
      <w:r>
        <w:rPr>
          <w:rtl w:val="true"/>
        </w:rPr>
        <w:t>عدم ارتباط‍‌ بین اتحاد وجودی با مسأله استعمال</w:t>
      </w:r>
      <w:bookmarkEnd w:id="1460"/>
    </w:p>
    <w:p>
      <w:pPr>
        <w:pStyle w:val="BookText"/>
        <w:rPr/>
      </w:pPr>
      <w:r>
        <w:rPr>
          <w:rFonts w:ascii="IRNazanin" w:hAnsi="IRNazanin" w:eastAsia="IRNazanin"/>
          <w:color w:val="111111"/>
          <w:sz w:val="28"/>
          <w:sz w:val="28"/>
          <w:szCs w:val="28"/>
          <w:rtl w:val="true"/>
          <w:lang w:bidi="fa-IR"/>
        </w:rPr>
        <w:t>اما آن مثالی که ایشان در مسألۀ ایلام و ضرب یا قتل و ضرب زدند،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ترتّب ایلام بر ضرب، یک ترتّب علّی است و علاوه، سبب و مسبب، دو وجود مستقل ندارند لذا هرکدام را بر دیگری اطلاق بکنید مانعی ندارد و این اطلاق هم شایع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دو حرف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 این است که ایشان چه می‌خواهند بگویند؟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چیزی که بینشان اتحاد در کار است، حالا یا به‌نحو دوام یا به نحو احیانا و اتفاقا، این اتحاد سبب می‌شود که ما بتوانیم یکی را بر دیگری اطلاق بکنیم برای اینکه دو وجود مستقلی نیست، برای اینکه اتحاد وجودی دارد؟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خلطی در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وجودی چه ربطی به مسألۀ استعمال و عالم الفاظ‍‌ دارد؟ عالم الفاظ‍‌ چه ارتباطی به مسألۀ اتحاد وجودی دارد؟ اگر فرض کردیم که دو شیء، اتحاد وجودی علی الدوام هم دارد مثل انسان و ضاحک، آیا مجرد این اتحاد، سبب می‌شود که ما در عالم مفهوم هم این اتحاد را سرایت بدهیم‌؟ پس اگر اینطور است</w:t>
      </w:r>
    </w:p>
    <w:p>
      <w:pPr>
        <w:pStyle w:val="BookText"/>
        <w:rPr/>
      </w:pPr>
      <w:r>
        <w:rPr>
          <w:rFonts w:ascii="IRNazanin" w:hAnsi="IRNazanin" w:eastAsia="IRNazanin"/>
          <w:color w:val="111111"/>
          <w:sz w:val="28"/>
          <w:sz w:val="28"/>
          <w:szCs w:val="28"/>
          <w:rtl w:val="true"/>
          <w:lang w:bidi="fa-IR"/>
        </w:rPr>
        <w:t>شما انسان را به ضاحک معنا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انسان، ضاحک است چون اتحاد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ضاحک دو کلی منطبق بر یکدیگر علی الدوام هستند، نسبتشان از نسب اربع منطقی، نسبت تساوی است، اتحاد وجودی هم هست، حتی ملازمه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اتحاد وجودی، مسأله را به عالم لفظ‍‌ و عالم استعمال مرتبط‍‌ می‌کند؟ پس اگر از شما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می‌خواهید انسان را استعمال کنید باید بتوانید ضاحک را حقیقتا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می‌خواهید ضاحک را به کار ببرید، انسان را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للضاحک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و ضاحک اتحاد وجودی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وجودی مصحّح اطلاق احدهما علی الاخر است، آن هم اطلاق حقیقی نه اطلاق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ایشان در اطلاق حقیقی است و تمام زحمتی که ایشان می‌کشند، می‌خواهند مسأله را به صورت حقیقت تمام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للضاحک الاّ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 ارتباطی به هم دارد؟ مسألۀ وجود، مسألۀ تحقّق در خارج، مسألۀ اتحاد وجودی در خارج، ربطی به عالم مفاهیم و به عالم استعمال و به عالم الفاظ‍‌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الفاظ‍‌، یک عالمی است در جای خودش و اگر بخواهید اتحاد احیانا را هم کافی بدانید پس خوب است که در مسألۀ اجتماع امر و نهی، شما کلمۀ صلاة را به جای غصب استعمال کنید، برای اینکه اینها احیانا اتحاد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غصب را به جای صلاة استعمال کنید یعنی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احیانا اتحاد وجودی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 این مرحله پیش بروید، باید یک‌چنین مسائلی را ملتزم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غصب را بگویید و صلاة را حقیقتا اراده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احیانا اتحاد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در دار مغصوبه هم صلاة تحقّق دارد و هم غصب تحقّق دارد و اتحادشان هم اتحاد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این حرفها را در رابطۀ با استعمال پیش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استعمال هم اینطور است‌؟</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اگر اتحاد وجودی داشته باشند و در وجود، دو وجود مستقل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احد الشیئین علی الآخر فی مقام الاستعمال</w:t>
      </w:r>
      <w:bookmarkStart w:id="1461" w:name="pg13715_136277"/>
    </w:p>
    <w:p>
      <w:pPr>
        <w:pStyle w:val="BookText"/>
        <w:rPr/>
      </w:pPr>
      <w:bookmarkEnd w:id="1461"/>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Heading5"/>
        <w:numPr>
          <w:ilvl w:val="4"/>
          <w:numId w:val="1"/>
        </w:numPr>
        <w:rPr/>
      </w:pPr>
      <w:bookmarkStart w:id="1462" w:name="__RefHeading___Toc1280870_1468164448"/>
      <w:bookmarkStart w:id="1463" w:name="_Toc541"/>
      <w:bookmarkEnd w:id="1462"/>
      <w:r>
        <w:rPr>
          <w:rtl w:val="true"/>
        </w:rPr>
        <w:t>عدم حقیقی بودن استعمال علت به جای معلول</w:t>
      </w:r>
      <w:bookmarkEnd w:id="1463"/>
    </w:p>
    <w:p>
      <w:pPr>
        <w:pStyle w:val="BookText"/>
        <w:rPr/>
      </w:pPr>
      <w:r>
        <w:rPr>
          <w:rFonts w:ascii="IRNazanin" w:hAnsi="IRNazanin" w:eastAsia="IRNazanin"/>
          <w:color w:val="111111"/>
          <w:sz w:val="28"/>
          <w:sz w:val="28"/>
          <w:szCs w:val="28"/>
          <w:rtl w:val="true"/>
          <w:lang w:bidi="fa-IR"/>
        </w:rPr>
        <w:t>اشکال دیگری که در همان مسألۀ ایلام و ضرب به ایشان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احدهما علی الآخر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از آن اشکال اول خودمان صرفنظر می‌کنیم اما آیا این شایع، شایع بنحو الحقیقة است یا بنحو المجاز است‌؟ اگر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بنحو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هم قبول داریم لکن مدعای شما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همه زحمت کشیدید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نفی حکم ضرری به صورت حقیقت بیان کنید، نه حقیقت ادعائیّه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ادعائیّه حرف مرحوم آخوند است که ان شاء الله در بحث بعد عنوان می‌کنیم، نه حقیقت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اطلاق مجازی است، حرف شما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حقیقی است،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عرف مراجعه می‌کنیم می‌بینیم کلمۀ ضرب را مجازا به جای ایلام به کار می‌برند، کلمۀ ایلام را مجازا به جای ضرب به کار می‌برند و اگر این اطلاق، مجازی شد، حالا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احراز نکردیم، شما باید اثبات بکنید که این اطلاق به نحو حقیقت است و چه راهی برای اثبات اینکه این اطلاق به نحو حقیقت باشد دارید؟</w:t>
      </w:r>
    </w:p>
    <w:p>
      <w:pPr>
        <w:pStyle w:val="BookText"/>
        <w:rPr/>
      </w:pPr>
      <w:r>
        <w:rPr>
          <w:rFonts w:ascii="IRNazanin" w:hAnsi="IRNazanin" w:eastAsia="IRNazanin"/>
          <w:color w:val="111111"/>
          <w:sz w:val="28"/>
          <w:sz w:val="28"/>
          <w:szCs w:val="28"/>
          <w:rtl w:val="true"/>
          <w:lang w:bidi="fa-IR"/>
        </w:rPr>
        <w:t>در نتیجه این بیانی که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روزه بیان فرمودند، مواردی از این بیان، مورد اشکال بود و این بیان نتوانست مدعای ایشان را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بکند که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 است و دلالتش هم بر نفی حکم ضرری، یک دلالت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دلالتی است که نه حقیقت ادعائیه است و نه سبب و مسبب است و نه مجاز در حذف است بلکه حقیقتا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کنیم که وضوی ضرری ایجاب نشده است، حقیقتا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کنیم که بیع غبن لازم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نتوانست این مطلب را اثبات کند</w:t>
      </w:r>
      <w:r>
        <w:rPr>
          <w:rFonts w:eastAsia="IRNazanin" w:cs="IRNazanin"/>
          <w:color w:val="111111"/>
          <w:sz w:val="28"/>
          <w:szCs w:val="28"/>
          <w:rtl w:val="true"/>
          <w:lang w:bidi="fa-IR"/>
        </w:rPr>
        <w:t>.</w:t>
      </w:r>
    </w:p>
    <w:p>
      <w:pPr>
        <w:pStyle w:val="Heading5"/>
        <w:numPr>
          <w:ilvl w:val="4"/>
          <w:numId w:val="1"/>
        </w:numPr>
        <w:rPr/>
      </w:pPr>
      <w:bookmarkStart w:id="1464" w:name="__RefHeading___Toc1280872_1468164448"/>
      <w:bookmarkStart w:id="1465" w:name="_Toc542"/>
      <w:bookmarkEnd w:id="1464"/>
      <w:r>
        <w:rPr>
          <w:rtl w:val="true"/>
        </w:rPr>
        <w:t>پرسش</w:t>
      </w:r>
      <w:r>
        <w:rPr>
          <w:rtl w:val="true"/>
        </w:rPr>
        <w:t>:</w:t>
      </w:r>
      <w:bookmarkEnd w:id="1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خلاصۀ کلام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حقیقی بودن لا ضرر بنویسید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بین امر و اطاعت امر، علیّت تحقق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عاصی و مطیع از نظر ذات امر، متفاوت هستند؟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ارتباطی بین اتحاد وجودی با مسأله استعمال، وجود دارد؟ شرح دهید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در عدم حقیقی بودن استعمال علت به جای معلول بر کلام نایینی چیست‌؟</w:t>
      </w:r>
      <w:bookmarkStart w:id="1466" w:name="pg13715_136279"/>
    </w:p>
    <w:p>
      <w:pPr>
        <w:pStyle w:val="Heading4"/>
        <w:numPr>
          <w:ilvl w:val="3"/>
          <w:numId w:val="1"/>
        </w:numPr>
        <w:rPr/>
      </w:pPr>
      <w:bookmarkStart w:id="1467" w:name="__RefHeading___Toc1280874_1468164448"/>
      <w:bookmarkStart w:id="1468" w:name="_Toc543"/>
      <w:bookmarkEnd w:id="1466"/>
      <w:bookmarkEnd w:id="1467"/>
      <w:r>
        <w:rPr>
          <w:rtl w:val="true"/>
        </w:rPr>
        <w:t>درس سیصد و پنجاه و چهارم</w:t>
      </w:r>
      <w:bookmarkEnd w:id="1468"/>
    </w:p>
    <w:p>
      <w:pPr>
        <w:pStyle w:val="Heading5"/>
        <w:numPr>
          <w:ilvl w:val="4"/>
          <w:numId w:val="1"/>
        </w:numPr>
        <w:rPr/>
      </w:pPr>
      <w:bookmarkStart w:id="1469" w:name="__RefHeading___Toc1280876_1468164448"/>
      <w:bookmarkStart w:id="1470" w:name="_Toc544"/>
      <w:bookmarkEnd w:id="1469"/>
      <w:r>
        <w:rPr>
          <w:rtl w:val="true"/>
        </w:rPr>
        <w:t>اشاره</w:t>
      </w:r>
      <w:bookmarkEnd w:id="14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که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برای اینکه لا ضرر از یک طرف دلالت بر نفی حکم ضرری کند، و از طرفی، این دلالت علی نحو الحقیقة باشد، آن هم حقیقت خالصه نه حقیقت ادعائیّه، با ملاحظۀ بحثهایی که شد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مرحله حقیقت که پایین‌تر بیاییم، آیا مسألۀ حقیقت ادعائیّه را مطرح کنیم آن‌طوری که مرحوم محقق خراسانی صاحب کفایه بیان فرمودند؟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 به این کیفیّت است که لفظ‍‌ موضوع للمسبب، بر سبب اطلاق شده است، به علاقۀ سببیّت‌؟ 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چیزی اینجا حذف شده است و در تقدیر هست، مجاز در تقدیر تحقق پیدا می‌کند؟ اینها را باید بررسی کنیم و ببینیم نتیجة در باب لا ضرر به کجا منتهی می‌شویم‌؟</w:t>
      </w:r>
    </w:p>
    <w:p>
      <w:pPr>
        <w:pStyle w:val="Heading5"/>
        <w:numPr>
          <w:ilvl w:val="4"/>
          <w:numId w:val="1"/>
        </w:numPr>
        <w:rPr/>
      </w:pPr>
      <w:bookmarkStart w:id="1471" w:name="__RefHeading___Toc1280878_1468164448"/>
      <w:bookmarkStart w:id="1472" w:name="_Toc545"/>
      <w:bookmarkEnd w:id="1471"/>
      <w:r>
        <w:rPr>
          <w:rtl w:val="true"/>
        </w:rPr>
        <w:t>بررسی حقیقت ادعائیه در معنای لا ضرر</w:t>
      </w:r>
      <w:bookmarkEnd w:id="1472"/>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مسألۀ حقیقت ادعائیّه؛ خلاصه و درعین‌حال توضیح بیان مرحوم آخوند</w:t>
      </w:r>
    </w:p>
    <w:p>
      <w:pPr>
        <w:pStyle w:val="BookText"/>
        <w:rPr/>
      </w:pPr>
      <w:r>
        <w:rPr>
          <w:rFonts w:ascii="IRNazanin" w:hAnsi="IRNazanin" w:eastAsia="IRNazanin"/>
          <w:color w:val="111111"/>
          <w:sz w:val="28"/>
          <w:sz w:val="28"/>
          <w:szCs w:val="28"/>
          <w:rtl w:val="true"/>
          <w:lang w:bidi="fa-IR"/>
        </w:rPr>
        <w:t>در کتاب کفایه، عبارت از این است که اصل اولی در این قسم تعبیرات، عبارت از این است که متکلم می‌خواهد نفی ماهیّت کند، نفی حقیقت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 جهت فرق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ضمیمه‌اش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تکیه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تلو لا نافیه واقع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متکلم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در دار تحقق ندارد، این حقیقت در دار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کلمۀ لای نافیه حقیقت و ماهیّت را نفی می‌کند منتها ما دو جور نفی الحقیقة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نفی الحقیقة بنحو الحقیقة است که حقیقتا و واقعا نفی حقیقت می‌کند، مثل همین جایی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است که از جنس رجل در دار هیچ وجود ندارد، واقعا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حقیقت را نفی می‌کند و نفی الحقیقه‌اش به نحو حقیقت و بر سبیل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نفی حقیقت می‌کند، اما لا بنحو الحقیقة، بلکه ادعاء نفی حقیقت می‌کند به لحاظ‍‌ اینکه آن حکمی که مترتب بر متلو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یعنی تالی لا، یا صفتی که در دنبال اوست و مترقب از اوست، تحقق ندارد و این مجوّز این می‌شود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و یا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رجال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 هردو نفی حقیقت است منتها او نفی الحقیقه‌اش به نحو الحقیقة است، این نفی الحقیقه‌اش به نحو الادعاء است،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یک اوصافی دارد، یک کمالاتی مترقب از رجال است، یک فضایلی از اینها انتظار می‌رود، فضیلت شجاعت، فضیلت شهامت، فضیلت سخاوت و امثال ذلک، لذا حالا که می‌بینیم این فضایل وجود ندارد، وقتی که مسألۀ جنگ پیش می‌آید و این رجال به صورت رجال، آمادگی برای شرکت در جنگ ندارند، آمادگی برای ابراز شجاعت و شهامت ندارند، وقتی که این معنا در آنها منتفی شد، به صورت ادعا و بر سبیل کنایه می‌توانیم عنوان لا رجال را دربارۀ اینها منطبق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نفی حقیقت کنیم و از این نفی حقیقت، آن معنای کنایی را اراده کنیم</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معروفه هم می‌خواهد نفی حقیقت بکند،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مسجد اگر نمازش را در مسجد نخواند،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صلاة و ماهیّت صلاة را نفی</w:t>
      </w:r>
      <w:bookmarkStart w:id="1473" w:name="pg13715_136281"/>
    </w:p>
    <w:p>
      <w:pPr>
        <w:pStyle w:val="BookText"/>
        <w:rPr/>
      </w:pPr>
      <w:bookmarkEnd w:id="1473"/>
      <w:r>
        <w:rPr>
          <w:rFonts w:ascii="IRNazanin" w:hAnsi="IRNazanin" w:eastAsia="IRNazanin"/>
          <w:color w:val="111111"/>
          <w:sz w:val="28"/>
          <w:sz w:val="28"/>
          <w:szCs w:val="28"/>
          <w:rtl w:val="true"/>
          <w:lang w:bidi="fa-IR"/>
        </w:rPr>
        <w:t>می‌کند لکن این نفی‌اش به نحو حقیقت نیست، بلکه برای این است که صلاة، دارای آثار و برکاتی است، و اگر نمازی فاقد آن آثار و برکات شد، انسان می‌تواند حقیقت صلاة را ادعاء به صورت کنایه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مطلبی را ذکر می‌کند، لکن مطلب دیگری را اراده می‌کند</w:t>
      </w:r>
      <w:r>
        <w:rPr>
          <w:rFonts w:eastAsia="IRNazanin" w:cs="IRNazanin"/>
          <w:color w:val="111111"/>
          <w:sz w:val="28"/>
          <w:szCs w:val="28"/>
          <w:rtl w:val="true"/>
          <w:lang w:bidi="fa-IR"/>
        </w:rPr>
        <w:t>.</w:t>
      </w:r>
    </w:p>
    <w:p>
      <w:pPr>
        <w:pStyle w:val="Heading5"/>
        <w:numPr>
          <w:ilvl w:val="4"/>
          <w:numId w:val="1"/>
        </w:numPr>
        <w:rPr/>
      </w:pPr>
      <w:bookmarkStart w:id="1474" w:name="__RefHeading___Toc1280880_1468164448"/>
      <w:bookmarkStart w:id="1475" w:name="_Toc546"/>
      <w:bookmarkEnd w:id="1474"/>
      <w:r>
        <w:rPr>
          <w:rtl w:val="true"/>
        </w:rPr>
        <w:t>تفاوت توجه نفی به اوصاف و توجه آن به ماهیت از نظر بلاغت</w:t>
      </w:r>
      <w:bookmarkEnd w:id="1475"/>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راهی که می‌خواهیم عرض کنیم از نظر مسألۀ بلاغت، خیلی با هم متفاوت است و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در باب لا رجال انسان ابتداء نفی را مستقیما متوجه اوصاف رجولیّت کند، که بین نفی و اوصاف رجولیّت رابطه باشد، که در حقیقت بخواهیم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رجال متصفة بالشجاعة و الشهامة و السخاوة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خواستیم تعبیر کنیم، مسألۀ بلاغت، خیلی در او مطرح نیست، مثل اینکه کسی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روستا یک اهل علمی که بتواند جواب مسائل شرعی را بگوید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معمولی است، تعبیر صحیح است، ولی از نظر بلاغت، مرتبه‌ای را واجد نیست و دارای خصوصیّت بلاغتی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نفی را متوجه خود ماهیّت کند، نفی را متوجه خود حقیقت کند، لکن ملاک توجه نفی به حقیقت، نبودن آن آثار و صفات باشد، که آن نبودن آثار و صفات به عنوان مبنا و ملاک مطرح باشد، و الا نفی مستقیما به ماهیّت بخورد،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معنای بلاغت و مراتب بلاغت، یک بلاغت کامل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هردو در باطن، یک معنایی را دلالت می‌کند، اما تعبیر، فرق می‌کند، مثل تعبیراتی که در معانی بیان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سخی است، در مقام تعبیر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مسأله‌ای نیست، این همان واقعیّت را با یک دلالت مطابقی و دلالت حقیقی غیرکنایی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 در خانۀ بازی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مسألۀ سخاوت را می‌رساند، اما با یک تعبیر لطیف و با یک معنای کنایی این مطلب فهمیده می‌شود، و در معانی بیان، برای این تعبیر ادبی، حساب خیلی مهمی ذکر شده است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این دو مثال، شما بالاخره دارید مقام سخاوت زید را تفهیم می‌کنید، لکن بیانها مختلف است و تعبیرها مختلف است،</w:t>
      </w:r>
      <w:bookmarkStart w:id="1476" w:name="pg13715_136282"/>
    </w:p>
    <w:p>
      <w:pPr>
        <w:pStyle w:val="BookText"/>
        <w:rPr/>
      </w:pPr>
      <w:bookmarkEnd w:id="1476"/>
      <w:r>
        <w:rPr>
          <w:rFonts w:ascii="IRNazanin" w:hAnsi="IRNazanin" w:eastAsia="IRNazanin"/>
          <w:color w:val="111111"/>
          <w:sz w:val="28"/>
          <w:sz w:val="28"/>
          <w:szCs w:val="28"/>
          <w:rtl w:val="true"/>
          <w:lang w:bidi="fa-IR"/>
        </w:rPr>
        <w:t>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 مستقیما نفی را متوجه صفت و آثار و حکم می‌دانیم،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در حقیقت به او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متصفة بالشجاعة و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به شجاعت نخورده است، به ملاک نبودن شجاعت، البته نه به نحو حقیقت بلکه به نحو ادعاء و کنایه، اجازه داریم که نفی را متوجه خود حقیقت کنیم، نفی را متوجه خود ماهیّت رجال و صلاة بکنیم و مرحوم آخوند این معنا را اختیار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حاشیۀ رساله‌اشان هم یک بیانی دارند که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معنا، یک‌جور خاصی معنا کرده‌اند، اما از این جهت لاء نافیه، فرموده‌اند که این مثل این می‌ماند که تعبیر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قمار فی الاسلام، لا سرقة فی الاسلام، لا اکل مال بالباطل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مثال دیگری هم زده‌اند که مناقشه دارد و بعدا بحثی در رابطۀ با آن مثال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مجموع بیانات ایشان در کفایه و در حاشیۀ رسائل، به همین مسألۀ حقیقت ادعائیّه، و یا به تعبیر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الحقیقة بنحو الادعاء و الکنایة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بیان مرحوم آخوند بیانی هست که آن را در مورد لا ضرر بپذیریم‌؟ ولو اینکه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اشباه الرجال و 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و مانعی ندارد،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و مانعی ندارد اما در لا ضرر و لا ضرار آیا می‌شود این بیان ایشان را پذیرفت، یا نمی‌شود پذیرفت‌؟</w:t>
      </w:r>
    </w:p>
    <w:p>
      <w:pPr>
        <w:pStyle w:val="Heading5"/>
        <w:numPr>
          <w:ilvl w:val="4"/>
          <w:numId w:val="1"/>
        </w:numPr>
        <w:rPr/>
      </w:pPr>
      <w:bookmarkStart w:id="1477" w:name="__RefHeading___Toc1280882_1468164448"/>
      <w:bookmarkStart w:id="1478" w:name="_Toc547"/>
      <w:bookmarkEnd w:id="1477"/>
      <w:r>
        <w:rPr>
          <w:rtl w:val="true"/>
        </w:rPr>
        <w:t>تفاوت نفی در مثل</w:t>
      </w:r>
      <w:r>
        <w:rPr>
          <w:rtl w:val="true"/>
        </w:rPr>
        <w:t>«</w:t>
      </w:r>
      <w:r>
        <w:rPr>
          <w:rtl w:val="true"/>
        </w:rPr>
        <w:t>لا صلاة</w:t>
      </w:r>
      <w:r>
        <w:rPr>
          <w:rtl w:val="true"/>
        </w:rPr>
        <w:t xml:space="preserve">» </w:t>
      </w:r>
      <w:r>
        <w:rPr>
          <w:rtl w:val="true"/>
        </w:rPr>
        <w:t>با نفی در</w:t>
      </w:r>
      <w:r>
        <w:rPr>
          <w:rtl w:val="true"/>
        </w:rPr>
        <w:t>«</w:t>
      </w:r>
      <w:r>
        <w:rPr>
          <w:rtl w:val="true"/>
        </w:rPr>
        <w:t>لا ضرر</w:t>
      </w:r>
      <w:r>
        <w:rPr>
          <w:rtl w:val="true"/>
        </w:rPr>
        <w:t>»</w:t>
      </w:r>
      <w:bookmarkEnd w:id="1478"/>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در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صلاة برای یک سلسله احکام و آثار،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المؤمن است، صلاة است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است که هزاران آثار و برکات روی نفس عنوان صلاة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موضوع، ماهیت صلاة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ماهیت صلاة قربان و مقربیت برای هرمتقی و پرهیزکاری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مسألۀ موصوف و صفت و ربما قضیۀ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 که اتصاف به شجاعت دارد، رجل است که اتصاف به سخاوت دارد، رجل است که آمادگی برای شرکت در جنگ و</w:t>
      </w:r>
    </w:p>
    <w:p>
      <w:pPr>
        <w:pStyle w:val="BookText"/>
        <w:rPr/>
      </w:pPr>
      <w:r>
        <w:rPr>
          <w:rFonts w:ascii="IRNazanin" w:hAnsi="IRNazanin" w:eastAsia="IRNazanin"/>
          <w:color w:val="111111"/>
          <w:sz w:val="28"/>
          <w:sz w:val="28"/>
          <w:szCs w:val="28"/>
          <w:rtl w:val="true"/>
          <w:lang w:bidi="fa-IR"/>
        </w:rPr>
        <w:t>جبهه‌های اسلام علیه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همه، رجل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بیان ایشان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جایی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همان آثاری است که بر صلاة 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می‌بیند آن آثار اینجا وجود ندارد، همسایۀ مسجد اگر در منزلش نماز بخواند و مسجد را اختیارا رها بکند، دیگر آن معراجیت، تحقق ندارد، آن قربانیت، تحقق ندارد، آن آثار و برکات دیگر صلاة، تحقق ندارد البته نه به این معنی که صفر است ولو به مرتبۀ کامله‌اش در این جهت فرقی نمی‌کند ولی نکتۀ بحث این است که آن آثار روی صلاة بار شده است، و لا صلاة با توجه به نبودن آن آثار، ادعاء حقیقت و ماهیت صلاتی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صلاتی که عنوان معراجیت ندارد، صلاتی که عنوان قربانیت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بصلاة، لیست من ماهیة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رجال مسأله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لا ضرر چگونه این معنی را پیاده بکنیم‌؟ نفی به چه چیزی تحقق پیدا کرده است‌؟ نفی به ماهیت ضرر خورده است،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آنجا لا صلاة است، اینجا لا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حقیقت ضرر را نفی می‌کند، ماهیت ضرر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بفرمایید ماهیت ضرر را به لحاظ‍‌ آثارش دارد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آثار؟ آثاری که روی عنوان ضرر بار شده است چیست‌؟ کدام اثر روی عنوان ضرر بار شده که لا ضرر می‌خواهد آن اثر را نفی بکند؟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روی صلاة بار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صلاة را نفی می‌کرد، در حقیقت مرادش نفی آن آثار و نفی آن برکات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نفی به ضرر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ضرر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ضرر را به چه لحاظ‍‌ نفی کرد؟ به لحاظ‍‌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آثار؟ آثاری که بر ضرر بار شده باشد نه اثری که بر وضوی ضرری بار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شارع نفی وضوی ضرری می‌کند،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نفی وضوی ضرری به لحاظ‍‌ اثرش است، یعنی وجوب ندارد، یعنی لازم نیست وضوی ضرری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لا ضرر، نفی وضوی ضرری نشده است بلکه نفی ماهیت ضرر شده است</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ضرر، یک عنوان است، وضوی ضرری عنوان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در لا ضرر بحث می‌کنیم، وقتی که در ماهیت ضرر بحث می‌کنیم، ذهن شما هیچ به وضوی ضرری</w:t>
      </w:r>
    </w:p>
    <w:p>
      <w:pPr>
        <w:pStyle w:val="BookText"/>
        <w:rPr/>
      </w:pPr>
      <w:r>
        <w:rPr>
          <w:rFonts w:ascii="IRNazanin" w:hAnsi="IRNazanin" w:eastAsia="IRNazanin"/>
          <w:color w:val="111111"/>
          <w:sz w:val="28"/>
          <w:sz w:val="28"/>
          <w:szCs w:val="28"/>
          <w:rtl w:val="true"/>
          <w:lang w:bidi="fa-IR"/>
        </w:rPr>
        <w:t>انتقال پیدا نمی‌کند؟ این وضوی ضرری را هم ما از باب مثال ذکر کردیم که در ذهن شما آمده است، و الاّ کلمۀ ضرر با کلمۀ وضوء ضرری چه ارتباطی دارد؟ دوتا عنوان هستند، و شارع در لا ضرر، ماهیت ضرر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نیست به لحاظ‍‌، آثار این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آثار این ماهیت‌؟ آثار ماهیت ضرر کدام است‌؟ در کجا ضرر موضوع برای اثری قرار گرفته که ما ماهیت ضرر را به لحاظ‍‌ آن اثر مترتب بر ضرر نفی کنیم ولو به نحو صفت و موصوف باشد، مثل رجل متصف به شجاعت، رجل متصف به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لحاظ‍‌ اتصاف رجل به این فضائل، ما به خودمان اجازه می‌دهیم در صورتی که رجلی فاقد این فضائل و فاقد این اوصاف باشد، ماهیت رجولیت را از او سلب کنیم،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من افراد ماهیة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مقام تطبیق این مسائل با لا ضرر برمی‌آییم، می‌بینیم در لا ضرر نمی‌شود یک‌چنین معنایی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به لا ضرر بگویید که وضوء اگر ضرری باشد، شارع بر شما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معاملۀ غبنی و عدم وجوب وضوی ضرری، چه ارتباطی به ماهیت ضرر و احکام مترتبۀ بر ماهیت ضرر دارد که اگر آن احکام نباشد بخواهیم ماهیت ضرر را نفی کنیم‌؟</w:t>
      </w:r>
    </w:p>
    <w:p>
      <w:pPr>
        <w:pStyle w:val="BookText"/>
        <w:rPr/>
      </w:pPr>
      <w:r>
        <w:rPr>
          <w:rFonts w:ascii="IRNazanin" w:hAnsi="IRNazanin" w:eastAsia="IRNazanin"/>
          <w:color w:val="111111"/>
          <w:sz w:val="28"/>
          <w:sz w:val="28"/>
          <w:szCs w:val="28"/>
          <w:rtl w:val="true"/>
          <w:lang w:bidi="fa-IR"/>
        </w:rPr>
        <w:t>بله اگر شارع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ضرری، لا بیع 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 معنایش را می‌فهمیدیم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ضرری بلحاظ‍‌ الوجوب المترتب علیه، لا بیع غبنی بلحاظ‍‌ اللزوم المترتبة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ماهیت بیع غبنی را نفی کرده است، ماهیت وضوی ضرری را نفی نکرده است بلکه ماهیت خود ضرر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ضرر بما انها عنوان الضرر فقط‍‌، نه وضوء ضرری، نه معاملۀ غبنی متضمن ضرر، یک احکامی را مترتب بکنید که بگویید آن لا ضرر ناظر به آن احکام و عدم ترتب احکام است، و نفی ماهیت ضرر هم بر مبنای نبودن آن احکام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مرحوم محقق خراسانی بعد از آنکه اصل کلامشان نسبتا خوب و جالب است لکن مشکلۀ در تطبیق این حرفهایی است که ایشان بر لا ضرر می‌زند که مورد بحث و محل کلام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حرف را ما نمی‌توانیم بپذیریم</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 اگر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مرحوم آخوند درست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 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نفی غبنیت می‌کند، لکن نفی ماهیتش به لحاظ‍‌ اثرش است که اثرش آن لزوم است که شارع به مقتضای</w:t>
      </w:r>
      <w:bookmarkStart w:id="1479" w:name="pg13715_136285"/>
    </w:p>
    <w:p>
      <w:pPr>
        <w:pStyle w:val="BookText"/>
        <w:rPr/>
      </w:pPr>
      <w:bookmarkEnd w:id="1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معاملات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 ضرر چه ارتباطی دارد؟ اینها دارد ماهیت ضرر را من حیث انّها ماهیة الضرر مورد نفی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برای ماهیت ضرر بدون اضافۀ به چیزی، یک احکام و یک اوصافی داشته باشید که اگر شارع بخواهد آن احکام و اوصاف را نفی بکند، آنوقت نفی آن احکام و آثار را بنحو نفی ماهیت و نفی حقیقت بیان بکند، و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لا ضرر چنین چیزی را نمی‌خواهیم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لا ضرر می‌خواهیم استفاده کنیم که وضوی ضرری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لا ضرر می‌خواهیم استفاده کنیم که لزوم معاملۀ غبنی برداشته شده و امثال ذلک و با این معنایی که شما می‌گویید، چنین مسأله‌ای استفاده نمی‌شود پس بفهمید معنایتان غلط‍‌ است و باید راه دیگری برای معنای لا ضرر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روی ماهیت ضرر، یک آثار و احکامی نیست که بتوانید ماهیت را به لحاظ‍‌ آن آثار نفی بکنید، بفهمید که این معنی در مورد لا ضرر غلط‍‌ است، یعنی لا ضرر مثل لا رجال نیست، لا رجال درست اما لا ضرر برای یک وادی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ادعاییه آن درست است اما در لا ضرر نمی‌توانیم حقیقت ادعاییه را به این صورت پیاده کنیم، چون عنوان ضرر موضوعی برای آثاری پیاده نشده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نبودن آن آثار، ما نفی حقیقت می‌کنیم</w:t>
      </w:r>
      <w:r>
        <w:rPr>
          <w:rFonts w:eastAsia="IRNazanin" w:cs="IRNazanin"/>
          <w:color w:val="111111"/>
          <w:sz w:val="28"/>
          <w:szCs w:val="28"/>
          <w:rtl w:val="true"/>
          <w:lang w:bidi="fa-IR"/>
        </w:rPr>
        <w:t>.</w:t>
      </w:r>
    </w:p>
    <w:p>
      <w:pPr>
        <w:pStyle w:val="Heading5"/>
        <w:numPr>
          <w:ilvl w:val="4"/>
          <w:numId w:val="1"/>
        </w:numPr>
        <w:rPr/>
      </w:pPr>
      <w:bookmarkStart w:id="1480" w:name="__RefHeading___Toc1280884_1468164448"/>
      <w:bookmarkStart w:id="1481" w:name="_Toc548"/>
      <w:bookmarkEnd w:id="1480"/>
      <w:r>
        <w:rPr>
          <w:rtl w:val="true"/>
        </w:rPr>
        <w:t>احتمال مجازیت بنحو سببیت و مسببیت در</w:t>
      </w:r>
      <w:r>
        <w:rPr>
          <w:rtl w:val="true"/>
        </w:rPr>
        <w:t>«</w:t>
      </w:r>
      <w:r>
        <w:rPr>
          <w:rtl w:val="true"/>
        </w:rPr>
        <w:t>لا ضرر</w:t>
      </w:r>
      <w:r>
        <w:rPr>
          <w:rtl w:val="true"/>
        </w:rPr>
        <w:t xml:space="preserve">» </w:t>
      </w:r>
      <w:r>
        <w:rPr>
          <w:rtl w:val="true"/>
        </w:rPr>
        <w:t>و اشکال آن</w:t>
      </w:r>
      <w:bookmarkEnd w:id="1481"/>
    </w:p>
    <w:p>
      <w:pPr>
        <w:pStyle w:val="BookText"/>
        <w:rPr/>
      </w:pPr>
      <w:r>
        <w:rPr>
          <w:rFonts w:ascii="IRNazanin" w:hAnsi="IRNazanin" w:eastAsia="IRNazanin"/>
          <w:color w:val="111111"/>
          <w:sz w:val="28"/>
          <w:sz w:val="28"/>
          <w:szCs w:val="28"/>
          <w:rtl w:val="true"/>
          <w:lang w:bidi="fa-IR"/>
        </w:rPr>
        <w:t>پس این حقیقت ادعاییه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سببیت و مسببیت را هم بحث کردیم و دیگر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حکم وجوب وضو را علت برای ضرر می‌دانست منتها ایشان از یک راه دیگری حقیقتش را درست می‌کرد، لکن حالا که ما این جهت را عنوان می‌کنیم به حقیقت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معنای مجازیت را قبول بکند، لکن از راه سببیت و مسببیت،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لا ضرر، لا حکم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حکم، سببیت و علیّت برای ضرر دارد، مانعی ندارد که لفظ‍‌ ضرر را که موضوع برای مسبب است، در سبب به اطلاق مجازی استعمال کنیم</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جوابش را آن روز دادیم، ما در رابطۀ بین حکم و ضرر، حتی مسأله را از یک معدّ هم پایین‌تر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علیت و عنوان سببیت تمام بود، مانعی نداشت که شما لفظ‍‌ موضوع للمسبب را در سبب استعمال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سببیت چرا؟ ما در جواب بیان</w:t>
      </w:r>
      <w:bookmarkStart w:id="1482" w:name="pg13715_136286"/>
    </w:p>
    <w:p>
      <w:pPr>
        <w:pStyle w:val="BookText"/>
        <w:rPr/>
      </w:pPr>
      <w:bookmarkEnd w:id="1482"/>
      <w:r>
        <w:rPr>
          <w:rFonts w:ascii="IRNazanin" w:hAnsi="IRNazanin" w:eastAsia="IRNazanin"/>
          <w:color w:val="111111"/>
          <w:sz w:val="28"/>
          <w:sz w:val="28"/>
          <w:szCs w:val="28"/>
          <w:rtl w:val="true"/>
          <w:lang w:bidi="fa-IR"/>
        </w:rPr>
        <w:t>محقق نایینی به‌طور کلی مسألۀ سببیت را انکار کردیم، و با انکار مسألۀ سببیت، دیگر علاقۀ سببیت هم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راه را هم بر روی ما بسته می‌شود</w:t>
      </w:r>
      <w:r>
        <w:rPr>
          <w:rFonts w:eastAsia="IRNazanin" w:cs="IRNazanin"/>
          <w:color w:val="111111"/>
          <w:sz w:val="28"/>
          <w:szCs w:val="28"/>
          <w:rtl w:val="true"/>
          <w:lang w:bidi="fa-IR"/>
        </w:rPr>
        <w:t>.</w:t>
      </w:r>
    </w:p>
    <w:p>
      <w:pPr>
        <w:pStyle w:val="Heading5"/>
        <w:numPr>
          <w:ilvl w:val="4"/>
          <w:numId w:val="1"/>
        </w:numPr>
        <w:rPr/>
      </w:pPr>
      <w:bookmarkStart w:id="1483" w:name="__RefHeading___Toc1280886_1468164448"/>
      <w:bookmarkStart w:id="1484" w:name="_Toc549"/>
      <w:bookmarkEnd w:id="1483"/>
      <w:r>
        <w:rPr>
          <w:rtl w:val="true"/>
        </w:rPr>
        <w:t>پرسش</w:t>
      </w:r>
      <w:r>
        <w:rPr>
          <w:rtl w:val="true"/>
        </w:rPr>
        <w:t>:</w:t>
      </w:r>
      <w:bookmarkEnd w:id="1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حقیقت ادعائیه در معنای لا ضرر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حاشیۀ رسائل راجع به لا ضرر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کلام محقق خراسانی در تفاوت نفی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توضیح دهید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مجازیت بنحو سببیت و مسببیت را در لا ضرر با اشکال آن بیان کنید</w:t>
      </w:r>
      <w:r>
        <w:rPr>
          <w:rFonts w:eastAsia="IRNazanin" w:cs="IRNazanin"/>
          <w:color w:val="111111"/>
          <w:sz w:val="28"/>
          <w:szCs w:val="28"/>
          <w:rtl w:val="true"/>
          <w:lang w:bidi="fa-IR"/>
        </w:rPr>
        <w:t>.</w:t>
      </w:r>
      <w:bookmarkStart w:id="1485" w:name="pg13715_136287"/>
    </w:p>
    <w:p>
      <w:pPr>
        <w:pStyle w:val="Heading4"/>
        <w:numPr>
          <w:ilvl w:val="3"/>
          <w:numId w:val="1"/>
        </w:numPr>
        <w:rPr/>
      </w:pPr>
      <w:bookmarkStart w:id="1486" w:name="__RefHeading___Toc1280888_1468164448"/>
      <w:bookmarkStart w:id="1487" w:name="_Toc550"/>
      <w:bookmarkEnd w:id="1485"/>
      <w:bookmarkEnd w:id="1486"/>
      <w:r>
        <w:rPr>
          <w:rtl w:val="true"/>
        </w:rPr>
        <w:t>درس سیصد و پنجاه و پنجم</w:t>
      </w:r>
      <w:bookmarkEnd w:id="1487"/>
    </w:p>
    <w:p>
      <w:pPr>
        <w:pStyle w:val="Heading5"/>
        <w:numPr>
          <w:ilvl w:val="4"/>
          <w:numId w:val="1"/>
        </w:numPr>
        <w:rPr/>
      </w:pPr>
      <w:bookmarkStart w:id="1488" w:name="__RefHeading___Toc1280890_1468164448"/>
      <w:bookmarkStart w:id="1489" w:name="_Toc551"/>
      <w:bookmarkEnd w:id="1488"/>
      <w:r>
        <w:rPr>
          <w:rtl w:val="true"/>
        </w:rPr>
        <w:t>اشاره</w:t>
      </w:r>
      <w:bookmarkEnd w:id="148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قاعدۀ لا ضرر که از لا ضرر، نفی حکم ضرری را اراده کنیم آن هم به صورت حقیقت و به نحو استعمال حقیقی، به‌نظر ناتمام رسید و همین‌طور حقیقت ادعائیّۀ مرحوم آخوند در کفایه و تعلیقه هم ناتمام بود و استعمال مجازی از راه علاقۀ سببیّت هم ناتمام بود برای اینکه بین وجوب ضرری و بین ضرر همان‌طوری که مفصّل بحث کردیم عنوان سببیّت و ترتّب علّی اصلا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هم ناتمام بود</w:t>
      </w:r>
      <w:r>
        <w:rPr>
          <w:rFonts w:eastAsia="IRNazanin" w:cs="IRNazanin"/>
          <w:color w:val="111111"/>
          <w:sz w:val="28"/>
          <w:szCs w:val="28"/>
          <w:rtl w:val="true"/>
          <w:lang w:bidi="fa-IR"/>
        </w:rPr>
        <w:t>.</w:t>
      </w:r>
    </w:p>
    <w:p>
      <w:pPr>
        <w:pStyle w:val="Heading5"/>
        <w:numPr>
          <w:ilvl w:val="4"/>
          <w:numId w:val="1"/>
        </w:numPr>
        <w:rPr/>
      </w:pPr>
      <w:bookmarkStart w:id="1490" w:name="__RefHeading___Toc1280892_1468164448"/>
      <w:bookmarkStart w:id="1491" w:name="_Toc552"/>
      <w:bookmarkEnd w:id="1490"/>
      <w:r>
        <w:rPr>
          <w:rtl w:val="true"/>
        </w:rPr>
        <w:t>ادعای مجاز در حذف در استعمال لا ضرر</w:t>
      </w:r>
      <w:bookmarkEnd w:id="1491"/>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روی این مسیری که داریم طی می‌کنیم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ولو اینکه به صورت مجاز در حذف، بدون اینکه سببیّتی و مسببیّتی مطرح باشد، بدون اینکه حقیقت ادعائیّه مطرح باشد، اینجور دلالت بکند که هرحکمی</w:t>
      </w:r>
      <w:bookmarkStart w:id="1492" w:name="pg13715_136288"/>
    </w:p>
    <w:p>
      <w:pPr>
        <w:pStyle w:val="BookText"/>
        <w:rPr/>
      </w:pPr>
      <w:bookmarkEnd w:id="149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الضرر و یرتبط‍‌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این ارتباط‍‌، ارتباط‍‌ سببی نباشد، ولو اینکه این نشو و تولّد، مسألۀ سببی و مسبّبی نباشد، بالاخره بین وجوب وضو و ضرر، یک ارتباطی وجود دارد، حالا به‌نحو معد وجود دارد، یا اینکه بفرمایید از آن هم ضعیفتر، ولی اصل اینکه بین اینها ارتباط‍‌ مائی تحقق دارد را نمی‌شود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مانعی 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هرحکمی که این حکم ارتباط‍‌ به ضرر پیدا می‌کند، ولو اینکه ارتباطش ارتباط‍‌ علّی نباشد، ارتباط‍‌ سببی نباشد،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کلمۀ حکم در اینجا در تقدیر است، و مجازی که تحقق پیدا می‌کند به‌عنوان مجاز در حذف است، مجاز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زده شد باز هم شما به لا ضرر اشکالی دارید؟ باز هم اینجا مشکله‌ای وجود دارد؟ یا اینکه دیگر مطلب تمام می‌شود؟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هرحکمی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الضرر و یرتبط‍‌ بالضرر ولو ارتباطا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شما وجوب وضو را در آنجایی که وضو ضرری باشد، به این کیفیّت می‌توانید با لا ضرر بردارید، ولو اینکه به نحو بیانهای گذشته بعضی‌هایش اشکال داشت که به این صورت بتوانید 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مشکله‌ای در اینجا هست یا نه‌؟</w:t>
      </w:r>
    </w:p>
    <w:p>
      <w:pPr>
        <w:pStyle w:val="Heading5"/>
        <w:numPr>
          <w:ilvl w:val="4"/>
          <w:numId w:val="1"/>
        </w:numPr>
        <w:rPr/>
      </w:pPr>
      <w:bookmarkStart w:id="1493" w:name="__RefHeading___Toc1280894_1468164448"/>
      <w:bookmarkStart w:id="1494" w:name="_Toc553"/>
      <w:bookmarkEnd w:id="1493"/>
      <w:r>
        <w:rPr>
          <w:rtl w:val="true"/>
        </w:rPr>
        <w:t>لزوم تخصیص اکثر از خروج احکام ضرریه از لا ضرر</w:t>
      </w:r>
      <w:bookmarkEnd w:id="1494"/>
    </w:p>
    <w:p>
      <w:pPr>
        <w:pStyle w:val="BookText"/>
        <w:rPr/>
      </w:pPr>
      <w:r>
        <w:rPr>
          <w:rFonts w:ascii="IRNazanin" w:hAnsi="IRNazanin" w:eastAsia="IRNazanin"/>
          <w:color w:val="111111"/>
          <w:sz w:val="28"/>
          <w:sz w:val="28"/>
          <w:szCs w:val="28"/>
          <w:rtl w:val="true"/>
          <w:lang w:bidi="fa-IR"/>
        </w:rPr>
        <w:t>جواب این است که یک مشکلۀ بسیار بزرگی در اینجا هست که باید برای حلّ‌ آن اشکال، راهی پیدا کرد و اگر آن مشکله حل بشود، دیگر از این نظر اشکالی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مشکله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هرحکمی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معاملۀ غبنیّه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ضرر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وضوی ضرری 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منه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است، اما ما در اسلام و در شریعت، احکامی داریم که این احکام، سر تا پا، ضرر بر مکلف است و قاعدۀ لا ضرر هم این احکام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تکالیف، در باب احکام وضعیّه، احکام زیادی داریم که چیزی جز ضرر در اینها نیست و متمحض در ضرر است، مع ذلک لا ضرر آن احکام را نفی نمی‌کند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احکام ما، مسألۀ زکات و مسألۀ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برگشتش به این است که آنچه که یک تاجر زحمت کشیده است و در طول سال با رنج و تعب به دست آورده است را در آخر سال بعد از کم کردن مخارج، باید پنج یک آن مقداری را که</w:t>
      </w:r>
    </w:p>
    <w:p>
      <w:pPr>
        <w:pStyle w:val="BookText"/>
        <w:rPr/>
      </w:pPr>
      <w:r>
        <w:rPr>
          <w:rFonts w:ascii="IRNazanin" w:hAnsi="IRNazanin" w:eastAsia="IRNazanin"/>
          <w:color w:val="111111"/>
          <w:sz w:val="28"/>
          <w:sz w:val="28"/>
          <w:szCs w:val="28"/>
          <w:rtl w:val="true"/>
          <w:lang w:bidi="fa-IR"/>
        </w:rPr>
        <w:t>استفاده کرده است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بضرر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اگر کسی ده تومان در معاملۀ غبنی مغبون بشود ضرر است، اما چند میلیون که به‌عنوان خمس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حکمی است که به‌حسب ظاهر متمحض در ضرر است، پس چرا لا ضرر این را نفی نمی‌کند؟ در باب زکات هکذا، یک کشاورز آن همه رنج و تعب تحمل می‌کند، آن همه سرما و گرما را می‌چشد، مع ذلک باید یک بیستم یا یک دهم غلاّتی که به دست آورده است را در مصارف ثمانیۀ زکات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لیس بضرر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این حکم، سر تا پا ضرری است بر مکلف‌؟</w:t>
      </w:r>
    </w:p>
    <w:p>
      <w:pPr>
        <w:pStyle w:val="BookText"/>
        <w:rPr/>
      </w:pPr>
      <w:r>
        <w:rPr>
          <w:rFonts w:ascii="IRNazanin" w:hAnsi="IRNazanin" w:eastAsia="IRNazanin"/>
          <w:color w:val="111111"/>
          <w:sz w:val="28"/>
          <w:sz w:val="28"/>
          <w:szCs w:val="28"/>
          <w:rtl w:val="true"/>
          <w:lang w:bidi="fa-IR"/>
        </w:rPr>
        <w:t>همین‌طور می‌توانید این را ادامه بدهید، در باب وضعیّات، در موارد مختلفش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ضمان، ضرری نیست‌؟ این حکم به ضمانی که شارع در مورد اتلاف، تثبیت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 اینکه در مورد تلف در باب ید عادیه، اگر تلفی تحقق پیدا بکند و صاحب ید عادیه، نقشی در این تلف نداشته باشد، تجاوزی و تعدّی و تفریطی تحقق پیدا نکرده باشد، مع ذلک شارع حکم به ضمان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حریق، این گوسفند غصبی را سوزانده و از بین رفته است و غاصب هم در حفظ‍‌ این گوسفند، هیچ تعدّی و تفریطی نکرده است، مع ذلک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ضامن، ألیس الحکم فی الضمان فی هذا الفرض حکما ضرریا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مسألۀ ید عادیه، ید، عادیه است، ید، غصبی است، ید، غیرامانی است، بالاتر اینکه در باب بیع شما این مسأله را ملاحظه فرموده‌اید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جنسی را فروختید و معامله تمام شد، هیچ نقصی در معامله وجود ندارد، لیکن قبل از آنکه مشتری این مبیع را از شما تحویل بگیرد به یک تلف سماوی، این مبیع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خودبه‌خود منفسخ می‌شود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عهدة البایع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ضرر مالی‌اش متوجه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انفساخ معامله و اینکه ضرر مالی به بایع توجه پیدا بکند با اینکه معامله تمام شده است و فقط‍‌ اقباض واقع نشده است، اقباض هم که شرط‍‌ صحت معامله نبوده است مثل باب صرف و سلف، اقباض یک مسألۀ خارج از معامله بوده است، مع ذلک شارع در اینجا حکم می‌کند به انفساخ این معاملۀ غبنی، و حکم به انفساخ این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ثابت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همین‌طور در باب حدود و تعزیرات، همین چیزهایی که به‌عنوان حدّ معین شده است، ما اینها را به‌عنوان حدّ می‌بینیم و به اجرای این حدود، موظف هستیم، لیکن آیا</w:t>
      </w:r>
      <w:bookmarkStart w:id="1495" w:name="pg13715_136290"/>
    </w:p>
    <w:p>
      <w:pPr>
        <w:pStyle w:val="BookText"/>
        <w:rPr/>
      </w:pPr>
      <w:bookmarkEnd w:id="1495"/>
      <w:r>
        <w:rPr>
          <w:rFonts w:ascii="IRNazanin" w:hAnsi="IRNazanin" w:eastAsia="IRNazanin"/>
          <w:color w:val="111111"/>
          <w:sz w:val="28"/>
          <w:sz w:val="28"/>
          <w:szCs w:val="28"/>
          <w:rtl w:val="true"/>
          <w:lang w:bidi="fa-IR"/>
        </w:rPr>
        <w:t>نفس جعل این حدود و تعزیرات، ضرر نیست‌؟ حکم کردن به قطع ید 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ضررا علی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کردن به قتل در زنای احصانی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حکما ضرریا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چه ضرری از این بالاتر که در مورد یک زنا، حکم به قتل ترتب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تعزیرات و حدود، مسأله به این صورت است، و همین‌طور موارد دیگر هم هست، در امور مالی شارع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مالیّت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تجارت به خمر و خنزیر، یکی از تجارتهای دائره و رایجۀ بین تجّار عالم و عقلای عالم است و از این راه چه مقدار استفاده‌ها و تجارتها تحقق پیدا می‌کند ولی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لیس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سلب مالیّت از خمر و خنزیر، حکم ضرری نیست‌؟ شارع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لیس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تجارت خمر را می‌گیرد،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 لیس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تجارت خنزیر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مالی که از نظر عقلا، یعنی عقلای غیرمتدین به دین اسلام، مالیّت خیلی روشن و قابل استفاده‌ای دارد، را اگر شارع خطّ‍‌ بطلان روی آن بکشد،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لیس بمال، ذاک لیس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از دایرۀ تجارت بیرون برود، کسی حق ندارد که در مقابل خمر و خنزیر پول بدهد و یا پول بگیرد، آیا این حکم ضرری نیست‌؟ آیا حکم ضرری فقط‍‌ ده تومان در معاملۀ غبنی است‌؟ یا اینکه اینها احکام ضرریّۀ صددرصد ضرری است‌؟ پس با اینها چه کنیم‌؟</w:t>
      </w:r>
    </w:p>
    <w:p>
      <w:pPr>
        <w:pStyle w:val="BookText"/>
        <w:rPr/>
      </w:pPr>
      <w:r>
        <w:rPr>
          <w:rFonts w:ascii="IRNazanin" w:hAnsi="IRNazanin" w:eastAsia="IRNazanin"/>
          <w:color w:val="111111"/>
          <w:sz w:val="28"/>
          <w:sz w:val="28"/>
          <w:szCs w:val="28"/>
          <w:rtl w:val="true"/>
          <w:lang w:bidi="fa-IR"/>
        </w:rPr>
        <w:t>لا ضرر را در مقابل این احکام که ملاحظه می‌کنیم از یک طرف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نفی حکم ضرری می‌کند و از یک طرف مواجه با این مقدار احکام کثیرۀ ضرریّه هستیم آیا بگوییم اینها به صورت تخصیص از قاعدۀ لا ضرر بیرون است‌؟ چه مانعی دارد که لا ضرر همان معنا را داشته باشد، لیکن اینها به صورت لا ضرر از قاعده بیرون آمده باشند؟</w:t>
      </w:r>
    </w:p>
    <w:p>
      <w:pPr>
        <w:pStyle w:val="BookText"/>
        <w:rPr/>
      </w:pPr>
      <w:r>
        <w:rPr>
          <w:rFonts w:ascii="IRNazanin" w:hAnsi="IRNazanin" w:eastAsia="IRNazanin"/>
          <w:color w:val="111111"/>
          <w:sz w:val="28"/>
          <w:sz w:val="28"/>
          <w:szCs w:val="28"/>
          <w:rtl w:val="true"/>
          <w:lang w:bidi="fa-IR"/>
        </w:rPr>
        <w:t>اینجا گفته‌اند و واقعش هم این است که این تخصیص اکثر است و تخصیص اکثر هم مستهجن است، برای اینکه آن مقداری که ما در فقه از لا ضرر استفاده می‌کنیم در مقابل این احکام زیاد ضرریّه، خیلی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حکم کنیم به اینکه این موارد زیاد به صورت تخصیص از قاعدۀ لا ضرر بعد از آنکه چنین معنایی پیدا کرد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تخصیص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چه کنیم‌؟ مشکلۀ مهم همین است</w:t>
      </w:r>
      <w:r>
        <w:rPr>
          <w:rFonts w:eastAsia="IRNazanin" w:cs="IRNazanin"/>
          <w:color w:val="111111"/>
          <w:sz w:val="28"/>
          <w:szCs w:val="28"/>
          <w:rtl w:val="true"/>
          <w:lang w:bidi="fa-IR"/>
        </w:rPr>
        <w:t>.</w:t>
      </w:r>
    </w:p>
    <w:p>
      <w:pPr>
        <w:pStyle w:val="Heading5"/>
        <w:numPr>
          <w:ilvl w:val="4"/>
          <w:numId w:val="1"/>
        </w:numPr>
        <w:rPr/>
      </w:pPr>
      <w:bookmarkStart w:id="1496" w:name="__RefHeading___Toc1280896_1468164448"/>
      <w:bookmarkStart w:id="1497" w:name="_Toc554"/>
      <w:bookmarkEnd w:id="1496"/>
      <w:r>
        <w:rPr>
          <w:rtl w:val="true"/>
        </w:rPr>
        <w:t>تقسیم تخصیص اکثر از نظر شیخ انصاری</w:t>
      </w:r>
      <w:r>
        <w:rPr>
          <w:rtl w:val="true"/>
        </w:rPr>
        <w:t>(</w:t>
      </w:r>
      <w:r>
        <w:rPr>
          <w:rtl w:val="true"/>
        </w:rPr>
        <w:t>ره</w:t>
      </w:r>
      <w:r>
        <w:rPr>
          <w:rtl w:val="true"/>
        </w:rPr>
        <w:t>)</w:t>
      </w:r>
      <w:bookmarkEnd w:id="1497"/>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رسایل یک راهی</w:t>
      </w:r>
    </w:p>
    <w:p>
      <w:pPr>
        <w:pStyle w:val="BookText"/>
        <w:rPr/>
      </w:pPr>
      <w:r>
        <w:rPr>
          <w:rFonts w:ascii="IRNazanin" w:hAnsi="IRNazanin" w:eastAsia="IRNazanin"/>
          <w:color w:val="111111"/>
          <w:sz w:val="28"/>
          <w:sz w:val="28"/>
          <w:szCs w:val="28"/>
          <w:rtl w:val="true"/>
          <w:lang w:bidi="fa-IR"/>
        </w:rPr>
        <w:t>بیان کرده‌اند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دوجور تخصیص اکثر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تخصیص اکثر داریم که بین این تخصیصات و موارد تخصیص، هیچ‌گونه جامع و قدر مشترکی وجود ندارد، مثل اینکه یک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 نفر از این قومی که پنجاه نفر هستند را تک‌تک خارج بکند اما بدون اینکه این سی نفر به یک ملاک خارج شده باشند و قدر مشترکی بین این سی نفر وجود داشته باشد، بلکه هرکدام به یک ملاک و به یک مناط‍‌ خارج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اکثر به این صورت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مستهجن عند العقلاء است که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قوم پنجاه نفر باشند و بعد سی نفر از آنها را بدون اینکه بین اینها یک جامع و قدر مشترکی وجود داشته باشد را از وجوب اکرام قوم استثنا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مورد تخصیص اکثر یک جامعی وجود داشت، یک قدر مشترکی وجود داشت، مثل همان مثالی که خود ایشان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مخصّصی آمد و فسّاق از ناس را بیرون کرد و در مورد افرادی که وجوب اکرام دارند اعتبار عدالت کرد، در این صورت ما می‌بینیم که در مسألۀ عدالت و فسق، تعداد افراد عادل همیشه به مراتب کمتر از تعداد افراد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به جامع عدالت یا به جامع فسق، دو سوم افراد ناس خارج شدند با اینکه این‌جا تخصیص اکثر است و دو سوم از عام بیرون آمده‌اند، مع ذلک چون در رابطۀ با یک جامع و در رابطۀ با یک قدر مشترکی بوده‌اند مانعی ندارد که تخصیص اکثر تحقق پیدا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فرمایش مرحوم شیخ، ما دوجور تخصیص اکثر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مستهجنش آن قسمی است که جامع واحد و قدر مشترک در کار نباشد، اما اگر جامع واحد و قدر مشترک در کار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از ایشان سؤال می‌شود که در ما نحن فیه مسأله چه‌جوری است‌؟ آیا بین زکات و خمس و جهاد، که یکی از احکام ضرریّۀ اسلام، مسألۀ جهاد به تمام معنا است، بین خمس و زکات و جهاد و حدود و تعزیرات و آن مسائلی که ما عرض کردیم، چه قدر مشترکی و چه قدر جامعی وجود دارد؟ آیا جامع بین مواردی که مستثنای از قاعدۀ لا ضرر هستند و شما شمردید عبارت از چه‌چیز است‌؟</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ما جامعش را بدانیم که چه‌چیز است‌؟ چه لزومی دارد که ما بفهمیم که جامع بین اینها چیست‌؟ فقط‍‌ وقتی که ما مواجه می‌شویم با اینکه اینجا تخصیص اکثر است و از قاعدۀ لا ضرر خارج شده است کشف می‌کنیم که بین اینها یک</w:t>
      </w:r>
      <w:bookmarkStart w:id="1498" w:name="pg13715_136292"/>
    </w:p>
    <w:p>
      <w:pPr>
        <w:pStyle w:val="BookText"/>
        <w:rPr/>
      </w:pPr>
      <w:bookmarkEnd w:id="1498"/>
      <w:r>
        <w:rPr>
          <w:rFonts w:ascii="IRNazanin" w:hAnsi="IRNazanin" w:eastAsia="IRNazanin"/>
          <w:color w:val="111111"/>
          <w:sz w:val="28"/>
          <w:sz w:val="28"/>
          <w:szCs w:val="28"/>
          <w:rtl w:val="true"/>
          <w:lang w:bidi="fa-IR"/>
        </w:rPr>
        <w:t>جامعی وجود دارد، اما اینکه لازم باشد که ما هم آن جامع را بدانیم و یک عنوانی به او بدهیم و او را در قالب لفظ‍‌ بیاوریم، لازم نیست که این معنا برای ما روشن بشود، همین مقدار که به‌نحو اجمال، کشف می‌کنیم که بین اینها یک جامعی وجود دارد، و آن جامع در حقیقت مستثنای از قاعدۀ لا ضرر است، همین برای 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راه‌حلی که مرحوم شیخ انصاری در اینجا بیان کردند با اینکه قبول کردند که تخصیص اکثر است، لیکن این راه را از تخصیص اکثر مستهجن بیرون بردند،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استهجان در این تخصیص اکثر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نسبتا مفصلی به حرف شیخ دارند و یک راه‌حلی هم برای اصل اشکالی که ما در لا ضرر مطرح کردیم و خود شیخ هم در مقام جوابش برآمده‌اند،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که از شیخ داده‌اند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فرموده‌اید که ایشان در اصول، خیلی موارد را با قضایای حقیقیّه و قضایای خارجیّه مرتبط‍‌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آن را با قضایای حقیقیّه و قضایای خارجیّه، مرتبط‍‌ کرده‌اند،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مقدمه‌ای ذکر می‌کنند</w:t>
      </w:r>
      <w:r>
        <w:rPr>
          <w:rFonts w:eastAsia="IRNazanin" w:cs="IRNazanin"/>
          <w:color w:val="111111"/>
          <w:sz w:val="28"/>
          <w:szCs w:val="28"/>
          <w:rtl w:val="true"/>
          <w:lang w:bidi="fa-IR"/>
        </w:rPr>
        <w:t>.</w:t>
      </w:r>
    </w:p>
    <w:p>
      <w:pPr>
        <w:pStyle w:val="Heading5"/>
        <w:numPr>
          <w:ilvl w:val="4"/>
          <w:numId w:val="1"/>
        </w:numPr>
        <w:rPr/>
      </w:pPr>
      <w:bookmarkStart w:id="1499" w:name="__RefHeading___Toc1280898_1468164448"/>
      <w:bookmarkStart w:id="1500" w:name="_Toc555"/>
      <w:bookmarkEnd w:id="1499"/>
      <w:r>
        <w:rPr>
          <w:rtl w:val="true"/>
        </w:rPr>
        <w:t>فرق بین عموم در قضایای خارجیه با عموم در قضایای حقیقیه</w:t>
      </w:r>
      <w:bookmarkEnd w:id="1500"/>
    </w:p>
    <w:p>
      <w:pPr>
        <w:pStyle w:val="BookText"/>
        <w:rPr/>
      </w:pPr>
      <w:r>
        <w:rPr>
          <w:rFonts w:ascii="IRNazanin" w:hAnsi="IRNazanin" w:eastAsia="IRNazanin"/>
          <w:color w:val="111111"/>
          <w:sz w:val="28"/>
          <w:sz w:val="28"/>
          <w:szCs w:val="28"/>
          <w:rtl w:val="true"/>
          <w:lang w:bidi="fa-IR"/>
        </w:rPr>
        <w:t>مقدمه این است که عموم در قضایای خارجیّه با عموم در قضایای حقیقیّه از یک جهت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قضایای خارجیّه آن است که حکم روی افراد محققة الوجود فی الخارج شده است، مثل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فعلا فی المدرسة الفیضیة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حقیقیّه، حکم روی افراد رفته است لیکن دائرۀ افراد، عمومیّت دارد، هم محققة الوجود فی الخارج، مشمول حکم است و هم مقدّرة الوجود، یعنی آنهایی که الان وجود ندارند، لیکن تدریجا در زمان آینده وجود پیدا می‌کنند و فردیّت پیدا می‌کنند، که از اینها به افراد مقدرة الوجود تعبیر می‌کنند اما محققة الوجود آنهایی هستند که بالفعل وجود دارند و فردیّتشان برای عام، بالفعل محرز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فرق،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خارجیّه چون حکم فقط‍‌ روی این افراد محققة الوجود رفته است، در اینجا چه‌بسا ملاک حکم در این افراد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عمومی که به صورت لباس، این افراد مقدرة الوجود را می‌گیرد، اینها به ملاک واحد</w:t>
      </w:r>
      <w:bookmarkStart w:id="1501" w:name="pg13715_136293"/>
    </w:p>
    <w:p>
      <w:pPr>
        <w:pStyle w:val="BookText"/>
        <w:rPr/>
      </w:pPr>
      <w:bookmarkEnd w:id="1501"/>
      <w:r>
        <w:rPr>
          <w:rFonts w:ascii="IRNazanin" w:hAnsi="IRNazanin" w:eastAsia="IRNazanin"/>
          <w:color w:val="111111"/>
          <w:sz w:val="28"/>
          <w:sz w:val="28"/>
          <w:szCs w:val="28"/>
          <w:rtl w:val="true"/>
          <w:lang w:bidi="fa-IR"/>
        </w:rPr>
        <w:t>باشد، بلکه امکان دارد و به‌نظر ایشان تقریبا همیشه اینطور است که هرفردی مستقلا به ملاکی که در خودش وجود دارد و دیگری به ملاک دیگر، و سومی به ملاک سوم، مشمول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یک زندانی پنجاه نفر محکوم به قتل وجود دارد، یکی برای اینکه مثلا منافق است، یکی برای زنای احصانی، یکی برای مثلا قتلی که کرده است، یکی برای جنایت دیگری که انجام داده است، در اینجا وقتی که ما یک عمومی را مطرح می‌کنیم، یعنی وقتی که فرضا حاکم شرع می‌خواهد اینها را به قتل برساند، یا قبل از آنکه مسألۀ قتل باشد، ما اینجوری تعبیر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فی هذا المحبس یکون محکوما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آنهایی که در زندان هستند محکوم به قتل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قضیۀ خارجیّه است اما معنایش این نیست که ملاک در محکومیتشان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و این عموم اقتضای این معنا را ندارد که کسی خیال بکند که پس تمام اینها به ملاک واحد محکوم به قتل هستند، بلکه اینها به ملاکات و موجبات مختلف محکوم به قتل شده‌اند و ما می‌توانیم تعبیر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فی هذا المحبس یکون محکوما بالقتل</w:t>
      </w:r>
      <w:r>
        <w:rPr>
          <w:rFonts w:eastAsia="IRNazanin" w:cs="IRNazanin"/>
          <w:color w:val="111111"/>
          <w:sz w:val="28"/>
          <w:szCs w:val="28"/>
          <w:rtl w:val="true"/>
          <w:lang w:bidi="fa-IR"/>
        </w:rPr>
        <w:t>».</w:t>
      </w:r>
    </w:p>
    <w:p>
      <w:pPr>
        <w:pStyle w:val="Heading5"/>
        <w:numPr>
          <w:ilvl w:val="4"/>
          <w:numId w:val="1"/>
        </w:numPr>
        <w:rPr/>
      </w:pPr>
      <w:bookmarkStart w:id="1502" w:name="__RefHeading___Toc1280900_1468164448"/>
      <w:bookmarkStart w:id="1503" w:name="_Toc556"/>
      <w:bookmarkEnd w:id="1502"/>
      <w:r>
        <w:rPr>
          <w:rtl w:val="true"/>
        </w:rPr>
        <w:t>وحدت ملاک در شمول حکم نسبت به افراد قضایای حقیقیه</w:t>
      </w:r>
      <w:bookmarkEnd w:id="1503"/>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قضایای حقیقیّه چون که دائرۀ حکم، منحصر به این افراد موجود بالفعل نیست، بلکه افراد آینده را هم شامل بشود، افراد مقدرة الوجود را هم باید شامل بشود، وقتی یک حکمی بخواهد از موجودین سرایت کند و افراد مقدرة الوجود را بگیرد، لابدّ باید به یک ملاک واحد باشد، لابد باید به‌عنوان فردیّت برای طبیعت باشد، لابد باید به‌عنوان مصداقیّت برای یک ماهیّت باشد، و الاّ چطور می‌تواند تمام افراد مقدرة الوجود آینده را شامل بشود؟ اگر ما حکم کردیم 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الاقتداء بکلّ‌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قضیۀ حقیقیه است، نه‌تنها عادلهای موجود بالفعل، بلکه تمام انسانهایی که در آینده وجود پیدا می‌کنند و اتّصاف به عدالت پیدا می‌کنند،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الاقتداء بکلّ‌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الاقتداء بکلّ‌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عادلهای موجود در آینده می‌تواند جز به ملاک عدالت چیز دیگری باشد؟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موجودات آینده به یک ملاک دیگری جواز اقتدا پیدا می‌کنند؟ به یک ملاک دیگری مشمول این حکم و مشمول این جواز اقتدا می‌شوند؟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عموم در</w:t>
      </w:r>
      <w:bookmarkStart w:id="1504" w:name="pg13715_136294"/>
    </w:p>
    <w:p>
      <w:pPr>
        <w:pStyle w:val="BookText"/>
        <w:rPr/>
      </w:pPr>
      <w:bookmarkEnd w:id="1504"/>
      <w:r>
        <w:rPr>
          <w:rFonts w:ascii="IRNazanin" w:hAnsi="IRNazanin" w:eastAsia="IRNazanin"/>
          <w:color w:val="111111"/>
          <w:sz w:val="28"/>
          <w:sz w:val="28"/>
          <w:szCs w:val="28"/>
          <w:rtl w:val="true"/>
          <w:lang w:bidi="fa-IR"/>
        </w:rPr>
        <w:t>قضایای حقیقیّه این است که شمولش نسبت به افراد، به‌عنوان یک جامع واحد و به عنوان یک ملاک واحد خواهد بود، اما به خلاف قضایای خارجیّه به آن کیفیّتی که عرض کردیم، در آنجا لازم نیست که به ملاک واحد باشد، ملاکهای مختلفی ممکن است که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نفس عموم</w:t>
      </w:r>
      <w:r>
        <w:rPr>
          <w:rFonts w:eastAsia="IRNazanin" w:cs="IRNazanin"/>
          <w:color w:val="111111"/>
          <w:sz w:val="28"/>
          <w:szCs w:val="28"/>
          <w:rtl w:val="true"/>
          <w:lang w:bidi="fa-IR"/>
        </w:rPr>
        <w:t>.</w:t>
      </w:r>
    </w:p>
    <w:p>
      <w:pPr>
        <w:pStyle w:val="Heading5"/>
        <w:numPr>
          <w:ilvl w:val="4"/>
          <w:numId w:val="1"/>
        </w:numPr>
        <w:rPr/>
      </w:pPr>
      <w:bookmarkStart w:id="1505" w:name="__RefHeading___Toc1280902_1468164448"/>
      <w:bookmarkStart w:id="1506" w:name="_Toc557"/>
      <w:bookmarkEnd w:id="1505"/>
      <w:r>
        <w:rPr>
          <w:rtl w:val="true"/>
        </w:rPr>
        <w:t>فرق تخصیص عموم در قضایای خارجیه با قضایای حقیقیه</w:t>
      </w:r>
      <w:bookmarkEnd w:id="1506"/>
    </w:p>
    <w:p>
      <w:pPr>
        <w:pStyle w:val="BookText"/>
        <w:rPr/>
      </w:pPr>
      <w:r>
        <w:rPr>
          <w:rFonts w:ascii="IRNazanin" w:hAnsi="IRNazanin" w:eastAsia="IRNazanin"/>
          <w:color w:val="111111"/>
          <w:sz w:val="28"/>
          <w:sz w:val="28"/>
          <w:szCs w:val="28"/>
          <w:rtl w:val="true"/>
          <w:lang w:bidi="fa-IR"/>
        </w:rPr>
        <w:t>و اما تخصیصی که می‌خواهد به عموم توجّه پیدا بکند، تخصیص در قضایای خارجیّه که ملاکهای خود عام مختلف است،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هرتخصیصی که می‌خواهد به عام توجه پیدا بکند، این تخصیص مستقیما متوجه خود اخراج خواهد بود، متوجه ادات خواهد بود، یعنی به خود عموم کاری ندارد، به ملاک عموم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 که می‌آید و می‌خواهد پنجاه نفر را خارج کند، دید مستقیمش روی نفس اخراج است، و حساب مستقیمش روی نفس اخراج است، اما به خلاف قضایای حقیقیّه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حقیقیّه تخصیصش دوجور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تخصیصش به تعبیر ایشان تصرّف در کبرای عام است که اصل کبری را مورد تصرف و تقیید قرار می‌دهد، و گاهی تصرف، تخصیص در کلیّت کبرای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تخصیصش در رابطۀ با افراد خارج از عام است، و یک نوعش در رابطۀ با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بیشترش و بعد هم تطبیق بر لا ضرر یک بحثی دارد که شما ان شاء الله با دقت مطالعه بفرمایید و فردا توضیح این قسمت اخیر را با بقیۀ کلام ایشان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507" w:name="__RefHeading___Toc1280904_1468164448"/>
      <w:bookmarkStart w:id="1508" w:name="_Toc558"/>
      <w:bookmarkEnd w:id="1507"/>
      <w:r>
        <w:rPr>
          <w:rtl w:val="true"/>
        </w:rPr>
        <w:t>پرسش</w:t>
      </w:r>
      <w:r>
        <w:rPr>
          <w:rtl w:val="true"/>
        </w:rPr>
        <w:t>:</w:t>
      </w:r>
      <w:bookmarkEnd w:id="1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 در حذف را در استعمال لا ضرر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لزوم تخصیص اکثر از خروج احکام ضرریه را از لا ضرر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تخصیص اکثر را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بین عموم در قضایای خارجیه با عموم در قضایای حقیقیه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تخصیص عموم در قضایای خارجیه با حقیقیه را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bookmarkStart w:id="1509" w:name="pg13715_136295"/>
    </w:p>
    <w:p>
      <w:pPr>
        <w:pStyle w:val="Heading4"/>
        <w:numPr>
          <w:ilvl w:val="3"/>
          <w:numId w:val="1"/>
        </w:numPr>
        <w:rPr/>
      </w:pPr>
      <w:bookmarkStart w:id="1510" w:name="__RefHeading___Toc1280906_1468164448"/>
      <w:bookmarkStart w:id="1511" w:name="_Toc559"/>
      <w:bookmarkEnd w:id="1509"/>
      <w:bookmarkEnd w:id="1510"/>
      <w:r>
        <w:rPr>
          <w:rtl w:val="true"/>
        </w:rPr>
        <w:t>درس سیصد و پنجاه و ششم</w:t>
      </w:r>
      <w:bookmarkEnd w:id="1511"/>
    </w:p>
    <w:p>
      <w:pPr>
        <w:pStyle w:val="Heading5"/>
        <w:numPr>
          <w:ilvl w:val="4"/>
          <w:numId w:val="1"/>
        </w:numPr>
        <w:rPr/>
      </w:pPr>
      <w:bookmarkStart w:id="1512" w:name="__RefHeading___Toc1280908_1468164448"/>
      <w:bookmarkStart w:id="1513" w:name="_Toc560"/>
      <w:bookmarkEnd w:id="1512"/>
      <w:r>
        <w:rPr>
          <w:rtl w:val="true"/>
        </w:rPr>
        <w:t>اشاره</w:t>
      </w:r>
      <w:bookmarkEnd w:id="15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14" w:name="__RefHeading___Toc1280910_1468164448"/>
      <w:bookmarkStart w:id="1515" w:name="_Toc561"/>
      <w:bookmarkEnd w:id="1514"/>
      <w:r>
        <w:rPr>
          <w:rtl w:val="true"/>
        </w:rPr>
        <w:t>لزوم تخصیص اکثر از خروج احکام ضرریه از لا ضرر</w:t>
      </w:r>
      <w:bookmarkEnd w:id="1515"/>
    </w:p>
    <w:p>
      <w:pPr>
        <w:pStyle w:val="BookText"/>
        <w:rPr/>
      </w:pPr>
      <w:r>
        <w:rPr>
          <w:rFonts w:ascii="IRNazanin" w:hAnsi="IRNazanin" w:eastAsia="IRNazanin"/>
          <w:color w:val="111111"/>
          <w:sz w:val="28"/>
          <w:sz w:val="28"/>
          <w:szCs w:val="28"/>
          <w:rtl w:val="true"/>
          <w:lang w:bidi="fa-IR"/>
        </w:rPr>
        <w:t>بنابراین‌که لا ضرر، حکم ضرری را نفی بکند، مواجه با یک اشکال مهمی است و آن، کثرت احکام ضرریّه‌ای است که در اسلام ثابت است و لا ضرر هم نمی‌تواند آنها را نفی کند و بلکه تعداد آنها، اکثر از آن مقداری است که در قاعدۀ لا ضرر باقی می‌ماند و اگر بخواهیم آنها را از قاعدۀ لا ضرر به صورت تخصیص بیرون بیاوریم، تخصیص اکثر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اکثر به‌عنوان واحد باشد و به‌عنوان یک قدر جامعی باشد ولو اینکه قدر جامع، تفصیلا برای ما شناخته نشده باشد، همین کفایت می‌کند در اینکه تخصیص اکثر از استهجان خارج بشود و دیگر مانعی نداشته باشد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 اشکال را از شیخ نپسندیدند با آن</w:t>
      </w:r>
      <w:bookmarkStart w:id="1516" w:name="pg13715_136296"/>
    </w:p>
    <w:p>
      <w:pPr>
        <w:pStyle w:val="BookText"/>
        <w:rPr/>
      </w:pPr>
      <w:bookmarkEnd w:id="1516"/>
      <w:r>
        <w:rPr>
          <w:rFonts w:ascii="IRNazanin" w:hAnsi="IRNazanin" w:eastAsia="IRNazanin"/>
          <w:color w:val="111111"/>
          <w:sz w:val="28"/>
          <w:sz w:val="28"/>
          <w:szCs w:val="28"/>
          <w:rtl w:val="true"/>
          <w:lang w:bidi="fa-IR"/>
        </w:rPr>
        <w:t>مقدمه‌ای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قضایای خارجیّه ناظر به اشخاص و افراد محققة الوجود است، ملاکاتشان در ثبوت حکم،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جامعی که می‌توانیم پیدا کنیم، یک جامع لفظی است، یک جامع عنوانی است، در مثالی که دیروز عرض کردم، جامع میان آن پنجاه زندانی، بودن در زندان است، همین مقدار، از نظر محکومیّت و از نظر حکمی که علیه اینها داده شده است، هرکدام یک ملاک مستقلی و یک مناط‍‌ جداگانه‌ای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حکم به قتلش برای زنا بود و یکی برای لواط‍‌ بود و یکی برای عنوان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همین‌طور عناوین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قضایای حقیقیّه چون می‌خواهد حکم را روی تمام افراد محققه و مقدّره ببرد، چاره‌ای ندارد که اینجا یک جامع حقیقی در کار باشد و آن جامع حقیقی، همان طبیعت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ملاک، در همان طبیعت وجود دارد، در همان کلی وجود دارد</w:t>
      </w:r>
      <w:r>
        <w:rPr>
          <w:rFonts w:eastAsia="IRNazanin" w:cs="IRNazanin"/>
          <w:color w:val="111111"/>
          <w:sz w:val="28"/>
          <w:szCs w:val="28"/>
          <w:rtl w:val="true"/>
          <w:lang w:bidi="fa-IR"/>
        </w:rPr>
        <w:t>.</w:t>
      </w:r>
    </w:p>
    <w:p>
      <w:pPr>
        <w:pStyle w:val="Heading5"/>
        <w:numPr>
          <w:ilvl w:val="4"/>
          <w:numId w:val="1"/>
        </w:numPr>
        <w:rPr/>
      </w:pPr>
      <w:bookmarkStart w:id="1517" w:name="__RefHeading___Toc1280912_1468164448"/>
      <w:bookmarkStart w:id="1518" w:name="_Toc562"/>
      <w:bookmarkEnd w:id="1517"/>
      <w:r>
        <w:rPr>
          <w:rtl w:val="true"/>
        </w:rPr>
        <w:t>فرق بین قضایای حقیقیه و خارجیه از نظر تخصیص</w:t>
      </w:r>
      <w:bookmarkEnd w:id="1518"/>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استثنا، یک تفاوت کاملی بین قضایای حقیقیّه و قضایای خارجیّه وجود دارد زیرا اگر یک قضیۀ حقیقیّه بخواهد مورد تخصیص واقع بشود، به دو صورت می‌شود مورد تخصیص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تخصیص به این صورت است که در خود کبرا تصرف می‌کند؛ یعنی در همان مدخول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مخصص بعدا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به صورت یک قیدی می‌شود که کنار عام گذاشته می‌شود، مثل این‌که از اول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از اوقات، تصرف در کلیّت کبرا است،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دلیل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عمروا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بکرا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صورت قید،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نمی‌شود بلکه به صورت مقابل با کلّیّت عالم قرار می‌گیرد؛ یعنی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را به صورت کلیّه،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ضربه به این کلیّت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عمروا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ضربه به این کلیّت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بکرا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به این کلیّت می‌زند، در حقیقت این نوع تخصیصات در رابطۀ با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رابطۀ با خود ادات مفید عموم است و</w:t>
      </w:r>
      <w:bookmarkStart w:id="1519" w:name="pg13715_136297"/>
    </w:p>
    <w:p>
      <w:pPr>
        <w:pStyle w:val="BookText"/>
        <w:rPr/>
      </w:pPr>
      <w:bookmarkEnd w:id="1519"/>
      <w:r>
        <w:rPr>
          <w:rFonts w:ascii="IRNazanin" w:hAnsi="IRNazanin" w:eastAsia="IRNazanin"/>
          <w:color w:val="111111"/>
          <w:sz w:val="28"/>
          <w:sz w:val="28"/>
          <w:szCs w:val="28"/>
          <w:rtl w:val="true"/>
          <w:lang w:bidi="fa-IR"/>
        </w:rPr>
        <w:t>مقابل کلیّت،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قضایای خارجیه اصلا ملاک واحد مطرح نیست و وجود ندارد، لذا یک نوع تخصیص در آنجا متصور است و آن نوعی است که فقط‍‌ با کلیّت برخورد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قید، ربط‍‌ به آنجایی دارد که مسألۀ ملاک، مطرح باشد اما آنجایی که ملاکهای جداگانۀ غیر مرتبطۀ به هم وجود دارد، تخصیصاتی که در آنجا در کار است، رسما متوجه 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دیگر، متوجه در رابطۀ با اصل اخراج است، ما دیگر به خارج کار نداریم، خارج؛ یعنی آنکه به اخراج از دائرۀ عموم خارج می‌شود، به او دیگر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ضربه‌اش مستقیما به همان ادات عموم و به‌عنوان کلی است که در قضیه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فی هذا المحبس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قتل شده است و بعد به دلیل مستقل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در این محبس است، محکوم به قتل نشده است، عمروی که در این محبس است، محکوم به قتل نشده است، بکری که در این محبس است، محکوم به قتل نشده است، اینها دیگر به ملاک، ارتباطی پیدا نمی‌کند، اینها مستقیما با همان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فی هذا المحبس، صار محکوما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تخصیص‌ها مستقیما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به تعبیر ایشان، در مقابل ادات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که در مقابل ادات واقع می‌شود، باید این را در نظر بگیریم که اگر اخراج، کثیر بود و اکثر بود، این مستهجن است؛ یعنی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المحبس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نفر بودند، بعد خواستید به صورت تخصیص، سی نفر از اینها را از آن قضیۀ کلیّه خارج بکنید، این تخصیص، تخصیص مستهجن است برای اینکه دقیقا شما دارید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کل آمده است پنجاه نفر را زیر پوشش قرار داده است اما شما با استثنا و تخصیص منفصل، سی نفر از پنجاه نفر را خارج می‌کنید و این مستهجن است</w:t>
      </w:r>
      <w:r>
        <w:rPr>
          <w:rFonts w:eastAsia="IRNazanin" w:cs="IRNazanin"/>
          <w:color w:val="111111"/>
          <w:sz w:val="28"/>
          <w:szCs w:val="28"/>
          <w:rtl w:val="true"/>
          <w:lang w:bidi="fa-IR"/>
        </w:rPr>
        <w:t>.</w:t>
      </w:r>
    </w:p>
    <w:p>
      <w:pPr>
        <w:pStyle w:val="Heading5"/>
        <w:numPr>
          <w:ilvl w:val="4"/>
          <w:numId w:val="1"/>
        </w:numPr>
        <w:rPr/>
      </w:pPr>
      <w:bookmarkStart w:id="1520" w:name="__RefHeading___Toc1280914_1468164448"/>
      <w:bookmarkStart w:id="1521" w:name="_Toc563"/>
      <w:bookmarkEnd w:id="1520"/>
      <w:r>
        <w:rPr>
          <w:rtl w:val="true"/>
        </w:rPr>
        <w:t>عدم لزوم تخصیص اکثر در قضایای حقیقیه</w:t>
      </w:r>
      <w:bookmarkEnd w:id="1521"/>
    </w:p>
    <w:p>
      <w:pPr>
        <w:pStyle w:val="BookText"/>
        <w:rPr/>
      </w:pPr>
      <w:r>
        <w:rPr>
          <w:rFonts w:ascii="IRNazanin" w:hAnsi="IRNazanin" w:eastAsia="IRNazanin"/>
          <w:color w:val="111111"/>
          <w:sz w:val="28"/>
          <w:sz w:val="28"/>
          <w:szCs w:val="28"/>
          <w:rtl w:val="true"/>
          <w:lang w:bidi="fa-IR"/>
        </w:rPr>
        <w:t>اما در قضایای حقیقیّه،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دلیلی آمد گفت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فرضنا که فساق از علما، بیش از عدول از علما هستند، فرض کردیم صدی شصت علما، فاسق هستند اما اینجا این تخصیص، هیچ مانعی ندارد برای اینکه این تخصیص، در مقابل ادات نیست،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معارضه ندارد</w:t>
      </w:r>
      <w:bookmarkStart w:id="1522" w:name="pg13715_136298"/>
    </w:p>
    <w:p>
      <w:pPr>
        <w:pStyle w:val="BookText"/>
        <w:rPr/>
      </w:pPr>
      <w:bookmarkEnd w:id="1522"/>
      <w:r>
        <w:rPr>
          <w:rFonts w:ascii="IRNazanin" w:hAnsi="IRNazanin" w:eastAsia="IRNazanin"/>
          <w:color w:val="111111"/>
          <w:sz w:val="28"/>
          <w:sz w:val="28"/>
          <w:szCs w:val="28"/>
          <w:rtl w:val="true"/>
          <w:lang w:bidi="fa-IR"/>
        </w:rPr>
        <w:t>بلکه این تخصیص، قیدی را در مدخول کل اضافه می‌کند؛ یعنی وجود این تخصیص، باعث می‌شود که مثل اینکه مولا از اول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عادل، کل عالم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یک‌چنین تقییدی از اول در کلام مطرح می‌شد و دنبال کلمۀ کل که مدخول کل واقع شده است، متکلم یک وصف غیرفاسق هم ذکر می‌کرد، هیچ مسأله‌ای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تخصیص، به منزلۀ یک تقییدی است که در مدخول کل واقع شده است، لذا اینجا نباید ببینیم تعداد فساق بیشتر از تعداد غیرفساق است، یا کمتر است که اگر تعداد فساق بیشتر بود، اسمش را تخصیص اکثر مستهجن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قضایای حقیقیّه، آنجایی که تخصیص، موجب تقیید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یلاحظ‍‌ کثرة الافراد و قلة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همانجا هم اگر تخصیص، مقابلۀ با خود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مثل اینکه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پنجاه نفر است،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 لا تکرم عمروا العالم، لا تکرم بکرا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شمرد و سی نفر از این پنجاه نفر را استثنا کرد، در همان‌جا هم تخصیص اکثر مستهجن،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فرق بین قضیۀ خارجیّه و قضیه حقیقیه، بنا بر فرمایش مرحوم محقق نایینی در این جهت است که در قضیۀ حقیقیّه، دو نوع تخصیص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نوعش اگر خارج به تخصیص، اکثریّت هم داشته باشد، هیچ‌گونه استهجانی ندارد برای اینکه برگشت تخصیص، به یک تقیید در مدخول کل و اضافۀ یک وصفی است دنبال عالم و توصیف کردن آن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قسمش که ارتباط‍‌ به کلیّت کبرا پیدا می‌کند، در ارتباط‍‌ با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تخصیص، مستلزم تقیید در مدخول 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اخراج؛ یعنی آن مقداری که خارج شده است، بیش از آن مقداری که داخل در تحت عام است باشد عنوان استهجان محقق است اما در آن قسم اول ولو اینکه تعداد فساق ده برابر تعداد عدول هم باشد، مع ذلک تخصیص اکثر مستهجن، تحقق پیدا نمی‌کند</w:t>
      </w:r>
      <w:r>
        <w:rPr>
          <w:rFonts w:eastAsia="IRNazanin" w:cs="IRNazanin"/>
          <w:color w:val="111111"/>
          <w:sz w:val="28"/>
          <w:szCs w:val="28"/>
          <w:rtl w:val="true"/>
          <w:lang w:bidi="fa-IR"/>
        </w:rPr>
        <w:t>.</w:t>
      </w:r>
    </w:p>
    <w:p>
      <w:pPr>
        <w:pStyle w:val="Heading5"/>
        <w:numPr>
          <w:ilvl w:val="4"/>
          <w:numId w:val="1"/>
        </w:numPr>
        <w:rPr/>
      </w:pPr>
      <w:bookmarkStart w:id="1523" w:name="__RefHeading___Toc1280916_1468164448"/>
      <w:bookmarkStart w:id="1524" w:name="_Toc564"/>
      <w:bookmarkEnd w:id="1523"/>
      <w:r>
        <w:rPr>
          <w:rtl w:val="true"/>
        </w:rPr>
        <w:t>تطبیق لا ضرر بر قضایای خارجیه از نظر محقق نایینی</w:t>
      </w:r>
      <w:r>
        <w:rPr>
          <w:rtl w:val="true"/>
        </w:rPr>
        <w:t>(</w:t>
      </w:r>
      <w:r>
        <w:rPr>
          <w:rtl w:val="true"/>
        </w:rPr>
        <w:t>ره</w:t>
      </w:r>
      <w:r>
        <w:rPr>
          <w:rtl w:val="true"/>
        </w:rPr>
        <w:t>)</w:t>
      </w:r>
      <w:bookmarkEnd w:id="1524"/>
    </w:p>
    <w:p>
      <w:pPr>
        <w:pStyle w:val="BookText"/>
        <w:rPr/>
      </w:pPr>
      <w:r>
        <w:rPr>
          <w:rFonts w:ascii="IRNazanin" w:hAnsi="IRNazanin" w:eastAsia="IRNazanin"/>
          <w:color w:val="111111"/>
          <w:sz w:val="28"/>
          <w:sz w:val="28"/>
          <w:szCs w:val="28"/>
          <w:rtl w:val="true"/>
          <w:lang w:bidi="fa-IR"/>
        </w:rPr>
        <w:t>بعد از اینکه این حرفها را به‌عنوان مقدمه بیان می‌کند در جواب شیخ می‌فرماید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قضایای خارجیّه است، برای اینکه لا ضرر، به همان احکام محققه‌ای که</w:t>
      </w:r>
      <w:bookmarkStart w:id="1525" w:name="pg13715_136299"/>
    </w:p>
    <w:p>
      <w:pPr>
        <w:pStyle w:val="BookText"/>
        <w:rPr/>
      </w:pPr>
      <w:bookmarkEnd w:id="1525"/>
      <w:r>
        <w:rPr>
          <w:rFonts w:ascii="IRNazanin" w:hAnsi="IRNazanin" w:eastAsia="IRNazanin"/>
          <w:color w:val="111111"/>
          <w:sz w:val="28"/>
          <w:sz w:val="28"/>
          <w:szCs w:val="28"/>
          <w:rtl w:val="true"/>
          <w:lang w:bidi="fa-IR"/>
        </w:rPr>
        <w:t>در شریعت، مجعول است توجه دارد که اگر ما بخواهیم بظاهر آن احکام تمسک کنیم، ظاهر اطلاقش این است که صورت ضرر و عدم ضرر فرق نمی‌کند، وضو واجب است، دلیل وضو، اطلاق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ضرریا ام لم یکن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وفای به عقود، عموم و اطلاق دارد، هم عقد ضرری را شامل می‌شود و هم عقد غیرضرری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ثابتۀ محققۀ مجعولۀ در شریعت توجه دارد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ثابتۀ مجعولۀ در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ضرریّة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احکام ضرریه، مرفوع و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قضیۀ خارجیّه مطرح است و اگر به صورت قضیۀ خارجیّه مطرح شد، اینجا محقق نایینی جواب از مرحوم شیخ را به این صورت می‌دهند که شما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اگر به‌عنوان واحد باشد ولو اینکه مخرج، اکثریّت داشته باشد، استهجان ندارد، ما گفتیم که در قضایای خارجیّه، یک‌جور تخصیص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قضایای حقیقیّه است که دو نوع تخصیص متصور است، یک نوع تخصیص اکثرش، غیرمستهجن است و یک نوع تخصیص اکثرش، مستهجن است اما در قضایای خارجیّه، هر نوع تخصیص اکثری شما تصور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اخراجش به‌عنوان واحد باشد یا به غیر عنوان واحد باشد، هیچ فرقی نمی‌کند برای اینکه در تخصیص قضایای خارجیّه، تخصیص، مستقیما متوجه خود ادات خواهد بود، متوجه خود آن چیزی که افادۀ عموم می‌کند، خواهد بود و دیگر به مدخول و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فرمودند و مرادشان همان مدخول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اگر تخصیص اکثر در کار بود، لا محاله مستهجن است و دیگر دو نوع تخصیص نمی‌توانیم در اینجا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شیخ بزرگوار علامۀ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این راه، حل اشکال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نمی‌تواند حل اشکال بکند</w:t>
      </w:r>
      <w:r>
        <w:rPr>
          <w:rFonts w:eastAsia="IRNazanin" w:cs="IRNazanin"/>
          <w:color w:val="111111"/>
          <w:sz w:val="28"/>
          <w:szCs w:val="28"/>
          <w:rtl w:val="true"/>
          <w:lang w:bidi="fa-IR"/>
        </w:rPr>
        <w:t>.</w:t>
      </w:r>
    </w:p>
    <w:p>
      <w:pPr>
        <w:pStyle w:val="Heading5"/>
        <w:numPr>
          <w:ilvl w:val="4"/>
          <w:numId w:val="1"/>
        </w:numPr>
        <w:rPr/>
      </w:pPr>
      <w:bookmarkStart w:id="1526" w:name="__RefHeading___Toc1280918_1468164448"/>
      <w:bookmarkStart w:id="1527" w:name="_Toc565"/>
      <w:bookmarkEnd w:id="1526"/>
      <w:r>
        <w:rPr>
          <w:rtl w:val="true"/>
        </w:rPr>
        <w:t>بررسی تفاوت قضایای خارجیه و حقیقیه از نظر ملاک</w:t>
      </w:r>
      <w:bookmarkEnd w:id="1527"/>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جوابی است که مرحوم محقق نایینی از شیخ بزرگوار ذکر فرمودند، آیا این جواب تمام است یا نه‌؟ حالا ما صرف‌نظر می‌کنیم از اینکه یک اختلاف مبنائی در کلیّۀ قضایای حقیقیّه و قضایای خارجیّه، با مرحوم محقق نایینی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که ایشان زدند که در قضایای خارجیّه چون حکم، روی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اینجا با ملاکاتش فرق می‌کند،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ملاک دارد، ما این حرف را به‌طور کلی قبول نداریم، ما فقط‍‌ تفاوت بین کلی در قضایای حقیقیّه و کلی در قضایای خارجیّه را، به این صورت می‌دانیم که دائرۀ کلی در قضایای حقیقیّه، سعه دارد و به اعتبار سعۀ دائرۀ کلی، هم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 و هم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فقراست، و فقیر، یک طبیعتی است، یک عنوانی است، هم افراد بالفعل دارد و هم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هرعصر و زمانی، مصادیقی برای طبیعت فقیر وجود دارد، مصادیقی برای این عنوان،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اوقات است که خود عنوان، یک عنوانی است که جز موجودین را نمی‌گیرد، یک عنوانی است که جز افراد محقق الوجود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آنهایی که صدای من را می‌شنوند، این یک مسألۀ کلی نیست که بتواند آیندۀ زمان را بگیرد، این یک کلی منحصر در این افرادی است که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متلبس به لباس وجود هستند و صدای من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موضوع، عنوان کلی است که در طول زمان، می‌تواند مصداق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قضایای خارجیّه، کلی، یک کلی است که فقط‍‌ افرادش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در باب مکاسب، یک مسأله‌ای را در باب بیع خواندید و خیلی هم رویش بحث کردید و آن مسأله این است که اگر کسی، یک صاع از این صبرۀ موجود در خارج را بفروشد،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فی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لکن مصادیقش، محدود است و افرادش منحصر به این افراد موجود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صاعا من هذه 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کلی را مورد معامله قرار دادید لکن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صاعی که اضافۀ به این صبرۀ خارجیّه دارد، صاعی که در رابطۀ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قضایای حقیقیّه، اتحاد ملاک و مناط‍‌ است ولی در قضایای خارجیّه، تفرق ملاک و مناط‍‌ است، مسأله اینطور نیست بلکه اختلاف، به سعه و ضیق دائرۀ کلی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کلی، یک عنوانی است که افراد در آینده هم برای او هست، گاهی کلی، یک عنوانی است که فقط‍‌ افرادش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محققة الوجود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حالا از این اشکال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ایشان آن را اساس جواب</w:t>
      </w:r>
      <w:bookmarkStart w:id="1528" w:name="pg13715_136301"/>
    </w:p>
    <w:p>
      <w:pPr>
        <w:pStyle w:val="BookText"/>
        <w:rPr/>
      </w:pPr>
      <w:bookmarkEnd w:id="1528"/>
      <w:r>
        <w:rPr>
          <w:rFonts w:ascii="IRNazanin" w:hAnsi="IRNazanin" w:eastAsia="IRNazanin"/>
          <w:color w:val="111111"/>
          <w:sz w:val="28"/>
          <w:sz w:val="28"/>
          <w:szCs w:val="28"/>
          <w:rtl w:val="true"/>
          <w:lang w:bidi="fa-IR"/>
        </w:rPr>
        <w:t>از مرحوم شیخ قرار دادند، این جهت بود که قضیۀ خارجیّه اگر به ملاکات متعدد و مختلفه باشد اینجا اگر تخصیص به هرصورت، تخصیص اکثر باشد، مستهجن است و مقام هم از باب قضایای حقیقیه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احکام محققۀ مجعوله‌ای است که گاهی مستلزم ضرر هستند و می‌خواهد آن صورت ضرری بودن این احکام را نفی بکند</w:t>
      </w:r>
      <w:r>
        <w:rPr>
          <w:rFonts w:eastAsia="IRNazanin" w:cs="IRNazanin"/>
          <w:color w:val="111111"/>
          <w:sz w:val="28"/>
          <w:szCs w:val="28"/>
          <w:rtl w:val="true"/>
          <w:lang w:bidi="fa-IR"/>
        </w:rPr>
        <w:t>.</w:t>
      </w:r>
    </w:p>
    <w:p>
      <w:pPr>
        <w:pStyle w:val="Heading5"/>
        <w:numPr>
          <w:ilvl w:val="4"/>
          <w:numId w:val="1"/>
        </w:numPr>
        <w:rPr/>
      </w:pPr>
      <w:bookmarkStart w:id="1529" w:name="__RefHeading___Toc1280920_1468164448"/>
      <w:bookmarkStart w:id="1530" w:name="_Toc566"/>
      <w:bookmarkEnd w:id="1529"/>
      <w:r>
        <w:rPr>
          <w:rtl w:val="true"/>
        </w:rPr>
        <w:t>تطبیق لا ضرر بر قضایای حقیقیه</w:t>
      </w:r>
      <w:bookmarkEnd w:id="1530"/>
    </w:p>
    <w:p>
      <w:pPr>
        <w:pStyle w:val="BookText"/>
        <w:rPr/>
      </w:pPr>
      <w:r>
        <w:rPr>
          <w:rFonts w:ascii="IRNazanin" w:hAnsi="IRNazanin" w:eastAsia="IRNazanin"/>
          <w:color w:val="111111"/>
          <w:sz w:val="28"/>
          <w:sz w:val="28"/>
          <w:szCs w:val="28"/>
          <w:rtl w:val="true"/>
          <w:lang w:bidi="fa-IR"/>
        </w:rPr>
        <w:t>اینجا از ایشان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قضیۀ خارجیّه است، آیا در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احکام مجعوله‌ای که مستلزم ضرر هستند، بملاک واحد نیست و یا بملاک واحد است‌؟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وضو ضرری را به چه ملاکی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معاملۀ غبنیّه را به چه ملاکی نفی می‌کند؟ آیا او ملاک دیگر دارد و یا آن هم به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وضو، ضرر بدنی دارد، معاملۀ غبنی، ضرر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و بدن،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ملاکی که در نفی وجوب وضوی ضرری تحقق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ملاک، وجوب وضو را نفی می‌کند، همان ملاک هم در لزوم معاملۀ غبنیّه وجود دارد، همان ملاک هم در تمام احکام ضرریه‌ای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قضایای خارجیّه می‌دانید؟ شما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خارجیّه، ملاکات متعدد است بلکه ظاهر تعبیرتان این است که کلّ‌ شخص و کل فرد، باید دارای ملاک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غیر از عنوان ضرر در احکام مجعولۀ ضرریه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می‌شود، هیچ عنوان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هرحکم ضرری را که از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حکم نفی شده 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حکم،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خارجیّه، ملاکات، متعدد است حتی شما برای هرفردی، یک ملاکی را تصور و عنوان کردید، اینجا ما یک ملاک واحد 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استلزام الحکم للضرر، سواء کان حکما تکلیفا ام حکما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حکم وضعی و حکم تکلیفی با اینکه دو نوع حکم هستند، مع‌ذلک از نظر ارتباط‍‌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نفیی که از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توجه پیدا می‌کند، به ملاک واحد است</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ولو تمام مطالب شما را در قضایای حقیقه و خارجیه بپذیریم لکن در مقام نتیجه‌گیری، در جواب از مرحوم شیخ بزرگوار، عمدۀ کلام این است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1531" w:name="pg13715_136302"/>
    </w:p>
    <w:p>
      <w:pPr>
        <w:pStyle w:val="BookText"/>
        <w:rPr/>
      </w:pPr>
      <w:bookmarkEnd w:id="1531"/>
      <w:r>
        <w:rPr>
          <w:rFonts w:ascii="IRNazanin" w:hAnsi="IRNazanin" w:eastAsia="IRNazanin"/>
          <w:color w:val="111111"/>
          <w:sz w:val="28"/>
          <w:sz w:val="28"/>
          <w:szCs w:val="28"/>
          <w:rtl w:val="true"/>
          <w:lang w:bidi="fa-IR"/>
        </w:rPr>
        <w:t>از قضایای خارجیّه بگیرید و این روی مبنای شما، تمام نمی‌شود و در نتیجه، جواب شما از راه حل مرحوم شیخ، یک جواب صحیحی نخواهد بود</w:t>
      </w:r>
      <w:r>
        <w:rPr>
          <w:rFonts w:eastAsia="IRNazanin" w:cs="IRNazanin"/>
          <w:color w:val="111111"/>
          <w:sz w:val="28"/>
          <w:szCs w:val="28"/>
          <w:rtl w:val="true"/>
          <w:lang w:bidi="fa-IR"/>
        </w:rPr>
        <w:t>.</w:t>
      </w:r>
    </w:p>
    <w:p>
      <w:pPr>
        <w:pStyle w:val="Heading5"/>
        <w:numPr>
          <w:ilvl w:val="4"/>
          <w:numId w:val="1"/>
        </w:numPr>
        <w:rPr/>
      </w:pPr>
      <w:bookmarkStart w:id="1532" w:name="__RefHeading___Toc1280922_1468164448"/>
      <w:bookmarkStart w:id="1533" w:name="_Toc567"/>
      <w:bookmarkEnd w:id="1532"/>
      <w:r>
        <w:rPr>
          <w:rtl w:val="true"/>
        </w:rPr>
        <w:t>بررسی کلام شیخ راجع به تقسیم تخصیص اکثر</w:t>
      </w:r>
      <w:bookmarkEnd w:id="1533"/>
    </w:p>
    <w:p>
      <w:pPr>
        <w:pStyle w:val="BookText"/>
        <w:rPr/>
      </w:pPr>
      <w:r>
        <w:rPr>
          <w:rFonts w:ascii="IRNazanin" w:hAnsi="IRNazanin" w:eastAsia="IRNazanin"/>
          <w:color w:val="111111"/>
          <w:sz w:val="28"/>
          <w:sz w:val="28"/>
          <w:szCs w:val="28"/>
          <w:rtl w:val="true"/>
          <w:lang w:bidi="fa-IR"/>
        </w:rPr>
        <w:t>لکن مرحوم محقق نایینی برای اصل اشکال، یک راه حل دیگری را بیان کرده‌اند که قبل از اینکه به این راه حل برسیم ولو اینکه در جواب مرحوم نایینی از مرحوم شیخ، مناقشه کردیم لکن ببینیم آیا این جواب مرحوم شیخ، جواب قابل قبول هست یا نه‌؟ اگر تخصیص به‌عنوان واحد باشد و با اخراج واحد باشد ولو اینکه خارج به این عنوان، از آنهایی که داخل در این عنوان عام هستند، اکثر باشد، آیا ما می‌توانیم در اینجا مسألۀ استهجان را کنار بگذاریم‌؟</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معروف است که تخصیص اکثر مستهجن است، آیا به کلیّت خودش باقی است، هرتخصیص اکثری مستهجن است، به هرکیفیّتی باشد، به هرنحوی باشد؟ و یا اینکه این صورتی که مرحوم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به‌عنوان واحد، افرادی خارج بشوند که این افراد، اکثر از افراد باقی تحت العام باشند ولو اینکه آن عنوان برای ما معلوم و مشخص نباشد، این استهجان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بررسی بکنیم</w:t>
      </w:r>
      <w:r>
        <w:rPr>
          <w:rFonts w:eastAsia="IRNazanin" w:cs="IRNazanin"/>
          <w:color w:val="111111"/>
          <w:sz w:val="28"/>
          <w:szCs w:val="28"/>
          <w:rtl w:val="true"/>
          <w:lang w:bidi="fa-IR"/>
        </w:rPr>
        <w:t>.</w:t>
      </w:r>
    </w:p>
    <w:p>
      <w:pPr>
        <w:pStyle w:val="Heading5"/>
        <w:numPr>
          <w:ilvl w:val="4"/>
          <w:numId w:val="1"/>
        </w:numPr>
        <w:rPr/>
      </w:pPr>
      <w:bookmarkStart w:id="1534" w:name="__RefHeading___Toc1280924_1468164448"/>
      <w:bookmarkStart w:id="1535" w:name="_Toc568"/>
      <w:bookmarkEnd w:id="1534"/>
      <w:r>
        <w:rPr>
          <w:rtl w:val="true"/>
        </w:rPr>
        <w:t>استهجان مطلق تخصیص اکثر</w:t>
      </w:r>
      <w:bookmarkEnd w:id="1535"/>
    </w:p>
    <w:p>
      <w:pPr>
        <w:pStyle w:val="BookText"/>
        <w:rPr/>
      </w:pPr>
      <w:r>
        <w:rPr>
          <w:rFonts w:ascii="IRNazanin" w:hAnsi="IRNazanin" w:eastAsia="IRNazanin"/>
          <w:color w:val="111111"/>
          <w:sz w:val="28"/>
          <w:sz w:val="28"/>
          <w:szCs w:val="28"/>
          <w:rtl w:val="true"/>
          <w:lang w:bidi="fa-IR"/>
        </w:rPr>
        <w:t>ظاهر این است که تخصیص اکثر، مطلقا استهجان دارد و شاهدش هم خود عقلا و عرف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استثنای متصل، استثنا و تخصیص متصل را اصلا از بحث خارج کنیم و علتش هم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عام و خاص، اصلا عنوان تخصیص بر تخصیص متصل مجازی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به متصل، تخصیص نیست، برای اینکه متکلم باید حرفهایش را تدریجا بیان کند و تا زمانی که حرفش تمام نشده، نمی‌شود روی کلام متکلم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اطلاق عنوان تخصیص، بر تخصیص متصل،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صفت‌ها و موصوف‌ها، می‌شود برای یک موصوفی، اینقدر صفت آورد و دائرۀ افرادش را تقلیل کرد که حتی به یکی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تخصیص منفصل است، آیا کدام صورتش استهجان دارد یا نه‌؟</w:t>
      </w:r>
      <w:bookmarkStart w:id="1536" w:name="pg13715_136303"/>
    </w:p>
    <w:p>
      <w:pPr>
        <w:pStyle w:val="BookText"/>
        <w:rPr/>
      </w:pPr>
      <w:bookmarkEnd w:id="1536"/>
      <w:r>
        <w:rPr>
          <w:rFonts w:ascii="IRNazanin" w:hAnsi="IRNazanin" w:eastAsia="IRNazanin"/>
          <w:color w:val="111111"/>
          <w:sz w:val="28"/>
          <w:sz w:val="28"/>
          <w:szCs w:val="28"/>
          <w:rtl w:val="true"/>
          <w:lang w:bidi="fa-IR"/>
        </w:rPr>
        <w:t>اگر متکلم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یک دلیل منفصل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غیر المراجع من الروحانیین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به‌نظر شما درست است یا نه‌؟ این تخصیص، درست است که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دویست هزار روحانی داریم، بعد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غیر المراجع من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دائره‌اش را محدود کند در یکی دو سه نفر؟ آیا صحیح است کسی اینطوری تعبیر عام کند و بعد اینطوری تخصیص بزند؟ و می‌شود اینطوری توجیهش کنیم و بگوییم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غیر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را به صورت تقیید در مدخول عام مطرح می‌کند؟</w:t>
      </w:r>
    </w:p>
    <w:p>
      <w:pPr>
        <w:pStyle w:val="BookText"/>
        <w:rPr/>
      </w:pPr>
      <w:r>
        <w:rPr>
          <w:rFonts w:ascii="IRNazanin" w:hAnsi="IRNazanin" w:eastAsia="IRNazanin"/>
          <w:color w:val="111111"/>
          <w:sz w:val="28"/>
          <w:sz w:val="28"/>
          <w:szCs w:val="28"/>
          <w:rtl w:val="true"/>
          <w:lang w:bidi="fa-IR"/>
        </w:rPr>
        <w:t>اگر مسأله به صورت متصل، مطرح بشود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روحانیّ‌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ولو اینکه اینقدر دائره را تقلیل می‌کند، هیچ مانعی ندارد اما در تخصیص به منفصل، آیا صحیح است که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دویست هزار روحانی در ذهن انسان برود که اینها وجوب اکرام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کلهم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یک دلیل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غیر المراجع من الروحانیین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تخصیص اکثر مستهجن نیست به لحاظ‍‌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برگشتش به تقیید است‌؟ ما قبول نداریم که این برگشتش به تقیید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به‌نظر می‌رسد که هرنوع تخصیص اکثر از نظر عقلا، مستهجن است و هیچ قید و شرطی ندارد، اخراج به‌عنوان واحد باشد، به غیر عنوان واحد باشد، اینها هیچ مدخلیّتی نمی‌تواند در این معنا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فعلا اشکال به قوت خودش باقی مانده است که اگر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نفی حکم ضرری معنا کنیم، وجود احکام کثیرۀ ضرریه در اسلام که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نفی نمی‌شود چگونه توجیه می‌شود؟ با این احکام ضرریۀ کثیره، در مقابل قاعدۀ لا ضرر که به صورت نفی جنس و لاء نافیه، دارد جنس حکم ضرری را نفی می‌کند، چه معامله بکنیم‌؟ مرحوم محقق نایینی، یک جوابی داده‌اند جواب ایشان را ملاحظه بفرمایید ببینیم آیا این جواب تمام است یا نه‌؟ اگر جواب ایشان هم تمام نشد، آنوقت فکری برای جواب بشود</w:t>
      </w:r>
      <w:r>
        <w:rPr>
          <w:rFonts w:eastAsia="IRNazanin" w:cs="IRNazanin"/>
          <w:color w:val="111111"/>
          <w:sz w:val="28"/>
          <w:szCs w:val="28"/>
          <w:rtl w:val="true"/>
          <w:lang w:bidi="fa-IR"/>
        </w:rPr>
        <w:t>.</w:t>
      </w:r>
    </w:p>
    <w:p>
      <w:pPr>
        <w:pStyle w:val="Heading5"/>
        <w:numPr>
          <w:ilvl w:val="4"/>
          <w:numId w:val="1"/>
        </w:numPr>
        <w:rPr/>
      </w:pPr>
      <w:bookmarkStart w:id="1537" w:name="__RefHeading___Toc1280926_1468164448"/>
      <w:bookmarkStart w:id="1538" w:name="_Toc569"/>
      <w:bookmarkEnd w:id="1537"/>
      <w:r>
        <w:rPr>
          <w:rtl w:val="true"/>
        </w:rPr>
        <w:t>پرسش</w:t>
      </w:r>
      <w:r>
        <w:rPr>
          <w:rtl w:val="true"/>
        </w:rPr>
        <w:t>:</w:t>
      </w:r>
      <w:bookmarkEnd w:id="1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قضایای حقیقیه،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لازم نمی‌آید؟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تطبیق لا ضرر را بر قضایای خارجیه از نظر محقق نایینی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قضایای خارجیه و حقیقیه از نظر ملاک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تطبیق لا ضرر را بر قضایای حقیقیه توضیح دهید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از تقسیم شیخ راجع به تخصیص اکثر چیست‌؟</w:t>
      </w:r>
      <w:bookmarkStart w:id="1539" w:name="pg13715_136305"/>
    </w:p>
    <w:p>
      <w:pPr>
        <w:pStyle w:val="Heading4"/>
        <w:numPr>
          <w:ilvl w:val="3"/>
          <w:numId w:val="1"/>
        </w:numPr>
        <w:rPr/>
      </w:pPr>
      <w:bookmarkStart w:id="1540" w:name="__RefHeading___Toc1280928_1468164448"/>
      <w:bookmarkStart w:id="1541" w:name="_Toc570"/>
      <w:bookmarkEnd w:id="1539"/>
      <w:bookmarkEnd w:id="1540"/>
      <w:r>
        <w:rPr>
          <w:rtl w:val="true"/>
        </w:rPr>
        <w:t>درس سیصد و پنجاه و هفتم</w:t>
      </w:r>
      <w:bookmarkEnd w:id="1541"/>
    </w:p>
    <w:p>
      <w:pPr>
        <w:pStyle w:val="Heading5"/>
        <w:numPr>
          <w:ilvl w:val="4"/>
          <w:numId w:val="1"/>
        </w:numPr>
        <w:rPr/>
      </w:pPr>
      <w:bookmarkStart w:id="1542" w:name="__RefHeading___Toc1280930_1468164448"/>
      <w:bookmarkStart w:id="1543" w:name="_Toc571"/>
      <w:bookmarkEnd w:id="1542"/>
      <w:r>
        <w:rPr>
          <w:rtl w:val="true"/>
        </w:rPr>
        <w:t>اشاره</w:t>
      </w:r>
      <w:bookmarkEnd w:id="15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بود که اگر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نفی حکم ضرری داشته باشد، موجب تخصیص اکثر است، برای اینکه احکام ضرریه زیادی داریم که آن احکام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نشده و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تخصیص اکثر چه معامله‌ای بکنیم‌؟</w:t>
      </w:r>
    </w:p>
    <w:p>
      <w:pPr>
        <w:pStyle w:val="BookText"/>
        <w:rPr/>
      </w:pP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اکثر را قبول کردند لکن استهجان این نوع تخصیص اکثر را نپذیرفتند، و فرمودند که اگر اخراج به‌عنوان واحد باشد، و بواسطۀ یک قدر مشترکی باشد، ولو اینکه آن قدر مشترک را ما نتوانیم تفصیلا به دست بیاوریم، همین کفایت می‌کند در این‌که تخصیص اکثر را از استهجان خارج کند که بحث شد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جواب شیخ را نپذیرفتند و مورد اشکال قرار دادند، برای حل اصل اشکال، یک راه دیگری پیدا کرده‌اند که مشکلۀ تخصیص اکثر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مطلب دارند</w:t>
      </w:r>
      <w:r>
        <w:rPr>
          <w:rFonts w:eastAsia="IRNazanin" w:cs="IRNazanin"/>
          <w:color w:val="111111"/>
          <w:sz w:val="28"/>
          <w:szCs w:val="28"/>
          <w:rtl w:val="true"/>
          <w:lang w:bidi="fa-IR"/>
        </w:rPr>
        <w:t>:</w:t>
      </w:r>
      <w:bookmarkStart w:id="1544" w:name="pg13715_136306"/>
    </w:p>
    <w:p>
      <w:pPr>
        <w:pStyle w:val="Heading5"/>
        <w:numPr>
          <w:ilvl w:val="4"/>
          <w:numId w:val="1"/>
        </w:numPr>
        <w:rPr/>
      </w:pPr>
      <w:bookmarkStart w:id="1545" w:name="__RefHeading___Toc1280932_1468164448"/>
      <w:bookmarkStart w:id="1546" w:name="_Toc572"/>
      <w:bookmarkEnd w:id="1544"/>
      <w:bookmarkEnd w:id="1545"/>
      <w:r>
        <w:rPr>
          <w:rtl w:val="true"/>
        </w:rPr>
        <w:t>تخصیص ادلۀ اولیه به واسطه لا ضرر</w:t>
      </w:r>
      <w:bookmarkEnd w:id="1546"/>
    </w:p>
    <w:p>
      <w:pPr>
        <w:pStyle w:val="BookText"/>
        <w:rPr/>
      </w:pPr>
      <w:r>
        <w:rPr>
          <w:rFonts w:ascii="IRNazanin" w:hAnsi="IRNazanin" w:eastAsia="IRNazanin"/>
          <w:color w:val="111111"/>
          <w:sz w:val="28"/>
          <w:sz w:val="28"/>
          <w:szCs w:val="28"/>
          <w:rtl w:val="true"/>
          <w:lang w:bidi="fa-IR"/>
        </w:rPr>
        <w:t>یک حرفشان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ادلۀ اولیه ملاحظه می‌کنیم،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مقایسۀ با ادلۀ اولیه، عنوان مخصص ادلۀ اولیه است، ولی به لباس حکومت و به‌عنوان یک دلیل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دلیل لا ضرر را با دلیل وجوب وضو ملاحظه می‌کنیم، می‌بینیم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مخصص دلیل وضو است، و آنجایی که وضو، ضرری باشد و مستلزم یک ضرری نسبت به بدن و یا مثلا مال باشد، لا ضرر وجوب وضو را در آنجا برمی‌دارد، که نتیجتا دلیل وجوب وضو به واسطۀ قاعدۀ لا ضرر تخصیص می‌خورد، اما این تخصیص به لسان حکومت است، به لسان شرح و تفسیر است، به لسان نظارت دلیل لا ضرر بر دلیل وجوب وضو است زیرا معنای دلیل حاکم این است که به دلیل محکوم توجه دارد و در مقام توضیح دلیل محکوم است منتها گاهی نتیجه این توضیح و تفسیر، تضییق دلیل محکوم است و گاهی توسعۀ دلیل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ضرر نسبت به دلیل وجوب وضو، مضیّق است یعنی دایرۀ وجوب وضو را مضیّق و محدود می‌کند به آنجایی که وضو، ضرری نباشد و مستلزم ضرر مالی و جانی بر مکلف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لا ضرر نسبت به ادلۀ اولیه مخصص در لباس حکومت، و یا به تعبیر دیگر حکومت تضییق‌دهنده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که دلیل محکوم را محدود و مضیّق به غیرمورد ضرر می‌کند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لاضرر نسبت به ادلۀ اولیه این سمت را پیدا کرد آیا دلیل لا ضرر می‌تواند بر آن ادلۀ اولیه‌ای که مقتضای طبع حکمشان ضرر است و اصلا در مورد ضرر ریخته و پیاده شده است و طبع آن حکم، غیر از ضرر چیزی نیست، حکومت داشته باشد؟ دلیل لا ضرر نسبت به وجوب وضو، حکومت دارد برای اینکه طبع وضو اقتضای ضرر نمی‌کند، گاهی توأم با ضرر است، بعضی از مصادیقش مستلزم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دلیل لا ضرر به لسان حکومت، دلیل وجوب وضو را به غیر مورد ضرر محدود می‌کند، اما اگر دلیل لا ضرر را نسبت به دلیل وجوب زکات سنجیدیم، وجوب زکات دیگر دو نوع ندارد که یک نوعش ضرری باشد و یک نوعش غیرضرری باشد بلکه وجوب زکات، یک حکمی است که در حقیقت ملازم با ضرر است و طبعش اقتضای ضرر دارد، ذاتش</w:t>
      </w:r>
      <w:bookmarkStart w:id="1547" w:name="pg13715_136307"/>
    </w:p>
    <w:p>
      <w:pPr>
        <w:pStyle w:val="BookText"/>
        <w:rPr/>
      </w:pPr>
      <w:bookmarkEnd w:id="1547"/>
      <w:r>
        <w:rPr>
          <w:rFonts w:ascii="IRNazanin" w:hAnsi="IRNazanin" w:eastAsia="IRNazanin"/>
          <w:color w:val="111111"/>
          <w:sz w:val="28"/>
          <w:sz w:val="28"/>
          <w:szCs w:val="28"/>
          <w:rtl w:val="true"/>
          <w:lang w:bidi="fa-IR"/>
        </w:rPr>
        <w:t>مقتضی ضرر است، نه اینکه در بعضی از افراد و مصادیقش ضرر وجود داشته باشد، لذا اگر دلیل لا ضرر را در مقابل دلیل وجوب زکات قرار دادیم دیگر عنوانش عنوان حاکم و محکوم نیست، عنوانش عنوان شرح و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می‌خواهد تفسیر بکند؟ دیگر چطوری دلیل وجوب زکات را تفسیر بکند؟ وجوب زکات عین ضرر است، طبعش مقتضی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 ضرر چطور بخواهد به‌عنوان حاکم نسبت به دلیل وجوب زکات قرار بگیرد؟ اینجاست که نسبت حاکمیت و محکومیت بین اینها از بین می‌رود، بلکه تعارض بین اینها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 ضرر معارض با دلیل وجوب زکات است، دلیل لا ضرر معارض با دلیل وجوب خمس است، و همین‌طور سایر احکامی که در آن ضرر بود و از ضرر انفکاک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این حساب اصلا نباید این حرف را بزنیم که این احکام ضرریّه با سایر احکامی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مستلزما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 فرقش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 عنوان حاکمیّت دارد، اما نسبت به اینها عنوانش عنوان حاکمیّت نیست، بلکه عنوان تعارض است، و در مقام تعارض، آن ادلّه بنا بر فتوا و سایر جهات دیگر بر لا ضرر مقدّم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است که ایشان طی می‌کنند</w:t>
      </w:r>
      <w:r>
        <w:rPr>
          <w:rFonts w:eastAsia="IRNazanin" w:cs="IRNazanin"/>
          <w:color w:val="111111"/>
          <w:sz w:val="28"/>
          <w:szCs w:val="28"/>
          <w:rtl w:val="true"/>
          <w:lang w:bidi="fa-IR"/>
        </w:rPr>
        <w:t>.</w:t>
      </w:r>
    </w:p>
    <w:p>
      <w:pPr>
        <w:pStyle w:val="Heading5"/>
        <w:numPr>
          <w:ilvl w:val="4"/>
          <w:numId w:val="1"/>
        </w:numPr>
        <w:rPr/>
      </w:pPr>
      <w:bookmarkStart w:id="1548" w:name="__RefHeading___Toc1280934_1468164448"/>
      <w:bookmarkStart w:id="1549" w:name="_Toc573"/>
      <w:bookmarkEnd w:id="1548"/>
      <w:r>
        <w:rPr>
          <w:rtl w:val="true"/>
        </w:rPr>
        <w:t>خروج بعضی از امثله از باب احکام ضرریه</w:t>
      </w:r>
      <w:bookmarkEnd w:id="1549"/>
    </w:p>
    <w:p>
      <w:pPr>
        <w:pStyle w:val="BookText"/>
        <w:rPr/>
      </w:pPr>
      <w:r>
        <w:rPr>
          <w:rFonts w:ascii="IRNazanin" w:hAnsi="IRNazanin" w:eastAsia="IRNazanin"/>
          <w:color w:val="111111"/>
          <w:sz w:val="28"/>
          <w:sz w:val="28"/>
          <w:szCs w:val="28"/>
          <w:rtl w:val="true"/>
          <w:lang w:bidi="fa-IR"/>
        </w:rPr>
        <w:t>راه دومشان با قطع نظر از راه اول است، خودش یک راه مستقلی است که ایشان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مثالهایی که گفتیم، این مواردی را که ذکر کردیم، بعضی‌ها را قبول داریم، ضرر است، لکن آنها تخصیص اکثر نیست، یک مقداری است اما شما بخواهید همه را یکنواخت قرار بدهید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قاعدۀ لا ضرر به صورت تخصیص خارج شده است، نه ما این را قبول نداریم</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مواردی که ذکر کردید قاعدۀ اتلاف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اتلف مال 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ضمان،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آن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مال غیر را تلف کرد، اگر اسناد تلف مال غیر به یک انسانی داده شد و بعد به آن انسان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مال غیر را اتلاف کردید و به دست خودت مباشر تلف مال غیر بودی، باید این مال تالف را جبران بکنی، کجای این ضرر است‌؟ اگر در مقابل اتلاف مال غیر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غیر را جبران کنی و مثل یا قیمتش را بپردازی،</w:t>
      </w:r>
      <w:bookmarkStart w:id="1550" w:name="pg13715_136308"/>
    </w:p>
    <w:p>
      <w:pPr>
        <w:pStyle w:val="BookText"/>
        <w:rPr/>
      </w:pPr>
      <w:bookmarkEnd w:id="1550"/>
      <w:r>
        <w:rPr>
          <w:rFonts w:ascii="IRNazanin" w:hAnsi="IRNazanin" w:eastAsia="IRNazanin"/>
          <w:color w:val="111111"/>
          <w:sz w:val="28"/>
          <w:sz w:val="28"/>
          <w:szCs w:val="28"/>
          <w:rtl w:val="true"/>
          <w:lang w:bidi="fa-IR"/>
        </w:rPr>
        <w:t>کجای این مستلزم ضرر است‌؟ می‌خواست مال غیر را اتلاف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مقام اتلاف مال غیر برآمده است باید جبران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جبران بعد از اتلاف اختیاری، عنوان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باب قتل نفس، آن جایی که قتل نفس، خطایی باشد یا آنجایی که ورثه دیه را به جای قصاص، اختیار بکنند اگر شارع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دیه بپردازید، کجای این ضرری است‌؟ قتل نفس تحقق پیدا کرده است، ولو خطاء و اشتباها و یا قتل نفس عمدی بوده است و به جای آن قصاص ثابت بود حالا ورثه دیه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دیه پس از قتل نفس عمدی به مقتضای انتخاب ورثه، یک حکم ضرری است‌؟ آدم بکشد و برود راحت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کجایش ضرری است‌؟ و همین‌طور ایشان مسأله را سرایت می‌دهد به باب زکات،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مسأله به این صورت است که شارع مقدس فقرا را شریک قرار داده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یا یک بیستم، مال فقرا است و به فقرا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کسی شریک بودید، بعد این شریک مالش را مطالبه کرد و شارع تو را ملزم کرد که مال این شریک را در اختیارش بگذاری، آیا این ضرری است‌؟ کجای لزوم پرداختن مال شریک به شریک، ضرری است‌؟ و کجا عنوان ضرر در اینجا تحقق دارد؟ او هم شریک است و مال اوست، همان‌طوری که تو ذی‌سهم هستی، او هم ذی‌سهم است و بعد از آنکه ذی‌سهم شد واجب است سهمش را به او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پرداختن سهم شریک ذی‌سهم به او، عنوان ضرری پیدا می‌کند؟ لذا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ضرری بودن خیلی از این موارد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مواردش مثل باب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مستلزم پرداختن یک مقدار مال و تحمل مشقات کثیره است، بدون اینکه عنوان دیگری هم در کار باشد، اما اینها سبب نمی‌شود که عنوان تخصیص اکثر را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تخصیص اکثر درست بکنید تا محکوم به استهجان بشود، و ما ضرری بودن خیلی از این مثالها را قبول نداریم، یک قسمت از مثالها هم ضرری است، لکن موجب تحقق تخصیص اکثر نیست، تا اینکه حالت استهجان پیدا بکند</w:t>
      </w:r>
      <w:r>
        <w:rPr>
          <w:rFonts w:eastAsia="IRNazanin" w:cs="IRNazanin"/>
          <w:color w:val="111111"/>
          <w:sz w:val="28"/>
          <w:szCs w:val="28"/>
          <w:rtl w:val="true"/>
          <w:lang w:bidi="fa-IR"/>
        </w:rPr>
        <w:t>.</w:t>
      </w:r>
    </w:p>
    <w:p>
      <w:pPr>
        <w:pStyle w:val="Heading5"/>
        <w:numPr>
          <w:ilvl w:val="4"/>
          <w:numId w:val="1"/>
        </w:numPr>
        <w:rPr/>
      </w:pPr>
      <w:bookmarkStart w:id="1551" w:name="__RefHeading___Toc1280936_1468164448"/>
      <w:bookmarkStart w:id="1552" w:name="_Toc574"/>
      <w:bookmarkEnd w:id="1551"/>
      <w:r>
        <w:rPr>
          <w:rtl w:val="true"/>
        </w:rPr>
        <w:t>بررسی ضرری بودن حکم زکات از نظر امام</w:t>
      </w:r>
      <w:r>
        <w:rPr>
          <w:rtl w:val="true"/>
        </w:rPr>
        <w:t>(</w:t>
      </w:r>
      <w:r>
        <w:rPr>
          <w:rtl w:val="true"/>
        </w:rPr>
        <w:t>ره</w:t>
      </w:r>
      <w:r>
        <w:rPr>
          <w:rtl w:val="true"/>
        </w:rPr>
        <w:t>)</w:t>
      </w:r>
      <w:bookmarkEnd w:id="1552"/>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دوم کلام محقق نایینی دو جواب داده‌اند، اما</w:t>
      </w:r>
      <w:bookmarkStart w:id="1553" w:name="pg13715_136309"/>
    </w:p>
    <w:p>
      <w:pPr>
        <w:pStyle w:val="BookText"/>
        <w:rPr/>
      </w:pPr>
      <w:bookmarkEnd w:id="1553"/>
      <w:r>
        <w:rPr>
          <w:rFonts w:ascii="IRNazanin" w:hAnsi="IRNazanin" w:eastAsia="IRNazanin"/>
          <w:color w:val="111111"/>
          <w:sz w:val="28"/>
          <w:sz w:val="28"/>
          <w:szCs w:val="28"/>
          <w:rtl w:val="true"/>
          <w:lang w:bidi="fa-IR"/>
        </w:rPr>
        <w:t>از راه اولش جوابی ذکر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راه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اضافاتی که من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بعد از آنکه فقرا شرکت پیدا کردند، دیگر پرداختن مال شریک به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خود این حکم به شرکت از کجا آمد؟ چه کسی فقرا را با انسان در مالی که در آن زکات هست شریک قرار داد؟ آیا آنها کار کرده بودند؟ آیا آنها سرمایه‌گذاری کرده بودند؟ چه کسی فقرا را به‌عنوان انّهم فقرا شریک قرار داد؟ جعل همین حکم به شرکت توسط‍‌ شارع مقدس،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تشریک فقرا با آن کسی که باید زکات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روی طبع قصه آنها شرکتی و سهمی در این رابطه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اول شرکت را نادیده می‌گیرید، بعد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فرض تحقق شرکت، پرداختن مال شریک به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ضرریا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مبنایش حکم ضرری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اینکه فقرا را ذی‌سهم و شریک قرار بدهند به‌عنوان یک دهم و یا یک بیستم، و یا نصابهای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ضرر باید این جعل شرکت را نفی بکند، باید این حکم به تشریکی را که شارع در این مورد بیان کرده را نفی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مسألۀ اتلاف در یک صورتش می‌شود با شما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عامدا عالما متوجها مال غیر را اتلاف بکند، اگر حکم به ضمان در مورد او پیاده 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 اتلاف نکند، اما اگر کسی در خواب زد و مال غیر را تلف کرد، خواب بود، هیچ توجه و التفاتی نداشت، پای او به یک ظرف گران‌قیمتی که مال دیگری بود خورد و افتاد شکست، قاعدۀ اتلاف در مورد این هم حکم به ضمان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ضرری نیست‌؟ یک آدم غیرمتوجه و غیرملتفت اگر مال غیر را اتلاف کرد، و بعد حکم به ضمان در مورد او ثابت شد، آیا این حکم به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طور در موارد دیگر، خلاصه شما نمی‌توانید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مثالهایی که در این رابطه زده شده است، از عنوان ضرر خارج است، و به تعبیری که ایشان کردند، ما منع صغری می‌کنیم، یعنی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ضرر در آنها تحقق ندارد، عنوان ضرر در آنها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ایشان می‌فرمایند</w:t>
      </w:r>
      <w:r>
        <w:rPr>
          <w:rFonts w:eastAsia="IRNazanin" w:cs="IRNazanin"/>
          <w:color w:val="111111"/>
          <w:sz w:val="28"/>
          <w:szCs w:val="28"/>
          <w:rtl w:val="true"/>
          <w:lang w:bidi="fa-IR"/>
        </w:rPr>
        <w:t>.</w:t>
      </w:r>
    </w:p>
    <w:p>
      <w:pPr>
        <w:pStyle w:val="Heading5"/>
        <w:numPr>
          <w:ilvl w:val="4"/>
          <w:numId w:val="1"/>
        </w:numPr>
        <w:rPr/>
      </w:pPr>
      <w:bookmarkStart w:id="1554" w:name="__RefHeading___Toc1280938_1468164448"/>
      <w:bookmarkStart w:id="1555" w:name="_Toc575"/>
      <w:bookmarkEnd w:id="1554"/>
      <w:r>
        <w:rPr>
          <w:rtl w:val="true"/>
        </w:rPr>
        <w:t>امتنانی بودن حدیث لا ضرر و آبی بودن آن از تخصیص</w:t>
      </w:r>
      <w:bookmarkEnd w:id="1555"/>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که انصافا اشکال خوبی است، این است که مسألۀ تخصیص اکثر برای</w:t>
      </w:r>
      <w:bookmarkStart w:id="1556" w:name="pg13715_136310"/>
    </w:p>
    <w:p>
      <w:pPr>
        <w:pStyle w:val="BookText"/>
        <w:rPr/>
      </w:pPr>
      <w:bookmarkEnd w:id="1556"/>
      <w:r>
        <w:rPr>
          <w:rFonts w:ascii="IRNazanin" w:hAnsi="IRNazanin" w:eastAsia="IRNazanin"/>
          <w:color w:val="111111"/>
          <w:sz w:val="28"/>
          <w:sz w:val="28"/>
          <w:szCs w:val="28"/>
          <w:rtl w:val="true"/>
          <w:lang w:bidi="fa-IR"/>
        </w:rPr>
        <w:t>عموماتی است که صلاحیت اصل تخصیص را داشته باشد، و به تعبیر علمی، سیاق آن عمومات آبی از تخصیص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عمومات معمولی و متعارف که می‌تواند تخصیص بخورد اگر تخصیصش تخصیص اکثر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مستهجنا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یک قسمت عموماتی داریم که اصلا یک تخصیص هم برای آنها قبیح است، سیاقش آبی از تخصیص است، لحنش آبی از تخصیص است، شأن نزولش یک‌طوری است که با تخصیص نمی‌سازد، مثل قاعدۀ لا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تخصیصش بزنیم، و نکته‌اش این است که این سنخ قواعد در مقام امتنان وارد شده است، و این امتنان با تخصیص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ما در حدیث رفع مثلا یک تخصیصی قائل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ما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می‌کنیم که در عین اینکه استکراه و اکراه تحقق دارد، مع ذلک آثارش هم بار باشد، حرمتش هم ثابت باشد، احکام دیگر مترتب بر او هم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رفع، قاعدۀ لا حرج و همین‌طور قاعدۀ لا ضرر، مخصوصا اگر دنبالش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کما اینکه در بعضی از روایاتش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اینها همه شاهد این است که در مقام امتنان بر مؤمنین است، در مقام امتنان بر امت اسلامی است و چیزی که در مقام امتنان است، اصلا سیاقش آبی از تخصیص است، حتی یک تخصیص هم برایش جایز نیست، و اینجا نمی‌شود مسألۀ تخصیص اکثر را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محقق نایینی اگر قبول بفرمایید که تخصیص اکثر نیست، لکن تخصیص فی الجمله است ما همین تخصیص فی الجمله‌اش را هم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نباید تخصیص بخورد همان‌طوری که لا حرج تخصیص نمی‌خورد، و همین‌طوری که حدیث رفع و آنهایی که در این ردیف و در این صف قرار گرفته‌اند، هیچ کدامشان قابلیت برای تخصیص ندارند</w:t>
      </w:r>
      <w:r>
        <w:rPr>
          <w:rFonts w:eastAsia="IRNazanin" w:cs="IRNazanin"/>
          <w:color w:val="111111"/>
          <w:sz w:val="28"/>
          <w:szCs w:val="28"/>
          <w:rtl w:val="true"/>
          <w:lang w:bidi="fa-IR"/>
        </w:rPr>
        <w:t>.</w:t>
      </w:r>
    </w:p>
    <w:p>
      <w:pPr>
        <w:pStyle w:val="Heading5"/>
        <w:numPr>
          <w:ilvl w:val="4"/>
          <w:numId w:val="1"/>
        </w:numPr>
        <w:rPr/>
      </w:pPr>
      <w:bookmarkStart w:id="1557" w:name="__RefHeading___Toc1280940_1468164448"/>
      <w:bookmarkStart w:id="1558" w:name="_Toc576"/>
      <w:bookmarkEnd w:id="1557"/>
      <w:r>
        <w:rPr>
          <w:rtl w:val="true"/>
        </w:rPr>
        <w:t>تعارض بین لا ضرر با دلیل زکات و خمس و جهاد</w:t>
      </w:r>
      <w:bookmarkEnd w:id="1558"/>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آن حرف اول مرحوم محقق نایینی جوابی نفرمودند ولی ما می‌خواهیم از آن، یک جوابی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ضرر نسبت به دلیل وجوب وضو</w:t>
      </w:r>
    </w:p>
    <w:p>
      <w:pPr>
        <w:pStyle w:val="BookText"/>
        <w:rPr/>
      </w:pPr>
      <w:r>
        <w:rPr>
          <w:rFonts w:ascii="IRNazanin" w:hAnsi="IRNazanin" w:eastAsia="IRNazanin"/>
          <w:color w:val="111111"/>
          <w:sz w:val="28"/>
          <w:sz w:val="28"/>
          <w:szCs w:val="28"/>
          <w:rtl w:val="true"/>
          <w:lang w:bidi="fa-IR"/>
        </w:rPr>
        <w:t>حساب شود، عنوان حاکمیت دارد، این را می‌پذیریم اما اگر نسبت به دلیل وجوب زکات و خمس و جهاد بخواهد مقایسه شود، چون اینها طبعشان اقتضای ضرر می‌کند، و بطبع، ملازم با ضرر هستند، نمی‌شود لا ضرر نسبت به اینها عنوان حاکمیت پیدا بکند، بلکه بینشان تعارض واقع می‌شود، اینجا یک سؤالی مطرح می‌شود که آیا تعارض به چه کیفیت است‌؟ آیا تعارض مثلا به این نحو است که یکی یک چیزی را نفی می‌کند و دیگری اثبات و بینشان نسبت عموم و خصوص مطلق وجود ندارد؟ یا نسبت عموم و خصوص مطلق وجود دارد، لا ضرر حکم ضرری را نفی می‌کند؟</w:t>
      </w:r>
    </w:p>
    <w:p>
      <w:pPr>
        <w:pStyle w:val="BookText"/>
        <w:rPr/>
      </w:pPr>
      <w:r>
        <w:rPr>
          <w:rFonts w:ascii="IRNazanin" w:hAnsi="IRNazanin" w:eastAsia="IRNazanin"/>
          <w:color w:val="111111"/>
          <w:sz w:val="28"/>
          <w:sz w:val="28"/>
          <w:szCs w:val="28"/>
          <w:rtl w:val="true"/>
          <w:lang w:bidi="fa-IR"/>
        </w:rPr>
        <w:t>معنای لا ضرر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زکات، حکم ضرری را اثبات می‌کند، دلیل وجوب خمس، حکم ضرری را اثبات می‌کند، اینجا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واقع می‌شود، ظاهر این است که شما به اصل اشکال برگشتید بخاطر اینکه لا ضرر، مطلق حکم ضرری را نفی می‌کند، و دلیل وجوب زکات، حکم ضرری خاص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دلیل وجوب زکات مخصص لا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خمس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آن را با لا ضرر مقایسه می‌کنیم، لا ضرر به نفی طبیعت، و به قول شما نفی جنس،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ضرری، لا طبیعة حکم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وجوب خمس، یک مورد حکم ضرری را ثابت می‌کند، پس باید مخصص دلیل لا ضرر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اشکال فرار کردید، ولی نتیجۀ بیان اول شما، وقوع در خود همان اشکال شد، برای اینکه بعد از آنکه بین دلیل لا ضرر و بین دلیل وجوب زکات، تعارض واقع شد، این به‌عنوان اینکه یک حکم ضرری خاص است، در مقابل لا ضرر که حکم ضرری مطلق را نفی می‌کند، عنوان مخصص پیدا می‌کند، درنتیجه همان تخصیص اکثری که شما فرمودید، در اینجا وارد می‌شود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از این معنا رهایی پیدا کردید که دلیل وجوب زکات را از ردیف دلیل وجوب وضو خارج کردید، اما از این نظر که دلیل وجوب زکات، برای قاعدۀ لا ضرر عنوان مخصصیت دارد به لحاظ‍‌ اینکه او کلی حکم ضرری را نفی می‌کند، و این خصوص حکم ضرری زکات یا خمس را ثابت می‌کند، عنوانشان عنوان مخصص و عام شد، و درنتیجه تخصیص اکثر از این طرف به حکم خودش بازگشت، و به همان قوّت خودش باقی است، و شما چه راه‌حلی برای این تخصیص اکثر می‌توانید در نظر</w:t>
      </w:r>
      <w:bookmarkStart w:id="1559" w:name="pg13715_136312"/>
    </w:p>
    <w:p>
      <w:pPr>
        <w:pStyle w:val="BookText"/>
        <w:rPr/>
      </w:pPr>
      <w:bookmarkEnd w:id="1559"/>
      <w:r>
        <w:rPr>
          <w:rFonts w:ascii="IRNazanin" w:hAnsi="IRNazanin" w:eastAsia="IRNazanin"/>
          <w:color w:val="111111"/>
          <w:sz w:val="28"/>
          <w:sz w:val="28"/>
          <w:szCs w:val="28"/>
          <w:rtl w:val="true"/>
          <w:lang w:bidi="fa-IR"/>
        </w:rPr>
        <w:t>بگیرید؟ لذا راه اولی هم که در کلام ایشان ذکر شد، به این صورت به‌نظر مورد مناقشه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اگر لا ضرر را به معنای نفی حکم ضرری معنا کنیم، با مشکله تخصیص اکثر و یا به بیان استاذ بزرگوار اصل تخصیص چه‌کار بکنیم‌؟ و آیا این مشکله سبب نمی‌شود که معنای لا ضرر را تغییر بدهیم چون وحی که نازل نشده که لا ضرر این معنا را داشته باشد، این معنایی بود که ما دنبال کردیم، به اشکالش برخورد کردیم، دیدیم اشکال قابل جواب نیست، و لعل لا ضرر یک معنای دیگر داشته باشد</w:t>
      </w:r>
      <w:r>
        <w:rPr>
          <w:rFonts w:eastAsia="IRNazanin" w:cs="IRNazanin"/>
          <w:color w:val="111111"/>
          <w:sz w:val="28"/>
          <w:szCs w:val="28"/>
          <w:rtl w:val="true"/>
          <w:lang w:bidi="fa-IR"/>
        </w:rPr>
        <w:t>.</w:t>
      </w:r>
    </w:p>
    <w:p>
      <w:pPr>
        <w:pStyle w:val="Heading5"/>
        <w:numPr>
          <w:ilvl w:val="4"/>
          <w:numId w:val="1"/>
        </w:numPr>
        <w:rPr/>
      </w:pPr>
      <w:bookmarkStart w:id="1560" w:name="__RefHeading___Toc1280942_1468164448"/>
      <w:bookmarkStart w:id="1561" w:name="_Toc577"/>
      <w:bookmarkEnd w:id="1560"/>
      <w:r>
        <w:rPr>
          <w:rtl w:val="true"/>
        </w:rPr>
        <w:t>پرسش</w:t>
      </w:r>
      <w:r>
        <w:rPr>
          <w:rtl w:val="true"/>
        </w:rPr>
        <w:t>:</w:t>
      </w:r>
      <w:bookmarkEnd w:id="1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تخصیص ادلۀ اولیه به واسطه لا ضرر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دوم نایینی در خروج بعضی از امثله از باب احکام ضرریه برای فرار از اشکال تخصیص اکثر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ضرری بودن حکم زکات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امتنانی بودن حدیث لا ضرر و آبی بودن آن از تخصیص از جواب دوم به کلام محقق نایینی چیست‌؟</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استاد را از دلیل اول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بین لا ضرر با دلیل زکات و خمس و جهاد بیان کنید</w:t>
      </w:r>
      <w:r>
        <w:rPr>
          <w:rFonts w:eastAsia="IRNazanin" w:cs="IRNazanin"/>
          <w:color w:val="111111"/>
          <w:sz w:val="28"/>
          <w:szCs w:val="28"/>
          <w:rtl w:val="true"/>
          <w:lang w:bidi="fa-IR"/>
        </w:rPr>
        <w:t>.</w:t>
      </w:r>
      <w:bookmarkStart w:id="1562" w:name="pg13715_136313"/>
    </w:p>
    <w:p>
      <w:pPr>
        <w:pStyle w:val="Heading4"/>
        <w:numPr>
          <w:ilvl w:val="3"/>
          <w:numId w:val="1"/>
        </w:numPr>
        <w:rPr/>
      </w:pPr>
      <w:bookmarkStart w:id="1563" w:name="__RefHeading___Toc1280944_1468164448"/>
      <w:bookmarkStart w:id="1564" w:name="_Toc578"/>
      <w:bookmarkEnd w:id="1562"/>
      <w:bookmarkEnd w:id="1563"/>
      <w:r>
        <w:rPr>
          <w:rtl w:val="true"/>
        </w:rPr>
        <w:t>درس سیصد و پنجاه و هشتم</w:t>
      </w:r>
      <w:bookmarkEnd w:id="1564"/>
    </w:p>
    <w:p>
      <w:pPr>
        <w:pStyle w:val="Heading5"/>
        <w:numPr>
          <w:ilvl w:val="4"/>
          <w:numId w:val="1"/>
        </w:numPr>
        <w:rPr/>
      </w:pPr>
      <w:bookmarkStart w:id="1565" w:name="__RefHeading___Toc1280946_1468164448"/>
      <w:bookmarkStart w:id="1566" w:name="_Toc579"/>
      <w:bookmarkEnd w:id="1565"/>
      <w:r>
        <w:rPr>
          <w:rtl w:val="true"/>
        </w:rPr>
        <w:t>اشاره</w:t>
      </w:r>
      <w:bookmarkEnd w:id="15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67" w:name="__RefHeading___Toc1280948_1468164448"/>
      <w:bookmarkStart w:id="1568" w:name="_Toc580"/>
      <w:bookmarkEnd w:id="1567"/>
      <w:r>
        <w:rPr>
          <w:rtl w:val="true"/>
        </w:rPr>
        <w:t>نفی ضرر غیر متدارک به واسطه حدیث لا ضرر</w:t>
      </w:r>
      <w:bookmarkEnd w:id="1568"/>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معنای لا ضرر، دو معنای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رسائل یک معنا را به بعض فحول اسناد داده است بعد فرموده است که این معنا اردء الاحتمالات و ضعیف‌ترین احتمالات است و آن عبارت از این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نفیی را دارد،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را نفی نمی‌کند، خود ضرر را نفی می‌کند منتها نه ضرر مطلق را، بلکه ضرر موصوف به یک صفت را، ضرر مقیّد به یک قید را، و آن قید عبارت است از قید غیرمتدارک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غیرمتدارک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غیر متدارک، وجود ندارد، ضرر غیر جبران‌شده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این بعض فحول این کنایه از این است که هرکجا در اسلام ضرری تحقق دارد، آن ضرر لزوم تدارک دارد، لزوم جبران دارد، لزوم پر کردن جای آن ضرر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ضرری را نفی نمی‌کند، خود ضرر را نفی می‌کند منتها نه هرضرری را بلکه ضرر</w:t>
      </w:r>
      <w:bookmarkStart w:id="1569" w:name="pg13715_136314"/>
    </w:p>
    <w:p>
      <w:pPr>
        <w:pStyle w:val="BookText"/>
        <w:rPr/>
      </w:pPr>
      <w:bookmarkEnd w:id="1569"/>
      <w:r>
        <w:rPr>
          <w:rFonts w:ascii="IRNazanin" w:hAnsi="IRNazanin" w:eastAsia="IRNazanin"/>
          <w:color w:val="111111"/>
          <w:sz w:val="28"/>
          <w:sz w:val="28"/>
          <w:szCs w:val="28"/>
          <w:rtl w:val="true"/>
          <w:lang w:bidi="fa-IR"/>
        </w:rPr>
        <w:t>غیرمتدارک را یعنی ضرری که لزوم تدارک نداشته باشد، ضرری که جای او پر نشده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هرضرری وجود داشته باشد، ضرر جبران شده است، ضرر تدارک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بعض الفحول در توجیه این حرف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ضرری تدارک شد، مثلا اگر غاصبی عبای شما را غصب کرد، و بعد مثل و قیمت عبای شما را به شما داد، این‌جا عرفا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تحقق پیدا نکرده برای اینکه اگر عبای شما که غصب شد و از بین رفت، با مثل و قیمت، تدارک نمی‌شد، اینجا ضرر تحقق پیدا می‌کرد اما اگر عبای شما با مثل و قیمت جبران شد،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اینکه ضرر متدارک شده لیس بضرر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به‌صورت نفی معنا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ضرر غیر جبران‌شده نداریم، تمام ضررها جبران شده است، تمام ضررها با مثل و قیمت تدارک شده است، با ارش در باب خیار عیب و امثال ذلک تدارک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مبیعی خریدید بعد معلوم شد که این معیوب است، اگر این عیب جبران نشود، اینجا ضرر تحقق پیدا کرده است اما اگر این عیب با ارش جبران شد، اینجا صدق می‌کند که ضرر تحقق پیدا نکرده است</w:t>
      </w:r>
      <w:r>
        <w:rPr>
          <w:rFonts w:eastAsia="IRNazanin" w:cs="IRNazanin"/>
          <w:color w:val="111111"/>
          <w:sz w:val="28"/>
          <w:szCs w:val="28"/>
          <w:rtl w:val="true"/>
          <w:lang w:bidi="fa-IR"/>
        </w:rPr>
        <w:t>.</w:t>
      </w:r>
    </w:p>
    <w:p>
      <w:pPr>
        <w:pStyle w:val="Heading5"/>
        <w:numPr>
          <w:ilvl w:val="4"/>
          <w:numId w:val="1"/>
        </w:numPr>
        <w:rPr/>
      </w:pPr>
      <w:bookmarkStart w:id="1570" w:name="__RefHeading___Toc1280950_1468164448"/>
      <w:bookmarkStart w:id="1571" w:name="_Toc581"/>
      <w:bookmarkEnd w:id="1570"/>
      <w:r>
        <w:rPr>
          <w:rtl w:val="true"/>
        </w:rPr>
        <w:t>عدم تدارک ضرر به واسطه حدیث لا ضرر</w:t>
      </w:r>
      <w:bookmarkEnd w:id="1571"/>
    </w:p>
    <w:p>
      <w:pPr>
        <w:pStyle w:val="BookText"/>
        <w:rPr/>
      </w:pPr>
      <w:r>
        <w:rPr>
          <w:rFonts w:ascii="IRNazanin" w:hAnsi="IRNazanin" w:eastAsia="IRNazanin"/>
          <w:color w:val="111111"/>
          <w:sz w:val="28"/>
          <w:sz w:val="28"/>
          <w:szCs w:val="28"/>
          <w:rtl w:val="true"/>
          <w:lang w:bidi="fa-IR"/>
        </w:rPr>
        <w:t>اشکالی که شیخ به این حرف می‌فرمایند نظیر همان حرفی که ما در باب ایجاب وضو و ضرر می‌زدیم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وضو،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وضوی خارجی متحقّق در خارج ضرر دارد و الاّ اگر شارع وضو را واجب کرد و شما وضو نگرفتید، چه ضرری به شما توجه پیدا کرده است‌؟ نظیر آن حرف را مرحوم شیخ اینجا در جواب این بعض الفحول ذکر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 می‌توانیم بگوییم ضرر نیست، چون ضرری است که در خارج مثل و قیمتش بالفعل تدارک شده است، این را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که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غاصب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مغصوبه در دست تو تلف شد، واجب است که مثل و قیمت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وجوب مثل و قیمت، این ضرر تدارک شد؟ ممکن است واجب باشد و این عمل نکند، این امر و وجوب پرداختن مثل و قیمت را اطاعت و موافقت نکند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که مصحّح این است که ما حقیقت ضرر را نفی کنیم این است که ضرر</w:t>
      </w:r>
      <w:bookmarkStart w:id="1572" w:name="pg13715_136315"/>
    </w:p>
    <w:p>
      <w:pPr>
        <w:pStyle w:val="BookText"/>
        <w:rPr/>
      </w:pPr>
      <w:bookmarkEnd w:id="1572"/>
      <w:r>
        <w:rPr>
          <w:rFonts w:ascii="IRNazanin" w:hAnsi="IRNazanin" w:eastAsia="IRNazanin"/>
          <w:color w:val="111111"/>
          <w:sz w:val="28"/>
          <w:sz w:val="28"/>
          <w:szCs w:val="28"/>
          <w:rtl w:val="true"/>
          <w:lang w:bidi="fa-IR"/>
        </w:rPr>
        <w:t>خارجا تدارک شده باشد، بالفعل مثل و قیمت جای آن آمده باشد، در باب خیار عیب، بایع ارش را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 اینکه بر بایع واجب است ارش را بپردازد، این ضرر را تدارک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بر غاصب لازم است که بعد از تلف، مثل و قیمت را بپردازد، این ضرر را تدارک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ضرر متدارک نشد، شما چطور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چطور حقیقت ضرر را نفی می‌کنید؟ چطور این لا را لای نافیه متوجه حقیقت ضرر می‌دانید؟</w:t>
      </w:r>
    </w:p>
    <w:p>
      <w:pPr>
        <w:pStyle w:val="BookText"/>
        <w:rPr/>
      </w:pPr>
      <w:r>
        <w:rPr>
          <w:rFonts w:ascii="IRNazanin" w:hAnsi="IRNazanin" w:eastAsia="IRNazanin"/>
          <w:color w:val="111111"/>
          <w:sz w:val="28"/>
          <w:sz w:val="28"/>
          <w:szCs w:val="28"/>
          <w:rtl w:val="true"/>
          <w:lang w:bidi="fa-IR"/>
        </w:rPr>
        <w:t>بله؛ اگر مسأله به صورت یک ولایت تکوینی بود که هرکجا ضرر پیدا می‌شد خودبخود از ناحیه خداوند قهرا جبران می‌شد، اینجا ما می‌توانستیم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تشریع فقط‍‌ حکم است، در تشریع فقط‍‌ ایجاب است، ایجاب که جبران ضرر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ما در باب وجوب وضو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وضو لیس بضرری، آن‌که ضرری است وضو گرفتن در هوای سرد است، این هم همین مسأله است آنکه تدارک‌کنندۀ ضرر است و می‌توانیم بگوییم لا ضرر، آن تدارک واقعی است، آن تدارک خارجی با مثل و قیمت و امثال اینها است، و الاّ مجرد اینکه تدارک، واجب است، تدارک، لازم است، بر غاصب مثل و قیمت لازم است، بر بایع لازم است که ارش را رد بکند اینها ضرر را تدارک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بایع گوش به حرف نمی‌دهد، چه‌بسا این غاصب تحت تأثیر امر شارع واقع نمی‌شود، لذل چطور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چطور حقیقت ضرر را نفی بکنیم‌؟</w:t>
      </w:r>
    </w:p>
    <w:p>
      <w:pPr>
        <w:pStyle w:val="Heading5"/>
        <w:numPr>
          <w:ilvl w:val="4"/>
          <w:numId w:val="1"/>
        </w:numPr>
        <w:rPr/>
      </w:pPr>
      <w:bookmarkStart w:id="1573" w:name="__RefHeading___Toc1280952_1468164448"/>
      <w:bookmarkStart w:id="1574" w:name="_Toc582"/>
      <w:bookmarkEnd w:id="1573"/>
      <w:r>
        <w:rPr>
          <w:rtl w:val="true"/>
        </w:rPr>
        <w:t>دلالت لا ضرر بر معنای نهی از ضرر</w:t>
      </w:r>
      <w:bookmarkEnd w:id="1574"/>
    </w:p>
    <w:p>
      <w:pPr>
        <w:pStyle w:val="BookText"/>
        <w:rPr/>
      </w:pPr>
      <w:r>
        <w:rPr>
          <w:rFonts w:ascii="IRNazanin" w:hAnsi="IRNazanin" w:eastAsia="IRNazanin"/>
          <w:color w:val="111111"/>
          <w:sz w:val="28"/>
          <w:sz w:val="28"/>
          <w:szCs w:val="28"/>
          <w:rtl w:val="true"/>
          <w:lang w:bidi="fa-IR"/>
        </w:rPr>
        <w:t>اما معنای دیگری که البته ما خود این معنا را نمی‌پذیریم، ولی یک قدری نزدیک به آن معنایی است که در باب لا ضرر مورد نظر است و الاّ خود این معنا مورد نظر ما نیست</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معنایی است که مرحوم محقق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رساله‌ای که در لا ضرر نوشته است آن را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ایشان عالمی بسیار جلیل القدر و عظیم المنزله است و بسیار متتبع در احادیث و آشنای با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 را عوض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قبول نداریم که این لا ضرر، لایش لای نافیه باشد، بلکه این لا، دلالت بر نهی می‌کند، نحوۀ دلالتش را در آخر کلام ایشان بیان می‌کند</w:t>
      </w:r>
      <w:r>
        <w:rPr>
          <w:rFonts w:eastAsia="IRNazanin" w:cs="IRNazanin"/>
          <w:color w:val="111111"/>
          <w:sz w:val="28"/>
          <w:szCs w:val="28"/>
          <w:rtl w:val="true"/>
          <w:lang w:bidi="fa-IR"/>
        </w:rPr>
        <w:t>.</w:t>
      </w:r>
      <w:bookmarkStart w:id="1575" w:name="pg13715_136316"/>
    </w:p>
    <w:p>
      <w:pPr>
        <w:pStyle w:val="BookText"/>
        <w:rPr/>
      </w:pPr>
      <w:bookmarkEnd w:id="1575"/>
      <w:r>
        <w:rPr>
          <w:rFonts w:ascii="IRNazanin" w:hAnsi="IRNazanin" w:eastAsia="IRNazanin"/>
          <w:color w:val="111111"/>
          <w:sz w:val="28"/>
          <w:sz w:val="28"/>
          <w:szCs w:val="28"/>
          <w:rtl w:val="true"/>
          <w:lang w:bidi="fa-IR"/>
        </w:rPr>
        <w:t>ایشان می‌فرماید که لا ضرر دلالت بر نهی می‌کند از اینکه کسی به کسی ضرر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معنای لا ضرر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فی الاسلام ان یضرّ رجل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در اسلام کسی به کسی ضرری متوجه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ضرر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دلیل بر این مطلب اقامه کرده است که ما به ادلۀ ایشان اشاره می‌کنیم</w:t>
      </w:r>
      <w:r>
        <w:rPr>
          <w:rFonts w:eastAsia="IRNazanin" w:cs="IRNazanin"/>
          <w:color w:val="111111"/>
          <w:sz w:val="28"/>
          <w:szCs w:val="28"/>
          <w:rtl w:val="true"/>
          <w:lang w:bidi="fa-IR"/>
        </w:rPr>
        <w:t>.</w:t>
      </w:r>
    </w:p>
    <w:p>
      <w:pPr>
        <w:pStyle w:val="Heading5"/>
        <w:numPr>
          <w:ilvl w:val="4"/>
          <w:numId w:val="1"/>
        </w:numPr>
        <w:rPr/>
      </w:pPr>
      <w:bookmarkStart w:id="1576" w:name="__RefHeading___Toc1280954_1468164448"/>
      <w:bookmarkStart w:id="1577" w:name="_Toc583"/>
      <w:bookmarkEnd w:id="1576"/>
      <w:r>
        <w:rPr>
          <w:rtl w:val="true"/>
        </w:rPr>
        <w:t>مقتضای عرضه لا ضرر بر اذهان عرف</w:t>
      </w:r>
      <w:bookmarkEnd w:id="1577"/>
    </w:p>
    <w:p>
      <w:pPr>
        <w:pStyle w:val="BookText"/>
        <w:rPr/>
      </w:pPr>
      <w:r>
        <w:rPr>
          <w:rFonts w:ascii="IRNazanin" w:hAnsi="IRNazanin" w:eastAsia="IRNazanin"/>
          <w:color w:val="111111"/>
          <w:sz w:val="28"/>
          <w:sz w:val="28"/>
          <w:szCs w:val="28"/>
          <w:rtl w:val="true"/>
          <w:lang w:bidi="fa-IR"/>
        </w:rPr>
        <w:t>یک دلیل این است که می‌فرماید شما لا ضرر را بر اذهان عرف عرضه بدارید و ذهن عرف را خالی از آن مسائلی که در باب لا ضرر گفته شده است بکنید، مثلا اینکه لا ضرر دلیل حکم خیار غبن است را از ذهن عرف بیرون بیاورید، اگر به یک ذهن صاف و خالی از شبهات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 او استفاده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استعمالات زیادی داریم که به همین صورت و به همین ترکیب لا ضرر در فقه و غیر فقه مطرح است و مراد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مثالهای زیادی ذکر می‌کنند، لکن ما چند مورد آن را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اینکه قرآن در باب حج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فِی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می‌بینید عین همین تعبیر لا ضرر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رفث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 زناشوئی در حج حرام است، فسوق و جدال در حج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دلالت بر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رفث،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الرفث، لا یجوز الفسوق، لا یجوز الجدال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ترکیب همین ترکیب است، دلالت بر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کتاب سبق و رمایه یک روایت معروفه‌ای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دوجور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خفّ‌ أو حافر أو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مسابقه تنها در مورد اینها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این سه چیزی که در این روایت ذکر شده است، مسابقه،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به معنای مسابقه است، سبق عبارت از آن پولی است که در مسابقه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شما معنا بکنید، این تعبیر دلالت بر نهی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المسابقة فی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ثلاثه یا لا یجوز پول قرار دادن در غیر این اقسام ثلاثه، آنجا هم می‌بینیم یک‌چنین تعبیری شده است</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در یک روایتی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غّش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مسلمین غش نیست، یعنی حرام است و جایز نیست که یک مسلمانی مسلمان دیگر را غش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w:t>
      </w:r>
      <w:bookmarkStart w:id="1578" w:name="pg13715_136317"/>
    </w:p>
    <w:p>
      <w:pPr>
        <w:pStyle w:val="BookText"/>
        <w:rPr/>
      </w:pPr>
      <w:bookmarkEnd w:id="1578"/>
      <w:r>
        <w:rPr>
          <w:rFonts w:ascii="IRNazanin" w:hAnsi="IRNazanin" w:eastAsia="IRNazanin"/>
          <w:color w:val="111111"/>
          <w:sz w:val="28"/>
          <w:sz w:val="28"/>
          <w:szCs w:val="28"/>
          <w:rtl w:val="true"/>
          <w:lang w:bidi="fa-IR"/>
        </w:rPr>
        <w:t>مثالهای زیادی ایشان از همین قبیل ذکر می‌فرماید که نحوۀ تعبیرش همان تعبیر لا ضرر و لا ضرار است، معذلک دلالت بر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دلیل</w:t>
      </w:r>
      <w:r>
        <w:rPr>
          <w:rFonts w:eastAsia="IRNazanin" w:cs="IRNazanin"/>
          <w:color w:val="111111"/>
          <w:sz w:val="28"/>
          <w:szCs w:val="28"/>
          <w:rtl w:val="true"/>
          <w:lang w:bidi="fa-IR"/>
        </w:rPr>
        <w:t>.</w:t>
      </w:r>
    </w:p>
    <w:p>
      <w:pPr>
        <w:pStyle w:val="Heading5"/>
        <w:numPr>
          <w:ilvl w:val="4"/>
          <w:numId w:val="1"/>
        </w:numPr>
        <w:rPr/>
      </w:pPr>
      <w:bookmarkStart w:id="1579" w:name="__RefHeading___Toc1280956_1468164448"/>
      <w:bookmarkStart w:id="1580" w:name="_Toc584"/>
      <w:bookmarkEnd w:id="1579"/>
      <w:r>
        <w:rPr>
          <w:rtl w:val="true"/>
        </w:rPr>
        <w:t>استفاده از قرینۀ</w:t>
      </w:r>
      <w:r>
        <w:rPr>
          <w:rtl w:val="true"/>
        </w:rPr>
        <w:t>«</w:t>
      </w:r>
      <w:r>
        <w:rPr>
          <w:rtl w:val="true"/>
        </w:rPr>
        <w:t>علی مؤمن</w:t>
      </w:r>
      <w:r>
        <w:rPr>
          <w:rtl w:val="true"/>
        </w:rPr>
        <w:t xml:space="preserve">» </w:t>
      </w:r>
      <w:r>
        <w:rPr>
          <w:rtl w:val="true"/>
        </w:rPr>
        <w:t>برای دلالت بر نهی</w:t>
      </w:r>
      <w:bookmarkEnd w:id="1580"/>
    </w:p>
    <w:p>
      <w:pPr>
        <w:pStyle w:val="BookText"/>
        <w:rPr/>
      </w:pPr>
      <w:r>
        <w:rPr>
          <w:rFonts w:ascii="IRNazanin" w:hAnsi="IRNazanin" w:eastAsia="IRNazanin"/>
          <w:color w:val="111111"/>
          <w:sz w:val="28"/>
          <w:sz w:val="28"/>
          <w:szCs w:val="28"/>
          <w:rtl w:val="true"/>
          <w:lang w:bidi="fa-IR"/>
        </w:rPr>
        <w:t>دلیل دیگری که ایشان اقامه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روایاتی که در داستان سمرة بن جندب بود، عبارت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تناسب دارد؟ اگر لا ضرر جنبه نفی دارد، اگر لا ضرر می‌خواهد وجوب وضو را در صورتی که ضرری است بردارد، اگر لا ضرر می‌خواهد لزوم معامله غبنیه را در آنجایی که ضرر هست بردارد، علی مؤمن یعنی چه‌؟ یعنی اگر شما با یک اهل ذمه‌ای معامله غبنی کردید و آن بیچاره مغبون شد، او دیگر حق ندارد معامله را فسخ بکند؟ خیار غبن برای مسلمان و غیر مسلمان فرق می‌کند؟ اگر شما لا ضرر را به معنای نفی حکم ضرری معنا بکنید، با کلمۀ علی مؤمن چگونه جمع می‌شود؟ شما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بین مسلم و غیرمسلم، مشترک است، کفار هم مکلّف به فروع هستند همان‌طوری که مکلّف به اصول هستند پس چطور در لا ضرر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مؤمن با نفی احکام ضرریه چه تناسبی دارد؟ لذا این اضافۀ علی مؤمن دلیل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نافیه نیست، برای اینکه در نفی احکام هیچ توجهی به مؤمن و غیرمؤمن نشده است</w:t>
      </w:r>
      <w:r>
        <w:rPr>
          <w:rFonts w:eastAsia="IRNazanin" w:cs="IRNazanin"/>
          <w:color w:val="111111"/>
          <w:sz w:val="28"/>
          <w:szCs w:val="28"/>
          <w:rtl w:val="true"/>
          <w:lang w:bidi="fa-IR"/>
        </w:rPr>
        <w:t>.</w:t>
      </w:r>
    </w:p>
    <w:p>
      <w:pPr>
        <w:pStyle w:val="Heading5"/>
        <w:numPr>
          <w:ilvl w:val="4"/>
          <w:numId w:val="1"/>
        </w:numPr>
        <w:rPr/>
      </w:pPr>
      <w:bookmarkStart w:id="1581" w:name="__RefHeading___Toc1280958_1468164448"/>
      <w:bookmarkStart w:id="1582" w:name="_Toc585"/>
      <w:bookmarkEnd w:id="1581"/>
      <w:r>
        <w:rPr>
          <w:rtl w:val="true"/>
        </w:rPr>
        <w:t>لازمۀ ترتیب صغرا و کبرا در حدیث لا ضرر</w:t>
      </w:r>
      <w:bookmarkEnd w:id="1582"/>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ایشان ذکر کرده‌اند این است که در بعضی از روایات قضیه سمرة بن جندب، صغری و کبری ترتیب داده است، یعنی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رجل مضارّ و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 ضرر در مقام نفی حکم است، دیگر صغری و کبری ترتیب دادن یعنی چه‌؟ تو انسان مضاری هستی، تو شخص مضاری هستی، اگر لا ضرر نفی حکم ضرری می‌کند، چه ارتباط‍‌ به شخص دارد؟ چه احتیاجی به ترتیب صغری و تشکیل قیاس دارد؟ اما اگر لا، ناهیه شد، این تشکیل قیاس درست است زیرا اول صغری را درست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که این کار تو در اسلام، حرام است، این کارت در اسلام منهی‌عنه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ضرریه در اسلام برداشته شده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1583" w:name="pg13715_136318"/>
    </w:p>
    <w:p>
      <w:pPr>
        <w:pStyle w:val="BookText"/>
        <w:rPr/>
      </w:pPr>
      <w:bookmarkEnd w:id="1583"/>
      <w:r>
        <w:rPr>
          <w:rFonts w:ascii="IRNazanin" w:hAnsi="IRNazanin" w:eastAsia="IRNazanin"/>
          <w:color w:val="111111"/>
          <w:sz w:val="28"/>
          <w:sz w:val="28"/>
          <w:szCs w:val="28"/>
          <w:rtl w:val="true"/>
          <w:lang w:bidi="fa-IR"/>
        </w:rPr>
        <w:t>سنخیتی دارد؟ صغری و کبری به این صورت ترتیب دادن، با اینکه لا دلالت بر نهی بکند مناسبت دارد، نه با اینکه لا بخواهد به‌طورکلی حکم ضرری را نفی بکند</w:t>
      </w:r>
      <w:r>
        <w:rPr>
          <w:rFonts w:eastAsia="IRNazanin" w:cs="IRNazanin"/>
          <w:color w:val="111111"/>
          <w:sz w:val="28"/>
          <w:szCs w:val="28"/>
          <w:rtl w:val="true"/>
          <w:lang w:bidi="fa-IR"/>
        </w:rPr>
        <w:t>.</w:t>
      </w:r>
    </w:p>
    <w:p>
      <w:pPr>
        <w:pStyle w:val="Heading5"/>
        <w:numPr>
          <w:ilvl w:val="4"/>
          <w:numId w:val="1"/>
        </w:numPr>
        <w:rPr/>
      </w:pPr>
      <w:bookmarkStart w:id="1584" w:name="__RefHeading___Toc1280960_1468164448"/>
      <w:bookmarkStart w:id="1585" w:name="_Toc586"/>
      <w:bookmarkEnd w:id="1584"/>
      <w:r>
        <w:rPr>
          <w:rtl w:val="true"/>
        </w:rPr>
        <w:t>معنای لا ضرر از نظر اهل لغت</w:t>
      </w:r>
      <w:bookmarkEnd w:id="1585"/>
    </w:p>
    <w:p>
      <w:pPr>
        <w:pStyle w:val="BookText"/>
        <w:rPr/>
      </w:pPr>
      <w:r>
        <w:rPr>
          <w:rFonts w:ascii="IRNazanin" w:hAnsi="IRNazanin" w:eastAsia="IRNazanin"/>
          <w:color w:val="111111"/>
          <w:sz w:val="28"/>
          <w:sz w:val="28"/>
          <w:szCs w:val="28"/>
          <w:rtl w:val="true"/>
          <w:lang w:bidi="fa-IR"/>
        </w:rPr>
        <w:t>آخرین دلیلی که ایشان اقامه می‌کند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در لغت و آشنایان به این ترکیب و به این عبارت مثل ابن اثیر در کتاب 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 عبارت ابن اثیر را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صاحب لسان العرب، مثل مجمع البحرین تریحی خودمان، و بعض کتب لغت دیگر، همه وقتی به لا ضرر رسیده‌اند، لا ضرر را به معنای نهی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عبارت نهایۀ ابن اثیر لا ضرر را اینجوری معنا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الرجل اخاه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کأنّ‌ یک کسی از مرحوم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شما می‌خواهید بگویید که اصلا لای لا ضرر لای ناهیه است‌؟ خود این لا دلالت بر نهی می‌کند؟ ایشان می‌گوید که ما روی این سماجتی نداریم،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لا ضرر، نهی است و این به یکی از دو صورت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این لا ضرر، لای ناهیه است و مانعی ندارد که لای ناهیه سر اسم هم دربیاید، یا اگر می‌بینید که این برایتان ثقیل است و نمی‌توانید بپذیرید، فرقی نمی‌کند لکن روی نفی، وقوف نمی‌کند بلکه نفی را می‌گوید، تا شما از راه نفی، به نهی انتقال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معنای اولی لا ضرر همان نفی است، منتها نه اینکه روی نفی شما تمرکز پیدا بکنید بلکه از نفی، انتقال به ارادۀ نهی پیدا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مرادش نهی است، به صورت اول، یا به این صورت ثانیه، برای ما فرقی نمی‌کند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اشکالات این بیان از بیانهای گذشته خیلی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اشکالاتی که به مسألۀ ایجاب وضو نسبت به ضرر داشتیم، آن اشکالی که به حقیقت ادعاییه مرحوم آخوند بود، آن اشکالی که به علاقه سببیت و مسبیت بود، و چه آن اشکال مسألۀ تخصیص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عمدۀ اشکال در اینکه ما را از نفی دور کرد همین مسألۀ اشکال تخصیص اکثر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به این تقریب و به این معنا توجه ندارد برای این‌که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خودش یکی از احکام اولیه اسلام است، دیگر این طبق معنایی که مرحوم شریعت اصفهانی می‌کند از احکام ثانیه نیست بلکه یکی از احکام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bookmarkStart w:id="1586" w:name="pg13715_136319"/>
    </w:p>
    <w:p>
      <w:pPr>
        <w:pStyle w:val="BookText"/>
        <w:rPr/>
      </w:pPr>
      <w:bookmarkEnd w:id="1586"/>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که یک مسلمانی غش بکند در معامله نسبت به مسلمان دیگر، اینجا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ان یضرّ مسلم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که یک مسلمانی به مسلمان دیگر ضرر وارد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روی این مبنا، قاعده‌ای به نام قاعده لا ضرر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یکی از احکام اولیه اسلام می‌شود همان‌طوری که فحش حرام است، همان‌طوری که غیبت حرام است، همان‌طوری که سایر محرمات حرام است، یکی از محرمات هم این است که برادر مسلم نسبت به برادر دیگر اضرار بکند و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بیان ایشان این می‌شود لکن چند مناقشه در کلام ایشان هست</w:t>
      </w:r>
      <w:r>
        <w:rPr>
          <w:rFonts w:eastAsia="IRNazanin" w:cs="IRNazanin"/>
          <w:color w:val="111111"/>
          <w:sz w:val="28"/>
          <w:szCs w:val="28"/>
          <w:rtl w:val="true"/>
          <w:lang w:bidi="fa-IR"/>
        </w:rPr>
        <w:t>:</w:t>
      </w:r>
    </w:p>
    <w:p>
      <w:pPr>
        <w:pStyle w:val="Heading5"/>
        <w:numPr>
          <w:ilvl w:val="4"/>
          <w:numId w:val="1"/>
        </w:numPr>
        <w:rPr/>
      </w:pPr>
      <w:bookmarkStart w:id="1587" w:name="__RefHeading___Toc1280962_1468164448"/>
      <w:bookmarkStart w:id="1588" w:name="_Toc587"/>
      <w:bookmarkEnd w:id="1587"/>
      <w:r>
        <w:rPr>
          <w:rtl w:val="true"/>
        </w:rPr>
        <w:t>عدم کثرت استعمال نهی در مقابل نفی</w:t>
      </w:r>
      <w:bookmarkEnd w:id="1588"/>
    </w:p>
    <w:p>
      <w:pPr>
        <w:pStyle w:val="BookText"/>
        <w:rPr/>
      </w:pPr>
      <w:r>
        <w:rPr>
          <w:rFonts w:ascii="IRNazanin" w:hAnsi="IRNazanin" w:eastAsia="IRNazanin"/>
          <w:color w:val="111111"/>
          <w:sz w:val="28"/>
          <w:sz w:val="28"/>
          <w:szCs w:val="28"/>
          <w:rtl w:val="true"/>
          <w:lang w:bidi="fa-IR"/>
        </w:rPr>
        <w:t>اشکال اول اینکه ایشان فرمودند که این قبیل استعمالات،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مقصودشان این است که حتی این قبیل استعمالات از استعمالاتی که کلمۀ لا برای نفی استعمال شده باشد، بیشتر است‌؟ یعنی این ترکیب لا ضرر، کثرت استعمال در نهی دارد؟ این واقعش خلاف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استعمالات در فقه و غیرفقه و در محاورات عرفیه داریم که لا به‌عنوان نفی جنس بکار رفته است و استعمالاتش هم غیر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نهیی، اکثر از استعمالات نفیی است، بلکه واقعیت مطلب عکس است، استعمالات نفیی بیشتر از استعمالات نهیی است، این یک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اینکه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با نهی هم نسازد، برای اینکه در خیلی از موارد، به غیر مؤمن هم نمی‌توانیم ضرر وارد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می‌تواند بر اهل ذمه ضرر وارد بکند؟ نسبت به آنها هم ایجاد ضرر جایز نیست</w:t>
      </w:r>
      <w:r>
        <w:rPr>
          <w:rFonts w:eastAsia="IRNazanin" w:cs="IRNazanin"/>
          <w:color w:val="111111"/>
          <w:sz w:val="28"/>
          <w:szCs w:val="28"/>
          <w:rtl w:val="true"/>
          <w:lang w:bidi="fa-IR"/>
        </w:rPr>
        <w:t>.</w:t>
      </w:r>
    </w:p>
    <w:p>
      <w:pPr>
        <w:pStyle w:val="Heading5"/>
        <w:numPr>
          <w:ilvl w:val="4"/>
          <w:numId w:val="1"/>
        </w:numPr>
        <w:rPr/>
      </w:pPr>
      <w:bookmarkStart w:id="1589" w:name="__RefHeading___Toc1280964_1468164448"/>
      <w:bookmarkStart w:id="1590" w:name="_Toc588"/>
      <w:bookmarkEnd w:id="1589"/>
      <w:r>
        <w:rPr>
          <w:rtl w:val="true"/>
        </w:rPr>
        <w:t>اشکال ادبی استعمال لای ناهیه بر سر اسم</w:t>
      </w:r>
      <w:bookmarkEnd w:id="1590"/>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اشکالی که به این حرف وارد است این است که شما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ناهیه حقیقتا سر اسم درمی‌آید،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استعمالش در نهی حقیقی است که از نظر ادبی، لاء ناهیه سر غیر فعل هم درمی‌آید یعنی همان طوری که سر فعل مضارع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 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سر اسم درمی‌آید لکن این از نظر ادبی،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 ناهیه مستقیما سر</w:t>
      </w:r>
      <w:bookmarkStart w:id="1591" w:name="pg13715_136320"/>
    </w:p>
    <w:p>
      <w:pPr>
        <w:pStyle w:val="BookText"/>
        <w:rPr/>
      </w:pPr>
      <w:bookmarkEnd w:id="1591"/>
      <w:r>
        <w:rPr>
          <w:rFonts w:ascii="IRNazanin" w:hAnsi="IRNazanin" w:eastAsia="IRNazanin"/>
          <w:color w:val="111111"/>
          <w:sz w:val="28"/>
          <w:sz w:val="28"/>
          <w:szCs w:val="28"/>
          <w:rtl w:val="true"/>
          <w:lang w:bidi="fa-IR"/>
        </w:rPr>
        <w:t>اسم درمی‌آید و صورت استعمالش هم استعمال حقیقی است، قابل پذیرفتن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لاء در نفی، استعمال شده است، لکن اراده نهی شده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استعمال، حقیقی است یا مجازی است‌؟ اگر بگویید که این استعمال، حقیقی است، این چه استعمالی است که در نفی استعمال بشود،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منه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نمی‌توانیم تصور بکنیم که این استعمال، صورت حقیقت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باید این استعمال، یک نوع استعمال مجازی باشد که انسان لاء نافیه را به کار ببرد، لکن ارادۀ نهی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نافیه‌ای که جنبۀ خبری دارد به کار ببرد و ارادۀ انشاء بکند که عبارت از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استعمال مجازی حتی آن تحقیقی که خودمان هم در باب مجاز داشتیم در اینجا پیاده شود مانعی ندارد ولی این اشکال باقی می‌ماند که آیا درست است که ما لا ضرر را با این اهمیت حمل بر یک معنای مجازی بکنیم‌؟ درست است که در معنای لا ضرر دست به دامن مجاز بزنیم‌؟ آیا یک‌چنین مسأله‌ای در معنای لا ضرر صحیح است‌؟ یا اینکه این نمی‌تواند قابل قبول باشد؟ لذا اشکالی که به ایشان توجه پیدا می‌کند، عمدتا همین اشکال است ولو اینکه کثیری از اشکالات گذشته روی این احتمال مندفع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تحقیقی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لا ضرر دارند که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592" w:name="__RefHeading___Toc1280966_1468164448"/>
      <w:bookmarkStart w:id="1593" w:name="_Toc589"/>
      <w:bookmarkEnd w:id="1592"/>
      <w:r>
        <w:rPr>
          <w:rtl w:val="true"/>
        </w:rPr>
        <w:t>پرسش</w:t>
      </w:r>
      <w:r>
        <w:rPr>
          <w:rtl w:val="true"/>
        </w:rPr>
        <w:t>:</w:t>
      </w:r>
      <w:bookmarkEnd w:id="1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منقول از بعض الفحول را برای لا ضرر با اشکال شیخ بر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شریعت اصفهانی را راجع به معنای لا ضرر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لا ضرر از نظر اهل لغت چیست‌؟</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در عدم کثرت استعمال نهی در مقابل نفی را بر کلام شریعت اصفهانی بنویسید</w:t>
      </w:r>
      <w:r>
        <w:rPr>
          <w:rFonts w:eastAsia="IRNazanin" w:cs="IRNazanin"/>
          <w:color w:val="111111"/>
          <w:sz w:val="28"/>
          <w:szCs w:val="28"/>
          <w:rtl w:val="true"/>
          <w:lang w:bidi="fa-IR"/>
        </w:rPr>
        <w:t>.</w:t>
      </w:r>
      <w:bookmarkStart w:id="1594" w:name="pg13715_136321"/>
    </w:p>
    <w:p>
      <w:pPr>
        <w:pStyle w:val="Heading4"/>
        <w:numPr>
          <w:ilvl w:val="3"/>
          <w:numId w:val="1"/>
        </w:numPr>
        <w:rPr/>
      </w:pPr>
      <w:bookmarkStart w:id="1595" w:name="__RefHeading___Toc1280968_1468164448"/>
      <w:bookmarkStart w:id="1596" w:name="_Toc590"/>
      <w:bookmarkEnd w:id="1594"/>
      <w:bookmarkEnd w:id="1595"/>
      <w:r>
        <w:rPr>
          <w:rtl w:val="true"/>
        </w:rPr>
        <w:t>درس سیصد و پنجاه و نهم</w:t>
      </w:r>
      <w:bookmarkEnd w:id="1596"/>
    </w:p>
    <w:p>
      <w:pPr>
        <w:pStyle w:val="Heading5"/>
        <w:numPr>
          <w:ilvl w:val="4"/>
          <w:numId w:val="1"/>
        </w:numPr>
        <w:rPr/>
      </w:pPr>
      <w:bookmarkStart w:id="1597" w:name="__RefHeading___Toc1280970_1468164448"/>
      <w:bookmarkStart w:id="1598" w:name="_Toc591"/>
      <w:bookmarkEnd w:id="1597"/>
      <w:r>
        <w:rPr>
          <w:rtl w:val="true"/>
        </w:rPr>
        <w:t>اشاره</w:t>
      </w:r>
      <w:bookmarkEnd w:id="159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599" w:name="__RefHeading___Toc1280972_1468164448"/>
      <w:bookmarkStart w:id="1600" w:name="_Toc592"/>
      <w:bookmarkEnd w:id="1599"/>
      <w:r>
        <w:rPr>
          <w:rtl w:val="true"/>
        </w:rPr>
        <w:t>کلام امام راحل</w:t>
      </w:r>
      <w:r>
        <w:rPr>
          <w:rtl w:val="true"/>
        </w:rPr>
        <w:t>(</w:t>
      </w:r>
      <w:r>
        <w:rPr>
          <w:rtl w:val="true"/>
        </w:rPr>
        <w:t>ره</w:t>
      </w:r>
      <w:r>
        <w:rPr>
          <w:rtl w:val="true"/>
        </w:rPr>
        <w:t xml:space="preserve">) </w:t>
      </w:r>
      <w:r>
        <w:rPr>
          <w:rtl w:val="true"/>
        </w:rPr>
        <w:t>راجع به معنای لا ضرر</w:t>
      </w:r>
      <w:bookmarkEnd w:id="1600"/>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 معنا در رابطۀ با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نافیه قرار بدهیم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که اخیرا از مرحوم محقق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معنا می‌کردند که جایز نیست که از ناحیه یک مسلمانی، ضرر به مسلمان دیگر وارد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روی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یکی از احکام اولیه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ما نسبت به خیلی از اعمال و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این هم یکی از احکامی است که دلالت بر عدم جواز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یضّر الرجل اخاه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کان أو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مطلق فعلا به این جهت،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ملاحظه فرمودید، به‌طور کلی این معانی به‌نظر ما مخدوش می‌رسید و یک و یا چند خدشه متوجه هرکدام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بگوییم‌؟</w:t>
      </w:r>
      <w:bookmarkStart w:id="1601" w:name="pg13715_136322"/>
    </w:p>
    <w:p>
      <w:pPr>
        <w:pStyle w:val="BookText"/>
        <w:rPr/>
      </w:pPr>
      <w:bookmarkEnd w:id="1601"/>
      <w:r>
        <w:rPr>
          <w:rFonts w:ascii="IRNazanin" w:hAnsi="IRNazanin" w:eastAsia="IRNazanin"/>
          <w:color w:val="111111"/>
          <w:sz w:val="28"/>
          <w:sz w:val="28"/>
          <w:szCs w:val="28"/>
          <w:rtl w:val="true"/>
          <w:lang w:bidi="fa-IR"/>
        </w:rPr>
        <w:t>اینجا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 یک بیانی در این رابطه دارند که ما بیان ایشان را عرض می‌کنیم، ببینیم آیا این بیان در مقایسه با معانی دیگر که گفته شد، چه وضعی دارد و آیا خالی از مناقشات هست و یا خالی از مناقشات نیست‌؟</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 لا ضرر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نهی می‌گیریم همان‌طور که مرحوم شریعت اصفهانی در این جهت با ما موافق بودند اما آنطوری معنا نمی‌کنیم، با توجه به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نهی، یک معنای دیگری داریم و آن این است که روی معنای مرحوم شریعت اصفهانی، نهی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نهی الهی بود، یک نهی در ردیف سایر نواهی و سایر احکام بود؛ یعنی همان‌طوری که خداوند، احکام و مقرراتی و اوامر و نواهی دارد، یکی از مقررات الهیّه و دستورات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لا ضرر و لا ضرار، روی معنای شریعت اصفهانی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حرمت ربا از نظر اصل حرمت بود؛ یعنی در ردیف همان احکام الهیه و مقررات الهیه واقع می‌شد اما ما اینطوری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ناهیه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ضرر می‌کند، اما این نهی، نهی‌کننده‌اش کیست‌؟ و در چه مقامی واقع شده است و در رابطۀ با چه منصب و مقامی، تحقق پیدا کرده است‌؟</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نهیی است که مربوط‍‌ به خود نبی اکرم است و در رابطۀ با مقام حکومت و مقام سلطنتی است که خداوند تبارک و تعالی برای نبی اکرم،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الهی بل نبوی صادر من مقام 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یک‌سری مسائلی روشن بشود تا این معنا روشن بشود</w:t>
      </w:r>
      <w:r>
        <w:rPr>
          <w:rFonts w:eastAsia="IRNazanin" w:cs="IRNazanin"/>
          <w:color w:val="111111"/>
          <w:sz w:val="28"/>
          <w:szCs w:val="28"/>
          <w:rtl w:val="true"/>
          <w:lang w:bidi="fa-IR"/>
        </w:rPr>
        <w:t>.</w:t>
      </w:r>
    </w:p>
    <w:p>
      <w:pPr>
        <w:pStyle w:val="Heading5"/>
        <w:numPr>
          <w:ilvl w:val="4"/>
          <w:numId w:val="1"/>
        </w:numPr>
        <w:rPr/>
      </w:pPr>
      <w:bookmarkStart w:id="1602" w:name="__RefHeading___Toc1280974_1468164448"/>
      <w:bookmarkStart w:id="1603" w:name="_Toc593"/>
      <w:bookmarkEnd w:id="1602"/>
      <w:r>
        <w:rPr>
          <w:rtl w:val="true"/>
        </w:rPr>
        <w:t>بررسی مناصب رسول اکرم</w:t>
      </w:r>
      <w:r>
        <w:rPr>
          <w:rtl w:val="true"/>
        </w:rPr>
        <w:t>(</w:t>
      </w:r>
      <w:r>
        <w:rPr>
          <w:rtl w:val="true"/>
        </w:rPr>
        <w:t>صلی الله علیه و آله</w:t>
      </w:r>
      <w:r>
        <w:rPr>
          <w:rtl w:val="true"/>
        </w:rPr>
        <w:t>)</w:t>
      </w:r>
      <w:bookmarkEnd w:id="1603"/>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باید روشن بشود، این است که ببینیم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مناصب و مقاماتی بوده‌اند؟ آیا نبی اکرم تنها دارای یک منصب بوده است، دارای یک مقام بوده است یعنی همان‌که ما از آن تعبیر به نبوت می‌کنیم و در تعبیر فارسی، از آن تعبیر به پیامبری و پیغامبری می‌کنیم‌؟ آیا مسأله اینطور است‌؟ یا این‌که آنچه که ما از روایات و حتی از آیات استفاده می‌کنیم، این است که نبی اکرم، دارای سه مقام و سه منصب بوده‌اند و هریک از این مناصب و مقامات، خودش دارای احکام و</w:t>
      </w:r>
      <w:bookmarkStart w:id="1604" w:name="pg13715_136323"/>
    </w:p>
    <w:p>
      <w:pPr>
        <w:pStyle w:val="BookText"/>
        <w:rPr/>
      </w:pPr>
      <w:bookmarkEnd w:id="1604"/>
      <w:r>
        <w:rPr>
          <w:rFonts w:ascii="IRNazanin" w:hAnsi="IRNazanin" w:eastAsia="IRNazanin"/>
          <w:color w:val="111111"/>
          <w:sz w:val="28"/>
          <w:sz w:val="28"/>
          <w:szCs w:val="28"/>
          <w:rtl w:val="true"/>
          <w:lang w:bidi="fa-IR"/>
        </w:rPr>
        <w:t>مسائل خاصی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همین مقامی است که تا کلمۀ نبی و رسول را می‌شنویم به ذهن ما می‌آید یعنی همان مقام نبوت و به همین لحاظ‍‌، کلمۀ نبی را استعمال می‌کنیم که نبی به معنای مخبر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به معنای خبر و نبی، به معنای مخبر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مخبریت این است که رسول خدا، یک واسطه تبلیغی است بین خداوند تبارک و تعالی و بین مردم و واسطه تبلیغی، در این مرحله آنچه را که می‌گوید، مربوط‍‌ به خالق است و در این مرحله، از خودش امر و نهی مستقیما و مستقلا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از ناحیه خداوند، پیغام می‌آورد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لا یحل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از ناحیۀ خداوند، مأموریت تبلیغ این مسائل و امثال اینها را به عهده دارد</w:t>
      </w:r>
      <w:r>
        <w:rPr>
          <w:rFonts w:eastAsia="IRNazanin" w:cs="IRNazanin"/>
          <w:color w:val="111111"/>
          <w:sz w:val="28"/>
          <w:szCs w:val="28"/>
          <w:rtl w:val="true"/>
          <w:lang w:bidi="fa-IR"/>
        </w:rPr>
        <w:t>.</w:t>
      </w:r>
    </w:p>
    <w:p>
      <w:pPr>
        <w:pStyle w:val="Heading5"/>
        <w:numPr>
          <w:ilvl w:val="4"/>
          <w:numId w:val="1"/>
        </w:numPr>
        <w:rPr/>
      </w:pPr>
      <w:bookmarkStart w:id="1605" w:name="__RefHeading___Toc1280976_1468164448"/>
      <w:bookmarkStart w:id="1606" w:name="_Toc594"/>
      <w:bookmarkEnd w:id="1605"/>
      <w:r>
        <w:rPr>
          <w:rtl w:val="true"/>
        </w:rPr>
        <w:t>ارشادی بودن امر رسول اکرم</w:t>
      </w:r>
      <w:r>
        <w:rPr>
          <w:rtl w:val="true"/>
        </w:rPr>
        <w:t>(</w:t>
      </w:r>
      <w:r>
        <w:rPr>
          <w:rtl w:val="true"/>
        </w:rPr>
        <w:t>صلی الله علیه و آله</w:t>
      </w:r>
      <w:r>
        <w:rPr>
          <w:rtl w:val="true"/>
        </w:rPr>
        <w:t xml:space="preserve">) </w:t>
      </w:r>
      <w:r>
        <w:rPr>
          <w:rtl w:val="true"/>
        </w:rPr>
        <w:t>در مقام رسالت</w:t>
      </w:r>
      <w:bookmarkEnd w:id="1606"/>
    </w:p>
    <w:p>
      <w:pPr>
        <w:pStyle w:val="BookText"/>
        <w:rPr/>
      </w:pPr>
      <w:r>
        <w:rPr>
          <w:rFonts w:ascii="IRNazanin" w:hAnsi="IRNazanin" w:eastAsia="IRNazanin"/>
          <w:color w:val="111111"/>
          <w:sz w:val="28"/>
          <w:sz w:val="28"/>
          <w:szCs w:val="28"/>
          <w:rtl w:val="true"/>
          <w:lang w:bidi="fa-IR"/>
        </w:rPr>
        <w:t>در این مرحله و در این رابطه، اگر یک امری هم از خود رسول، صادر بشود مثلا رسول خدا به یک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 بخوان، برو زکات بده، اگر به یک کسی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نمازت را بخوانی و باید زکاتت را بدهی، اگر او نرفت نماز بخواند،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 آیا اگر نبی اکرم، به کسی امر کرد به اینکه نماز بخوان و او مخالفت کرد، این دوتا عقاب دارد؟ آیا یک عقوبت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عقوبت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اینکه این در مرحله امر رسول خدا مثل امر یک فقیه می‌ماند حتی، اگر فقیهی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 بخوان، برو روزه بگیر، این امر ارشادی است، این امر نمی‌تواند عنوان مولویت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نماز خواندن، یک قانونی نیست که فقیه، بتواند مقنّن این قانون باشد</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 بخوان، این طبعا دارد ارشاد می‌کند، دارد راهنمایی می‌کند که 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به‌عنوان ارشاد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نمازت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رسول خدا در این مرحله و این مرتبه که مربوط‍‌ به مقام مخبریت و نبوت است، تنها اوامر ارشادی خواهند بود و از خصوصیات اوامر ارشادی، این است که ثواب و عقابی بر خودش مترتب نیست، نه موافقت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ثواب دارد و نه مخالفتش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عقاب دارد بلکه این ثواب و</w:t>
      </w:r>
      <w:bookmarkStart w:id="1607" w:name="pg13715_136324"/>
    </w:p>
    <w:p>
      <w:pPr>
        <w:pStyle w:val="BookText"/>
        <w:rPr/>
      </w:pPr>
      <w:bookmarkEnd w:id="1607"/>
      <w:r>
        <w:rPr>
          <w:rFonts w:ascii="IRNazanin" w:hAnsi="IRNazanin" w:eastAsia="IRNazanin"/>
          <w:color w:val="111111"/>
          <w:sz w:val="28"/>
          <w:sz w:val="28"/>
          <w:szCs w:val="28"/>
          <w:rtl w:val="true"/>
          <w:lang w:bidi="fa-IR"/>
        </w:rPr>
        <w:t>عقاب در رابطه با آن مرشدالیه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مخالفته و موافقته المثوبة و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شأن از شؤون رسول خدا همان مقام رسالت، مقام نبوت، مقام مخبریت است و تمام احکامی که در این رابطه به وسیله رسول خدا آمده است، رسول خدا جنبۀ وساطت و رسالت داشته است مثل اینکه شما به وسیله یک نفری یک پیغامی به زید می‌دهید که در اصطلاح عرفی از آن نفر هم تعبیر به رسول می‌شود؛ یعنی آن کسی که واسطۀ در آوردن پیغام زید به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حتی گاهی در ذهن بعضی‌ها وقتی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می‌کنیم، رسول خدا به ذهنشان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به معنای این باشد که رسالت در آوردن شریعت دارد، پیامبر در آوردن شریعت است، این اطلاقش بر رسول خدا،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معنای شارع، مقنّن باشد و آن کسی که جعل می‌کند، تشریع می‌کند، تقنین می‌کند، وضع قانون می‌کند، این به رسول خدا، هیچ ارتباطی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که به وسیله این وجود گرامی و وجود مقدس بیان شده است، فقط‍‌ مسأله وحی الهی است در این رابطه اما این یکی از مقامات رسول خداست و یکی از شؤونات مقام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دومی که برای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مسألۀ حکومت است، مسألۀ وجوب اطاعت رسول خداست در مسائلی که رسول خدا امر و نهی دارند نه به‌عنوان پیامبری و به‌عنوان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از قرآن استفاده می‌کنیم و هم روایات کاملا دلالت بر این مطلب دارد</w:t>
      </w:r>
      <w:r>
        <w:rPr>
          <w:rFonts w:eastAsia="IRNazanin" w:cs="IRNazanin"/>
          <w:color w:val="111111"/>
          <w:sz w:val="28"/>
          <w:szCs w:val="28"/>
          <w:rtl w:val="true"/>
          <w:lang w:bidi="fa-IR"/>
        </w:rPr>
        <w:t>.</w:t>
      </w:r>
    </w:p>
    <w:p>
      <w:pPr>
        <w:pStyle w:val="Heading5"/>
        <w:numPr>
          <w:ilvl w:val="4"/>
          <w:numId w:val="1"/>
        </w:numPr>
        <w:rPr/>
      </w:pPr>
      <w:bookmarkStart w:id="1608" w:name="__RefHeading___Toc1280978_1468164448"/>
      <w:bookmarkStart w:id="1609" w:name="_Toc595"/>
      <w:bookmarkEnd w:id="1608"/>
      <w:r>
        <w:rPr>
          <w:rtl w:val="true"/>
        </w:rPr>
        <w:t>دلالت آیۀ</w:t>
      </w:r>
      <w:r>
        <w:rPr>
          <w:rtl w:val="true"/>
        </w:rPr>
        <w:t>«</w:t>
      </w:r>
      <w:r>
        <w:rPr>
          <w:rtl w:val="true"/>
        </w:rPr>
        <w:t>أَطِیعُوا الرَّسُولَ‌</w:t>
      </w:r>
      <w:r>
        <w:rPr>
          <w:rtl w:val="true"/>
        </w:rPr>
        <w:t xml:space="preserve">»   </w:t>
      </w:r>
      <w:r>
        <w:rPr>
          <w:rtl w:val="true"/>
        </w:rPr>
        <w:t>بر منصب حاکمیت رسول اکرم</w:t>
      </w:r>
      <w:r>
        <w:rPr>
          <w:rtl w:val="true"/>
        </w:rPr>
        <w:t>(</w:t>
      </w:r>
      <w:r>
        <w:rPr>
          <w:rtl w:val="true"/>
        </w:rPr>
        <w:t>صلی الله علیه و آله</w:t>
      </w:r>
      <w:r>
        <w:rPr>
          <w:rtl w:val="true"/>
        </w:rPr>
        <w:t>)</w:t>
      </w:r>
      <w:bookmarkEnd w:id="1609"/>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آیۀ شریفۀ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جای خودش گفته است که این امرش، امر ارشادی است به این دلیل که ما در مورد نماز مثلا، دوتا امر نداریم که یک امر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بکند به لحاظ‍‌ اینکه نماز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بشود که اگر کسی نماز بخواند، دو امر مولوی که هرکدام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المثوبه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امتثال شده باشد و اگر کسی</w:t>
      </w:r>
    </w:p>
    <w:p>
      <w:pPr>
        <w:pStyle w:val="BookText"/>
        <w:rPr/>
      </w:pPr>
      <w:r>
        <w:rPr>
          <w:rFonts w:ascii="IRNazanin" w:hAnsi="IRNazanin" w:eastAsia="IRNazanin"/>
          <w:color w:val="111111"/>
          <w:sz w:val="28"/>
          <w:sz w:val="28"/>
          <w:szCs w:val="28"/>
          <w:rtl w:val="true"/>
          <w:lang w:bidi="fa-IR"/>
        </w:rPr>
        <w:t>مخالفت کرد، در حقیقت دو امر مولوی را مخالفت کرده باشد و در نتیجه، دوتا عقاب داشته باشد که اگر روز قیامت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نخواندی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تحقق پیدا نکرد؟ بر هرکدام یک حساب مستقلی باز بکنند، مسأله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واضح و روشن است که بر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مثوبت و بر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عقوبت،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ارشادی بگیریم،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ارشاد می‌کند، ارشاد به همان چیزی می‌کند که خود عقل هم حکم به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ما را ملزم به اطاعت خدا می‌کرد و حکم عقل هم حکم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شما را ملزم می‌کند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ارشاد عقل است؛ یعنی اگر از عقل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ملزم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ترس از عقوبت مخالفت امر الهی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نمی‌توانیم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داشته باشیم که امرش، امر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امرش، امر ارشادی باشد؟ اگر خداوند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واجب بکند، این خودش یکی از احکام مولویه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ثابتۀ در شریعت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علیکم ایّها المسلمون 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رسول اطاعت بکنید، باید گوش به فرمان اوامر و نواهی رسول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اوامر و نواهی‌؟ کدام دستورات رسول خدا؟ آنکه مربوط‍‌ به رسول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رسول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رسول خدا، مربوط‍‌ نیست بلکه مربوط‍‌ به خداوند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امری که در رابطه با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امر می‌کند، خودش نهی می‌کند، خودش فرمان می‌دهد، خودش دستور صادر می‌کند، نه آنهایی را که به‌عنوان رسالت از طرف خدا و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می‌کند، ارتباط‍‌ به رسول خدا ندارد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هرکسی که بپرسید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 هل هو امر الله أو 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به وسیله وحی، این امر خدا را به ما ابلاغ کرده است و مأمور به تبلیغ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نکنیم که چون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همان معامله‌ای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معامله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مجبوریم حمل بر ارشاد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دلالت بر این می‌کند که حمل بر ارشاد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خداوند دارد به‌عنوان تعظیم مقام رسالت و تکریم شأن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یک‌چنین مقامی را برای رسول خدا ثابت می‌کند؛ یعنی کسی خیال نکند که رسول خدا، یک فرد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فردی است که تمام مردم، باید از دستورات او اطاعت بکنند، دستوراتی که در رابطه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می‌فهمیم که خداوند تبارک و تعالی برای رسول خدا، غیر از مقام رسالت، یک مقام حکومتی، یک مقام سلطنتی، قرار داده است، و بما اینکه دارای مقام حکومت و مقام سلطنت است، وجوب اطاعت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جنگ صادر بکند، باید همه در جنگ شرکت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حفر خندق صادر بکند، باید همه اطاعت بکنند و الاّ اگر دستور خدا نبود که بیایید حفر خندق بکنید، می‌دانید که یک مشورت‌هایی شد و یک صحبت‌هایی شد و بالاخره سلمان پیشنهاد کرد که در مملکت فارس وقتی که یک‌چنین قضیه‌ای برای ما پیش می‌آمد که احزاب با هم ائتلاف می‌کردند و می‌خواستند با ائتلافشان یک‌پارچه بر ما حمله کنند، ما از طریق حفر خندق در مقام دفاع آنها برمی‌آمدیم و رسول خدا این نظریه را پسندیدند و دستور دادند که حفر خندق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همین‌طور زمین بماند، پشتوانه اجرایی این دستور چیست‌؟ مسلمان بما هو مسلمان، آیا می‌تواند از این دستور تخلّف بکند؟ چرا نمی‌تواند؟ دستور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می‌کند همان‌طوری که نماز خواندن و روزه گرفتن و زکات دادن را بر همه واجب کرده است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آیۀ شریفه، یکی از ادله است که رسول خدا، تنها رسول نبوده است بلکه علاوه بر مقام رسالت، حاکمیت داشته است و در رأس حکومت اسلامی، واقع شده بوده است و الاّ اگر در اسلام، حکومتی نبود، اگر نیاز به حکومتی، احساس نمی‌شد و فقط‍‌ رسول خدا به‌عنوان مبلغ احکام الهی بود، این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بر این است که پیغمبر اکرم، در یک موقعیت و یک مقامی واقع است که آن موقعیت و مقام، اقتضا می‌کند که اوامر و نواهی او، در رابطه با آن موقعیت، وجوب اطاعت داشته باشد و این جز از طریق دستور خداوند و پشتوانه الهی، امکان نداشت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w:t>
      </w:r>
      <w:bookmarkStart w:id="1610" w:name="pg13715_136327"/>
    </w:p>
    <w:p>
      <w:pPr>
        <w:pStyle w:val="BookText"/>
        <w:rPr/>
      </w:pPr>
      <w:bookmarkEnd w:id="1610"/>
      <w:r>
        <w:rPr>
          <w:rFonts w:ascii="IRNazanin" w:hAnsi="IRNazanin" w:eastAsia="IRNazanin"/>
          <w:color w:val="111111"/>
          <w:sz w:val="28"/>
          <w:sz w:val="28"/>
          <w:szCs w:val="28"/>
          <w:rtl w:val="true"/>
          <w:lang w:bidi="fa-IR"/>
        </w:rPr>
        <w:t>صادر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اینکه این دو اطاعت با هم فرق دارد، 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یک معنا داشت، دیگر چه لزومی داشت که کلمۀ رسول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بشود؟ از اول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نکته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دوم، یک معنایی را دلالت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دلالت بر ارشاد دارد، این پشتوانۀ مقام حکومت و زمامداری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اطاعت رسول، در مقابل اطاعت اللّه واقع می‌شود؛ یعنی اطاعت رسول در شؤون مربوط‍‌ به خودش، در اوامر و نواهی مربوط‍‌ به خودش، نه آن اوامر و نواهی که از ناحیۀ خداوند می‌آورد، آنها که به رسول ارتباط‍‌ ندارد، آنها مستقیما به خداوند تبارک و تعالی مربوط‍‌ است</w:t>
      </w:r>
      <w:r>
        <w:rPr>
          <w:rFonts w:eastAsia="IRNazanin" w:cs="IRNazanin"/>
          <w:color w:val="111111"/>
          <w:sz w:val="28"/>
          <w:szCs w:val="28"/>
          <w:rtl w:val="true"/>
          <w:lang w:bidi="fa-IR"/>
        </w:rPr>
        <w:t>.</w:t>
      </w:r>
    </w:p>
    <w:p>
      <w:pPr>
        <w:pStyle w:val="Heading5"/>
        <w:numPr>
          <w:ilvl w:val="4"/>
          <w:numId w:val="1"/>
        </w:numPr>
        <w:rPr/>
      </w:pPr>
      <w:bookmarkStart w:id="1611" w:name="__RefHeading___Toc1280980_1468164448"/>
      <w:bookmarkStart w:id="1612" w:name="_Toc596"/>
      <w:bookmarkEnd w:id="1611"/>
      <w:r>
        <w:rPr>
          <w:rtl w:val="true"/>
        </w:rPr>
        <w:t>نتیجه وجوب اطاعت امر رسول اکرم</w:t>
      </w:r>
      <w:r>
        <w:rPr>
          <w:rtl w:val="true"/>
        </w:rPr>
        <w:t>(</w:t>
      </w:r>
      <w:r>
        <w:rPr>
          <w:rtl w:val="true"/>
        </w:rPr>
        <w:t>صلی الله علیه و آله</w:t>
      </w:r>
      <w:r>
        <w:rPr>
          <w:rtl w:val="true"/>
        </w:rPr>
        <w:t>)</w:t>
      </w:r>
      <w:bookmarkEnd w:id="1612"/>
    </w:p>
    <w:p>
      <w:pPr>
        <w:pStyle w:val="BookText"/>
        <w:rPr/>
      </w:pPr>
      <w:r>
        <w:rPr>
          <w:rFonts w:ascii="IRNazanin" w:hAnsi="IRNazanin" w:eastAsia="IRNazanin"/>
          <w:color w:val="111111"/>
          <w:sz w:val="28"/>
          <w:sz w:val="28"/>
          <w:szCs w:val="28"/>
          <w:rtl w:val="true"/>
          <w:lang w:bidi="fa-IR"/>
        </w:rPr>
        <w:t>پس این آیه، به صورت یک امر مولوی، دلالت بر وجوب اطاعت رسول خدا می‌کند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اگر فرض کردیم رسول خدا دستور داد که شما در حفر خندق، شرکت کنید و کسی بدون عذر شرکت نکرد و رسول خدا را مخالفت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استحقاق عقوبت دارد،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او در مقابل چیست‌؟ یعنی روز قیامت که با او سؤال مطرح می‌شود و از او مؤاخذه می‌شود، اینجا چه تعبیر می‌کنند از آن‌؟ اگر کسی نماز نخواند،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 امر الله‌؟ لم خالفت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اگر کسی مخالفت کند،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 الرسول مع انّه کان واجب الاطاعة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خندق، حفر بشود، تو چرا بدون عذر، مخالفت کردی درحالی‌که امر رسول، پشتوانه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البته آن هم ریشه‌اش به خدا ارتباط‍‌ پیدا می‌کند، پشتوانه‌اش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مقام مؤاخذه، اینطوری مؤاخذه می‌شود و در مقام تعبیر، چنین تعبیر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الصلاة، یعاقب بما انّه خالف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حفر الخندق، یعاقب بما انّه خالف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و واقعی، باید به این کیفیت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حفر الخندق، یعاقب لا بما انّه خالف الله مستقیما بل بما انّه خالف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پشت سرش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پشتوانۀ وجوب اطاعت رسول خداست</w:t>
      </w:r>
      <w:r>
        <w:rPr>
          <w:rFonts w:eastAsia="IRNazanin" w:cs="IRNazanin"/>
          <w:color w:val="111111"/>
          <w:sz w:val="28"/>
          <w:szCs w:val="28"/>
          <w:rtl w:val="true"/>
          <w:lang w:bidi="fa-IR"/>
        </w:rPr>
        <w:t>.</w:t>
      </w:r>
      <w:bookmarkStart w:id="1613" w:name="pg13715_136328"/>
    </w:p>
    <w:p>
      <w:pPr>
        <w:pStyle w:val="BookText"/>
        <w:rPr/>
      </w:pPr>
      <w:bookmarkEnd w:id="1613"/>
      <w:r>
        <w:rPr>
          <w:rFonts w:ascii="IRNazanin" w:hAnsi="IRNazanin" w:eastAsia="IRNazanin"/>
          <w:color w:val="111111"/>
          <w:sz w:val="28"/>
          <w:sz w:val="28"/>
          <w:szCs w:val="28"/>
          <w:rtl w:val="true"/>
          <w:lang w:bidi="fa-IR"/>
        </w:rPr>
        <w:t>نتیجه این می‌شود که اگر فرض کردیم رسول خدا دستور داد که شما در حفر خندق، شرکت کنید و کسی بدون عذر شرکت نکرد و رسول خدا را مخالفت کرد،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استحقاق عقوبت دارد، دوتا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او در مقابل چیست‌؟ یعنی روز قیامت که با او سؤال مطرح می‌شود و از او مؤاخذه می‌شود، اینجا چه تعبیر می‌کنند از آن‌؟ اگر کسی نماز نخواند،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 امر الله‌؟ لم خالفت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حفر خندق اگر کسی مخالفت کند،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 الرسول مع انّه کان واجب الاطاعة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خندق، حفر بشود، تو چرا بدون عذر، مخالفت کردی درحالی‌که امر رسول، پشتوانه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البته آن هم ریشه‌اش به خدا ارتباط‍‌ پیدا می‌کند، پشتوانه‌اش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مقام مؤاخذه، اینطوری مؤاخذه می‌شود و در مقام تعبیر، چنین تعبیر می‌کنیم،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الصلاة، یعاقب بما انّه خالف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حفر الخندق، یعاقب بما انّه خالف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و واقعی، باید به این کیفیت بشود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حفر الخندق، یعاقب لا بما انّه خالف الله مستقیما بل بما انّه خالف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پشت سرش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پشتوانۀ وجوب اطاعت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مقدار در این آیه دقت بکنیم، می‌توانیم استفاده بکنیم که رسول خدا، غیر از مقام نبوت و غیر از مقام رسالت، یک مقام حکومت و مقام وجوب اطاعت در رابطۀ با مسائل اجتماعی و مسائل انفرادی داشته است که اگر امر و نهی در این رابطه از رسول خدا صادر بشود، باید اطاعت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آیاتی که دلالت بر این معنا می‌کند،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نماز، مأموربه است،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مخالفت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مخالفة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مخالفت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مخالفة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عصیان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تحقق عصیان است، منتها چون اینجا کلمه اطاعت، مأموربه واقع شده است، آدم در مقام تعبیر، گاهی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خود مأموربه،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خالف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مأموربه،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ترکت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خالفت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دلالت بر این معنا می‌کند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خیلی تعبیر شایع و مشهوری است لکن یک مقدار انسان باید در مفاد این آیه شریفه، دقت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بعد هم آن مقام دیگری که برای رسول خداست که بعدا ان شاء الله عرض می‌کنیم</w:t>
      </w:r>
      <w:r>
        <w:rPr>
          <w:rFonts w:eastAsia="IRNazanin" w:cs="IRNazanin"/>
          <w:color w:val="111111"/>
          <w:sz w:val="28"/>
          <w:szCs w:val="28"/>
          <w:rtl w:val="true"/>
          <w:lang w:bidi="fa-IR"/>
        </w:rPr>
        <w:t>.</w:t>
      </w:r>
    </w:p>
    <w:p>
      <w:pPr>
        <w:pStyle w:val="Heading5"/>
        <w:numPr>
          <w:ilvl w:val="4"/>
          <w:numId w:val="1"/>
        </w:numPr>
        <w:rPr/>
      </w:pPr>
      <w:bookmarkStart w:id="1614" w:name="__RefHeading___Toc1280982_1468164448"/>
      <w:bookmarkStart w:id="1615" w:name="_Toc597"/>
      <w:bookmarkEnd w:id="1614"/>
      <w:r>
        <w:rPr>
          <w:rtl w:val="true"/>
        </w:rPr>
        <w:t>پرسش</w:t>
      </w:r>
      <w:r>
        <w:rPr>
          <w:rtl w:val="true"/>
        </w:rPr>
        <w:t>:</w:t>
      </w:r>
      <w:bookmarkEnd w:id="1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معنای لا ضرر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رسالت، ارشادی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منصب حاکمیت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وجوب اطاعت 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616" w:name="pg13715_136329"/>
    </w:p>
    <w:p>
      <w:pPr>
        <w:pStyle w:val="Heading4"/>
        <w:numPr>
          <w:ilvl w:val="3"/>
          <w:numId w:val="1"/>
        </w:numPr>
        <w:rPr/>
      </w:pPr>
      <w:bookmarkStart w:id="1617" w:name="__RefHeading___Toc1280984_1468164448"/>
      <w:bookmarkStart w:id="1618" w:name="_Toc598"/>
      <w:bookmarkEnd w:id="1616"/>
      <w:bookmarkEnd w:id="1617"/>
      <w:r>
        <w:rPr>
          <w:rtl w:val="true"/>
        </w:rPr>
        <w:t>درس سیصد و شصتم</w:t>
      </w:r>
      <w:bookmarkEnd w:id="1618"/>
    </w:p>
    <w:p>
      <w:pPr>
        <w:pStyle w:val="Heading5"/>
        <w:numPr>
          <w:ilvl w:val="4"/>
          <w:numId w:val="1"/>
        </w:numPr>
        <w:rPr/>
      </w:pPr>
      <w:bookmarkStart w:id="1619" w:name="__RefHeading___Toc1280986_1468164448"/>
      <w:bookmarkStart w:id="1620" w:name="_Toc599"/>
      <w:bookmarkEnd w:id="1619"/>
      <w:r>
        <w:rPr>
          <w:rtl w:val="true"/>
        </w:rPr>
        <w:t>اشاره</w:t>
      </w:r>
      <w:bookmarkEnd w:id="16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متعدده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مقام رسول خدا، مقام نبوت و رسالت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مخبریّت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در این مرحله نمی‌تواند دارای هیچ‌گونه امر و نهی مولوی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رسالت و در محدوده نبوت، آنچه که هست و نیست، ارتباط‍‌ به پیامبری و وساطت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واسطة و لو کان واسطة بین الخلق و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امر مولوی و نهی مولوی داشته باشد</w:t>
      </w:r>
      <w:r>
        <w:rPr>
          <w:rFonts w:eastAsia="IRNazanin" w:cs="IRNazanin"/>
          <w:color w:val="111111"/>
          <w:sz w:val="28"/>
          <w:szCs w:val="28"/>
          <w:rtl w:val="true"/>
          <w:lang w:bidi="fa-IR"/>
        </w:rPr>
        <w:t>.</w:t>
      </w:r>
    </w:p>
    <w:p>
      <w:pPr>
        <w:pStyle w:val="Heading5"/>
        <w:numPr>
          <w:ilvl w:val="4"/>
          <w:numId w:val="1"/>
        </w:numPr>
        <w:rPr/>
      </w:pPr>
      <w:bookmarkStart w:id="1621" w:name="__RefHeading___Toc1280988_1468164448"/>
      <w:bookmarkStart w:id="1622" w:name="_Toc600"/>
      <w:bookmarkEnd w:id="1621"/>
      <w:r>
        <w:rPr>
          <w:rtl w:val="true"/>
        </w:rPr>
        <w:t>مقام ریاست و سلطنت پیامبر اکرم</w:t>
      </w:r>
      <w:r>
        <w:rPr>
          <w:rtl w:val="true"/>
        </w:rPr>
        <w:t>(</w:t>
      </w:r>
      <w:r>
        <w:rPr>
          <w:rtl w:val="true"/>
        </w:rPr>
        <w:t>صلی الله علیه و آله</w:t>
      </w:r>
      <w:r>
        <w:rPr>
          <w:rtl w:val="true"/>
        </w:rPr>
        <w:t>)</w:t>
      </w:r>
      <w:bookmarkEnd w:id="1622"/>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مقام دوم نبی اکرم، مقام ریاست و حکومت و سلطنت و زمامداری بر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و موقعی که پیغمبر اکرم به مدینه منوره، تشریف‌فرما شدند و اسلام در آنجا مورد قبول واقع شد، پیامبر به‌عنوان رئیس حکومت اسلام، مطرح بودند</w:t>
      </w:r>
    </w:p>
    <w:p>
      <w:pPr>
        <w:pStyle w:val="BookText"/>
        <w:rPr/>
      </w:pPr>
      <w:r>
        <w:rPr>
          <w:rFonts w:ascii="IRNazanin" w:hAnsi="IRNazanin" w:eastAsia="IRNazanin"/>
          <w:color w:val="111111"/>
          <w:sz w:val="28"/>
          <w:sz w:val="28"/>
          <w:szCs w:val="28"/>
          <w:rtl w:val="true"/>
          <w:lang w:bidi="fa-IR"/>
        </w:rPr>
        <w:t>و خودشان در رأس آن قرار داشتند لذا مسائلی که در این رابطه پیش می‌آمد، همه مستقیما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از کتاب الله،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تقریبی که ملاحظه فرمودید، پشتوانۀ حکومتی رسول الله است و پشتوانه وجوب اطاعت اوامر و نواهیی است که در رابطه با این مقام،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هم این آیه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خیال می‌کند که این یک مسألۀ جزئی است؛ یعنی 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نبی، از خود مؤمنین به مؤمنین اولی است و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معنایی می‌تواند داشته باشد؟ جز اینکه معنایش این است که این به صورت یک تشبیه است، همان‌طوری که یک مولایی به عبد خودش از خود عبد اولی هست؛ یعنی تمام اختیار این عبد به دست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عبد از خودش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گفت که چنین کاری انجام بده، هیچ حق نکول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للملکیة و رعایة للمولویة</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رسول خدا لااقل این معنا ثابت است،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هرمؤمنی که هر کاری می‌خواهد انجام بدهد، قبلا باید برود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عبودیت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حتی کارهای جزئی را هم باید با اجازه مولا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مملوک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نمی‌خواهیم این حرف را بزنیم که هیچ انسانی در هیچ کاری از خودش قدرتی ندارد، اگر بخواهد خانه بخرد، باید برود اجازه بگیرد و اگر بخواهد تزویج بکند، باید برود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نمی‌خواهیم بگوییم اما لااقل این معنا تحقق دارد که اگر رسول خدا، یک دستوری صادر کردند، اطاعت این دستور بر مؤمنین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و نهیی داشتند و آن هم در رابطه با خودشان، امر و نهیی که مربوط‍‌ به خود رسول الله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خداوند دارد نه ارتباط‍‌ به رسول الله، آنجایی که رسول، عنوان آمریّت پیدا می‌کند، آنجایی که به‌عنوان حاکمیت، دستوری صادر می‌کند، اینجا باید امر و نهی رسول خدا، امتثال بشود و حتی دائرۀ این یک مقدار وسیع هم هست، تا جایی که اگر رسول خدا در یک مسأله غیراجتماعی و غیرمربوط‍‌ به حکومت، به یک نفر دستور دادند که تو خانه‌ات را بفروش، واجب است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دستور دادند که زنت را طلاق بده، واجب است که زنش را طلاق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النبی اولی، فاذا أمر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زوجه‌ات را طلاق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یطلق زوجته، یجب علیه اطاعة امر النبی</w:t>
      </w:r>
      <w:r>
        <w:rPr>
          <w:rFonts w:eastAsia="IRNazanin" w:cs="IRNazanin"/>
          <w:color w:val="111111"/>
          <w:sz w:val="28"/>
          <w:szCs w:val="28"/>
          <w:rtl w:val="true"/>
          <w:lang w:bidi="fa-IR"/>
        </w:rPr>
        <w:t>».</w:t>
      </w:r>
      <w:bookmarkStart w:id="1623" w:name="pg13715_136331"/>
    </w:p>
    <w:p>
      <w:pPr>
        <w:pStyle w:val="BookText"/>
        <w:rPr/>
      </w:pPr>
      <w:bookmarkEnd w:id="1623"/>
      <w:r>
        <w:rPr>
          <w:rFonts w:ascii="IRNazanin" w:hAnsi="IRNazanin" w:eastAsia="IRNazanin"/>
          <w:color w:val="111111"/>
          <w:sz w:val="28"/>
          <w:sz w:val="28"/>
          <w:szCs w:val="28"/>
          <w:rtl w:val="true"/>
          <w:lang w:bidi="fa-IR"/>
        </w:rPr>
        <w:t>دربارۀ رسول خدا لااقل این معنا ثابت است، نمی‌خواهیم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هرمؤمنی که هر کاری می‌خواهد انجام بدهد، قبلا باید برود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عبودیت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حتی کارهای جزئی را هم باید با اجازه مولا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مملوک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نمی‌خواهیم این حرف را بزنیم که هیچ انسانی در هیچ کاری از خودش قدرتی ندارد، اگر بخواهد خانه بخرد، باید برود اجازه بگیرد و اگر بخواهد تزویج بکند، باید برود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نمی‌خواهیم بگوییم اما لااقل این معنا تحقق دارد که اگر رسول خدا، یک دستوری صادر کردند، اطاعت این دستور بر مؤمنین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و نهیی داشتند و آن هم در رابطه با خودشان، امر و نهیی که مربوط‍‌ به خود رسول الله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به خداوند دارد نه ارتباط‍‌ به رسول الله، آنجایی که رسول، عنوان آمریّت پیدا می‌کند، آنجایی که به‌عنوان حاکمیت، دستوری صادر می‌کند، اینجا باید امر و نهی رسول خدا، امتثال بشود و حتی دائرۀ این یک مقدار وسیع هم هست، تا جایی که اگر رسول خدا در یک مسأله غیراجتماعی و غیرمربوط‍‌ به حکومت، به یک نفر دستور دادند که تو خانه‌ات را بفروش، واجب است که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دستور دادند که زنت را طلاق بده، واجب است که زنش را طلاق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النبی اولی، فاذا أمر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زوجه‌ات را طلاق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أن یطلق زوجته، یجب علیه اطاعة امر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می‌کنیم که غیر از مقام رسالت و غیر از مقام نبوت، یک عنوان دیگری برای رسول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رسول خدا، چه در رابطه با مسائل اجتماعی و مسائلی که در شؤون حکومت و زمامداری است و چه در رابطه با مسائل انفرادی، باید مورد اطاعت قرار بگیرد و پشتوانۀ الهی آن یکی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دارد این اولویت را جعل می‌کند؟ چه کسی دارد این اولویت را بیان می‌کند؟ خداوند این اولویت را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ایجاب می‌کند، پشتوانه‌اش مسأله‌ای است مربوط‍‌ به خدا و جعل الهی و ایجاب الهی، ولی مسأله در رابطه با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وجوب اطاعت دارد،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حدیث غدیر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هم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مؤمنین در این رابطه تصدیق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هم در این باب وجود دارد که حالا ما نمی‌خواهیم وارد این بحث بشویم ولی اینها هم یکی از پایه‌های اصلی مسألۀ حکومت اسلامی است و ولایت فقیه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یک مراتب نازل‌تری، انتقال به ولی فقیه پیدا می‌کند، آن هم وجوب اطاعت پیدا می‌کند، مخالفت امر و نهی او هم موجب استحقاق عقوبت می‌شود، فعلا بحث 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24" w:name="__RefHeading___Toc1280990_1468164448"/>
      <w:bookmarkStart w:id="1625" w:name="_Toc601"/>
      <w:bookmarkEnd w:id="1624"/>
      <w:r>
        <w:rPr>
          <w:rtl w:val="true"/>
        </w:rPr>
        <w:t>مقام قضاوت پیامبر اکرم</w:t>
      </w:r>
      <w:r>
        <w:rPr>
          <w:rtl w:val="true"/>
        </w:rPr>
        <w:t>(</w:t>
      </w:r>
      <w:r>
        <w:rPr>
          <w:rtl w:val="true"/>
        </w:rPr>
        <w:t>صلی الله علیه و آله</w:t>
      </w:r>
      <w:r>
        <w:rPr>
          <w:rtl w:val="true"/>
        </w:rPr>
        <w:t>)</w:t>
      </w:r>
      <w:bookmarkEnd w:id="1625"/>
    </w:p>
    <w:p>
      <w:pPr>
        <w:pStyle w:val="BookText"/>
        <w:rPr/>
      </w:pPr>
      <w:r>
        <w:rPr>
          <w:rFonts w:ascii="IRNazanin" w:hAnsi="IRNazanin" w:eastAsia="IRNazanin"/>
          <w:color w:val="111111"/>
          <w:sz w:val="28"/>
          <w:sz w:val="28"/>
          <w:szCs w:val="28"/>
          <w:rtl w:val="true"/>
          <w:lang w:bidi="fa-IR"/>
        </w:rPr>
        <w:t>مقام دیگری که برای رسول خدا ثابت است که روشن است، مقام قضاوت است، مقام فصل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روشن است برای اینکه کسی که خودش جعل قاضی می‌کند و قاضی از طرف او برای قضاوت منصوب می‌شود، پیداست که در درجه اول، خودش اولی به قضاوت است و خودش انسب به قضاوت است و ما می‌بینیم که رسول خدا، نصب قاضی می‌کردند و قاضی به این طرف و آن طرف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می‌کنیم که این مقام قضاوت و فصل خصومت، در درجه اول برای خود رسول الله ثابت است و بعدا هم آنهایی که از طرف رسول الله منصوب می‌شوند، این</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626" w:name="pg13715_136332"/>
    </w:p>
    <w:p>
      <w:pPr>
        <w:pStyle w:val="BookText"/>
        <w:rPr/>
      </w:pPr>
      <w:bookmarkEnd w:id="1626"/>
      <w:r>
        <w:rPr>
          <w:rFonts w:ascii="IRNazanin" w:hAnsi="IRNazanin" w:eastAsia="IRNazanin"/>
          <w:color w:val="111111"/>
          <w:sz w:val="28"/>
          <w:sz w:val="28"/>
          <w:szCs w:val="28"/>
          <w:rtl w:val="true"/>
          <w:lang w:bidi="fa-IR"/>
        </w:rPr>
        <w:t>عنوان برای آنها ثابت می‌شود و الاّ قاضی را چه کسی باید تعیین بکند؟ آیا به غیر از رسول خدا، در اسلام کس دیگری برای تعیین قاضی و نصب قاضی انسب بوده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النصب من وظائف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خود ایشان، قاضی القضات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رأس قضاوت قرار می‌گیرند و این منصب به طریق اولی برای ذات مقدس رسول الله، ثابت است</w:t>
      </w:r>
      <w:r>
        <w:rPr>
          <w:rFonts w:eastAsia="IRNazanin" w:cs="IRNazanin"/>
          <w:color w:val="111111"/>
          <w:sz w:val="28"/>
          <w:szCs w:val="28"/>
          <w:rtl w:val="true"/>
          <w:lang w:bidi="fa-IR"/>
        </w:rPr>
        <w:t>.</w:t>
      </w:r>
    </w:p>
    <w:p>
      <w:pPr>
        <w:pStyle w:val="Heading5"/>
        <w:numPr>
          <w:ilvl w:val="4"/>
          <w:numId w:val="1"/>
        </w:numPr>
        <w:rPr/>
      </w:pPr>
      <w:bookmarkStart w:id="1627" w:name="__RefHeading___Toc1280992_1468164448"/>
      <w:bookmarkStart w:id="1628" w:name="_Toc602"/>
      <w:bookmarkEnd w:id="1627"/>
      <w:r>
        <w:rPr>
          <w:rtl w:val="true"/>
        </w:rPr>
        <w:t>بررسی تعبیرات روایات منقوله از رسول خدا</w:t>
      </w:r>
      <w:r>
        <w:rPr>
          <w:rtl w:val="true"/>
        </w:rPr>
        <w:t>(</w:t>
      </w:r>
      <w:r>
        <w:rPr>
          <w:rtl w:val="true"/>
        </w:rPr>
        <w:t>صلی الله علیه و آله</w:t>
      </w:r>
      <w:r>
        <w:rPr>
          <w:rtl w:val="true"/>
        </w:rPr>
        <w:t>)</w:t>
      </w:r>
      <w:bookmarkEnd w:id="1628"/>
    </w:p>
    <w:p>
      <w:pPr>
        <w:pStyle w:val="BookText"/>
        <w:rPr/>
      </w:pPr>
      <w:r>
        <w:rPr>
          <w:rFonts w:ascii="IRNazanin" w:hAnsi="IRNazanin" w:eastAsia="IRNazanin"/>
          <w:color w:val="111111"/>
          <w:sz w:val="28"/>
          <w:sz w:val="28"/>
          <w:szCs w:val="28"/>
          <w:rtl w:val="true"/>
          <w:lang w:bidi="fa-IR"/>
        </w:rPr>
        <w:t>این یک مقدمه‌ای بود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که این هم دنبال مقدمه اول باید واقع بشود این است که روایاتی از رسول خدا چیزهایی را نقل می‌کند و تعبیرات این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که معنایش این است که رسول الله چنین فرمود، آیا اگر به کلمۀ قال، یک مطلبی از رسول خدا نقل بشود، این ظهور در این دارد که این مطلب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یا ظهور در این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اما آن مقام سوم که دیگر معنا ندارد و آن مربوط‍‌ به فصل خصومت و دعوا و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آنجایی است که مسأله فصل خصومت و دعوا و نزاعی نیست، فقط‍‌ یک مطلبی از رسول خدا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دارد در اینکه این مطلب را رسول خدا به‌عنوان نبوت فرمودند، یا ظهور دارد که به‌عنوان حکومت فرمودند، یا ظهور در هیچ کدام ندارد؟ یعنی چه ظهور ندارد؛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انسان احتمال می‌دهد که این در رابطۀ با مقام نبوت باشد و هم احتمال می‌دهد که در رابطۀ با مقام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احتمالات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همین احتمال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می‌سازد با اینکه مقول این قال، یک مطلب مربوط‍‌ به مقام نبوت باشد و هم می‌سازد با اینکه مقول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مطلبی در رابطه با مقام حکومت و سلطنت رسول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هردو صدق می‌کند، با هردو تطبیق می‌کند اما اگر تعبیر اینطوری بود، راوی اینجوری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 الخندق،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کذا،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مسألۀ فصل خصومت،</w:t>
      </w:r>
      <w:bookmarkStart w:id="1629" w:name="pg13715_136333"/>
    </w:p>
    <w:p>
      <w:pPr>
        <w:pStyle w:val="BookText"/>
        <w:rPr/>
      </w:pPr>
      <w:bookmarkEnd w:id="1629"/>
      <w:r>
        <w:rPr>
          <w:rFonts w:ascii="IRNazanin" w:hAnsi="IRNazanin" w:eastAsia="IRNazanin"/>
          <w:color w:val="111111"/>
          <w:sz w:val="28"/>
          <w:sz w:val="28"/>
          <w:szCs w:val="28"/>
          <w:rtl w:val="true"/>
          <w:lang w:bidi="fa-IR"/>
        </w:rPr>
        <w:t>آیا اینها هم مثل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یا اینها ظهور در این دارد که مربوط‍‌ به مقام حکومت و سلطنت رسول الله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ظهور در این دارد که آمر،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رسول خدا می‌تواند آمر باشد؟ 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آمر است، یا رسول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پس اگر یک‌جایی تعبیر این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می‌فهمیم که این دیگر مربوط‍‌ به مقام ثانی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مورد فصل خصومت،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ظهور در چه چیزی دارد؟ حالا لا ضررش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رسول اکرم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حاکم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چنین مسأله‌ای را پیاده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یک‌چنین دستوری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هم مقدمه‌ای است که باید تعبیرات روایات ملاحظه شود، اگر به صورت قال و امثال قال بود، ظهور در هیچ‌کدام ندارد مگر اینکه قرینه قائم بشود اما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نهی و حکم و قضی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البته اگر قرینه برخلاف نباشد، ما هستیم و همین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رسول الله بکذا، نهی رسول الله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هیچ‌گونه قرینه‌ای در کار باشد، ظاهرش این است که این مربوط‍‌ به مقام ولایت و حاکمیت رسول خداست</w:t>
      </w:r>
      <w:r>
        <w:rPr>
          <w:rFonts w:eastAsia="IRNazanin" w:cs="IRNazanin"/>
          <w:color w:val="111111"/>
          <w:sz w:val="28"/>
          <w:szCs w:val="28"/>
          <w:rtl w:val="true"/>
          <w:lang w:bidi="fa-IR"/>
        </w:rPr>
        <w:t>.</w:t>
      </w:r>
    </w:p>
    <w:p>
      <w:pPr>
        <w:pStyle w:val="Heading5"/>
        <w:numPr>
          <w:ilvl w:val="4"/>
          <w:numId w:val="1"/>
        </w:numPr>
        <w:rPr/>
      </w:pPr>
      <w:bookmarkStart w:id="1630" w:name="__RefHeading___Toc1280994_1468164448"/>
      <w:bookmarkStart w:id="1631" w:name="_Toc603"/>
      <w:bookmarkEnd w:id="1630"/>
      <w:r>
        <w:rPr>
          <w:rtl w:val="true"/>
        </w:rPr>
        <w:t>بررسی روایات لا ضرر</w:t>
      </w:r>
      <w:bookmarkEnd w:id="1631"/>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می‌آییم سراغ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دوجور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روایت است که اینها در محدودۀ قصۀ سمرة بن جندب است و داستان سمره را نقل می‌کند که حالا این را کنار بگذارید بعد ان شاء الله در این مورد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روایاتی که داستان سمرة بن جندب را نقل می‌کند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صورت اشاره در ذیل بحث‌ها مخصوصا یک قسمت در کلام مرحوم شریعت اصفهانی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هست که اهل تسنن این روایت را دارند که تمام قضایای</w:t>
      </w:r>
      <w:bookmarkStart w:id="1632" w:name="pg13715_136334"/>
    </w:p>
    <w:p>
      <w:pPr>
        <w:pStyle w:val="BookText"/>
        <w:rPr/>
      </w:pPr>
      <w:bookmarkEnd w:id="1632"/>
      <w:r>
        <w:rPr>
          <w:rFonts w:ascii="IRNazanin" w:hAnsi="IRNazanin" w:eastAsia="IRNazanin"/>
          <w:color w:val="111111"/>
          <w:sz w:val="28"/>
          <w:sz w:val="28"/>
          <w:szCs w:val="28"/>
          <w:rtl w:val="true"/>
          <w:lang w:bidi="fa-IR"/>
        </w:rPr>
        <w:t>رسول خدا در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قضایای رسول خدا؛ معنایش این نیست که تمام حوادث زمان رسول خدا؛ یعنی آن چیزهایی که به‌عنوان قضی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دارند که اقضیۀ رسول الله به صورت جامع و به صورت کلی، در آن نقل شده است و راوی این روایات هم عبادة بن صامت است و اهل تسنن، به طرق مختلف و به راههای گوناگون این را از همین عبادة بن صامت،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با اینکه یک شیعۀ جلیل القدری است و کشیّ‌ در رجال خودش، تجلیل عجیبی از عبادة بن صامت می‌کند و از او به‌عنوان یک انسان عظیم القدر و جلیل المنزله، تعبیر می‌کند لکن اهل تسنن به طرق گوناگون از این عبادة بن صامت، این روایت واحدۀ جامعۀ لتمام اقضیة رسول الله را نقل کرده‌اند و این روایت از نظر آنها، کمال اتقان و کمال صحت را دارد و از روایاتی است که شاید در بین آنها کسی نیست که با این روایت، مخالفت کرده باشد</w:t>
      </w:r>
      <w:r>
        <w:rPr>
          <w:rFonts w:eastAsia="IRNazanin" w:cs="IRNazanin"/>
          <w:color w:val="111111"/>
          <w:sz w:val="28"/>
          <w:szCs w:val="28"/>
          <w:rtl w:val="true"/>
          <w:lang w:bidi="fa-IR"/>
        </w:rPr>
        <w:t>.</w:t>
      </w:r>
    </w:p>
    <w:p>
      <w:pPr>
        <w:pStyle w:val="Heading5"/>
        <w:numPr>
          <w:ilvl w:val="4"/>
          <w:numId w:val="1"/>
        </w:numPr>
        <w:rPr/>
      </w:pPr>
      <w:bookmarkStart w:id="1633" w:name="__RefHeading___Toc1280996_1468164448"/>
      <w:bookmarkStart w:id="1634" w:name="_Toc604"/>
      <w:bookmarkEnd w:id="1633"/>
      <w:r>
        <w:rPr>
          <w:rtl w:val="true"/>
        </w:rPr>
        <w:t>تطابق روایت عقبة بن خالد با روایت عبادة بن صامت</w:t>
      </w:r>
      <w:bookmarkEnd w:id="1634"/>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بین روایات ما، یک نکته‌ای را مرحوم شریعت اصفهانی می‌فرمودند که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بود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ولو اینکه پذیرفتن این عقیده، برای خیلی‌ها گران است و خود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عقیده مرا بپذیرند لکن من معتقدم که در بین روایاتی که شیعه نقل کرده‌اند، یک راوی بوده است به نام عقبة بن خالد که در کثیری از روایاتی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می‌خواندیم، راوی آخری، همین عقبة خالد بود،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من است که این عقبة بن خالد، یک روایت داشته است مثل روایت عبادة بن صامت، منتها روایت عبادة بن صامت را اهل تسنن از عبادة بن صامت نقل کردند اما این عقبة بن خالد،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این روایت، روایت واحده بوده است و همان‌طوری که روایت عبادة بن صامت، جامع تمام اقضیه رسول الله بوده است، این روایت عقبة بن خالد هم جامع تمام اقضیه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منتها این روایت درحالی‌که از امام صادر شده است و عقبة بن خالد نقل کرده است، روایت واحده بوده است، بعد که به دست روات بعدی افتاده مخصوصا در طبقات مختلف، این روایت واحده، قطعه‌قطعه شده است و هرقطعه‌ای در همان باب مناسب با خودش و کتاب مناسب با خودش، نقل شده است</w:t>
      </w:r>
      <w:r>
        <w:rPr>
          <w:rFonts w:eastAsia="IRNazanin" w:cs="IRNazanin"/>
          <w:color w:val="111111"/>
          <w:sz w:val="28"/>
          <w:szCs w:val="28"/>
          <w:rtl w:val="true"/>
          <w:lang w:bidi="fa-IR"/>
        </w:rPr>
        <w:t>.</w:t>
      </w:r>
      <w:bookmarkStart w:id="1635" w:name="pg13715_136335"/>
    </w:p>
    <w:p>
      <w:pPr>
        <w:pStyle w:val="BookText"/>
        <w:rPr/>
      </w:pPr>
      <w:bookmarkEnd w:id="1635"/>
      <w:r>
        <w:rPr>
          <w:rFonts w:ascii="IRNazanin" w:hAnsi="IRNazanin" w:eastAsia="IRNazanin"/>
          <w:color w:val="111111"/>
          <w:sz w:val="28"/>
          <w:sz w:val="28"/>
          <w:szCs w:val="28"/>
          <w:rtl w:val="true"/>
          <w:lang w:bidi="fa-IR"/>
        </w:rPr>
        <w:t>لذا همان‌طوری که اهل تسنن، یک روایت واحده به نام روایت اقضیه رسول الله داشته‌اند، شیعه هم در این مسأله، به همین کیفیت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تمام اقضیه رسول الله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دست تفرقه، یا مصلحت‌بینی در تفرقه، اقتضا کرده که این روایت به قطعات مختلف و هرقطعه‌ای در یک باب مناسب با خودش نقل شود و لذا ما خیال می‌کنیم روایات متعدده است و روایت واحده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نایینی هم بر این حرف ایشان یک تأییدی داشتند که می‌فرمودند در همه، همین سند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این سند واحد، دلیل بر این نیست که روایت عقبة بن خالد، روایت واحده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از مرحوم شریعت اصفهانی نپذیرفتیم، یکی دوتا دلیل اقامه کردیم بر اینکه روایت عقبة بن خالد، روایت واحده نبوده است که توزیع و تقطیع شده باشد بر ابواب فقه و کتب مختلف، یکی دوتا شاهد قبلا ذکر کردیم و به استناد این یکی دوتا شاهد، این مطلب را نپذیرفتیم اما این مقدارش را می‌پذیریم که عقبة بن خالد، همان مطالبی را که در روایت عبادة بن صامت منقولۀ به طرق اهل سنت نقل کرده است، عقبة بن خالد هم کثیری از آنها را و یا همه آنها را نقل کرده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بروایة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به اینکه همه اقضیه در یک‌جا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همان‌طوری که متفرق ملاحظه می‌کنیم به همان صورت متفرقش تکیه می‌کنیم و حکم نمی‌کنیم بر اینکه از ابتدا، روایت واحده بوده است چون بر این مطلب شاهد داشتیم، اما این جهت هست که تعبیراتی که در روایت عقبة بن خالد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عبادة بن صامت هم همان تعبیرات هست، نه‌تنها اتفاق در مضمون و اتفاق در مفاد داشته باشد بلکه از نظر عبارات و از نظر الفاظ‍‌ هم اگر صددرصد بین آنها تطابق نباشد ولی اکثرا بین اینها مطابقت وجود دارد</w:t>
      </w:r>
      <w:r>
        <w:rPr>
          <w:rFonts w:eastAsia="IRNazanin" w:cs="IRNazanin"/>
          <w:color w:val="111111"/>
          <w:sz w:val="28"/>
          <w:szCs w:val="28"/>
          <w:rtl w:val="true"/>
          <w:lang w:bidi="fa-IR"/>
        </w:rPr>
        <w:t>.</w:t>
      </w:r>
    </w:p>
    <w:p>
      <w:pPr>
        <w:pStyle w:val="Heading5"/>
        <w:numPr>
          <w:ilvl w:val="4"/>
          <w:numId w:val="1"/>
        </w:numPr>
        <w:rPr/>
      </w:pPr>
      <w:bookmarkStart w:id="1636" w:name="__RefHeading___Toc1280998_1468164448"/>
      <w:bookmarkStart w:id="1637" w:name="_Toc605"/>
      <w:bookmarkEnd w:id="1636"/>
      <w:r>
        <w:rPr>
          <w:rtl w:val="true"/>
        </w:rPr>
        <w:t>دلیل اعتبار روایت عبادة بن صامت</w:t>
      </w:r>
      <w:bookmarkEnd w:id="1637"/>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می‌خواهیم این نتیجه را بگیریم که روایت عبادة بن صامت با اینکه به طریق ما نقل نشده است و به طرق مختلف از روات اهل تسنن نقل کرده‌اند، معذلک ما این روایت را هم معتبر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راه پیدا بکنیم برای حجیّت روایت عبادة بن صامت با اینکه هیچ‌یک از روات شیعه مسأله را به این سند، نقل نکرده است اما به قرینه اینکه عقبة بن خالد همین اقضیه را به عین این عبارات نقل کرده است، برای ما وثوق</w:t>
      </w:r>
    </w:p>
    <w:p>
      <w:pPr>
        <w:pStyle w:val="BookText"/>
        <w:rPr/>
      </w:pPr>
      <w:r>
        <w:rPr>
          <w:rFonts w:ascii="IRNazanin" w:hAnsi="IRNazanin" w:eastAsia="IRNazanin"/>
          <w:color w:val="111111"/>
          <w:sz w:val="28"/>
          <w:sz w:val="28"/>
          <w:szCs w:val="28"/>
          <w:rtl w:val="true"/>
          <w:lang w:bidi="fa-IR"/>
        </w:rPr>
        <w:t>می‌آورد، برای ما اطمینان می‌آورد که روایت عبادة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روایة مطابقة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رسول خدا، دارای چنین اقضیه‌ای بوده است؛ یعنی وقتی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در آن تردید نکنیم،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دلیلی بر حجیت این معنا داریم‌؟ چه دلیلی بر اعتبار این معنا 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عبادة بن صامت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او هم روایت اقضیه رسول الله است،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قضی رسول الله بانّه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مسأله‌ای است که در روایت عقبة بن خالد و بعض دیگر هم از روات شیعه هستند که بعضی از مطالب روایت عبادة بن صامت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واقعیت ندارد؟ آیا از این طریق، ما نمی‌توانیم روایت عبادة بن صامت را معتبر بکنیم‌؟ برای روایت عبادة بن صامت حجیت قرار بدهیم‌؟ اگر توانستیم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بیننا و بین وجداننا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اطمینان پیدا می‌کند، وثوق می‌کند، وقتی که این معنا درست شد، می‌بینیم در روایت عبادة بن صامت،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مقام حکومت رسول الله دارد؛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قرآن است، این کلام الله است و رسول خدا واسطه در تبلیغ آن بوده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بانّه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گفتیم که اگر قرینه‌ای و دلیلی برخلاف ظاهر نداشته باشیم،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مربوط‍‌ به مقام ولایت رسول الله و حکومت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مثل همان دستوری که در رابطه با حفر خندق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رسول الله بحفر الخندق، أمر رسول الله بحفر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بانّه لا ضرر و لا ضرار</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که داریم این حرف را می‌زنیم در این رابطه، شما قصۀ سمرة بن جندب را نیاورید مقدمه لا ضرر و لا ضرار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سمرة بن جندب، یک داستانی است که ان شاء الله بعد از همین جمله باید مفصل درباره‌اش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بانّه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در ذهنتان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قصة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آن باغ</w:t>
      </w:r>
      <w:bookmarkStart w:id="1638" w:name="pg13715_136337"/>
    </w:p>
    <w:p>
      <w:pPr>
        <w:pStyle w:val="BookText"/>
        <w:rPr/>
      </w:pPr>
      <w:bookmarkEnd w:id="1638"/>
      <w:r>
        <w:rPr>
          <w:rFonts w:ascii="IRNazanin" w:hAnsi="IRNazanin" w:eastAsia="IRNazanin"/>
          <w:color w:val="111111"/>
          <w:sz w:val="28"/>
          <w:sz w:val="28"/>
          <w:szCs w:val="28"/>
          <w:rtl w:val="true"/>
          <w:lang w:bidi="fa-IR"/>
        </w:rPr>
        <w:t>و انصاری و عدم استیذان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همین کار داریم تا برسیم به آن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این معنا، دیگر می‌توانیم این معانی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را پیش بیاوریم،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ضرری را می‌کند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یضرّ الرجل رجلا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حرفهای دیگری 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که همه مبتنی بر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الهی است، منتها حکم الهی ثانوی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متن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بیان می‌توانیم این معامله را در رابطه با لا ضرر داشته باشیم‌؟</w:t>
      </w:r>
    </w:p>
    <w:p>
      <w:pPr>
        <w:pStyle w:val="BookText"/>
        <w:rPr/>
      </w:pPr>
      <w:r>
        <w:rPr>
          <w:rFonts w:ascii="IRNazanin" w:hAnsi="IRNazanin" w:eastAsia="IRNazanin"/>
          <w:color w:val="111111"/>
          <w:sz w:val="28"/>
          <w:sz w:val="28"/>
          <w:szCs w:val="28"/>
          <w:rtl w:val="true"/>
          <w:lang w:bidi="fa-IR"/>
        </w:rPr>
        <w:t>لذا از این قسمت از روایات که ارتباطی به قصۀ سمرة بن جندب ندارد و این مسأله را از رسول خدا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تا اینجا معلوم می‌شود که این ارتباط‍‌ به مقام ولایت رسول خدا و حکومت رسول خدا داشته است مثل همان مثال خندقی که عرض کردیم اما روایت منحصر به این نیست، مسألۀ سمرة بن جندب که در چند روایت از روایات ما نقل شده است و بعضی از سندش صحیح بود و بعضی مرسل بود، این داستان هم خصوصیاتی دارد، ببینیم در اینجا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پیاده شده است‌؟</w:t>
      </w:r>
    </w:p>
    <w:p>
      <w:pPr>
        <w:pStyle w:val="Heading5"/>
        <w:numPr>
          <w:ilvl w:val="4"/>
          <w:numId w:val="1"/>
        </w:numPr>
        <w:rPr/>
      </w:pPr>
      <w:bookmarkStart w:id="1639" w:name="__RefHeading___Toc1281000_1468164448"/>
      <w:bookmarkStart w:id="1640" w:name="_Toc606"/>
      <w:bookmarkEnd w:id="1639"/>
      <w:r>
        <w:rPr>
          <w:rtl w:val="true"/>
        </w:rPr>
        <w:t>پرسش</w:t>
      </w:r>
      <w:r>
        <w:rPr>
          <w:rtl w:val="true"/>
        </w:rPr>
        <w:t>:</w:t>
      </w:r>
      <w:bookmarkEnd w:id="1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دالّ‌ بر مقام ریاست و سلطنت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قضاوت هم بوده‌اند؟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منقوله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روایت عقبة بن خالد با روایت عبادة بن صامت یک روایت است‌؟ چرا؟</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اعتبار روایت عبادة بن صامت چیست‌؟</w:t>
      </w:r>
      <w:bookmarkStart w:id="1641" w:name="pg13715_136338"/>
    </w:p>
    <w:p>
      <w:pPr>
        <w:pStyle w:val="Heading4"/>
        <w:numPr>
          <w:ilvl w:val="3"/>
          <w:numId w:val="1"/>
        </w:numPr>
        <w:rPr/>
      </w:pPr>
      <w:bookmarkStart w:id="1642" w:name="__RefHeading___Toc1281002_1468164448"/>
      <w:bookmarkStart w:id="1643" w:name="_Toc607"/>
      <w:bookmarkEnd w:id="1641"/>
      <w:bookmarkEnd w:id="1642"/>
      <w:r>
        <w:rPr>
          <w:rtl w:val="true"/>
        </w:rPr>
        <w:t>درس سیصد و شصت و یکم</w:t>
      </w:r>
      <w:bookmarkEnd w:id="1643"/>
    </w:p>
    <w:p>
      <w:pPr>
        <w:pStyle w:val="Heading5"/>
        <w:numPr>
          <w:ilvl w:val="4"/>
          <w:numId w:val="1"/>
        </w:numPr>
        <w:rPr/>
      </w:pPr>
      <w:bookmarkStart w:id="1644" w:name="__RefHeading___Toc1281004_1468164448"/>
      <w:bookmarkStart w:id="1645" w:name="_Toc608"/>
      <w:bookmarkEnd w:id="1644"/>
      <w:r>
        <w:rPr>
          <w:rtl w:val="true"/>
        </w:rPr>
        <w:t>اشاره</w:t>
      </w:r>
      <w:bookmarkEnd w:id="164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روایت عبادة بن صامت که شواهدی از خارج بر صحت این روایت داریم، تعبیر شده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قضی بأنّه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نه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ظهور دارد در اینکه این حکم، صادر از مقام حکومتی رسول الله است، نه اینکه صادر از مقام تبلیغی و رسالت آن وجود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غیر داستان سمرة بن جندب است</w:t>
      </w:r>
      <w:r>
        <w:rPr>
          <w:rFonts w:eastAsia="IRNazanin" w:cs="IRNazanin"/>
          <w:color w:val="111111"/>
          <w:sz w:val="28"/>
          <w:szCs w:val="28"/>
          <w:rtl w:val="true"/>
          <w:lang w:bidi="fa-IR"/>
        </w:rPr>
        <w:t>.</w:t>
      </w:r>
    </w:p>
    <w:p>
      <w:pPr>
        <w:pStyle w:val="Heading5"/>
        <w:numPr>
          <w:ilvl w:val="4"/>
          <w:numId w:val="1"/>
        </w:numPr>
        <w:rPr/>
      </w:pPr>
      <w:bookmarkStart w:id="1646" w:name="__RefHeading___Toc1281006_1468164448"/>
      <w:bookmarkStart w:id="1647" w:name="_Toc609"/>
      <w:bookmarkEnd w:id="1646"/>
      <w:r>
        <w:rPr>
          <w:rtl w:val="true"/>
        </w:rPr>
        <w:t>بررسی داستان سمرة بن جندب به نقل مشایخ ثلاثه</w:t>
      </w:r>
      <w:bookmarkEnd w:id="1647"/>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داستان سمرة که روایاتش را در اول بحث ملاحظه فرمودید و یک روایت که مشایخ ثلاثه، یعنی کلینی و صدوق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مختلفه از زراره نقل کرده بودند، زراره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صحیح است، لذا باید خصوصیّات و مسائلی که در این روایت ذکر شده است را</w:t>
      </w:r>
      <w:bookmarkStart w:id="1648" w:name="pg13715_136339"/>
    </w:p>
    <w:p>
      <w:pPr>
        <w:pStyle w:val="BookText"/>
        <w:rPr/>
      </w:pPr>
      <w:bookmarkEnd w:id="1648"/>
      <w:r>
        <w:rPr>
          <w:rFonts w:ascii="IRNazanin" w:hAnsi="IRNazanin" w:eastAsia="IRNazanin"/>
          <w:color w:val="111111"/>
          <w:sz w:val="28"/>
          <w:sz w:val="28"/>
          <w:szCs w:val="28"/>
          <w:rtl w:val="true"/>
          <w:lang w:bidi="fa-IR"/>
        </w:rPr>
        <w:t>مورد توجه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بود که یک رجل انصاری، باغچه‌ای مثلا در بیرون شهر مدینه داشت و در مدخل آن، خانه‌ای برای خودش تهیّه کرده بود و زن و بچّه‌اش در این خانه سکونت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یا باغچه، سمرة بن جندب مالک یک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وقتی که می‌خواست از درخت خودش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 بدون استیذان وارد می‌شد و چه‌بسا زن و بچۀ این رجل انصاری، بدون حجاب و بدون چادر بودند، چون منزلشان آنجا بود و این شخص حاضر نبود به اینکه استیذان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با سمرة بن جندب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هروقت می‌خواهی از این درخت خرمای خودت سرکشی بکنی، مانعی ندارد، لکن یک اجازه و استیذانی بکن که این زن و بچّه خودشان را در پردۀ خفاء ببرند، چادری سرشان کنند ولی او اباء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این رجل انصاری خدمت رسول اکرم آمد و از سمرة بن جندب شکایت کرد و مسأله را خدمت رسول خدا مطرح کرد</w:t>
      </w:r>
      <w:r>
        <w:rPr>
          <w:rFonts w:eastAsia="IRNazanin" w:cs="IRNazanin"/>
          <w:color w:val="111111"/>
          <w:sz w:val="28"/>
          <w:szCs w:val="28"/>
          <w:rtl w:val="true"/>
          <w:lang w:bidi="fa-IR"/>
        </w:rPr>
        <w:t>.</w:t>
      </w:r>
    </w:p>
    <w:p>
      <w:pPr>
        <w:pStyle w:val="Heading5"/>
        <w:numPr>
          <w:ilvl w:val="4"/>
          <w:numId w:val="1"/>
        </w:numPr>
        <w:rPr/>
      </w:pPr>
      <w:bookmarkStart w:id="1649" w:name="__RefHeading___Toc1281008_1468164448"/>
      <w:bookmarkStart w:id="1650" w:name="_Toc610"/>
      <w:bookmarkEnd w:id="1649"/>
      <w:r>
        <w:rPr>
          <w:rtl w:val="true"/>
        </w:rPr>
        <w:t>ملاک مراجعۀ رجل انصاری به رسول الله</w:t>
      </w:r>
      <w:r>
        <w:rPr>
          <w:rtl w:val="true"/>
        </w:rPr>
        <w:t>(</w:t>
      </w:r>
      <w:r>
        <w:rPr>
          <w:rtl w:val="true"/>
        </w:rPr>
        <w:t>صلی الله علیه و آله</w:t>
      </w:r>
      <w:r>
        <w:rPr>
          <w:rtl w:val="true"/>
        </w:rPr>
        <w:t>)</w:t>
      </w:r>
      <w:bookmarkEnd w:id="1650"/>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ما ببینیم مراجعۀ آن رجل انصاری به رسول خدا در رابطۀ با این مسأله، روی چه مبنایی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رجل انصاری در حکمی از احکام شرعیّه شک داشته است و یک حکم شرعی برایش روشن نبوده است و منظورش از مراجعۀ به رسول خدا، استفهام و سؤال از آن حکم شرعی بوده است‌؟ مثل اینکه فرضا اگر کسی شک بکند در اینکه نماز جمعه واجب است یا نه، اگر خدمت فقیه برسد یا خدمت امام معصوم برسد، سؤال خودش را طرح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صلاة الجمعة واجبة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مراجعۀ این رجل انصاری و طرح مسأله نزد رسول خدا برای این بوده است‌؟ اگر برای این است دیگر چه لزومی داشت که طرفش یعنی سمرة بن جندب را معرفی بکند؟ می‌خواست به صورت کلی یک مسأله‌ای سؤال بکند، آیا اگر کسی در باغی درختی داشته باشد و زن و بچه صاحب باغ، دم در این باغ زندگی می‌کنند، آیا جایز است بدون استیذان وارد بشود یا جایز نیست بدون استیذان وارد بشود؟ آیا رجل انصاری که خدمت رسول الله رسید، یک‌چنین معنایی را مطرح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شرعی را نمی‌دانم، شما حکم شرعی را برای من بیان بفرمایید؟ اگر حکم شرعی را نمی‌دانست چرا قبلا با سمرة بن جندب جرّ و بحث</w:t>
      </w:r>
      <w:bookmarkStart w:id="1651" w:name="pg13715_136340"/>
    </w:p>
    <w:p>
      <w:pPr>
        <w:pStyle w:val="BookText"/>
        <w:rPr/>
      </w:pPr>
      <w:bookmarkEnd w:id="1651"/>
      <w:r>
        <w:rPr>
          <w:rFonts w:ascii="IRNazanin" w:hAnsi="IRNazanin" w:eastAsia="IRNazanin"/>
          <w:color w:val="111111"/>
          <w:sz w:val="28"/>
          <w:sz w:val="28"/>
          <w:szCs w:val="28"/>
          <w:rtl w:val="true"/>
          <w:lang w:bidi="fa-IR"/>
        </w:rPr>
        <w:t>کرد؟ چرا با او به مکالمه و گفتگو پرداخت‌؟ چرا نزاعش با سمرة بن جندب روی مسألۀ حکم شرعی نبود؟ این به چه عنوان به رسول خدا مراجعه کرده است‌؟</w:t>
      </w:r>
    </w:p>
    <w:p>
      <w:pPr>
        <w:pStyle w:val="BookText"/>
        <w:rPr/>
      </w:pPr>
      <w:r>
        <w:rPr>
          <w:rFonts w:ascii="IRNazanin" w:hAnsi="IRNazanin" w:eastAsia="IRNazanin"/>
          <w:color w:val="111111"/>
          <w:sz w:val="28"/>
          <w:sz w:val="28"/>
          <w:szCs w:val="28"/>
          <w:rtl w:val="true"/>
          <w:lang w:bidi="fa-IR"/>
        </w:rPr>
        <w:t>آیا مسأله جز این بوده است که رسول خدا، حاکم بر مسلمانان بوده است، سلطان بر رعیّت بوده است و قاعده اقتضا می‌کند که اگر در بین رعیّت، ظلمی تحقق پیدا بکند یکی از آنها به دیگر ظلمی روا بدارد، برای جلوگیری از این ظلم، به حاکم و زمامدار و ولی امر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واقع شده‌ام، از شما استمداد می‌کنم، شما می‌توانید رفع ظلم از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عنوان بود؟ یا به‌عنوان سؤال از یک حکم شرعی بود؟ دیگر شقّ‌ ثالث که در اینجا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سومی نبوده است که آن مرد انصاری در رابطۀ با آن، به رسول خدا مراجعه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اینهاست‌؟</w:t>
      </w:r>
    </w:p>
    <w:p>
      <w:pPr>
        <w:pStyle w:val="BookText"/>
        <w:rPr/>
      </w:pPr>
      <w:r>
        <w:rPr>
          <w:rFonts w:ascii="IRNazanin" w:hAnsi="IRNazanin" w:eastAsia="IRNazanin"/>
          <w:color w:val="111111"/>
          <w:sz w:val="28"/>
          <w:sz w:val="28"/>
          <w:szCs w:val="28"/>
          <w:rtl w:val="true"/>
          <w:lang w:bidi="fa-IR"/>
        </w:rPr>
        <w:t>اگر شک این رجل انصاری در رابطۀ با حکم شرعی الهی بود، این دیگر نیازی نداشت به اینکه سمرة بن جندب را معرفی بکند و تازه این را هم می‌دانست که اگر سمرة بن جندب حکم را بداند تبعیت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مسأله اینجا بوده که سمرة بن جندب حاضر نبوده است که آنچه که باید رعایت بکند را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مراجعۀ رجل انصاری به رسول خدا در رابطۀ با آن مقام اول رسول خدا که مقام تبلیغی و رسالت باشد نبوده است بلکه مراجعۀ او به‌عنوان مقام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حاکم بوده، وظیفه داشته است که بسط‍‌ عدالت بکند و جلوی ظلم را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مراجعۀ رجل انصاری واقع شده است</w:t>
      </w:r>
      <w:r>
        <w:rPr>
          <w:rFonts w:eastAsia="IRNazanin" w:cs="IRNazanin"/>
          <w:color w:val="111111"/>
          <w:sz w:val="28"/>
          <w:szCs w:val="28"/>
          <w:rtl w:val="true"/>
          <w:lang w:bidi="fa-IR"/>
        </w:rPr>
        <w:t>.</w:t>
      </w:r>
    </w:p>
    <w:p>
      <w:pPr>
        <w:pStyle w:val="Heading5"/>
        <w:numPr>
          <w:ilvl w:val="4"/>
          <w:numId w:val="1"/>
        </w:numPr>
        <w:rPr/>
      </w:pPr>
      <w:bookmarkStart w:id="1652" w:name="__RefHeading___Toc1281010_1468164448"/>
      <w:bookmarkStart w:id="1653" w:name="_Toc611"/>
      <w:bookmarkEnd w:id="1652"/>
      <w:r>
        <w:rPr>
          <w:rtl w:val="true"/>
        </w:rPr>
        <w:t>دلیل مساومۀ رسول اکرم</w:t>
      </w:r>
      <w:r>
        <w:rPr>
          <w:rtl w:val="true"/>
        </w:rPr>
        <w:t>(</w:t>
      </w:r>
      <w:r>
        <w:rPr>
          <w:rtl w:val="true"/>
        </w:rPr>
        <w:t>صلی الله علیه و آله</w:t>
      </w:r>
      <w:r>
        <w:rPr>
          <w:rtl w:val="true"/>
        </w:rPr>
        <w:t xml:space="preserve">) </w:t>
      </w:r>
      <w:r>
        <w:rPr>
          <w:rtl w:val="true"/>
        </w:rPr>
        <w:t>با سمرة بن جندب</w:t>
      </w:r>
      <w:bookmarkEnd w:id="1653"/>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رسول خدا سمرة بن جندب را احضار کردند و به او فرمودند که ای 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 وارد باغ بشوی اجازه بگیر و او هم اباء کرد، چرا رسول خدا اینجا زود به این رجل انصاری نفرمودند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درخت را بکن و بینداز پیش چشم او بلکه در مقام مساومۀ با سمرة بن جندب 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به من بفروش، ثمن را بالا بردند، هرچه از نظر ثمن دنیوی بالا بردند، نتیجه نگرفتند، بعد مسألۀ درخت خرمای بهشت را مطرح کردند، باز هم به نتیجه‌ای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مساومه‌ها و گفتگوهای معاملی از رسول خدا در این وسط‍‌، چه نقشی داشته است‌؟ رسول خدا از همان اول وقتی که سمره حتی بعد از گفتن رسول خدا،</w:t>
      </w:r>
    </w:p>
    <w:p>
      <w:pPr>
        <w:pStyle w:val="BookText"/>
        <w:rPr/>
      </w:pPr>
      <w:r>
        <w:rPr>
          <w:rFonts w:ascii="IRNazanin" w:hAnsi="IRNazanin" w:eastAsia="IRNazanin"/>
          <w:color w:val="111111"/>
          <w:sz w:val="28"/>
          <w:sz w:val="28"/>
          <w:szCs w:val="28"/>
          <w:rtl w:val="true"/>
          <w:lang w:bidi="fa-IR"/>
        </w:rPr>
        <w:t>از استیذان امتناع 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رجل انصاری برو 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رسول خدا در عین اینکه حاکم بود ولی حکومت اسلام آن هم وقتی که رسول خدا در رأس آن است، باید مملو از رحمت و برکت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آنجایی که امکان داشته باشد، چون رسول خدا نبی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نبی رحمت بودن، این است که این مسائل ارفاقی و این مسائلی که ناشی از عطوفت و رحمت حکومت اسلامی است، آن هم حکومتی که خود رسول خدا در رأسش هست،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رسول خدا طبق قاعده با قطع نظر از مسألۀ رحمت و عطوفت، می‌خواستند معامله کنند، به مجردی که به سمره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سمرة اذا 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اباء کرد گفت نه من اذن نمی‌گیرم، اینجا رسول خدا می‌توانستند بلافاصله دستور دهند که برو این درخت را بکن و بینداز پیش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دلیل بر این نیست که حکم، حکم حکومتی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حکومت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مظهر رحمت و عطوفت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نبی اسلام هم میل داشتند که به جایی منتهی نشود که دستور قلع این درخت را صادر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در عین حال، هم رجل انصاری به هدف خودش برسد و هم این سمرة بن جندب در این جریان ناراحت نشود، بلکه مشمول عنایت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انسان قسی القلب هرچه رسول خدا در معامله، ثمنش را مسائل دنیوی یا اخروی قرار دادند، هیچ تحت تأثیر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وارد باغ می‌شوم و هیچ‌وقت هم استیذان نمی‌کنم و من در دخول و ورود به باغ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اینطور شد که بعد از آن‌که می‌بینیم مراجعۀ رجل انصاری در رابطۀ با سؤال از حکم شرعی نبوده است بلکه در رابطۀ با مقام حکومتی رسول الله بوده است، وقتی‌که در این رابطۀ مراجعه تحقق پیدا کرده، پیداست که وقتی رسول خدا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که این مربوط‍‌ به مقام حکومتی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یک مقداری وجدان خود را حاکم قرار بدهیم، در همین روایتی که مشایخ ثلاثه نقل کرده‌اند تعبیر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رجل انصاری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اقعلها و ارم بها الیه 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صورت تعلیل و استدلال برای مسأله قرار داده است</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w:t>
      </w:r>
      <w:bookmarkStart w:id="1654" w:name="pg13715_136342"/>
    </w:p>
    <w:p>
      <w:pPr>
        <w:pStyle w:val="BookText"/>
        <w:rPr/>
      </w:pPr>
      <w:bookmarkEnd w:id="1654"/>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فی‌نفسه چه حکمی است‌؟ ظاهرش این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است و همین حکم حکومتی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مستند یک حکم حکومتی و دلیل و علت آن، با خودش غیرمسانخ باشد؟ یا اینکه مسانخت و قاعدۀ سنخیت اقتضا می‌کند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حکومتی شد، آن چیزی که تعلیل برای این حکم حکومتی هم واقع می‌شود، آن هم خودش جنبۀ حکومتی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دلیلی که ما در داستان سمرة بن جندب به آن استدلال می‌کنیم و روی این استدلال هم تکیه داریم، همین است که مراجعۀ رجل انصاری روی چه مقامی بوده است‌؟ و طبعا جواب هم در رابطۀ با همان مقام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مربوط‍‌ به مقام تبلیغی نبوده است و جواب هم معنا ندارد مربوط‍‌ به مقام تبلیغی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همین روایت را در نظر بگیریم، ما را ارشاد می‌کند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شرعی الهی نیست بلکه یک حکم صادر از نبی اکرم در رابطۀ با مقام حکومت و زمامداری رسول الله است</w:t>
      </w:r>
      <w:r>
        <w:rPr>
          <w:rFonts w:eastAsia="IRNazanin" w:cs="IRNazanin"/>
          <w:color w:val="111111"/>
          <w:sz w:val="28"/>
          <w:szCs w:val="28"/>
          <w:rtl w:val="true"/>
          <w:lang w:bidi="fa-IR"/>
        </w:rPr>
        <w:t>.</w:t>
      </w:r>
    </w:p>
    <w:p>
      <w:pPr>
        <w:pStyle w:val="Heading5"/>
        <w:numPr>
          <w:ilvl w:val="4"/>
          <w:numId w:val="1"/>
        </w:numPr>
        <w:rPr/>
      </w:pPr>
      <w:bookmarkStart w:id="1655" w:name="__RefHeading___Toc1281012_1468164448"/>
      <w:bookmarkStart w:id="1656" w:name="_Toc612"/>
      <w:bookmarkEnd w:id="1655"/>
      <w:r>
        <w:rPr>
          <w:rtl w:val="true"/>
        </w:rPr>
        <w:t>اشکال عدم شمول لا ضرر نسبت به مورد خودش</w:t>
      </w:r>
      <w:bookmarkEnd w:id="1656"/>
    </w:p>
    <w:p>
      <w:pPr>
        <w:pStyle w:val="BookText"/>
        <w:rPr/>
      </w:pPr>
      <w:r>
        <w:rPr>
          <w:rFonts w:ascii="IRNazanin" w:hAnsi="IRNazanin" w:eastAsia="IRNazanin"/>
          <w:color w:val="111111"/>
          <w:sz w:val="28"/>
          <w:sz w:val="28"/>
          <w:szCs w:val="28"/>
          <w:rtl w:val="true"/>
          <w:lang w:bidi="fa-IR"/>
        </w:rPr>
        <w:t>حالا باز مسأله اینجا تمام نمی‌شود یک اشکالی به این روایت هست که ببینیم چگونه حل می‌شود و آنهایی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معانی دیگر را کردند آیا در مقابل این اشکال چطور می‌توانند پاسخگو باشند؟ اشکال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رجل انصاری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درخت را بکن و بینداز جلوی چشم این سمرة بن جندب و استدلال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این خصوصیت خیلی جالب است که جنبۀ تعلیلی آن خیلی روشن در روایت مشایخ ثلاثه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می‌تواند علت برای قلع و رمی واقع شود درحالی‌که این قلع و رمی، ضرر را از رجل انصاری برطرف می‌کند اما این ضرر را متوجه سمرة می‌کند؟ مگر سمرة مسلمان نیست‌؟ قلع و رمی، جلوی ضرر رجل انصاری را می‌گیرد اما یک ضرری به سمرة بن جندب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می‌گویید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رجل انصاری ذکر شده‌؟ لا ضرر، نفی جنس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انصاری و سمرة بن جندب با هم</w:t>
      </w:r>
      <w:bookmarkStart w:id="1657" w:name="pg13715_136343"/>
    </w:p>
    <w:p>
      <w:pPr>
        <w:pStyle w:val="BookText"/>
        <w:rPr/>
      </w:pPr>
      <w:bookmarkEnd w:id="1657"/>
      <w:r>
        <w:rPr>
          <w:rFonts w:ascii="IRNazanin" w:hAnsi="IRNazanin" w:eastAsia="IRNazanin"/>
          <w:color w:val="111111"/>
          <w:sz w:val="28"/>
          <w:sz w:val="28"/>
          <w:szCs w:val="28"/>
          <w:rtl w:val="true"/>
          <w:lang w:bidi="fa-IR"/>
        </w:rPr>
        <w:t>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رجل انصاری،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خویشی داشته باشد اما سمرة بن جندب آن ارتباط‍‌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قلع کن، یعنی از جا بیرون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پیش چشم این سمرة بن جندب هر غلطی می‌خواهد با این درخت قلع‌شده بکند،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ضرر نیست برای سمرة بن جندب‌؟</w:t>
      </w:r>
    </w:p>
    <w:p>
      <w:pPr>
        <w:pStyle w:val="BookText"/>
        <w:rPr/>
      </w:pPr>
      <w:r>
        <w:rPr>
          <w:rFonts w:ascii="IRNazanin" w:hAnsi="IRNazanin" w:eastAsia="IRNazanin"/>
          <w:color w:val="111111"/>
          <w:sz w:val="28"/>
          <w:sz w:val="28"/>
          <w:szCs w:val="28"/>
          <w:rtl w:val="true"/>
          <w:lang w:bidi="fa-IR"/>
        </w:rPr>
        <w:t>این ضرر به تمام معنی است منتها فرقش این است که در مورد رجل انصاری لا ضرار مطرح بود، اما در مورد سمرة بن جندب، لا ضرر مطرح است برای این‌که ضرر مربوط‍‌ به کمبودهای مالی و بدنی بود و ضرار مربوط‍‌ به چیزهایی بود که مربوط‍‌ به حیثیت و مقام و آبرو و امثال ذلک است و هردوی اینها وجود دارد، شما این اشکال را در این روایت چگونه دفع می‌کنید؟</w:t>
      </w:r>
    </w:p>
    <w:p>
      <w:pPr>
        <w:pStyle w:val="Heading5"/>
        <w:numPr>
          <w:ilvl w:val="4"/>
          <w:numId w:val="1"/>
        </w:numPr>
        <w:rPr/>
      </w:pPr>
      <w:bookmarkStart w:id="1658" w:name="__RefHeading___Toc1281014_1468164448"/>
      <w:bookmarkStart w:id="1659" w:name="_Toc613"/>
      <w:bookmarkEnd w:id="1658"/>
      <w:r>
        <w:rPr>
          <w:rtl w:val="true"/>
        </w:rPr>
        <w:t>جواب شیخ از اشکال خروج لا ضرر از مورد خودش و اشکال آن</w:t>
      </w:r>
      <w:bookmarkEnd w:id="1659"/>
    </w:p>
    <w:p>
      <w:pPr>
        <w:pStyle w:val="BookText"/>
        <w:rPr/>
      </w:pPr>
      <w:r>
        <w:rPr>
          <w:rFonts w:ascii="IRNazanin" w:hAnsi="IRNazanin" w:eastAsia="IRNazanin"/>
          <w:color w:val="111111"/>
          <w:sz w:val="28"/>
          <w:sz w:val="28"/>
          <w:szCs w:val="28"/>
          <w:rtl w:val="true"/>
          <w:lang w:bidi="fa-IR"/>
        </w:rPr>
        <w:t>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لا ضرر دارند که در آخر مکاسب چاپ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رساله‌های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عدالت است، رساله‌ای در تقیّه است و رساله‌های دیگری هم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به‌هرحال آیا این اشکال به استدلال به روایت، ضربه می‌زند؟ یعنی حالا که یک‌چنین اشکالی به روایت توجه دارد آیا دیگر نمی‌توانیم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استدلال بکنیم‌؟</w:t>
      </w:r>
    </w:p>
    <w:p>
      <w:pPr>
        <w:pStyle w:val="BookText"/>
        <w:rPr/>
      </w:pPr>
      <w:r>
        <w:rPr>
          <w:rFonts w:ascii="IRNazanin" w:hAnsi="IRNazanin" w:eastAsia="IRNazanin"/>
          <w:color w:val="111111"/>
          <w:sz w:val="28"/>
          <w:sz w:val="28"/>
          <w:szCs w:val="28"/>
          <w:rtl w:val="true"/>
          <w:lang w:bidi="fa-IR"/>
        </w:rPr>
        <w:t>مرحوم شیخ در رسالۀ لا ضرر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نتوانیم این اشکال را حل بکنیم، ولی استدلال به این روایت صحیحه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بکنیم در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نشود حالا که ما نمی‌توانیم اشکال روایت را جواب بدهیم نتیجه این بشود که روایت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فرمایش، درست نیست برای اینکه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جنبۀ تعلیلی پیدا نمی‌کرد و با کلمۀ فاء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هردو جمع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تعلیلی پیدا نمی‌کرد و فرض کنید در آخر بعد از آنکه رسول خدا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هم ولو غیر مناسب با این قصه می‌فرمود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بود، حرفی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انصاری می‌توانست یک</w:t>
      </w:r>
    </w:p>
    <w:p>
      <w:pPr>
        <w:pStyle w:val="BookText"/>
        <w:rPr/>
      </w:pPr>
      <w:r>
        <w:rPr>
          <w:rFonts w:ascii="IRNazanin" w:hAnsi="IRNazanin" w:eastAsia="IRNazanin"/>
          <w:color w:val="111111"/>
          <w:sz w:val="28"/>
          <w:sz w:val="28"/>
          <w:szCs w:val="28"/>
          <w:rtl w:val="true"/>
          <w:lang w:bidi="fa-IR"/>
        </w:rPr>
        <w:t>راهی برای ما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اشکال را از روایت دفع کنیم اما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وجود دارد، استدلال به روایت برای این هدف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جنبۀ تعلیلی پیدا کرد، آن‌وقت این سؤال مطرح می‌شود که آیا مورد علت می‌تواند خارج از علت باشد؟ اگر در یک‌جایی شما یک حکمی را ذکر کردید و برای آن حکم، علتی آوردید آیا می‌شود خود آن مورد، خارج از دائرۀ علت باشد؟ آیا می‌شود خود موردی که در آن مورد، تعلیل تحقق پیدا کرده است، ارتباطی به علت نداشته باشد؟ این یک امر مستهجنی شناخته نمی‌شود؟ یک امر قبیحی تلقی نمی‌شود؟ یا اینکه این یک امر قبیحی است که ما یک حکمی بگوییم و برای این حکم، یک علتی ذکر بکنیم و این علت، عمومیت داشته باشد و تنها بدبختی آن این باشد که این عموم، شامل خود مورد این علت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مستهجنی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ما را راهنمایی می‌کند به اینکه باید مسیر را تغییر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را جوری معنا بکنیم که با علت، قابل تطبیق باشد، نه اینکه حکم را نادیده بگیریم و تنها روی علت تکیه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را طوری معنی کنیم و ترتیبی برای حکم قائل بشویم که عموم علت بتواند مورد خودش را بگیرد و الا همین‌طور چشم را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کنار می‌گذاریم و فقط‍‌ به عموم علت اخذ می‌کنیم و کاری نداریم به اینکه عموم علت مورد را شامل می‌شود یا نمی‌شود، این یک مسألۀ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مسأله‌ای نیست که در مورد علت، بتوانیم به این صورت معامله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بگوییم‌؟ این جواب شیخ انصاری نتوانست مسأله‌ای را حل بکند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جوابی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که ان شاء الله فردا مطرح می‌کنیم لکن قبل از آنکه به جواب ایشان برسیم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کردیم که در رابطۀ با حکم حکومتی رسول الله باشد، این می‌تواند جواب این اشکال را بدهد و می‌تواند حل اشکال بکند به این صورت که 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باشد، اینطوری که دیگران می‌گویند، این اشکال به قوّت خودش باقی است، و نمی‌تواند 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درحالی‌که خود این قلع، مستلزم ضرر است، این رمی، مستلزم ضرر است آن هم یک ضرر فاحش مالی متوجه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حکم حکومتی شد، در حکم حکومتی، حکم، دیگر خود حاکم را</w:t>
      </w:r>
      <w:bookmarkStart w:id="1660" w:name="pg13715_136345"/>
    </w:p>
    <w:p>
      <w:pPr>
        <w:pStyle w:val="BookText"/>
        <w:rPr/>
      </w:pPr>
      <w:bookmarkEnd w:id="1660"/>
      <w:r>
        <w:rPr>
          <w:rFonts w:ascii="IRNazanin" w:hAnsi="IRNazanin" w:eastAsia="IRNazanin"/>
          <w:color w:val="111111"/>
          <w:sz w:val="28"/>
          <w:sz w:val="28"/>
          <w:szCs w:val="28"/>
          <w:rtl w:val="true"/>
          <w:lang w:bidi="fa-IR"/>
        </w:rPr>
        <w:t>نمی‌گیرد کما اینکه در احکام الهی هم چون مقنّن خداوند است معنی ندارد که احکام شرعیه مثلا تصورا شامل خداوند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حکومتی وقتی حاکم یک حکمی می‌کند، خودش از دائرۀ حکم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رابطۀ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رابطۀ با ملتی است که این حاکم بر آن ملت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رابطۀ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صرف‌نظر کنید از اینکه مثلا رسول خدا در مسألۀ حفر خندق خودشان هم ظاهرا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مزایایی است که رسول خدا داشتند و الا اگر رسول خدا دستور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حفر خندق بکنید، دیگر بر خودش لزوم ندارد اما بر مردم لزوم دارد که در حفر خندق شرکت بکنند</w:t>
      </w:r>
      <w:r>
        <w:rPr>
          <w:rFonts w:eastAsia="IRNazanin" w:cs="IRNazanin"/>
          <w:color w:val="111111"/>
          <w:sz w:val="28"/>
          <w:szCs w:val="28"/>
          <w:rtl w:val="true"/>
          <w:lang w:bidi="fa-IR"/>
        </w:rPr>
        <w:t>.</w:t>
      </w:r>
    </w:p>
    <w:p>
      <w:pPr>
        <w:pStyle w:val="Heading5"/>
        <w:numPr>
          <w:ilvl w:val="4"/>
          <w:numId w:val="1"/>
        </w:numPr>
        <w:rPr/>
      </w:pPr>
      <w:bookmarkStart w:id="1661" w:name="__RefHeading___Toc1281016_1468164448"/>
      <w:bookmarkStart w:id="1662" w:name="_Toc614"/>
      <w:bookmarkEnd w:id="1661"/>
      <w:r>
        <w:rPr>
          <w:rtl w:val="true"/>
        </w:rPr>
        <w:t>جواب اشکال خروج لا ضرر از مورد خودش طبق حکومتی گرفتن حکم لا ضرر</w:t>
      </w:r>
      <w:bookmarkEnd w:id="1662"/>
    </w:p>
    <w:p>
      <w:pPr>
        <w:pStyle w:val="BookText"/>
        <w:rPr/>
      </w:pPr>
      <w:r>
        <w:rPr>
          <w:rFonts w:ascii="IRNazanin" w:hAnsi="IRNazanin" w:eastAsia="IRNazanin"/>
          <w:color w:val="111111"/>
          <w:sz w:val="28"/>
          <w:sz w:val="28"/>
          <w:szCs w:val="28"/>
          <w:rtl w:val="true"/>
          <w:lang w:bidi="fa-IR"/>
        </w:rPr>
        <w:t>اگر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حکم حکومتی رسول خدا قرار دادیم،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نبی اکرم صادر است، حکم رسول الله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بالقلع و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 با اینکه قلع و رمی، ضرر است و با اینکه ضرر فوق العاده به سمرة بن جندب است، ولی این ضرر از کجا آمده و از کجا متمشی شده است‌؟ این ضرر از حکم رسول الله به این متوجه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حکم رسول الله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رابطۀ با احکام حکومتی، جنبۀ حاکمیت و مقنّنیّت دارد و شامل خود رسول الله نمی‌شود، اما به خلاف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الهی باشد رسول الله و غیر رسول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دربارۀ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دربارۀ رسول خدا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دربارۀ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دربارۀ رسول الله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رابطۀ با احکام الهیّه، فرقی بین رسول خدا و غیر رسول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حکم حکومتی خود رسول الله شد، دیگر نمی‌توانیم به رسول الله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دستور دادید که این درخت را بکنند این خودش ضرر است و خسارت مالی است که متوجه سمرة بن جندب است‌؟ اصلا دائرۀ حکم خارج از حکومت است یعنی مسلمانها و مردم مسلمان حق ندارند که ضرری از ناحیۀ یکی از آنها متوجه دیگری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به‌عنوان زمامدار اسلام، یک‌چنین حکمی صادر کرده است که کسی حق ندارد در جوّ اسلام و محیط‍‌ مسلمین، ضرری متوجه مسلمین بکند</w:t>
      </w:r>
      <w:r>
        <w:rPr>
          <w:rFonts w:eastAsia="IRNazanin" w:cs="IRNazanin"/>
          <w:color w:val="111111"/>
          <w:sz w:val="28"/>
          <w:szCs w:val="28"/>
          <w:rtl w:val="true"/>
          <w:lang w:bidi="fa-IR"/>
        </w:rPr>
        <w:t>.</w:t>
      </w:r>
      <w:bookmarkStart w:id="1663" w:name="pg13715_136346"/>
    </w:p>
    <w:p>
      <w:pPr>
        <w:pStyle w:val="BookText"/>
        <w:rPr/>
      </w:pPr>
      <w:bookmarkEnd w:id="1663"/>
      <w:r>
        <w:rPr>
          <w:rFonts w:ascii="IRNazanin" w:hAnsi="IRNazanin" w:eastAsia="IRNazanin"/>
          <w:color w:val="111111"/>
          <w:sz w:val="28"/>
          <w:sz w:val="28"/>
          <w:szCs w:val="28"/>
          <w:rtl w:val="true"/>
          <w:lang w:bidi="fa-IR"/>
        </w:rPr>
        <w:t>لذا ما می‌توانیم از این راهی که در باب معنای لا ضرر مشی شده است و ارتباطی که این به رسول خدا دربارۀ حکومت رسول خدا دارد، جواب آن اشکال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در مخمصۀ عجیبی گرفتار شده‌اند که چگونه این مشکل را از این روایت برطرف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ظلم را با ضرر مخلوط‍‌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اقتضا کرد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را صادر کند ولو اینکه این حکم به ضرر سمرة بن جندب تمام شود، کما اینکه واقعا هم این حکم به ضرر سمرة بن جندب واقع شد</w:t>
      </w:r>
      <w:r>
        <w:rPr>
          <w:rFonts w:eastAsia="IRNazanin" w:cs="IRNazanin"/>
          <w:color w:val="111111"/>
          <w:sz w:val="28"/>
          <w:szCs w:val="28"/>
          <w:rtl w:val="true"/>
          <w:lang w:bidi="fa-IR"/>
        </w:rPr>
        <w:t>.</w:t>
      </w:r>
    </w:p>
    <w:p>
      <w:pPr>
        <w:pStyle w:val="Heading5"/>
        <w:numPr>
          <w:ilvl w:val="4"/>
          <w:numId w:val="1"/>
        </w:numPr>
        <w:rPr/>
      </w:pPr>
      <w:bookmarkStart w:id="1664" w:name="__RefHeading___Toc1281018_1468164448"/>
      <w:bookmarkStart w:id="1665" w:name="_Toc615"/>
      <w:bookmarkEnd w:id="1664"/>
      <w:r>
        <w:rPr>
          <w:rtl w:val="true"/>
        </w:rPr>
        <w:t>پرسش</w:t>
      </w:r>
      <w:r>
        <w:rPr>
          <w:rtl w:val="true"/>
        </w:rPr>
        <w:t>:</w:t>
      </w:r>
      <w:bookmarkEnd w:id="1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مراجعۀ رجل انصاری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سمرة بن جندب بیانگر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مساومه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سمرة بن جندب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عدم شمول لا ضرر نسبت به مورد خودش را تقریب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استاد را بر جواب شیخ از اشکال خروج لا ضرر از مورد خودش بیان کنید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اشکال خروج لا ضرر از مورد خودش را طبق حکومتی گرفتن حکم لا ضرر توضیح دهید</w:t>
      </w:r>
      <w:r>
        <w:rPr>
          <w:rFonts w:eastAsia="IRNazanin" w:cs="IRNazanin"/>
          <w:color w:val="111111"/>
          <w:sz w:val="28"/>
          <w:szCs w:val="28"/>
          <w:rtl w:val="true"/>
          <w:lang w:bidi="fa-IR"/>
        </w:rPr>
        <w:t>.</w:t>
      </w:r>
      <w:bookmarkStart w:id="1666" w:name="pg13715_136347"/>
    </w:p>
    <w:p>
      <w:pPr>
        <w:pStyle w:val="Heading4"/>
        <w:numPr>
          <w:ilvl w:val="3"/>
          <w:numId w:val="1"/>
        </w:numPr>
        <w:rPr/>
      </w:pPr>
      <w:bookmarkStart w:id="1667" w:name="__RefHeading___Toc1281020_1468164448"/>
      <w:bookmarkStart w:id="1668" w:name="_Toc616"/>
      <w:bookmarkEnd w:id="1666"/>
      <w:bookmarkEnd w:id="1667"/>
      <w:r>
        <w:rPr>
          <w:rtl w:val="true"/>
        </w:rPr>
        <w:t>درس سیصد و شصت و دوم</w:t>
      </w:r>
      <w:bookmarkEnd w:id="1668"/>
    </w:p>
    <w:p>
      <w:pPr>
        <w:pStyle w:val="Heading5"/>
        <w:numPr>
          <w:ilvl w:val="4"/>
          <w:numId w:val="1"/>
        </w:numPr>
        <w:rPr/>
      </w:pPr>
      <w:bookmarkStart w:id="1669" w:name="__RefHeading___Toc1281022_1468164448"/>
      <w:bookmarkStart w:id="1670" w:name="_Toc617"/>
      <w:bookmarkEnd w:id="1669"/>
      <w:r>
        <w:rPr>
          <w:rtl w:val="true"/>
        </w:rPr>
        <w:t>اشاره</w:t>
      </w:r>
      <w:bookmarkEnd w:id="16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671" w:name="__RefHeading___Toc1281024_1468164448"/>
      <w:bookmarkStart w:id="1672" w:name="_Toc618"/>
      <w:bookmarkEnd w:id="1671"/>
      <w:r>
        <w:rPr>
          <w:rtl w:val="true"/>
        </w:rPr>
        <w:t>اشکال عدم شمول لا ضرر نسبت به مورد خودش</w:t>
      </w:r>
      <w:bookmarkEnd w:id="1672"/>
    </w:p>
    <w:p>
      <w:pPr>
        <w:pStyle w:val="BookText"/>
        <w:rPr/>
      </w:pPr>
      <w:r>
        <w:rPr>
          <w:rFonts w:ascii="IRNazanin" w:hAnsi="IRNazanin" w:eastAsia="IRNazanin"/>
          <w:color w:val="111111"/>
          <w:sz w:val="28"/>
          <w:sz w:val="28"/>
          <w:szCs w:val="28"/>
          <w:rtl w:val="true"/>
          <w:lang w:bidi="fa-IR"/>
        </w:rPr>
        <w:t>در این روایت صحیحه‌ای که داستان رجل انصاری و سمرة بن جندب را نقل می‌کند، یک اشکالی هست که این اشکال، بسیار مهم است و باید برای حل آن فکر بشود، و آن این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جواز کندن درخت خرما را داد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نمی‌کند بلکه این امر در مقام توهم حظر است و دلالت بر جواز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نبود که کندن این درخت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رجل انصاری شرعا واجب باشد بلکه این امر، امر در مقام توهم حظر است، یعنی قبلا به‌نظر می‌رسید که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انصاری فکر می‌کرد که حق ندارد درخت خرما را بکند و بیندازد پیش روی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 درخت را قلع بکنی و رمی بکنی بها الیه، این از نظر شرع،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w:t>
      </w:r>
      <w:bookmarkStart w:id="1673" w:name="pg13715_136348"/>
    </w:p>
    <w:p>
      <w:pPr>
        <w:pStyle w:val="BookText"/>
        <w:rPr/>
      </w:pPr>
      <w:bookmarkEnd w:id="1673"/>
      <w:r>
        <w:rPr>
          <w:rFonts w:ascii="IRNazanin" w:hAnsi="IRNazanin" w:eastAsia="IRNazanin"/>
          <w:color w:val="111111"/>
          <w:sz w:val="28"/>
          <w:sz w:val="28"/>
          <w:szCs w:val="28"/>
          <w:rtl w:val="true"/>
          <w:lang w:bidi="fa-IR"/>
        </w:rPr>
        <w:t>اشکال این بود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عامه است، و علت عامه در تمامی موارد جریان دارد، و از جمله در مورد خودش هم باید پیاده شود و الا استهجان دارد که یک علتی در مورد خودش پیاده نشود،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بفهمیم که در خمر، هیچ حالت اسکار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حرمت به مسکریت تعلیل شده است، معذلک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کنید که هرمسکری حرام است، اما خود خمر دیگر لازم نیست که مسکر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استهجان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اشکال این است که چون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می‌بینیم خود این کندن درخت خرما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فیه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نه ضرر یسیر بلکه ضرر مهمی است که یک درخت خرمایی که سالها باید انسان صبر کند تا رشد پیدا بکند، و به مرحلۀ اثمار برسد را بیایند از ریشه بکنند بطوری که جای دیگر هم معلوم نیست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این است که چطور جواز القلع به لا ضرر و لا ضرار، معلّل شده است، درحالی‌که در خود این جواز القلع، ضرر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ضرر بر سمرة جندب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مسلمان است، در محیط‍‌ اسلام زندگی می‌کند و در ارتباط‍‌ با لا ضرر و لا ضرار فرقی بین رجل انصاری و سمرة بن جندب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چطور جواب بدهیم‌؟</w:t>
      </w:r>
    </w:p>
    <w:p>
      <w:pPr>
        <w:pStyle w:val="BookText"/>
        <w:rPr/>
      </w:pPr>
      <w:r>
        <w:rPr>
          <w:rFonts w:ascii="IRNazanin" w:hAnsi="IRNazanin" w:eastAsia="IRNazanin"/>
          <w:color w:val="111111"/>
          <w:sz w:val="28"/>
          <w:sz w:val="28"/>
          <w:szCs w:val="28"/>
          <w:rtl w:val="true"/>
          <w:lang w:bidi="fa-IR"/>
        </w:rPr>
        <w:t>عرض کردیم که مرحوم شیخ انصاری فرموده‌اند که ما نمی‌توانیم اشکال را جواب بدهیم، لکن استدلال به روایت برای قاعده لا ضرر،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اینطور باشد، این دلیل بر این است که لا ضرر یک معنای دیگری دارد و الا ما نمی‌توانیم مورد را از عموم علت خارج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مستهجنی است</w:t>
      </w:r>
      <w:r>
        <w:rPr>
          <w:rFonts w:eastAsia="IRNazanin" w:cs="IRNazanin"/>
          <w:color w:val="111111"/>
          <w:sz w:val="28"/>
          <w:szCs w:val="28"/>
          <w:rtl w:val="true"/>
          <w:lang w:bidi="fa-IR"/>
        </w:rPr>
        <w:t>.</w:t>
      </w:r>
    </w:p>
    <w:p>
      <w:pPr>
        <w:pStyle w:val="Heading5"/>
        <w:numPr>
          <w:ilvl w:val="4"/>
          <w:numId w:val="1"/>
        </w:numPr>
        <w:rPr/>
      </w:pPr>
      <w:bookmarkStart w:id="1674" w:name="__RefHeading___Toc1281026_1468164448"/>
      <w:bookmarkStart w:id="1675" w:name="_Toc619"/>
      <w:bookmarkEnd w:id="1674"/>
      <w:r>
        <w:rPr>
          <w:rtl w:val="true"/>
        </w:rPr>
        <w:t>حل اشکال لا ضرر از راه حکم حکومتی</w:t>
      </w:r>
      <w:bookmarkEnd w:id="1675"/>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راه حل این اشکال، همین است که اصلا لا ضرر را طور دیگر معنا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اشکال و راه تخلص از این اشکال، انحصار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یکی از راههای حلش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لا ضرر و لا ضرار را در رابطه با حکم حکومتی بدانیم، و حاکم به لا ضرر و لا ضرار را شخص رسول خدا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حاکم، بما انّه سلطان، بما انّه ولی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همان مقام ثانی از مقامات ثلاثه‌ای است که برای رسول خدا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لا ضرر و لا ضرار در رابطۀ با مقام تبلیغی رسول</w:t>
      </w:r>
    </w:p>
    <w:p>
      <w:pPr>
        <w:pStyle w:val="BookText"/>
        <w:rPr/>
      </w:pPr>
      <w:r>
        <w:rPr>
          <w:rFonts w:ascii="IRNazanin" w:hAnsi="IRNazanin" w:eastAsia="IRNazanin"/>
          <w:color w:val="111111"/>
          <w:sz w:val="28"/>
          <w:sz w:val="28"/>
          <w:szCs w:val="28"/>
          <w:rtl w:val="true"/>
          <w:lang w:bidi="fa-IR"/>
        </w:rPr>
        <w:t>الله باشد، و به‌عبارت‌دیگر اگر این لا ضرر و لا ضرار، یک حکم الهی باشد، در احکام الهی بین رسول الله و دیگران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سمرة بن جندب نمی‌تواند به رجل انصاری ضرر و ضرار وارد کند، همان‌طور رسول الله هم نمی‌تواند به سمرة بن جندب بواسطه حکم به قلع و رمی، ضرر و ضرار وارد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احکام الله، رسول الله و دیگران متساوی هستند البته رسول خدا دارای خصایصی هست، بعضی از تکالیف شاق دارد، بعضی از احکام دارد که توسعه‌ای بر شخص رسول خدا قائل شده‌اند مثلا خواندن نماز شب بر رسول خدا واجب است، از طرفی با بیش از چهار زن فرضا رسول خدا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ازدواجش هم در بعضی از موارد با ما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یک‌چنین احکام تضییقی و تسهیلی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قواعد مرحوم علامه حلی در همان اوایل باب نکاح ظاهرا خصایص النبی را ذکر می‌کند و در تذکره علامه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خصائص که بگذریم، در رابطۀ با سایر احکام، بین رسول خدا و دیگران، هیچ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و صیام شامل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لا ضرر و لا ضرار که به‌عنوان تعلیل در این روایت صحیحه واقع شده است، یک حکم الهی باشد، همان‌طوری که اکثرا اینطور معنا می‌کنند، منتها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ثانویه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 الهی ثانوی است و خداوند در قرآن ذکر کرده است، اگر این لا ضرر و لا ضرار هم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بین رسول خدا و سمرة بن جندب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سمرة، حق ندارد ایقاع ضرر بر رجل انصاری بکند، رسول الله هم حق ندارد ایجاد ضرر بر سمرة بن جندب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ضرر است و در این طرف،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عبارت از نقص مالی یا بدنی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عبارت از همان عیبها و نقصهای حیثیتی و آبرویی و اعتقادی و امثال ذلک بود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لا ضرر و لا ضرار حکم الهی باشد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به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قوّت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جواز القلع مستند به لا ضرر و لا ضرار می‌شود درحالی‌که خودش مستلزم ضرر است و موجب تحقق ضرر بر سمرة بن جندب است‌؟ اما اگر</w:t>
      </w:r>
      <w:bookmarkStart w:id="1676" w:name="pg13715_136350"/>
    </w:p>
    <w:p>
      <w:pPr>
        <w:pStyle w:val="BookText"/>
        <w:rPr/>
      </w:pPr>
      <w:bookmarkEnd w:id="1676"/>
      <w:r>
        <w:rPr>
          <w:rFonts w:ascii="IRNazanin" w:hAnsi="IRNazanin" w:eastAsia="IRNazanin"/>
          <w:color w:val="111111"/>
          <w:sz w:val="28"/>
          <w:sz w:val="28"/>
          <w:szCs w:val="28"/>
          <w:rtl w:val="true"/>
          <w:lang w:bidi="fa-IR"/>
        </w:rPr>
        <w:t>اینجوری که سیدنا الاستاذ الاعظم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لا ضرر را معنی بکنیم، این اشکال هم برطرف می‌شود، به همان صورتی که دیروز اشاره کردیم</w:t>
      </w:r>
      <w:r>
        <w:rPr>
          <w:rFonts w:eastAsia="IRNazanin" w:cs="IRNazanin"/>
          <w:color w:val="111111"/>
          <w:sz w:val="28"/>
          <w:szCs w:val="28"/>
          <w:rtl w:val="true"/>
          <w:lang w:bidi="fa-IR"/>
        </w:rPr>
        <w:t>.</w:t>
      </w:r>
    </w:p>
    <w:p>
      <w:pPr>
        <w:pStyle w:val="Heading5"/>
        <w:numPr>
          <w:ilvl w:val="4"/>
          <w:numId w:val="1"/>
        </w:numPr>
        <w:rPr/>
      </w:pPr>
      <w:bookmarkStart w:id="1677" w:name="__RefHeading___Toc1281028_1468164448"/>
      <w:bookmarkStart w:id="1678" w:name="_Toc620"/>
      <w:bookmarkEnd w:id="1677"/>
      <w:r>
        <w:rPr>
          <w:rtl w:val="true"/>
        </w:rPr>
        <w:t>خصوصیت حکم حکومتی</w:t>
      </w:r>
      <w:bookmarkEnd w:id="1678"/>
    </w:p>
    <w:p>
      <w:pPr>
        <w:pStyle w:val="BookText"/>
        <w:rPr/>
      </w:pPr>
      <w:r>
        <w:rPr>
          <w:rFonts w:ascii="IRNazanin" w:hAnsi="IRNazanin" w:eastAsia="IRNazanin"/>
          <w:color w:val="111111"/>
          <w:sz w:val="28"/>
          <w:sz w:val="28"/>
          <w:szCs w:val="28"/>
          <w:rtl w:val="true"/>
          <w:lang w:bidi="fa-IR"/>
        </w:rPr>
        <w:t>لا ضرر اگر حکم حکومتی باشد، حکم حکومتی یعنی حکمی که در رابطۀ با حکومت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 چه کسی حکومت داشته است‌؟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حاکما علی الناس 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در دایرۀ حکومت وارد بوده است‌؟ یک سلطان، سلطان علی الرعیه است، نه سلطان علی النفس و علی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سلطنت و حکومت دیگر علی النفس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حکومت که یک امر اضافی است، آن طرفش عبارت از دیگران است، عبارت از مردم است، عبارت از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حکومت اینطور نیست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حاکما علی المسلمین 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و سلطنت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حکمی در رابطه با مقام حکومت صادر شد، این دیگر شخص صادرکنندۀ این حکم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مقداری که دایرۀ حکومت در آن وجود دارد، حکم هم در محدودۀ دایره حکومت است، برای اینکه حکم، ناشی از حکومت است، مربوط‍‌ به مقام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مقداری که در محدودۀ دایره حکومتی رسول الله واقع می‌شود، حکم هم مربوط‍‌ به همان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حکومت، مردم هستند، محدودۀ حکومت، مسلمانها است اما شخص رسول الله نه در دایرۀ محکومیت وارد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حاکما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مشمول حکمی است که در رابطه با حاکمیت رسول خدا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رسول الله به‌عنوان حکومتی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دیگر کسی حق ندارد بگوید خودت چرا ایجاد ضرر می‌کنی‌؟ خودت چرا ایجاد ضرار می‌کنی‌؟</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لا ضرر و لا ضرار روی مردم پیاده می‌شود، روی مسلمین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مسلمانها کسی حق ندارد ایجاد ضرر و ایجاد ضرار بر غیر بکند و در این رابطه سمرة بود که ایجاد ضرار کرده است، اما خود رسول الله دیگر خارج از دایره لا ضرر و لا ضرار است، و ما نمی‌توانیم اینطوری حساب بکنیم که همان‌طور که سمرة بن جندب بر رجل انصاری، ایقاع ضرار می‌کرده است، خود رسول الله هم بر سمرة بن جندب ایقاع ضرر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نباید با هم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است و البته در حکمش</w:t>
      </w:r>
      <w:bookmarkStart w:id="1679" w:name="pg13715_136351"/>
    </w:p>
    <w:p>
      <w:pPr>
        <w:pStyle w:val="BookText"/>
        <w:rPr/>
      </w:pPr>
      <w:bookmarkEnd w:id="1679"/>
      <w:r>
        <w:rPr>
          <w:rFonts w:ascii="IRNazanin" w:hAnsi="IRNazanin" w:eastAsia="IRNazanin"/>
          <w:color w:val="111111"/>
          <w:sz w:val="28"/>
          <w:sz w:val="28"/>
          <w:szCs w:val="28"/>
          <w:rtl w:val="true"/>
          <w:lang w:bidi="fa-IR"/>
        </w:rPr>
        <w:t>مصلحت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خیال نکند که این یک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است، نه، گاهی یک درخت خرما باید قلع بشود، تا اینکه در بین مردم، دیگر کسی به فکر ظلم نیفتد، به فکر ایقاع بر ضرر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حکم رسول الله بیهوده و بلاملاک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مصلحت را ملاحظه می‌کند، ولی مصلحت را به این کیفیت می‌بیند وقتی یک نفر روی ایجاد ضرار بر یک رجل انصاری مستضعف پافشاری دارد، علی القاعده اینجا مانعی ندارد که حکم بکند به اینکه می‌توانی این درخت را قلع بکنی و در جلوی چشم مسلمانها پیش روی سمرة بن جندب بیندازی تا کسی به فکر ایجاد ضرر و ضرار بر برادر مسلمش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می‌خواهیم بگوییم که این اشکالی که به روایت سمرة بن جندب وارد می‌شود، اصلا یکی از راههایی است که ما را به معنای لا ضرر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فکر می‌کنیم که باید لا ضرر جوری معنا شود که این اشکال به آن توجه پیدا نکند و می‌بینیم اگر لا ضرر یک حکم حکومتی شد می‌توانیم از اشکال، تخلّص پیدا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راه حل‌هایی که دیگران ذکر کرده‌اند را برای شما ذکر کنیم تا ارزش این راه‌حلی که عرض کردیم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این وادی، خیلی راه تحقیق را پیموده و خواسته است این اشکال را روی همان معنای معروف لا ضرر که لا ضرر، یک حکم الهی و شرعی باشد، منتها روی عنوان ثانوی، معنا کند مرحوم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لا ضرر را به همان کیفیتی که دیگران معنا کرده‌اند، معنا کرده بلکه یک قدری بالاتر برای اینکه دیگران مجاز و حقیقت ادعاییه و امثال ذلک را ذکر می‌کردند، لکن مرحوم محقق نائینی لا ضرر را به حدیث رفع تشبیه می‌فرمودند، و معتقد بودند که در هردو علی نحو الحقیقة است و مقصود باطنی هم همان حکم ضرری است یعنی خداوند تبارک و تعالی جعل حکم ضرری نکرده است که لاء، لاء نافیه است آن هم به صورت حقیقت، همان‌طوری که سابق ملاحظه فرمودید</w:t>
      </w:r>
      <w:r>
        <w:rPr>
          <w:rFonts w:eastAsia="IRNazanin" w:cs="IRNazanin"/>
          <w:color w:val="111111"/>
          <w:sz w:val="28"/>
          <w:szCs w:val="28"/>
          <w:rtl w:val="true"/>
          <w:lang w:bidi="fa-IR"/>
        </w:rPr>
        <w:t>.</w:t>
      </w:r>
    </w:p>
    <w:p>
      <w:pPr>
        <w:pStyle w:val="Heading5"/>
        <w:numPr>
          <w:ilvl w:val="4"/>
          <w:numId w:val="1"/>
        </w:numPr>
        <w:rPr/>
      </w:pPr>
      <w:bookmarkStart w:id="1680" w:name="__RefHeading___Toc1281030_1468164448"/>
      <w:bookmarkStart w:id="1681" w:name="_Toc621"/>
      <w:bookmarkEnd w:id="1680"/>
      <w:r>
        <w:rPr>
          <w:rtl w:val="true"/>
        </w:rPr>
        <w:t>جواب محقق نایینی</w:t>
      </w:r>
      <w:r>
        <w:rPr>
          <w:rtl w:val="true"/>
        </w:rPr>
        <w:t>(</w:t>
      </w:r>
      <w:r>
        <w:rPr>
          <w:rtl w:val="true"/>
        </w:rPr>
        <w:t>ره</w:t>
      </w:r>
      <w:r>
        <w:rPr>
          <w:rtl w:val="true"/>
        </w:rPr>
        <w:t xml:space="preserve">) </w:t>
      </w:r>
      <w:r>
        <w:rPr>
          <w:rtl w:val="true"/>
        </w:rPr>
        <w:t>از اشکال عدم شمول لا ضرر نسبت به مورد خودش</w:t>
      </w:r>
      <w:bookmarkEnd w:id="1681"/>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مقام برآمده است که این اشکال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اولشان این است که اصلا ما قبول نداریم که لا ضرر و لا ضرار 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برای چیست‌؟ علت برای آن حکم اولی است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وقتی که</w:t>
      </w:r>
      <w:bookmarkStart w:id="1682" w:name="pg13715_136352"/>
    </w:p>
    <w:p>
      <w:pPr>
        <w:pStyle w:val="BookText"/>
        <w:rPr/>
      </w:pPr>
      <w:bookmarkEnd w:id="1682"/>
      <w:r>
        <w:rPr>
          <w:rFonts w:ascii="IRNazanin" w:hAnsi="IRNazanin" w:eastAsia="IRNazanin"/>
          <w:color w:val="111111"/>
          <w:sz w:val="28"/>
          <w:sz w:val="28"/>
          <w:szCs w:val="28"/>
          <w:rtl w:val="true"/>
          <w:lang w:bidi="fa-IR"/>
        </w:rPr>
        <w:t>رسول خدا با سمرة بن جندب مواجه شد و شکایت رجل انصاری خدمت ایشان مطرح شد، رسول خدا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فاستأذن فانه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دنبال 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علت برای او شد، کار نداریم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رسول الله دستور دادند به اینکه می‌توانی بروی این درخت را قلع بکنی ولو اینکه علت لازمه هم نباشد، اما خود این روی چه مبنایی بود که رسول خدا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درخت را از ریشه دربیاور؟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رسول خدا روی ولایت عامه‌ای که بر مسلمانها داشت، قاعدۀ سلطنت مردم بر مال خودشان را اینجا الغا کرد 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سمرة سلطنت بر مال ندارد، این سمرة دیگر حقی نسبت به اینکه وارد باغ بشود و درخت را درحالی‌که در جای اصلی خودش هست ملاحظه بکند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از حکومت رسول الله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مربوط‍‌ نیست بلکه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83" w:name="__RefHeading___Toc1281032_1468164448"/>
      <w:bookmarkStart w:id="1684" w:name="_Toc622"/>
      <w:bookmarkEnd w:id="1683"/>
      <w:r>
        <w:rPr>
          <w:rtl w:val="true"/>
        </w:rPr>
        <w:t>بررسی روایت لا ضرر و مقایسۀ آن با کلام محقق نایینی</w:t>
      </w:r>
      <w:r>
        <w:rPr>
          <w:rtl w:val="true"/>
        </w:rPr>
        <w:t>(</w:t>
      </w:r>
      <w:r>
        <w:rPr>
          <w:rtl w:val="true"/>
        </w:rPr>
        <w:t>ره</w:t>
      </w:r>
      <w:r>
        <w:rPr>
          <w:rtl w:val="true"/>
        </w:rPr>
        <w:t>)</w:t>
      </w:r>
      <w:bookmarkEnd w:id="1684"/>
    </w:p>
    <w:p>
      <w:pPr>
        <w:pStyle w:val="BookText"/>
        <w:rPr/>
      </w:pPr>
      <w:r>
        <w:rPr>
          <w:rFonts w:ascii="IRNazanin" w:hAnsi="IRNazanin" w:eastAsia="IRNazanin"/>
          <w:color w:val="111111"/>
          <w:sz w:val="28"/>
          <w:sz w:val="28"/>
          <w:szCs w:val="28"/>
          <w:rtl w:val="true"/>
          <w:lang w:bidi="fa-IR"/>
        </w:rPr>
        <w:t>حالا من عبارت روایت را برای شما می‌خوانم، ببینیم آیا کدام عرفی به ما اجازه می‌دهد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را کنار بگذاریم و این را 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فأستاذن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بدهیم که سه سطر قبل از این عبارت ذکر شده است و علاوه، مخاطبش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آنجا، سمرة بن جندب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اردت الدخول فاستأذن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در اینجا، رجل انصاری است که رسول خدا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در دنبال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چطور ما ارتباطش را از این قطع کنیم و با آن فاستأذنی که در سه چهار سطر قبل ذکر شده است مرتبط‍‌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هستم من این عبارت را بخوانم تا اینکه واضح بشود که این اصلا از نظر عبارتی معنا ندارد که 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تأبّی جاء الانصاری الی رسول الله فشکی الیه، فخبّره الخبر، فارسل الیه رسول الله و خبّره بقول الانصاری و ما شکی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رسول خدا فرمود</w:t>
      </w:r>
      <w:r>
        <w:rPr>
          <w:rFonts w:eastAsia="IRNazanin" w:cs="IRNazanin"/>
          <w:color w:val="111111"/>
          <w:sz w:val="28"/>
          <w:szCs w:val="28"/>
          <w:rtl w:val="true"/>
          <w:lang w:bidi="fa-IR"/>
        </w:rPr>
        <w:t>:</w:t>
      </w:r>
      <w:bookmarkStart w:id="1685" w:name="pg13715_136353"/>
    </w:p>
    <w:p>
      <w:pPr>
        <w:pStyle w:val="BookText"/>
        <w:rPr/>
      </w:pPr>
      <w:bookmarkEnd w:id="1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نسخه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اجازه نمی‌گیرم،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مشغول مذاکره معاملی با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این وسط‍‌ صحبت شده است، شاید ده دقیقه این وسط‍‌ بین رسول خدا و این صحبت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بلغ به من الثمن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کنید که رسول خدا از صد تومان شروع کرد، گفت دویست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نمی‌دهم، گفت سیصد تومان، گفت نمی‌دهم، همین‌طور هرچه رسول خدا قیمت را بالا برد، این از پذیرفتن امتناع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ان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درختم را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بها عذق یمدّ لک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درخت خرمایی که در بهشت به تو کمک بکند در مقابل این به تو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ان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رسول خدا با سمرة بن جندب داشت صحبت می‌فرمود، آن هم صحبت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آن‌که این امتناع کرد رسول خدا صورتش را از نظر تکلم از این سمرة بن جندب گرداند و متوجه رجل انصاری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للانصاری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اقلعها و ارم بها الیه 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ارتباط‍‌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این مکالمه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کنیم و به آن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فأستأذن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بکنیم‌؟ آیا این معنای روایت است‌؟ این حمل روایت بر معنای ظاهر آن است‌؟</w:t>
      </w:r>
    </w:p>
    <w:p>
      <w:pPr>
        <w:pStyle w:val="Heading5"/>
        <w:numPr>
          <w:ilvl w:val="4"/>
          <w:numId w:val="1"/>
        </w:numPr>
        <w:rPr/>
      </w:pPr>
      <w:bookmarkStart w:id="1686" w:name="__RefHeading___Toc1281034_1468164448"/>
      <w:bookmarkStart w:id="1687" w:name="_Toc623"/>
      <w:bookmarkEnd w:id="1686"/>
      <w:r>
        <w:rPr>
          <w:rtl w:val="true"/>
        </w:rPr>
        <w:t>عدم لزوم تفکیک بین علت و معلول</w:t>
      </w:r>
      <w:bookmarkEnd w:id="1687"/>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شما که قبول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ولایتی و حکومتی رسول الله است، چه داعی دارید فرار کنید از اینکه علتش هم این باشد؟ همان طوری که معلولش را قبول کردید علتش را هم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ولایت عامۀ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ولایت عامه رسول خدا نباشد؟ دلیل قطعی بر این معنا قائم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حکم حکومتی رسول الله نیست‌؟ وقتی که دلیل بر خلافش قائم نشده است شما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می‌پذیرید، اما بخاطر اینکه اثبات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الهی است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می‌چسبانید؟ بچسبانید به خود این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حکم</w:t>
      </w:r>
      <w:bookmarkStart w:id="1688" w:name="pg13715_136354"/>
    </w:p>
    <w:p>
      <w:pPr>
        <w:pStyle w:val="BookText"/>
        <w:rPr/>
      </w:pPr>
      <w:bookmarkEnd w:id="1688"/>
      <w:r>
        <w:rPr>
          <w:rFonts w:ascii="IRNazanin" w:hAnsi="IRNazanin" w:eastAsia="IRNazanin"/>
          <w:color w:val="111111"/>
          <w:sz w:val="28"/>
          <w:sz w:val="28"/>
          <w:szCs w:val="28"/>
          <w:rtl w:val="true"/>
          <w:lang w:bidi="fa-IR"/>
        </w:rPr>
        <w:t>حکومتی است، این هم حکم ولایتی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برخلاف آن قائم شده است‌؟ برهانی برخلاف این معنا قائم شده است که ما از این معنا فرار کنیم‌؟</w:t>
      </w:r>
    </w:p>
    <w:p>
      <w:pPr>
        <w:pStyle w:val="Heading5"/>
        <w:numPr>
          <w:ilvl w:val="4"/>
          <w:numId w:val="1"/>
        </w:numPr>
        <w:rPr/>
      </w:pPr>
      <w:bookmarkStart w:id="1689" w:name="__RefHeading___Toc1281036_1468164448"/>
      <w:bookmarkStart w:id="1690" w:name="_Toc624"/>
      <w:bookmarkEnd w:id="1689"/>
      <w:r>
        <w:rPr>
          <w:rtl w:val="true"/>
        </w:rPr>
        <w:t>عدم ارتباط‍‌ لا ضرر با قاعدۀ الناس مسلطون علی اموالهم</w:t>
      </w:r>
      <w:bookmarkEnd w:id="1690"/>
    </w:p>
    <w:p>
      <w:pPr>
        <w:pStyle w:val="BookText"/>
        <w:rPr/>
      </w:pPr>
      <w:r>
        <w:rPr>
          <w:rFonts w:ascii="IRNazanin" w:hAnsi="IRNazanin" w:eastAsia="IRNazanin"/>
          <w:color w:val="111111"/>
          <w:sz w:val="28"/>
          <w:sz w:val="28"/>
          <w:szCs w:val="28"/>
          <w:rtl w:val="true"/>
          <w:lang w:bidi="fa-IR"/>
        </w:rPr>
        <w:t>علاوه؛ یک اشکال دیگری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احترام مال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در جواب دوم، خیلی بحثهای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 چه‌جور از بین برد؟ یعنی دیگر این 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بلا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 اینکه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باز یک گوشه مطلب تقریبا خدشه خورده است، و آن این است که رجل انصاری می‌تواند مستقلا برود این درخت را بکند و پیش او بیندازد اما رجل انصاری حق 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بدهید این درخت خرما در باغ من بماند، خودم از آن استفاده کنم، آیا می‌توانست چنین حرفی بزند؟ آیا غیر از رجل انصاری، کسی حق داشت که این درخت را بکند و جلوی او بیندازد؟ آیا بعد از کندن درخت، کسی حق داشت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برویم از این درخت استفاده کنیم یا بفروشیم‌؟ اگر رسول خدا قاعدۀ احترام مال مؤمن را بطور کلی در اینجا از بین برد،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هذه النخلة صار بلا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بلا مالک شد هم رجل انصاری و هم دیگران انواع و اقسام تصرفات را در این درخت خرما می‌توانستند انجام بدهند درحالی‌که هیچ‌یک از این حرفها نبوده است، فقط‍‌ رجل انصاری آن هم فقط‍‌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و رمی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می‌توانسته تصرف کند، یا خودش استفاده کند، یا دیگری حق تصرف داشته باشد، اینها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شما گفتید که رسول خدا قاعده احترام را بطور کلی برطبق ولایت عامه در این مورد از بین برد؟ لذا جواب اول ایشان، جوابی نیست که بتواند حل اشکال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دومی دارند که هم خود جواب دقیق است و هم بعضی اشکالاتی که متوجه آن جواب است، لذا جواب دوم ایشان را با دقت مطالعه بفرمایید، چون خود فهم مراد ایشان هم از عبارت، یک‌قدری مشکل است، و بعد هم اشکالاتی متوجه آن جواب است</w:t>
      </w:r>
      <w:r>
        <w:rPr>
          <w:rFonts w:eastAsia="IRNazanin" w:cs="IRNazanin"/>
          <w:color w:val="111111"/>
          <w:sz w:val="28"/>
          <w:szCs w:val="28"/>
          <w:rtl w:val="true"/>
          <w:lang w:bidi="fa-IR"/>
        </w:rPr>
        <w:t>.</w:t>
      </w:r>
    </w:p>
    <w:p>
      <w:pPr>
        <w:pStyle w:val="Heading5"/>
        <w:numPr>
          <w:ilvl w:val="4"/>
          <w:numId w:val="1"/>
        </w:numPr>
        <w:rPr/>
      </w:pPr>
      <w:bookmarkStart w:id="1691" w:name="__RefHeading___Toc1281038_1468164448"/>
      <w:bookmarkStart w:id="1692" w:name="_Toc625"/>
      <w:bookmarkEnd w:id="1691"/>
      <w:r>
        <w:rPr>
          <w:rtl w:val="true"/>
        </w:rPr>
        <w:t>پرسش</w:t>
      </w:r>
      <w:r>
        <w:rPr>
          <w:rtl w:val="true"/>
        </w:rPr>
        <w:t>:</w:t>
      </w:r>
      <w:bookmarkEnd w:id="1692"/>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اشکال عدم شمول لا ضرر نسبت به مورد خودش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اشکال عدم شمول لا ضرر نسبت به مورد خودش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مقتضای مقایسۀ روایت لا ضرر با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قاعدۀ لا ضرر به قاعدۀ الناس مسلطون علی اموالهم ارتباطی ندارد؟</w:t>
      </w:r>
      <w:bookmarkStart w:id="1693" w:name="pg13715_136356"/>
    </w:p>
    <w:p>
      <w:pPr>
        <w:pStyle w:val="Heading3"/>
        <w:numPr>
          <w:ilvl w:val="2"/>
          <w:numId w:val="1"/>
        </w:numPr>
        <w:rPr/>
      </w:pPr>
      <w:bookmarkStart w:id="1694" w:name="__RefHeading___Toc1281040_1468164448"/>
      <w:bookmarkStart w:id="1695" w:name="_Toc626"/>
      <w:bookmarkEnd w:id="1693"/>
      <w:bookmarkEnd w:id="1694"/>
      <w:r>
        <w:rPr>
          <w:rtl w:val="true"/>
        </w:rPr>
        <w:t>رابطۀ قاعدۀ لا ضرر و قاعدۀ سلطنت</w:t>
      </w:r>
      <w:bookmarkEnd w:id="1695"/>
    </w:p>
    <w:p>
      <w:pPr>
        <w:pStyle w:val="Heading4"/>
        <w:numPr>
          <w:ilvl w:val="3"/>
          <w:numId w:val="1"/>
        </w:numPr>
        <w:rPr/>
      </w:pPr>
      <w:bookmarkStart w:id="1696" w:name="__RefHeading___Toc1281042_1468164448"/>
      <w:bookmarkStart w:id="1697" w:name="_Toc627"/>
      <w:bookmarkEnd w:id="1696"/>
      <w:r>
        <w:rPr>
          <w:rtl w:val="true"/>
        </w:rPr>
        <w:t>درس سیصد و شصت و سوم</w:t>
      </w:r>
      <w:bookmarkEnd w:id="1697"/>
    </w:p>
    <w:p>
      <w:pPr>
        <w:pStyle w:val="Heading5"/>
        <w:numPr>
          <w:ilvl w:val="4"/>
          <w:numId w:val="1"/>
        </w:numPr>
        <w:rPr/>
      </w:pPr>
      <w:bookmarkStart w:id="1698" w:name="__RefHeading___Toc1281044_1468164448"/>
      <w:bookmarkStart w:id="1699" w:name="_Toc628"/>
      <w:bookmarkEnd w:id="1698"/>
      <w:r>
        <w:rPr>
          <w:rtl w:val="true"/>
        </w:rPr>
        <w:t>اشاره</w:t>
      </w:r>
      <w:bookmarkEnd w:id="16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آن اشکال، دو جواب ذکر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اولشان که دیروز بحث شد، این بود که ایشان نپذیرفتند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آن را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که ما در این جواب مناقشه کردیم و گذشت</w:t>
      </w:r>
      <w:r>
        <w:rPr>
          <w:rFonts w:eastAsia="IRNazanin" w:cs="IRNazanin"/>
          <w:color w:val="111111"/>
          <w:sz w:val="28"/>
          <w:szCs w:val="28"/>
          <w:rtl w:val="true"/>
          <w:lang w:bidi="fa-IR"/>
        </w:rPr>
        <w:t>.</w:t>
      </w:r>
    </w:p>
    <w:p>
      <w:pPr>
        <w:pStyle w:val="Heading5"/>
        <w:numPr>
          <w:ilvl w:val="4"/>
          <w:numId w:val="1"/>
        </w:numPr>
        <w:rPr/>
      </w:pPr>
      <w:bookmarkStart w:id="1700" w:name="__RefHeading___Toc1281046_1468164448"/>
      <w:bookmarkStart w:id="1701" w:name="_Toc629"/>
      <w:bookmarkEnd w:id="1700"/>
      <w:r>
        <w:rPr>
          <w:rtl w:val="true"/>
        </w:rPr>
        <w:t>حکومت قاعدۀ لا ضرر بر قاعدۀ سلطنت نزد محقق نایینی</w:t>
      </w:r>
      <w:r>
        <w:rPr>
          <w:rtl w:val="true"/>
        </w:rPr>
        <w:t>(</w:t>
      </w:r>
      <w:r>
        <w:rPr>
          <w:rtl w:val="true"/>
        </w:rPr>
        <w:t>ره</w:t>
      </w:r>
      <w:r>
        <w:rPr>
          <w:rtl w:val="true"/>
        </w:rPr>
        <w:t>)</w:t>
      </w:r>
      <w:bookmarkEnd w:id="1701"/>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ایشان این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می‌کنیم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لکن درعین‌حال ما طوری آنرا درست می‌کنیم که با قواعد منافاتی نداشته باشد، به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توضیحاتی که من ذکر</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از ادلۀ احکام حکومت دارد مثلا بر دلیل وجوب وضو و وجوب غسل حکومت دارد و می‌گوید که اگر وضو ضرری شد،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غسل ضرری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بر این سنخ ادله حکومت دارد، همان‌طور هم بر قاعدۀ سلطنت بر اموال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فروع و یکی از آثار قاعدۀ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مسلمان است، و معنای احترام مال مسلمان، این است که مالک سلطنت دارد که دیگری را از تصرف در مال خودش، ممنوع کند، نگذارد که دیگری در مالش تصرف کند، اجازه تصرف به دیگری ندهد و جلوی تصرف غیر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بعد از آنکه لا ضرر بر قاعدۀ سلطنت حکومت پیدا کرد و یکی از فروع قاعدۀ سلطنت، احترام مال مسلمان بود، و معنای احترام مال مسلمان، این بود که بتواند دیگری را از تصرف در مالش منع کند، در نتیجه لازمه حکومت قاعدۀ لا ضرر بر قاعدۀ سلطنت، این است که در مورد سمرة بن جندب، حق ندارد که آن رجل انصاری را از تصرف در نخل منع کند، حق ندارد جلوی قلع او را بگیرد، حق ندارد جلوی تصرف انصاری با اینکه ارتباط‍‌ ملکی با نخله ندارد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لا ضرر به‌عنوان حکومت، جلوی وجوب وضو و غسل را در مورد ضرری بودن وضو و غسل می‌گیرد، همین قاعدۀ لا ضرر جلوی قاعدۀ سلطنت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قاعدۀ سلطنت و دلیل وجوب وضو و وجوب غسل‌؟ مقتضای حکومت، تقدم لا ضرر بر دلیل وجوب وضو و غسل است و مقتضای حکومت، تقدّم لا ضرر است بر قاعدۀ سلطنت به‌این‌ترتیب که یکی از فروعاتش احترام مال مسلمان است و معنای احترام مال مسلمان، سلطنت بر ممنوعیت دادن غیر از تصرف در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را از بین می‌برد، دیگر سمره حق ندارد به انصاری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نمی‌دهم که درخت خرما را قلع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حکومت، چنین سلطنتی برای او مطرح نیست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نمی‌گوییم که لا ضرر، حکم نبوی است،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حکم حکومتی است، بلکه لا ضرر، همان حکم الهی ثانوی است و احکام ثانویه بر احکام اولیه حاکم هستند هم بر دلیل وجوب وضو و غسل، حکومت پیدا می‌کنند، هم بر قاعدۀ سلطنت حکومت پیدا می‌کنند</w:t>
      </w:r>
      <w:r>
        <w:rPr>
          <w:rFonts w:eastAsia="IRNazanin" w:cs="IRNazanin"/>
          <w:color w:val="111111"/>
          <w:sz w:val="28"/>
          <w:szCs w:val="28"/>
          <w:rtl w:val="true"/>
          <w:lang w:bidi="fa-IR"/>
        </w:rPr>
        <w:t>.</w:t>
      </w:r>
      <w:bookmarkStart w:id="1702" w:name="pg13715_136358"/>
    </w:p>
    <w:p>
      <w:pPr>
        <w:pStyle w:val="Heading5"/>
        <w:numPr>
          <w:ilvl w:val="4"/>
          <w:numId w:val="1"/>
        </w:numPr>
        <w:rPr/>
      </w:pPr>
      <w:bookmarkStart w:id="1703" w:name="__RefHeading___Toc1281048_1468164448"/>
      <w:bookmarkStart w:id="1704" w:name="_Toc630"/>
      <w:bookmarkEnd w:id="1702"/>
      <w:bookmarkEnd w:id="1703"/>
      <w:r>
        <w:rPr>
          <w:rtl w:val="true"/>
        </w:rPr>
        <w:t>ترکیب قاعده سلطنت از دو امر ایجابی و سلبی</w:t>
      </w:r>
      <w:bookmarkEnd w:id="1704"/>
    </w:p>
    <w:p>
      <w:pPr>
        <w:pStyle w:val="BookText"/>
        <w:rPr/>
      </w:pPr>
      <w:r>
        <w:rPr>
          <w:rFonts w:ascii="IRNazanin" w:hAnsi="IRNazanin" w:eastAsia="IRNazanin"/>
          <w:color w:val="111111"/>
          <w:sz w:val="28"/>
          <w:sz w:val="28"/>
          <w:szCs w:val="28"/>
          <w:rtl w:val="true"/>
          <w:lang w:bidi="fa-IR"/>
        </w:rPr>
        <w:t>بعد ان قلتی به خودشان متوجه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اینطوری اشکال کند که ما با شما مماشات می‌کنیم که احترام مال مسلمان از فروع قاعدۀ سلطنت است لکن اشکال این است که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تعبیر به قاعدۀ سلطنت می‌شود، مرکب از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ایجابی و یک امر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دو نوع سلطنت وجود دارد و دو شعبه سلطنت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ایجابی که شعبه ایجابی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 ان یتصرف فی ماله بما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قاعدۀ سلطنت در رابطۀ با این شعبه این می‌شود که مالک می‌تواند در مال خودش به هرنوع تصرفی از بیع و اجاره و صلح و هبه به انواع تصرفات، لیلا و نهارا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امر سلبی هم به‌عنوان شعبۀ ثانیه در کار است، و آن این است که مالک می‌تواند، یعنی سلطنت دارد بر اینکه جلوی دیگران را از تصرف در مال خودش بگیرد، در حقیقت سلطنت بر منع دارد، سلطنت بر جلوگیری دیگران از تصرف در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جهت که یک جهت ایجابی و یک جهت سلبی است در قاعدۀ سلطنت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آن ضرری که در رابطۀ با نخله متوجه رجل انصاری می‌شد، در رابطۀ با آن امر ایجابی است‌؟ و یا در رابطۀ با امر سلبی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می‌کنیم می‌بینیم در رابطۀ با امر ایجابی است، یعنی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للمالک ان یتصرف فی ماله بما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اطلاقش این را هم می‌گیرد که سمرة بن جندب حتی بدون استیذان هم بتواند در نخله خودش تصرف کند، و مراقبت از نخله خود بکند لکن این امر ایجابی، مستلزم ضرر بر آن رجل انصاری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امر سلبی که انصاری نتواند در درخت نخله تصرف کند، چه ضرری بر انصاری دارد؟ انصاری که انتظار این را هم نداشت، او که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نخلۀ تو تصرف کنم،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کیفیت تصرف تو باید محدود به استیذان باشد، همراه با استیذان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جهتی که مستلزم ضرر است، آن جهت ایجابی سلطنت است، اما آن جهت سلبی و عدمی سلطنت، هیچ ضرری را متوجه سمرة بن جندب نمی‌کند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اگر لا ضرر و لا ضرار به‌حسب واقع، در رابطۀ با آن جهت ایجابی باشد، در روایت دلیل بر جهت سلبی واقع شده 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اقلعها فانه لا ضرر و</w:t>
      </w:r>
      <w:bookmarkStart w:id="1705" w:name="pg13715_136359"/>
    </w:p>
    <w:p>
      <w:pPr>
        <w:pStyle w:val="BookText"/>
        <w:rPr/>
      </w:pPr>
      <w:bookmarkEnd w:id="1705"/>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تصرف رجل انصاری را به قلع، معلل به لا ضرر و لا ضرار کرده در حالی که این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دارد، جهت ایجابی قاعدۀ سلطنت است، و آن این است که سمره در تصرف در نخله لیلا و نهارا و مع الاستیذان و بدون الاستیذان، آزاد باشد و این مستلزم ضرر بر سمرة بن جندب است درحالی‌که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آن جهت سلبی واقع شده است، نه تعلیل آن جهت ایجابی، پس چطور شما محقق نایینی این مسأله را تمام کردید؟ این یک چیزی است که ایشان به صورت ان قلت بر خودشان ذکر می‌کنند</w:t>
      </w:r>
      <w:r>
        <w:rPr>
          <w:rFonts w:eastAsia="IRNazanin" w:cs="IRNazanin"/>
          <w:color w:val="111111"/>
          <w:sz w:val="28"/>
          <w:szCs w:val="28"/>
          <w:rtl w:val="true"/>
          <w:lang w:bidi="fa-IR"/>
        </w:rPr>
        <w:t>.</w:t>
      </w:r>
    </w:p>
    <w:p>
      <w:pPr>
        <w:pStyle w:val="Heading5"/>
        <w:numPr>
          <w:ilvl w:val="4"/>
          <w:numId w:val="1"/>
        </w:numPr>
        <w:rPr/>
      </w:pPr>
      <w:bookmarkStart w:id="1706" w:name="__RefHeading___Toc1281050_1468164448"/>
      <w:bookmarkStart w:id="1707" w:name="_Toc631"/>
      <w:bookmarkEnd w:id="1706"/>
      <w:r>
        <w:rPr>
          <w:rtl w:val="true"/>
        </w:rPr>
        <w:t>عدم ترکّب قاعده سلطنت به دو امر ایجابی و سلبی از نظر شرع</w:t>
      </w:r>
      <w:bookmarkEnd w:id="1707"/>
    </w:p>
    <w:p>
      <w:pPr>
        <w:pStyle w:val="BookText"/>
        <w:rPr/>
      </w:pPr>
      <w:r>
        <w:rPr>
          <w:rFonts w:ascii="IRNazanin" w:hAnsi="IRNazanin" w:eastAsia="IRNazanin"/>
          <w:color w:val="111111"/>
          <w:sz w:val="28"/>
          <w:sz w:val="28"/>
          <w:szCs w:val="28"/>
          <w:rtl w:val="true"/>
          <w:lang w:bidi="fa-IR"/>
        </w:rPr>
        <w:t>بعد جواب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حرفهای شما را در ان قلت می‌پذیریم، لکن حرف این است که انحلال قاعدۀ سلطنت به دو امر ایجابی و سلبی، به وسیلۀ تعلیل عقلی تحقق پیدا می‌کند و الاّ با قطع از تحلیل عقل، اینطور نیست که قاعدۀ سلطنت ترکّب از دو معنا داشته باشد که وقتی که انسان می‌خواهد قاعدۀ سلطنت را معنا کند، مجبور باشد که هم امر ایجابی و هم امر سلبی را در بیان قاعدۀ سلطنت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قطع‌نظر از تحلیل عقلی، اصلا قاعدۀ سلطنت را مرکب از دو جزء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مرکب از دو جزء نشد،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از بین رفتن قاعدۀ سلطنت است و بر قاعدۀ سلطنت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حساب نکنید که قاعدۀ سلطنت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شعبه‌اش مستلزم ضرر است، و شعبه دیگر مستلزم نیست لذا باید تعلیل در رابطۀ با آن شعبه مستلزم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سلطنت،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یک‌چیز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تعلیل برای او قرار بگیرد، می‌تواند ارتباط‍‌ به قاعدۀ سلطنت پیدا کند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مسأله به این صورت است و ما هم قبول داریم که آن‌چه برای رجل انصاری ضررآفرین بود، این بود که بدون استیذان وارد می‌شد، اگر سمره استیذان می‌کرد، هیچ مسأله‌ای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نباید فراموش کنیم که مسألۀ دخول سمره بدون استیذان، ریشه‌اش این بوده که درخت خرمایش در آنجا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این مطلب را آنجا باید ما جستجو کنیم، و در نتیجه می‌توانیم ضرر را به حساب او بگذاریم برای اینکه ضرر را باید به ریشه و علة العلل مستند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العللش</w:t>
      </w:r>
      <w:bookmarkStart w:id="1708" w:name="pg13715_136360"/>
    </w:p>
    <w:p>
      <w:pPr>
        <w:pStyle w:val="BookText"/>
        <w:rPr/>
      </w:pPr>
      <w:bookmarkEnd w:id="1708"/>
      <w:r>
        <w:rPr>
          <w:rFonts w:ascii="IRNazanin" w:hAnsi="IRNazanin" w:eastAsia="IRNazanin"/>
          <w:color w:val="111111"/>
          <w:sz w:val="28"/>
          <w:sz w:val="28"/>
          <w:szCs w:val="28"/>
          <w:rtl w:val="true"/>
          <w:lang w:bidi="fa-IR"/>
        </w:rPr>
        <w:t>این بود که سمره حق ابقای نخله را در این باغ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را از او می‌گرفتند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حق ابقای نخله را در این باغ نداری، نخلۀ تو را می‌کنیم و می‌اندازیم جلوی چشمت، این ریشه و علة العلل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اینکه ابتداء یعنی در علت اولی، آن‌که ضرر را متوجه کرده، همین ورود بدون استیذان است، لکن چون این ورود بدون استیذان، متفرع بر حق ابقای نخله در باغ است لذا ضرر را مستند به علة العلل می‌کنیم و لا ضرر را در رابطۀ با علة العلل پیاده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دیگر حق ندارد در اینجا باشد و حق ابقا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انصاری می‌تواند آن را قلع کند و پیش چشمش بیندازد</w:t>
      </w:r>
      <w:r>
        <w:rPr>
          <w:rFonts w:eastAsia="IRNazanin" w:cs="IRNazanin"/>
          <w:color w:val="111111"/>
          <w:sz w:val="28"/>
          <w:szCs w:val="28"/>
          <w:rtl w:val="true"/>
          <w:lang w:bidi="fa-IR"/>
        </w:rPr>
        <w:t>.</w:t>
      </w:r>
    </w:p>
    <w:p>
      <w:pPr>
        <w:pStyle w:val="Heading5"/>
        <w:numPr>
          <w:ilvl w:val="4"/>
          <w:numId w:val="1"/>
        </w:numPr>
        <w:rPr/>
      </w:pPr>
      <w:bookmarkStart w:id="1709" w:name="__RefHeading___Toc1281052_1468164448"/>
      <w:bookmarkStart w:id="1710" w:name="_Toc632"/>
      <w:bookmarkEnd w:id="1709"/>
      <w:r>
        <w:rPr>
          <w:rtl w:val="true"/>
        </w:rPr>
        <w:t>کیفیت پیاده شدن قاعده لا ضرر در مورد مقدمۀ واجب</w:t>
      </w:r>
      <w:bookmarkEnd w:id="1710"/>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نظائر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مقدمۀ واجب، شما که قائلید به وجوب مقدمه بنابر اینکه مقدمه واجب، واجب باشد لکن این معنا مسلّم است که وجوب مقدمه، متفرع بر وجوب ذی المقدمه است، و ریشۀ وجوب مقدمه، وجوب ذی المقدمه است</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جایی انجام یک مقدمه‌ای ضرری شد، اینجا لا ضرر و لا ضرار می‌خواهد پیاده شود، نحوه پیاده شدنش چطوری است‌؟ آیا لا ضرر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نیست، اما وجوب ذی المقدمه به قوّت خودش باقی است‌؟ چطور می‌شود ذی المقدمه واجب باشد و مقدمه‌اش واجب نباشد؟ پس باید یکی از دو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دلیلی ارتباط‍‌ بین این شیء و ذی المقدمه را از بین ببرد،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حال ضرر، این مقدمه مقدمیت ندارد که اگر مقدمیت نداشت، دیگر مسألۀ ارتباطش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حفظ‍‌ این مقدمیت و با حفظ‍‌ تفرع وجوب مقدمه بر وجوب ذی المقدمه، اگر وجوب مقدمه ضرری شد، اینجا لا ضرر هم باید وجوب مقدمه را ببرد و هم وجوب ذی المقدمه را، برای اینکه غیر از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وجوب مقدمه، وجوب ذی المقدمه است و شما هم که فرض کردید حتی اگر در حال ضرری بودند مقدمه، ارتباط‍‌ مقدمیتش محفوظ‍‌ است، یعنی مقدمیت از بین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مقدمیت از بین نرفت و لا ضرر به‌عنوان اینکه این مقدمه ضرری است، وجوب این مقدمه را نفی کرد، لا محاله نفی وجوب ذی المقدمه هم می‌شود، و الا بین مقدمه و ذی المقدمه از نظر وجوب، تفکیک پیدا می‌شود و این عقلا ممتنع است که ذی المقدمه وجوب داشته باشد و مقدمه وجوب نداشته باشد بنابر قول به</w:t>
      </w:r>
      <w:bookmarkStart w:id="1711" w:name="pg13715_136361"/>
    </w:p>
    <w:p>
      <w:pPr>
        <w:pStyle w:val="BookText"/>
        <w:rPr/>
      </w:pPr>
      <w:bookmarkEnd w:id="1711"/>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در بحث مقدمه و ذی المقدمه شما ملاحظه کردید، 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دخول سمره به باغ بدون استیذان، متفرع بر آن ریشه‌اش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است که حق ابقای نخله در باغ دارد که درختش آنجا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لا ضرر را در اینجا پیاده کردید، هیچ مانعی ندارد که لا ضرر را مستقیما سراغ ریشه و علة العلل ببرید،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اقعلها که معنای اقلعها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السمرة لیس لک حق الابقاء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حق ابقاء نداری، می‌شود این درخت را قلع کنند و پیش تو بیندازند</w:t>
      </w:r>
      <w:r>
        <w:rPr>
          <w:rFonts w:eastAsia="IRNazanin" w:cs="IRNazanin"/>
          <w:color w:val="111111"/>
          <w:sz w:val="28"/>
          <w:szCs w:val="28"/>
          <w:rtl w:val="true"/>
          <w:lang w:bidi="fa-IR"/>
        </w:rPr>
        <w:t>.</w:t>
      </w:r>
    </w:p>
    <w:p>
      <w:pPr>
        <w:pStyle w:val="Heading5"/>
        <w:numPr>
          <w:ilvl w:val="4"/>
          <w:numId w:val="1"/>
        </w:numPr>
        <w:rPr/>
      </w:pPr>
      <w:bookmarkStart w:id="1712" w:name="__RefHeading___Toc1281054_1468164448"/>
      <w:bookmarkStart w:id="1713" w:name="_Toc633"/>
      <w:bookmarkEnd w:id="1712"/>
      <w:r>
        <w:rPr>
          <w:rtl w:val="true"/>
        </w:rPr>
        <w:t>قیاس قاعدۀ</w:t>
      </w:r>
      <w:r>
        <w:rPr>
          <w:rtl w:val="true"/>
        </w:rPr>
        <w:t>«</w:t>
      </w:r>
      <w:r>
        <w:rPr>
          <w:rtl w:val="true"/>
        </w:rPr>
        <w:t>لا ضرر و لا ضرار</w:t>
      </w:r>
      <w:r>
        <w:rPr>
          <w:rtl w:val="true"/>
        </w:rPr>
        <w:t xml:space="preserve">» </w:t>
      </w:r>
      <w:r>
        <w:rPr>
          <w:rtl w:val="true"/>
        </w:rPr>
        <w:t>به مسألۀ خیار غبن</w:t>
      </w:r>
      <w:bookmarkEnd w:id="1713"/>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موردی به ذهن شما بیاید که ما آنجا را باید توضیح بدهیم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بیع غبنی، شما لا ضرر را پیاده می‌کنید و از لا ضرر استفاده می‌کنید که بیع غبنی لازم نیست،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غبنی به دلیل قاعدۀ لا ضرر لزوم ندارد درحالی‌که لزوم معامله متفرع بر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معامله‌ای صحیح باشد نوبت به لزوم و عدم لزوم می‌رسد، و الا اگر معامله‌ای من رأس باطل باشد، آیا مسأله لزوم و عدم لزوم مطرح است‌؟ پس با اینکه لزوم متفرع بر صحت است، چرا شما لا ضرر را به جنگ صحت نمی‌فرستید و فقط‍‌ لا ضرر را به جنگ لزوم می‌فرستید و در معاملۀ غبنی حکم می‌کنید به اینکه این معامله لازم نیست، اما صحت معامله در جای خودش محفوظ‍‌ است‌؟ پس همان‌طوری که لزوم، تفرع بر صحت دارد، ما نحن فیه هم مسألۀ استیذان متفرع بر حق ابقاء است، چرا بین این دو فرق گذاشتید؟ با ما نحن فیه هم مثل مسألۀ خیار غبن معامله کنید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هرتفرعی را ملاک و مبنا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تفرعی که در مورد علیّت تحقق پیدا کند و همراه با علیّت باشد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مسألۀ وجوب مقدمه و وجوب ذی المقدمه، وجوب ذی المقدمه، علت وجوب مقدمه است، نه صرف تفرع خالی، بلکه علیت در کار است اما در مسألۀ خیار غبن، بین صحت و لزوم ولو اینکه من ناحیة اللزوم، تفرع تحقق دارد، اما علیّت در کار نیست یعنی دلیل لزوم معامله، صحت معامله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لزوم، صحت باشد، پس تمام معاملات باید لازم باشد، دیگر ما معاملۀ جایز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صحت و</w:t>
      </w:r>
      <w:bookmarkStart w:id="1714" w:name="pg13715_136362"/>
    </w:p>
    <w:p>
      <w:pPr>
        <w:pStyle w:val="BookText"/>
        <w:rPr/>
      </w:pPr>
      <w:bookmarkEnd w:id="1714"/>
      <w:r>
        <w:rPr>
          <w:rFonts w:ascii="IRNazanin" w:hAnsi="IRNazanin" w:eastAsia="IRNazanin"/>
          <w:color w:val="111111"/>
          <w:sz w:val="28"/>
          <w:sz w:val="28"/>
          <w:szCs w:val="28"/>
          <w:rtl w:val="true"/>
          <w:lang w:bidi="fa-IR"/>
        </w:rPr>
        <w:t>لزوم، مسألۀ علیّت و معلولیت مطرح نیست، ولو اینکه مسألۀ تفرع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نحن فیه چطوری است‌؟ ما نحن فیه هم داخل در علیت و معلولیت است برای اینکه حق الابقاء علت برای جواز دخول بلا استیذان است، نه صرف یک تفرع مثل تفرع لزوم بر صحت بلکه مسألۀ علیت است و مثل مسألۀ وجوب مقدمه و وجوب ذی المقدمه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مسألۀ حق الابقاء به‌عنوان علة العلل ضرر مطرح است، چه مانعی دارد که ما آن را معلل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یعنی حق الابقاء و علة العلل را به استناد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تقریب ایشان این معنا درست می‌شود که هم 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حکم الهی ثانوی مطرح کنیم، و هم صلاحیت تعلیل بودن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بیاوریم به این کیفیتی که ایشان ذکر می‌فرمایند که به‌نظر خودشان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ایشان که ملاحظه فرمودید یک بیان دقیق و بیان جالبی بود و نیاز به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بیان، تمام است یا نه‌؟ اشکالات فراوان به این بیان وارد است، که ما بعضی از آن اشکالات را عرض می‌کنیم</w:t>
      </w:r>
      <w:r>
        <w:rPr>
          <w:rFonts w:eastAsia="IRNazanin" w:cs="IRNazanin"/>
          <w:color w:val="111111"/>
          <w:sz w:val="28"/>
          <w:szCs w:val="28"/>
          <w:rtl w:val="true"/>
          <w:lang w:bidi="fa-IR"/>
        </w:rPr>
        <w:t>.</w:t>
      </w:r>
    </w:p>
    <w:p>
      <w:pPr>
        <w:pStyle w:val="Heading5"/>
        <w:numPr>
          <w:ilvl w:val="4"/>
          <w:numId w:val="1"/>
        </w:numPr>
        <w:rPr/>
      </w:pPr>
      <w:bookmarkStart w:id="1715" w:name="__RefHeading___Toc1281056_1468164448"/>
      <w:bookmarkStart w:id="1716" w:name="_Toc634"/>
      <w:bookmarkEnd w:id="1715"/>
      <w:r>
        <w:rPr>
          <w:rtl w:val="true"/>
        </w:rPr>
        <w:t>عدم ارتباط‍‌ قاعده سلطنت به احترام مال مسلم</w:t>
      </w:r>
      <w:bookmarkEnd w:id="1716"/>
    </w:p>
    <w:p>
      <w:pPr>
        <w:pStyle w:val="BookText"/>
        <w:rPr/>
      </w:pPr>
      <w:r>
        <w:rPr>
          <w:rFonts w:ascii="IRNazanin" w:hAnsi="IRNazanin" w:eastAsia="IRNazanin"/>
          <w:color w:val="111111"/>
          <w:sz w:val="28"/>
          <w:sz w:val="28"/>
          <w:szCs w:val="28"/>
          <w:rtl w:val="true"/>
          <w:lang w:bidi="fa-IR"/>
        </w:rPr>
        <w:t>یک اشکال این است که ایشان احترام مال مسلمان را از فروع قاعدۀ سلطنت قرار داد، درحالی‌که این دوتا نه عنوانا و نه مفهوما و نه دلیلا و سندا، به هم ارتباط‍‌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اینها دو قاعدۀ غیرمرتبط‍‌ به هم است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چیزهایی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حجة الوداع آن را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سند دارد و رسول خدا این عبارت را در خطبۀ حجة الوداع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قاعده‌ای است که در رابطۀ با مالک و مال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مسلط‍‌ بر مالش است، این مالک تسلط‍‌ بر 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اینکه مالک، مسلط‍‌ بر مالش است چیست‌؟ معنای اولیش این است که هر کاری در اموال خودش بخواهد انجام بدهد می‌تواند، بخواهد بفروشد و صلح بدهد و هبه دهد و امثال ذلک و یا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است در ملاحظۀ مالک با مال خودش</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هست که می‌تواند دیگران را از تصرف</w:t>
      </w:r>
    </w:p>
    <w:p>
      <w:pPr>
        <w:pStyle w:val="BookText"/>
        <w:rPr/>
      </w:pPr>
      <w:r>
        <w:rPr>
          <w:rFonts w:ascii="IRNazanin" w:hAnsi="IRNazanin" w:eastAsia="IRNazanin"/>
          <w:color w:val="111111"/>
          <w:sz w:val="28"/>
          <w:sz w:val="28"/>
          <w:szCs w:val="28"/>
          <w:rtl w:val="true"/>
          <w:lang w:bidi="fa-IR"/>
        </w:rPr>
        <w:t>در مالش جلوگیری کند؟ بعید نیست که کسی به این ملتزم بشود برای اینکه همان‌طوری که سلطان در کشورش هرکاری را بخواهد انجام بدهد، انجام می‌دهد، همین‌طور هم می‌تواند از متعلق سلطنتش دفاع کند، می‌تواند از محدودۀ سلطنتش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سلطنت این نیست که تنها قدرت عملیش در محدودۀ سلطنت، غیرمحدود است، بلکه معنایش این است که می‌تواند آن را حفظ‍‌ هم بکند، نگذارد دیگران در آن دخالت و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و محمول مسألۀ احترام مال مسلمان چیست‌؟ موضوع و محمولش این است که یک اجنبی از مال غیر را در رابطۀ با مال غیر حساب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غیر، حریم دارد، تو حق نداری که در مال غیر تصرف کنی، حق نداری بدون اجازه راه به مال غیر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موضوعش یک آدم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مال المسلم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یک غیری نمی‌تواند خون مسلمانی را بدون جهت بریزد، این غیر نمی‌تواند در مال مسلمان هم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احترام مال، مسلمان اجنبی از مال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مالک در رابطۀ با مالش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احترام مال مسلمان از فروع قاعدۀ سلطنت است‌؟ قاعدۀ احترام مال مسلمان یک قاعدۀ مستقلۀ به تمام معناست، موضوعش مال الغیر در رابطۀ با اجنبی از مال الغیر است، به غیر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علیک التصرف فی مال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داریم به مالک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لک التصرف فی مالک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مخاطب، مالک است و اینجا مخاطب،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می‌توانیم این را از فروع و شعب آن بشناسیم‌؟</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که آن تعبیر دوم ایشان هم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المسلم معنایش این است که مالک می‌تواند دیگری را منع کند، مالک می‌تواند سلطنت بر منع دارد، این هم درست نیست زیرا معنای احترام مال مسلمان، حریم داشتن مال مسلمان است و لذا گاهی در مواردی تصور می‌کنیم که حتی خود مالک هم سلطنت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مال صغیر، خود صغیر با اینکه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مسلطا علی ماله، لا یجوز له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این دو نمی‌تواند به هم ارتباط‍‌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سلطنت، قاعدۀ مستقلۀ جداگانه‌ای است، دلیل مستقل، عنوان و مفهوم مستقل دارد، و</w:t>
      </w:r>
      <w:bookmarkStart w:id="1717" w:name="pg13715_136364"/>
    </w:p>
    <w:p>
      <w:pPr>
        <w:pStyle w:val="BookText"/>
        <w:rPr/>
      </w:pPr>
      <w:bookmarkEnd w:id="1717"/>
      <w:r>
        <w:rPr>
          <w:rFonts w:ascii="IRNazanin" w:hAnsi="IRNazanin" w:eastAsia="IRNazanin"/>
          <w:color w:val="111111"/>
          <w:sz w:val="28"/>
          <w:sz w:val="28"/>
          <w:szCs w:val="28"/>
          <w:rtl w:val="true"/>
          <w:lang w:bidi="fa-IR"/>
        </w:rPr>
        <w:t>قاعدۀ احترام مال مسلمان هم یک قاعده دیگر و دلیلا و مفهوما عنوانا مغایر با قاعدۀ سلطنت است و بینشان هیچ ارتباطی وجود ندارد</w:t>
      </w:r>
      <w:r>
        <w:rPr>
          <w:rFonts w:eastAsia="IRNazanin" w:cs="IRNazanin"/>
          <w:color w:val="111111"/>
          <w:sz w:val="28"/>
          <w:szCs w:val="28"/>
          <w:rtl w:val="true"/>
          <w:lang w:bidi="fa-IR"/>
        </w:rPr>
        <w:t>.</w:t>
      </w:r>
    </w:p>
    <w:p>
      <w:pPr>
        <w:pStyle w:val="Heading5"/>
        <w:numPr>
          <w:ilvl w:val="4"/>
          <w:numId w:val="1"/>
        </w:numPr>
        <w:rPr/>
      </w:pPr>
      <w:bookmarkStart w:id="1718" w:name="__RefHeading___Toc1281058_1468164448"/>
      <w:bookmarkStart w:id="1719" w:name="_Toc635"/>
      <w:bookmarkEnd w:id="1718"/>
      <w:r>
        <w:rPr>
          <w:rtl w:val="true"/>
        </w:rPr>
        <w:t>پرسش</w:t>
      </w:r>
      <w:r>
        <w:rPr>
          <w:rtl w:val="true"/>
        </w:rPr>
        <w:t>:</w:t>
      </w:r>
      <w:bookmarkEnd w:id="1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حکومت قاعدۀ لا ضرر را بر قاعدۀ سلطنت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ترکّب قاعده سلطنت از دو امر ایجابی و سلبی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پیاده شدن قاعده لا ضرر را در مورد مقدمۀ واجب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قیاس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خیار غبن توضیح دهید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عدم ارتباط‍‌ قاعده سلطنت با احترام مال مسلم چیست‌؟</w:t>
      </w:r>
      <w:bookmarkStart w:id="1720" w:name="pg13715_136365"/>
    </w:p>
    <w:p>
      <w:pPr>
        <w:pStyle w:val="Heading4"/>
        <w:numPr>
          <w:ilvl w:val="3"/>
          <w:numId w:val="1"/>
        </w:numPr>
        <w:rPr/>
      </w:pPr>
      <w:bookmarkStart w:id="1721" w:name="__RefHeading___Toc1281060_1468164448"/>
      <w:bookmarkStart w:id="1722" w:name="_Toc636"/>
      <w:bookmarkEnd w:id="1720"/>
      <w:bookmarkEnd w:id="1721"/>
      <w:r>
        <w:rPr>
          <w:rtl w:val="true"/>
        </w:rPr>
        <w:t>درس سیصد و شصت و چهارم</w:t>
      </w:r>
      <w:bookmarkEnd w:id="1722"/>
    </w:p>
    <w:p>
      <w:pPr>
        <w:pStyle w:val="Heading5"/>
        <w:numPr>
          <w:ilvl w:val="4"/>
          <w:numId w:val="1"/>
        </w:numPr>
        <w:rPr/>
      </w:pPr>
      <w:bookmarkStart w:id="1723" w:name="__RefHeading___Toc1281062_1468164448"/>
      <w:bookmarkStart w:id="1724" w:name="_Toc637"/>
      <w:bookmarkEnd w:id="1723"/>
      <w:r>
        <w:rPr>
          <w:rtl w:val="true"/>
        </w:rPr>
        <w:t>اشاره</w:t>
      </w:r>
      <w:bookmarkEnd w:id="17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25" w:name="__RefHeading___Toc1281064_1468164448"/>
      <w:bookmarkStart w:id="1726" w:name="_Toc638"/>
      <w:bookmarkEnd w:id="1725"/>
      <w:r>
        <w:rPr>
          <w:rtl w:val="true"/>
        </w:rPr>
        <w:t>خلاصه کلام محقق نایینی</w:t>
      </w:r>
      <w:r>
        <w:rPr>
          <w:rtl w:val="true"/>
        </w:rPr>
        <w:t>(</w:t>
      </w:r>
      <w:r>
        <w:rPr>
          <w:rtl w:val="true"/>
        </w:rPr>
        <w:t>ره</w:t>
      </w:r>
      <w:r>
        <w:rPr>
          <w:rtl w:val="true"/>
        </w:rPr>
        <w:t xml:space="preserve">) </w:t>
      </w:r>
      <w:r>
        <w:rPr>
          <w:rtl w:val="true"/>
        </w:rPr>
        <w:t>نسبت به قاعده لا ضرر و قاعدۀ سلطنت</w:t>
      </w:r>
      <w:bookmarkEnd w:id="1726"/>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جواب دوم پذیرفتند که لا ضرر و لا ضرار علت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درعین‌حال خواستند آن را توجیه کنند و بر قواعد تطبیق بکنند به این بیان که قاعدۀ لا ضرر بر قاعدۀ سلطنت،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اشکال قاعدۀ سلطنت و حکومت را رفع کردند و به اینجا منتهی شدند که اگر در سلسلۀ علل، ابتدا اولین علت مقارن با معلول را نظر بگیریم، ضرر در مورد روایت، به دخول بدون استیذان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موجب ضرر است، وارد شدن سمرة بن جندب است بدون استیذان لکن چون حق دخول او، متفرع بر حق ابقای نخله در جای خودش است، لذا می‌توانیم بگوییم که ابقای نخله در جای خودش، علة العلل و آخرین علت برای تحقق ضرر است و چون مسألۀ علیت و تفرع در کار است، لذا وقتی‌که لا ضرر می‌آید ریشۀ مطلب را از بین می‌برد، علة العلل را از بین می‌برد، حق ابقا را از بین می‌برد که</w:t>
      </w:r>
      <w:bookmarkStart w:id="1727" w:name="pg13715_136366"/>
    </w:p>
    <w:p>
      <w:pPr>
        <w:pStyle w:val="BookText"/>
        <w:rPr/>
      </w:pPr>
      <w:bookmarkEnd w:id="1727"/>
      <w:r>
        <w:rPr>
          <w:rFonts w:ascii="IRNazanin" w:hAnsi="IRNazanin" w:eastAsia="IRNazanin"/>
          <w:color w:val="111111"/>
          <w:sz w:val="28"/>
          <w:sz w:val="28"/>
          <w:szCs w:val="28"/>
          <w:rtl w:val="true"/>
          <w:lang w:bidi="fa-IR"/>
        </w:rPr>
        <w:t>معنای این‌که حق ابقا از بین می‌رود، این است که دیگری می‌تواند بدون اجازه مالک درخت را از آن محل قلع بکند و دیگر مالک حق ابقای درخت را در محل اولی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تنظیر کردند به مسألۀ مقدمه و ذی المقدمه که اگر در یک موردی، وجوب مقدمه، ضرری باشد، درست است که لا ضرر ابتداء می‌خواهد وجوب مقدمه را بردارد، لکن روی ملازمه‌ای که بین وجوب مقدمه و وجوب ذی المقدمه وجود دارد، طبعا لا ضرر، وجوب ذی المقدمه را برمی‌دارد، مثل ما نحن فیه</w:t>
      </w:r>
      <w:r>
        <w:rPr>
          <w:rFonts w:eastAsia="IRNazanin" w:cs="IRNazanin"/>
          <w:color w:val="111111"/>
          <w:sz w:val="28"/>
          <w:szCs w:val="28"/>
          <w:rtl w:val="true"/>
          <w:lang w:bidi="fa-IR"/>
        </w:rPr>
        <w:t>.</w:t>
      </w:r>
    </w:p>
    <w:p>
      <w:pPr>
        <w:pStyle w:val="Heading5"/>
        <w:numPr>
          <w:ilvl w:val="4"/>
          <w:numId w:val="1"/>
        </w:numPr>
        <w:rPr/>
      </w:pPr>
      <w:bookmarkStart w:id="1728" w:name="__RefHeading___Toc1281066_1468164448"/>
      <w:bookmarkStart w:id="1729" w:name="_Toc639"/>
      <w:bookmarkEnd w:id="1728"/>
      <w:r>
        <w:rPr>
          <w:rtl w:val="true"/>
        </w:rPr>
        <w:t>عدم تشکیل قاعده سلطنت از دو جزء</w:t>
      </w:r>
      <w:bookmarkEnd w:id="1729"/>
    </w:p>
    <w:p>
      <w:pPr>
        <w:pStyle w:val="BookText"/>
        <w:rPr/>
      </w:pPr>
      <w:r>
        <w:rPr>
          <w:rFonts w:ascii="IRNazanin" w:hAnsi="IRNazanin" w:eastAsia="IRNazanin"/>
          <w:color w:val="111111"/>
          <w:sz w:val="28"/>
          <w:sz w:val="28"/>
          <w:szCs w:val="28"/>
          <w:rtl w:val="true"/>
          <w:lang w:bidi="fa-IR"/>
        </w:rPr>
        <w:t>ما اشکالاتی بر حرف ایشان داشتیم که آن اشکالات، به‌نحوی نبود که مقصد و هدف ایشان را خراب بکند، لکن فی نفسه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یک اشکال دیگری در همین رابطه به ایشان وارد است که ایشان قبول کردند که قاعدۀ سلطنت با انحلال عقلی، به دو جزء انحلال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ایجابی و یک جزء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هم از سنخ همان اشکالات اول، دو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را شما اینجوری معنا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سلطنت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التصرف فی ماله بما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جزء ایجابی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منع الغیر من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چیست‌؟ وقتی‌که شما می‌خواهید قاعدۀ سلطنت را بیان بکنید،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دارد علی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امرین، متعلق سلطنت است، نه معنایش این است که قاعده،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قاعده، سلطنت بر مال است لکن سلطنت بر مال، دو متعلق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ماله و یتصرف فیه بما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سلطنت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ماله و یمنع الغیر عن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متعلق سلطنت دو چیز است، نه دو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بر دوچیز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بخواهید اموال را از هم جدا بکنید، مالک هم بر خانه‌اش سلطنت دارد و هم مثلا بر دکانش سلطنت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مجرد اینکه آنجا متعلق سلطنت، خانه است و اینجا هم متعلق سلطنت، دکان است، سبب می‌شود که دو نوع سلطنت باشد؟ دو قاعدۀ سلطنت یعنی دو نوع در کار است‌؟ یا یک نوع است و متعلقش فرق می‌کند؟ او متعلقش خانه است، این متعلقش دکان است</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 جزئی هم که شما ذکر می‌کنید تقریبا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معنای قاعدۀ سلطنت، همان سلطنت بر مال است، منتها سلطنت بر مال، دو متعلق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دارد</w:t>
      </w:r>
      <w:bookmarkStart w:id="1730" w:name="pg13715_136367"/>
    </w:p>
    <w:p>
      <w:pPr>
        <w:pStyle w:val="BookText"/>
        <w:rPr/>
      </w:pPr>
      <w:bookmarkEnd w:id="1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التصرف فی ماله بما یشاء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هم که می‌کنید کلمۀ سلطنت محفوظ‍‌ است، سلطنت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التصرف فی ماله، و علی منع الغیر من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متعلق سلطنت دوتاست، نه اینکه سلطنت، دو جزء داشته باشد، و دو شعبه داشته باشد</w:t>
      </w:r>
      <w:r>
        <w:rPr>
          <w:rFonts w:eastAsia="IRNazanin" w:cs="IRNazanin"/>
          <w:color w:val="111111"/>
          <w:sz w:val="28"/>
          <w:szCs w:val="28"/>
          <w:rtl w:val="true"/>
          <w:lang w:bidi="fa-IR"/>
        </w:rPr>
        <w:t>.</w:t>
      </w:r>
    </w:p>
    <w:p>
      <w:pPr>
        <w:pStyle w:val="Heading5"/>
        <w:numPr>
          <w:ilvl w:val="4"/>
          <w:numId w:val="1"/>
        </w:numPr>
        <w:rPr/>
      </w:pPr>
      <w:bookmarkStart w:id="1731" w:name="__RefHeading___Toc1281068_1468164448"/>
      <w:bookmarkStart w:id="1732" w:name="_Toc640"/>
      <w:bookmarkEnd w:id="1731"/>
      <w:r>
        <w:rPr>
          <w:rtl w:val="true"/>
        </w:rPr>
        <w:t>وجودی بودن حق منع الغیر</w:t>
      </w:r>
      <w:bookmarkEnd w:id="1732"/>
    </w:p>
    <w:p>
      <w:pPr>
        <w:pStyle w:val="BookText"/>
        <w:rPr/>
      </w:pPr>
      <w:r>
        <w:rPr>
          <w:rFonts w:ascii="IRNazanin" w:hAnsi="IRNazanin" w:eastAsia="IRNazanin"/>
          <w:color w:val="111111"/>
          <w:sz w:val="28"/>
          <w:sz w:val="28"/>
          <w:szCs w:val="28"/>
          <w:rtl w:val="true"/>
          <w:lang w:bidi="fa-IR"/>
        </w:rPr>
        <w:t>و علاوه؛ این جزء دوم را که شما از آن به جزء عدمی تعبیر می‌کنید درست نیست، برای اینکه در جزء دوم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دارد علی منع الغیر، مگر منع الغیر امر عدمی است‌؟ نگفته است که سلطنت دارد علی عدم تصرف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تصرف الغیر که متعلق سلطنت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متعلق سلطنت من است، جلوگیری کردن غیر از تصرف در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امر وجودی است‌؟ یا امر عدمی است‌؟ جلوگیری،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آن،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سلطنت بر عدم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در هردو جزء، وجودی است هم اینکه تصرف کنید در مال خودتان بما شئتم، و هم اینکه سلطنت دارید علی منع الغیر من التصرف فی اموالکم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 اساسی به مرحوم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ایشان را ابطال می‌کند و نتیجه را از بین می‌برد، اینهایی نیست که ذکر کردیم، اشکال اساسی یکی یک اشکال نقضی است، و یکی یک اشکال حلّی است</w:t>
      </w:r>
      <w:r>
        <w:rPr>
          <w:rFonts w:eastAsia="IRNazanin" w:cs="IRNazanin"/>
          <w:color w:val="111111"/>
          <w:sz w:val="28"/>
          <w:szCs w:val="28"/>
          <w:rtl w:val="true"/>
          <w:lang w:bidi="fa-IR"/>
        </w:rPr>
        <w:t>.</w:t>
      </w:r>
    </w:p>
    <w:p>
      <w:pPr>
        <w:pStyle w:val="Heading5"/>
        <w:numPr>
          <w:ilvl w:val="4"/>
          <w:numId w:val="1"/>
        </w:numPr>
        <w:rPr/>
      </w:pPr>
      <w:bookmarkStart w:id="1733" w:name="__RefHeading___Toc1281070_1468164448"/>
      <w:bookmarkStart w:id="1734" w:name="_Toc641"/>
      <w:bookmarkEnd w:id="1733"/>
      <w:r>
        <w:rPr>
          <w:rtl w:val="true"/>
        </w:rPr>
        <w:t>اشکال نقضی به کلام محقق نایینی</w:t>
      </w:r>
      <w:r>
        <w:rPr>
          <w:rtl w:val="true"/>
        </w:rPr>
        <w:t>(</w:t>
      </w:r>
      <w:r>
        <w:rPr>
          <w:rtl w:val="true"/>
        </w:rPr>
        <w:t>ره</w:t>
      </w:r>
      <w:r>
        <w:rPr>
          <w:rtl w:val="true"/>
        </w:rPr>
        <w:t xml:space="preserve">) </w:t>
      </w:r>
      <w:r>
        <w:rPr>
          <w:rtl w:val="true"/>
        </w:rPr>
        <w:t>در عدم ترکب قاعده سلطنت</w:t>
      </w:r>
      <w:bookmarkEnd w:id="1734"/>
    </w:p>
    <w:p>
      <w:pPr>
        <w:pStyle w:val="BookText"/>
        <w:rPr/>
      </w:pPr>
      <w:r>
        <w:rPr>
          <w:rFonts w:ascii="IRNazanin" w:hAnsi="IRNazanin" w:eastAsia="IRNazanin"/>
          <w:color w:val="111111"/>
          <w:sz w:val="28"/>
          <w:sz w:val="28"/>
          <w:szCs w:val="28"/>
          <w:rtl w:val="true"/>
          <w:lang w:bidi="fa-IR"/>
        </w:rPr>
        <w:t>اشکال نقضی این است که آیا این بیانی که شما در رابطۀ با نخله و مسألۀ دخول بالاستیذان قائل شدید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دخول، متفرع بر حق ابقاء است، لا ضرر ولو اینکه اولا می‌خواهد حق دخول را از بین ببرد، لکن بالاخره به علة العلل توجه پیدا می‌کند و آن حق الابقاء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نظائر این در موارد دیگر هم ملتزم می‌شوید؟ شما که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حکومتی رسول خداست بلکه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ضرر و لا ضرار الهی اقتضا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ملتزم به این معنا هستید، ما اینجوری فرض می‌کنیم که اگر راه یک خانه‌ای از یک خانه دیگری بود، شبیه همین مثال و صاحب آن خانه دوم هروقت می‌خواهد وارد بشود اجازه نمی‌گیرد و استیذان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فتوا می‌دهید که بروند خانه دوم را</w:t>
      </w:r>
      <w:bookmarkStart w:id="1735" w:name="pg13715_136368"/>
    </w:p>
    <w:p>
      <w:pPr>
        <w:pStyle w:val="BookText"/>
        <w:rPr/>
      </w:pPr>
      <w:bookmarkEnd w:id="1735"/>
      <w:r>
        <w:rPr>
          <w:rFonts w:ascii="IRNazanin" w:hAnsi="IRNazanin" w:eastAsia="IRNazanin"/>
          <w:color w:val="111111"/>
          <w:sz w:val="28"/>
          <w:sz w:val="28"/>
          <w:szCs w:val="28"/>
          <w:rtl w:val="true"/>
          <w:lang w:bidi="fa-IR"/>
        </w:rPr>
        <w:t>خراب بکنند؟ لازمۀ بیان شما این است که بروند خانه دوم را خراب بکنند برای اینکه حق دخول متفرع بر حق ابقاء آن خانه است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ریشۀ فساد را بکنیم و خانه را خراب بکنیم، دیگر مسأله‌ای باقی نمی‌ماند، دیگر دخول و حق دخولی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یک حکم حکومتی رسول خداست،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مسأله‌ای است که در تمامی این موارد به مقتضای حکم الهی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اینجا فتوا بدهید که بروند خانه دوم را از ریشه دربیاورند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فقیهی ملتزم به این معنا می‌شود و ما می‌توانیم به یک‌چنین حکمی التزام پیدا بکنیم‌؟ این یک جواب نقضی از ایشان است</w:t>
      </w:r>
      <w:r>
        <w:rPr>
          <w:rFonts w:eastAsia="IRNazanin" w:cs="IRNazanin"/>
          <w:color w:val="111111"/>
          <w:sz w:val="28"/>
          <w:szCs w:val="28"/>
          <w:rtl w:val="true"/>
          <w:lang w:bidi="fa-IR"/>
        </w:rPr>
        <w:t>.</w:t>
      </w:r>
    </w:p>
    <w:p>
      <w:pPr>
        <w:pStyle w:val="Heading5"/>
        <w:numPr>
          <w:ilvl w:val="4"/>
          <w:numId w:val="1"/>
        </w:numPr>
        <w:rPr/>
      </w:pPr>
      <w:bookmarkStart w:id="1736" w:name="__RefHeading___Toc1281072_1468164448"/>
      <w:bookmarkStart w:id="1737" w:name="_Toc642"/>
      <w:bookmarkEnd w:id="1736"/>
      <w:r>
        <w:rPr>
          <w:rtl w:val="true"/>
        </w:rPr>
        <w:t>عدم تفرّع حق دخول بر حق ابقاء</w:t>
      </w:r>
      <w:bookmarkEnd w:id="1737"/>
    </w:p>
    <w:p>
      <w:pPr>
        <w:pStyle w:val="BookText"/>
        <w:rPr/>
      </w:pPr>
      <w:r>
        <w:rPr>
          <w:rFonts w:ascii="IRNazanin" w:hAnsi="IRNazanin" w:eastAsia="IRNazanin"/>
          <w:color w:val="111111"/>
          <w:sz w:val="28"/>
          <w:sz w:val="28"/>
          <w:szCs w:val="28"/>
          <w:rtl w:val="true"/>
          <w:lang w:bidi="fa-IR"/>
        </w:rPr>
        <w:t>و اما جواب حلی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دخول متفرع بر حق ابقاء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تفرع از کجا آمده است‌؟ ریشۀ فقهی این تفرع چیست که اگر یک کسی مالک یک درختی شد، نسبت به راه رفتن به آن درخت هم حق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ملازمۀ بین ملکیت درخت و بین حق طریق از کجا آمده است‌؟ مالکیت درخت، یعنی درخت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طریق، یک مسألۀ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رفتید وسط‍‌ زمین یک کسی که زمینهای زیادی دارد، یک زمینی را خریدید، علاوۀ بر زمین باید حق طریق از او بگیرید، و الاّ دویست متر زمین را این وسط‍‌ مالک است، معنایش این است که حق راه هم دارد؟ این حق راه از کجا آمده است‌؟ در ملکیت زمین کجایش نوشته است که شما حق راه هم دارید؟ حق راه یک موضوع مستقلی است، باید با گفتگوی با مالک حق راه درست بشود و الاّ صرف اینکه من مالک هستم و دویست متر زمین وسط‍‌ این زمینها دارم، فرض کنید از وسط‍‌ این زمین هم تا ابتدای جاده، صد 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متر راه چه‌جوری می‌شود؟ این دنبالۀ ملکیت زمین است تا شما مالک زمین شدید، یک حق دخول از یک کوچۀ صد متری هم پیدا می‌کنید؟ این کجایش نوشته است‌؟ ملکیت هرچیزی باید ریشه‌ای به تناسب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در همین قصۀ سمرة بن جندب که مثلا حق دخول داشته است منتها مع الاستیذان، اگر آمد این درخت خرمای خودش را منتقل کرد به یک کس دیگری، گفت</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هذه النخله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پرسیدیم که آیا حق عبور هم به این منتقل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هبه، باطل است‌؟ اگر خود نخله را هبه کرد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استفاده می‌کند که حق عبور را هم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را ما آنجایی می‌گیریم که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نخله را هبه کردم نه حق عبور را، این هبه باطل است یا صحیح است‌؟ هبه صحیح است، این هبه صحیح است، معنایش این است که او مالک نخله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نخله‌؟ نخله‌ای که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برای او راه تهیه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آنهایی که در طریق قرار گرفته‌اند پول بدهد و با پول دادن و جلب رضایت، راه برای او پیدا بکند، و الاّ به صرف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نخله شدم، پس حق دخول دارم این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ریشه و سبب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و کذا حق، باید از راه سببش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دخول متفرع بر حق ابقاء است، ما این تفرع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علیّت را قبول نداریم، اینها دو مسألۀ غیرمرتبط‍‌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نخله یک سبب و یک علت خاصی دارد، و حق دخول یک ریشه و یک علت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مسألۀ ما نحن فیه از مسألۀ وجوب مقدمه و وجوب ذی المقدمه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مسألۀ وجوب مقدمه و تفرع وجوب مقدمه بر وجوب ذی المقدمه، انسان نمی‌تواند بنابر قول به لازمه، اشکالی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وجوب مقدمه را قائل است، از باب ملازمه قائل است، از باب تفرع قائل است،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مرحوم آخوند که این تعبیر هم به‌حسب واقعش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ذی المقدمه ترشّح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وجوبش وجوب ترشحی شد، دیگر امکان ندارد که ما بین او و بین ذی المقدمه فرض جدایی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مسألۀ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چه ملازمه‌ای در کار است‌؟ بین حق دخول و حق ابقاء، علیّت و معلولیت است‌؟ ملازمه است‌؟ تفرع است‌؟ هذا متفرع علی ذلک‌؟ هیچ‌کدام از اینها تحقق ندارد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بیان ایشان را نمی‌توانیم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ضرر در علة العلل وجود دارد، و علة العلل حق الابقاء است، لذا رسول الله به‌عنوان خدا، به‌عنوان مقام تبلیغی، نه به‌عنوان حکم حکومتی،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اقعلها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حق الابقاء از بین رفت، آن حق الابقاء بواسطۀ لا ضرر و لا ضرار منتفی شد، در نتیجه شما می‌توانید قلع بکنید و حق ابقاء را از بین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ما عرض کردیم نمی‌شود، برای اینکه حق الابقاء، علة العلل جواز الدخول نیست و ارتباطی هم بین اینها به نحو علیّت وجود ندارد،</w:t>
      </w:r>
      <w:bookmarkStart w:id="1738" w:name="pg13715_136370"/>
    </w:p>
    <w:p>
      <w:pPr>
        <w:pStyle w:val="BookText"/>
        <w:rPr/>
      </w:pPr>
      <w:bookmarkEnd w:id="1738"/>
      <w:r>
        <w:rPr>
          <w:rFonts w:ascii="IRNazanin" w:hAnsi="IRNazanin" w:eastAsia="IRNazanin"/>
          <w:color w:val="111111"/>
          <w:sz w:val="28"/>
          <w:sz w:val="28"/>
          <w:szCs w:val="28"/>
          <w:rtl w:val="true"/>
          <w:lang w:bidi="fa-IR"/>
        </w:rPr>
        <w:t>تفرّعی در کار نیست، لذا باید آن چیزی که ضرر از آن ناشی می‌شود را ملاحظه کرد، و آن دخول بالاستیذان است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به لا ضرر و لا ضرار واقع شد؟ بیان مرحوم محقق نایینی نمی‌تواند این حرف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ایشان این بود که اقعلها را در رابطۀ با حق ابقاء علة العلل قرار بدهند و ما علیّت را نپذیرفتیم، لذا بیان ایشان کنار رفت</w:t>
      </w:r>
      <w:r>
        <w:rPr>
          <w:rFonts w:eastAsia="IRNazanin" w:cs="IRNazanin"/>
          <w:color w:val="111111"/>
          <w:sz w:val="28"/>
          <w:szCs w:val="28"/>
          <w:rtl w:val="true"/>
          <w:lang w:bidi="fa-IR"/>
        </w:rPr>
        <w:t>.</w:t>
      </w:r>
    </w:p>
    <w:p>
      <w:pPr>
        <w:pStyle w:val="Heading5"/>
        <w:numPr>
          <w:ilvl w:val="4"/>
          <w:numId w:val="1"/>
        </w:numPr>
        <w:rPr/>
      </w:pPr>
      <w:bookmarkStart w:id="1739" w:name="__RefHeading___Toc1281074_1468164448"/>
      <w:bookmarkStart w:id="1740" w:name="_Toc643"/>
      <w:bookmarkEnd w:id="1739"/>
      <w:r>
        <w:rPr>
          <w:rtl w:val="true"/>
        </w:rPr>
        <w:t>مقایسه قاعده لا ضرر با قاعده سلطنت</w:t>
      </w:r>
      <w:bookmarkEnd w:id="1740"/>
    </w:p>
    <w:p>
      <w:pPr>
        <w:pStyle w:val="BookText"/>
        <w:rPr/>
      </w:pPr>
      <w:r>
        <w:rPr>
          <w:rFonts w:ascii="IRNazanin" w:hAnsi="IRNazanin" w:eastAsia="IRNazanin"/>
          <w:color w:val="111111"/>
          <w:sz w:val="28"/>
          <w:sz w:val="28"/>
          <w:szCs w:val="28"/>
          <w:rtl w:val="true"/>
          <w:lang w:bidi="fa-IR"/>
        </w:rPr>
        <w:t>اما ما اینجوری توجیه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حکم حکومتی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کذلک لکن رسول خدا در این حکم حکومتی و حکم ولایتی چه‌چیزی را محکوم کردند؟ و در حقیقت کدام حکم را کنار گذاشتند؟ بالاخره این حکم حکومتی، یکی از احکام الهیۀ اولیه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رسول خدا در اینجا فقط‍‌ قاعدۀ سلطنت بر اموال را محکوم کردند برای نکته‌ای که گفتیم یعنی</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ابتدایی قاعدۀ سلطنت، سلطنت بر تصرف در مال بما یشاء است، لکن بعید نیست که از نظر عقلا این سلطنت بر منع و دفاع هم دنبالۀ قاعدۀ سلطنت باشد، یعنی هرکجا که قاعدۀ سلطنت پیاده می‌شود، ضمن اینکه مالک می‌تواند در اموال خودش انواع تصرفات را انجام بدهد، قدرت دفاع هم دارد، سلطنت بر مانعیت غیر و منع غیر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حکم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بر منع غیر را محکوم به لا ضرر و لا ضرار کردند،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اینجا پایمان را بالاتر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 ضرر و لا ضرار را به جنگ دلیل وضو نمی‌فرستیم، دیگر لا ضرر و لا ضرار را به جنگ اصالة اللزوم در بیع غبنی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می‌کنیم که با آنها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لا ضرر و لا ضرار تنها در حاکمیت بر قاعدۀ سلطنت بر مال به مناسبت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لسمرة بن جندب بملاحظة قاعدة السلطنة، منع الرجل الانصاری من التصرف فی النخله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لا ضرر و لا ضرار دست رجل انصاری را باز کرد و دست سمرة بن جندب را 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جلوی رجل انصاری را بگیری و او را از تصرف در نخله منع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در نخله تصرف بکند، آن هم به این نحو از تصرف که آن را از ریشه درآورد و در حضور تو بیندازد، آن هم به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رجل انصاری مثلا می‌خواست از میوه‌های نخله استفاده کند، حق</w:t>
      </w:r>
      <w:bookmarkStart w:id="1741" w:name="pg13715_136371"/>
    </w:p>
    <w:p>
      <w:pPr>
        <w:pStyle w:val="BookText"/>
        <w:rPr/>
      </w:pPr>
      <w:bookmarkEnd w:id="1741"/>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انصاری حق نداشت که درخت خرما را بکند و بعد از چوبش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 که درخت را بکند و ببرد بازار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مقتضای لا ضرر و لا ضرار حکومتی به همین مقدار دست او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سؤال پیش می‌آید که اگر ما قاعدۀ لا ضرر را به این صورت معنا بکنیم و از فقه کنار ببریم، خیلی جاها دیگر بدون دلیل می‌مانیم، مثلا در وضوی ضرری دیگر از کجا جلوی وجوب وضوی ضرری را بگیریم‌؟</w:t>
      </w:r>
    </w:p>
    <w:p>
      <w:pPr>
        <w:pStyle w:val="Heading5"/>
        <w:numPr>
          <w:ilvl w:val="4"/>
          <w:numId w:val="1"/>
        </w:numPr>
        <w:rPr/>
      </w:pPr>
      <w:bookmarkStart w:id="1742" w:name="__RefHeading___Toc1281076_1468164448"/>
      <w:bookmarkStart w:id="1743" w:name="_Toc644"/>
      <w:bookmarkEnd w:id="1742"/>
      <w:r>
        <w:rPr>
          <w:rtl w:val="true"/>
        </w:rPr>
        <w:t>عدم نیاز به قاعده لا ضرر در کثیری از موارد در فقه</w:t>
      </w:r>
      <w:bookmarkEnd w:id="1743"/>
    </w:p>
    <w:p>
      <w:pPr>
        <w:pStyle w:val="BookText"/>
        <w:rPr/>
      </w:pPr>
      <w:r>
        <w:rPr>
          <w:rFonts w:ascii="IRNazanin" w:hAnsi="IRNazanin" w:eastAsia="IRNazanin"/>
          <w:color w:val="111111"/>
          <w:sz w:val="28"/>
          <w:sz w:val="28"/>
          <w:szCs w:val="28"/>
          <w:rtl w:val="true"/>
          <w:lang w:bidi="fa-IR"/>
        </w:rPr>
        <w:t>جوابش این است که آنجا اصلا روایت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لا ضرر هم نباشد خود روایات خاصه در وضوی ضرری دلالت بر نفی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قاعدۀ لا ضرر نباشد، خیار غبن با آن عظمت را از کجا ثابت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مکاسب خوانده‌اید، اولا اجماع دلیل بر خیار غبن است، و ثانیا همان‌طوری که مرحوم شیخ می‌فرماید لا ضرر نمی‌تواند اثبات خیار کند برای اینکه لا ضرر می‌خواهد جلوی ضرر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ضرر به این گرفته می‌شود که شخص غابن، آن مقدار ضرر از ناحیۀ غبن را از مال خودش به او بپردازد، یعنی اگر ده تومان کلاه سرش رفته است، این ده تومان را به او بدهد و لا ضرر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خیار غبن مغبون می‌تواند معامله را فسخ بکند ولو غابن حاضر باشد صد میلیون بپردازد، او حق الفسخ دارد و اصولا ارش در خیار غبن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غبن تخییر بین فسخ و امضاء است، بدون اینکه مسألۀ ارش در خیار غبن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آنهایی که در خیار غبن به لا ضرر تمسک کرده‌اند، بین دلیل و مدعایشان تطبیق حاصل نمی‌شود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خیار عیب که دیگر آنجا روایات الی ما شاء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نیازی به قاعدۀ لا ضرر نداریم، و علاوه اگر آنجا هم بخواهیم به لا ضرر تمسک بکنیم، باید ارش تعیّن داشته باشد، درحالی‌که آنجا هم می‌تواند ارش بگیرد و هم می‌تواند فسخ بکند و روایات خاصه متعدده و متضافره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قاعدۀ لا ضرر را به این کیفیت معنا بکنیم، اینطور نیست که در فقه دست ما بسته بشود و دیگر مثل خیار غبن و امثال ذلک بلا دلیل بماند</w:t>
      </w:r>
      <w:r>
        <w:rPr>
          <w:rFonts w:eastAsia="IRNazanin" w:cs="IRNazanin"/>
          <w:color w:val="111111"/>
          <w:sz w:val="28"/>
          <w:szCs w:val="28"/>
          <w:rtl w:val="true"/>
          <w:lang w:bidi="fa-IR"/>
        </w:rPr>
        <w:t>.</w:t>
      </w:r>
      <w:bookmarkStart w:id="1744" w:name="pg13715_136372"/>
    </w:p>
    <w:p>
      <w:pPr>
        <w:pStyle w:val="Heading5"/>
        <w:numPr>
          <w:ilvl w:val="4"/>
          <w:numId w:val="1"/>
        </w:numPr>
        <w:rPr/>
      </w:pPr>
      <w:bookmarkStart w:id="1745" w:name="__RefHeading___Toc1281078_1468164448"/>
      <w:bookmarkStart w:id="1746" w:name="_Toc645"/>
      <w:bookmarkEnd w:id="1744"/>
      <w:bookmarkEnd w:id="1745"/>
      <w:r>
        <w:rPr>
          <w:rtl w:val="true"/>
        </w:rPr>
        <w:t>پرسش</w:t>
      </w:r>
      <w:r>
        <w:rPr>
          <w:rtl w:val="true"/>
        </w:rPr>
        <w:t>:</w:t>
      </w:r>
      <w:bookmarkEnd w:id="1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قاعده سلطنت از دو جزء تشکیل شده است‌؟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حق منع الغیر، امر وجودی است یا عدمی‌؟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نقضی استاد را به کلام محقق نایینی در عدم ترکب قاعده سلطنت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حق دخول متفرّع بر حق ابقاء است‌؟</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مقایسه بین قاعده لا ضرر و قاعده سلطنت را توضیح دهید</w:t>
      </w:r>
      <w:r>
        <w:rPr>
          <w:rFonts w:eastAsia="IRNazanin" w:cs="IRNazanin"/>
          <w:color w:val="111111"/>
          <w:sz w:val="28"/>
          <w:szCs w:val="28"/>
          <w:rtl w:val="true"/>
          <w:lang w:bidi="fa-IR"/>
        </w:rPr>
        <w:t>.</w:t>
      </w:r>
      <w:bookmarkStart w:id="1747" w:name="pg13715_136373"/>
    </w:p>
    <w:p>
      <w:pPr>
        <w:pStyle w:val="Heading4"/>
        <w:numPr>
          <w:ilvl w:val="3"/>
          <w:numId w:val="1"/>
        </w:numPr>
        <w:rPr/>
      </w:pPr>
      <w:bookmarkStart w:id="1748" w:name="__RefHeading___Toc1281080_1468164448"/>
      <w:bookmarkStart w:id="1749" w:name="_Toc646"/>
      <w:bookmarkEnd w:id="1747"/>
      <w:bookmarkEnd w:id="1748"/>
      <w:r>
        <w:rPr>
          <w:rtl w:val="true"/>
        </w:rPr>
        <w:t>درس سیصد و شصت و پنجم</w:t>
      </w:r>
      <w:bookmarkEnd w:id="1749"/>
    </w:p>
    <w:p>
      <w:pPr>
        <w:pStyle w:val="Heading5"/>
        <w:numPr>
          <w:ilvl w:val="4"/>
          <w:numId w:val="1"/>
        </w:numPr>
        <w:rPr/>
      </w:pPr>
      <w:bookmarkStart w:id="1750" w:name="__RefHeading___Toc1281082_1468164448"/>
      <w:bookmarkStart w:id="1751" w:name="_Toc647"/>
      <w:bookmarkEnd w:id="1750"/>
      <w:r>
        <w:rPr>
          <w:rtl w:val="true"/>
        </w:rPr>
        <w:t>اشاره</w:t>
      </w:r>
      <w:bookmarkEnd w:id="175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52" w:name="__RefHeading___Toc1281084_1468164448"/>
      <w:bookmarkStart w:id="1753" w:name="_Toc648"/>
      <w:bookmarkEnd w:id="1752"/>
      <w:r>
        <w:rPr>
          <w:rtl w:val="true"/>
        </w:rPr>
        <w:t>رجحان معنای امام راحل</w:t>
      </w:r>
      <w:r>
        <w:rPr>
          <w:rtl w:val="true"/>
        </w:rPr>
        <w:t>(</w:t>
      </w:r>
      <w:r>
        <w:rPr>
          <w:rtl w:val="true"/>
        </w:rPr>
        <w:t>ره</w:t>
      </w:r>
      <w:r>
        <w:rPr>
          <w:rtl w:val="true"/>
        </w:rPr>
        <w:t xml:space="preserve">) </w:t>
      </w:r>
      <w:r>
        <w:rPr>
          <w:rtl w:val="true"/>
        </w:rPr>
        <w:t>در باب لا ضرر</w:t>
      </w:r>
      <w:bookmarkEnd w:id="1753"/>
    </w:p>
    <w:p>
      <w:pPr>
        <w:pStyle w:val="BookText"/>
        <w:rPr/>
      </w:pPr>
      <w:r>
        <w:rPr>
          <w:rFonts w:ascii="IRNazanin" w:hAnsi="IRNazanin" w:eastAsia="IRNazanin"/>
          <w:color w:val="111111"/>
          <w:sz w:val="28"/>
          <w:sz w:val="28"/>
          <w:szCs w:val="28"/>
          <w:rtl w:val="true"/>
          <w:lang w:bidi="fa-IR"/>
        </w:rPr>
        <w:t>با ملاحظۀ خصوصیات و قرائنی که بیان شد، ظاهر این است که این معنایی که در باب لا ضرر بیان شد، نسبت به سایر معانی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این معنا نیست که ما در یک مسائل مهمی مثل خیار غبن که یکی از خیارات مسلمۀ در باب بیع است، بلا دلیل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قاعدۀ لا ضرر در کار نباشد، اینطور نیست که خیار غبن دلیلی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مثل اجماع و یا مثلا بنای عقلا دلیل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عقلا هم اگر کسی در معامله‌ای مغبون شد، یک حق الفسخی برای مغبون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بر این معنا قائم است و از این راهها می‌توانیم خیار غبن را ثابت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نیست که اگر لا ضرر کنار رفت، دیگر خیار غبن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باب وضو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دلالت می‌کند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خیار عیب که تنها خیاری است که آن کسی که مال معیوب به او منتقل شده</w:t>
      </w:r>
      <w:bookmarkStart w:id="1754" w:name="pg13715_136374"/>
    </w:p>
    <w:p>
      <w:pPr>
        <w:pStyle w:val="BookText"/>
        <w:rPr/>
      </w:pPr>
      <w:bookmarkEnd w:id="1754"/>
      <w:r>
        <w:rPr>
          <w:rFonts w:ascii="IRNazanin" w:hAnsi="IRNazanin" w:eastAsia="IRNazanin"/>
          <w:color w:val="111111"/>
          <w:sz w:val="28"/>
          <w:sz w:val="28"/>
          <w:szCs w:val="28"/>
          <w:rtl w:val="true"/>
          <w:lang w:bidi="fa-IR"/>
        </w:rPr>
        <w:t>است، هم خیار دارد معامله را فسخ بکند و هم می‌تواند امضاء کند و ارش بگیرد، به خلاف خیار غبن که در صورت امضای معامله، مغبون حق گرفتن ارش ندارد بلکه یا باید معامله را فسخ کند، یا معامله به همین کیفیت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تدارک ضرر و جبران ضرر که از راه ارش تحقق پیدا می‌کند، در خیار غبن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در باب خیار عیب، نیازی به لا ضرر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آن باب وارد شده است که کاملا دلالت بر این مطلب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 ضرری هم باشد، تازه لا ضرر اثبات خیار نمی‌کند برای اینکه لا ضرر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نباید تحقق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غابن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 را می‌پردازم یا در باب خیار عیب، بایعی که مال معیب فروخته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صحیح و معیب را می‌پردازم، اینجا جلوی لا ضرر گرفته می‌شود درحالیکه اختیار ارش به دست بایع نیست، اختیار ارش به دست مشتری است؛ یعنی اگر بایع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 را می‌پردازم، لکن 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می‌خواهم معامله را فسخ بکنم، مشتری می‌تواند و چنین حقی دارد و پرداختن تفاوت، مانع حق الفسخ مشتری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 ضرر نه خیار غبن را به آن معنای اصطلاحی و نه خیار عیب را به آن معنای اصطلاحی آن ثابت می‌کند بلکه آن مسائل باید از جای دیگر ثابت بشود و ثابت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عیب روایات متعدد بر این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راه نمی‌شود کسی اشکال بکند</w:t>
      </w:r>
      <w:r>
        <w:rPr>
          <w:rFonts w:eastAsia="IRNazanin" w:cs="IRNazanin"/>
          <w:color w:val="111111"/>
          <w:sz w:val="28"/>
          <w:szCs w:val="28"/>
          <w:rtl w:val="true"/>
          <w:lang w:bidi="fa-IR"/>
        </w:rPr>
        <w:t>.</w:t>
      </w:r>
    </w:p>
    <w:p>
      <w:pPr>
        <w:pStyle w:val="Heading5"/>
        <w:numPr>
          <w:ilvl w:val="4"/>
          <w:numId w:val="1"/>
        </w:numPr>
        <w:rPr/>
      </w:pPr>
      <w:bookmarkStart w:id="1755" w:name="__RefHeading___Toc1281086_1468164448"/>
      <w:bookmarkStart w:id="1756" w:name="_Toc649"/>
      <w:bookmarkEnd w:id="1755"/>
      <w:r>
        <w:rPr>
          <w:rtl w:val="true"/>
        </w:rPr>
        <w:t>اشکال عدم مشهوریت معنای امام</w:t>
      </w:r>
      <w:r>
        <w:rPr>
          <w:rtl w:val="true"/>
        </w:rPr>
        <w:t>(</w:t>
      </w:r>
      <w:r>
        <w:rPr>
          <w:rtl w:val="true"/>
        </w:rPr>
        <w:t>ره</w:t>
      </w:r>
      <w:r>
        <w:rPr>
          <w:rtl w:val="true"/>
        </w:rPr>
        <w:t xml:space="preserve">) </w:t>
      </w:r>
      <w:r>
        <w:rPr>
          <w:rtl w:val="true"/>
        </w:rPr>
        <w:t>برای لا ضرر و جواب آن</w:t>
      </w:r>
      <w:bookmarkEnd w:id="1756"/>
    </w:p>
    <w:p>
      <w:pPr>
        <w:pStyle w:val="BookText"/>
        <w:rPr/>
      </w:pPr>
      <w:r>
        <w:rPr>
          <w:rFonts w:ascii="IRNazanin" w:hAnsi="IRNazanin" w:eastAsia="IRNazanin"/>
          <w:color w:val="111111"/>
          <w:sz w:val="28"/>
          <w:sz w:val="28"/>
          <w:szCs w:val="28"/>
          <w:rtl w:val="true"/>
          <w:lang w:bidi="fa-IR"/>
        </w:rPr>
        <w:t>بله؛ ممکن است یک شبهه دیگری در ذهن بیاید که این معنا را در باب قاعدۀ لا ضرر کسی نگفته است، یعنی مشهور طور دیگری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لا ضرر را یک حکم الهی شرعی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برخلاف مشهور، یک معنای دیگری در باب قاعدۀ لا ضرر قائل بشوید، آیا این صحیح است‌؟ در حقیقت آیا فهم مشهور نمی‌تواند برای شما یک حجّتی و دلیلی باشد؟</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نه، برای اینکه وقتی مدارک لا ضرر مشخص است و روایاتی که دلالت بر این قاعده می‌کند در اختیار ما هست، دیگر ما خودمان باید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روایات برای ما حجّیّت دارد، و فهم ما که به نظر خودمان با فهم عرف با توجه به این مسائل یکسان است،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آنطوری استفاده کرده‌اند ما حق نداریم طور دیگری استفاده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مدرک روشن است،</w:t>
      </w:r>
      <w:bookmarkStart w:id="1757" w:name="pg13715_136375"/>
    </w:p>
    <w:p>
      <w:pPr>
        <w:pStyle w:val="BookText"/>
        <w:rPr/>
      </w:pPr>
      <w:bookmarkEnd w:id="1757"/>
      <w:r>
        <w:rPr>
          <w:rFonts w:ascii="IRNazanin" w:hAnsi="IRNazanin" w:eastAsia="IRNazanin"/>
          <w:color w:val="111111"/>
          <w:sz w:val="28"/>
          <w:sz w:val="28"/>
          <w:szCs w:val="28"/>
          <w:rtl w:val="true"/>
          <w:lang w:bidi="fa-IR"/>
        </w:rPr>
        <w:t>روایت مشخص است، داستان سمرة بن جندب برحسب نقل معتبر در اختیار ما واقع شده است، طرز استدلال رسول خدا برحسب این روایت صحیحه در اختیار ما هست، اینجا دیگر آنچه را که خودمان استفاده می‌کنیم برای ما حجیت است، دیگر نباید کار داشته باشیم به اینکه دیگران چه استفاده کرده‌اند</w:t>
      </w:r>
      <w:r>
        <w:rPr>
          <w:rFonts w:eastAsia="IRNazanin" w:cs="IRNazanin"/>
          <w:color w:val="111111"/>
          <w:sz w:val="28"/>
          <w:szCs w:val="28"/>
          <w:rtl w:val="true"/>
          <w:lang w:bidi="fa-IR"/>
        </w:rPr>
        <w:t>.</w:t>
      </w:r>
    </w:p>
    <w:p>
      <w:pPr>
        <w:pStyle w:val="Heading5"/>
        <w:numPr>
          <w:ilvl w:val="4"/>
          <w:numId w:val="1"/>
        </w:numPr>
        <w:rPr/>
      </w:pPr>
      <w:bookmarkStart w:id="1758" w:name="__RefHeading___Toc1281088_1468164448"/>
      <w:bookmarkStart w:id="1759" w:name="_Toc650"/>
      <w:bookmarkEnd w:id="1758"/>
      <w:r>
        <w:rPr>
          <w:rtl w:val="true"/>
        </w:rPr>
        <w:t>وجود اختلاف در معنای لا ضرر</w:t>
      </w:r>
      <w:bookmarkEnd w:id="1759"/>
    </w:p>
    <w:p>
      <w:pPr>
        <w:pStyle w:val="BookText"/>
        <w:rPr/>
      </w:pPr>
      <w:r>
        <w:rPr>
          <w:rFonts w:ascii="IRNazanin" w:hAnsi="IRNazanin" w:eastAsia="IRNazanin"/>
          <w:color w:val="111111"/>
          <w:sz w:val="28"/>
          <w:sz w:val="28"/>
          <w:szCs w:val="28"/>
          <w:rtl w:val="true"/>
          <w:lang w:bidi="fa-IR"/>
        </w:rPr>
        <w:t>علاوه؛ دیدید که دیگران هم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شریعت اصفهانی همین لا ضرر را دال بر نهی می‌دانست و یک حکم اوّلی الهی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نهی مولوی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یعنی خدا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یضر احد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نیست شرعا که کسی ضرر بزند، اضراری متوجه غیر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کثیری از لغویّین هم که متبحّر در مفردات و ترکیبات هستند، مثل ابن اثیر صاحب نهایه و بعض دیگر، همین معنا را در معنای لا ضرر و لا ضرار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هم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فحول نقل کرده بود که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یعنی اگر ضرری متوجه غیر می‌کنید باید جبران بشود، لا ضرر غیرمتدارک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لا را لا ناهیه گرفته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احکام اولیه است، در مقام اخبار به عدم تشریع حکم ضرری است، منتها یا به صورت حقیقت، یا حقیقت ادعائیه، یا مجازی که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اختلافات، مانعی دارد که ما این حرفها را کنار بگذاریم و فهم خودمان را در معنای لا ضرر به کار ببریم و آنچه را که دقّت در روایت سمرة بن جندب اقتضا می‌کند، از آن استفاده بکنیم‌؟ لذا این معنا به‌نظر یک معنای ذات رجحان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این معنا این بود که این، یک حکم حکومتی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ناظر به قاعدۀ سلطنت است، یعنی رسول خدا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حکم حکومتی این معنا را فرمودند که جایز نیست در محیط‍‌ اسلام و در جامعۀ اسلامی، کسی به استناد قاعدۀ سلطنت، اضرار به غیر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ناظر به قاعدۀ سلطنت است، حکم رسول خدا در جامعۀ اسلامی است</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با تشخیص یک مصلحتی، قاعدۀ سلطنت را</w:t>
      </w:r>
    </w:p>
    <w:p>
      <w:pPr>
        <w:pStyle w:val="BookText"/>
        <w:rPr/>
      </w:pPr>
      <w:r>
        <w:rPr>
          <w:rFonts w:ascii="IRNazanin" w:hAnsi="IRNazanin" w:eastAsia="IRNazanin"/>
          <w:color w:val="111111"/>
          <w:sz w:val="28"/>
          <w:sz w:val="28"/>
          <w:szCs w:val="28"/>
          <w:rtl w:val="true"/>
          <w:lang w:bidi="fa-IR"/>
        </w:rPr>
        <w:t>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قاعدۀ سلطنت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حکمهای حکومتی تا زمانی است که حکومت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از این روایات استفاده می‌کنیم، این حکم حکومتی رسول خدا، چنین نبوده که محدود به زمان رسول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رسول خدا بما انّه رسول الله، یعنی بما اینکه دارای مقام حکومت و ولایت است، اینطور نیست که ولایتش محدود به مسلمانهای در زمان رسول خدا باشد برای اینکه ما وقتی دلیل ولایت رسول الله را آیۀ شریفه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همان مؤمنین در زمان رسول خداست‌؟ یا مؤمنین الی یوم القیامة است‌؟ یا مثلا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أَطِیعُوا الرَّسُولَ‌</w:t>
      </w:r>
    </w:p>
    <w:p>
      <w:pPr>
        <w:pStyle w:val="BookText"/>
        <w:rPr/>
      </w:pPr>
      <w:r>
        <w:rPr>
          <w:rFonts w:ascii="IRNazanin" w:hAnsi="IRNazanin" w:eastAsia="IRNazanin"/>
          <w:color w:val="111111"/>
          <w:sz w:val="28"/>
          <w:sz w:val="28"/>
          <w:szCs w:val="28"/>
          <w:rtl w:val="true"/>
          <w:lang w:bidi="fa-IR"/>
        </w:rPr>
        <w:t>پشتوانه حکم حکومتی رسول خداست، آیا این أَطِیعُوا الرَّسُولَ‌   به چه کسی متوجه است‌؟ تنها به مؤمنینی که در زمان رسول خدا بودند؟ یا اینکه همۀ مسلمانها تا روز قیامت، وظیفۀ اطاعت از رسول الله را دارند؟ و همین‌طور رسول خدا اولی به تمام مسلمانها هست تا روز قیامت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مبنای لزوم اطاعت رسول خدا، این قبیل آیات و روایت است که محدود به زمان رسول خدا نیست، از این‌جا این استفاده را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لرسول الله حکم مولوی حکومتی الی یوم القیامه، یعنی فی جمیع الادوار و فی جمیع الاعصار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روایات هم همین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ان یضرّ رجل مسلم رجلا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اختصاص به زمان رسول خدا داشته باشد و وقتی که ارتحال رسول خدا پیش آمد، بگوییم این مسائل تمام است</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شاهدش این است که اگر این مسائل تمام است، چرا اینها در روایات ائمه نقل شد؟ نقل اینها چه فایده‌ای دارد؟ امام باقر وقتی‌که داستان سمرة بن جندب را با آن آب و تاب نقل می‌کند و بعد استدلال رسول خدا و حکم رسول خدا را بیان می‌کند، فقط‍‌ جنبه قصه دارد؛ یعنی امام باقر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ما ارتباطی ندارد، اینها مال زمان رسول خدا بوده است لکن حالا به‌عنوان اینکه شما بخواهید به تاریخ و داستان آشنا باشید بدانید که یک‌چنین جریانی در زمان رسول خدا واقع شده است‌؟ آیا مسأله این است‌؟ یا وقتی‌که امام باقر این معنا را با آن آب و تاب، نقل می‌فرماید پیداست که این نقل برای اثر است، برای فائده‌ای است که بر آن ترتب دارد و این کاشف از این است که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حکما حکومیا و نهیا سلطانیا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اختصاص به زمان رسول خدا نداشته</w:t>
      </w:r>
      <w:bookmarkStart w:id="1760" w:name="pg13715_136377"/>
    </w:p>
    <w:p>
      <w:pPr>
        <w:pStyle w:val="BookText"/>
        <w:rPr/>
      </w:pPr>
      <w:bookmarkEnd w:id="1760"/>
      <w:r>
        <w:rPr>
          <w:rFonts w:ascii="IRNazanin" w:hAnsi="IRNazanin" w:eastAsia="IRNazanin"/>
          <w:color w:val="111111"/>
          <w:sz w:val="28"/>
          <w:sz w:val="28"/>
          <w:szCs w:val="28"/>
          <w:rtl w:val="true"/>
          <w:lang w:bidi="fa-IR"/>
        </w:rPr>
        <w:t>است و این دائره‌اش در زمان ما هم هست، در همه ازمنه و امکنه این حکم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وقتی‌که ملاک حکم حکومتی رسول خدا و پشتوانۀ او و از طرفی قرائن دیگر مثل خود این نقل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می‌کنیم می‌فهمیم که این از احکام حکومتی ساریه تا روز قیامت است و این حکم تا روز قیامت،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ندارد کسی ضرر و ضرار به کسی متوجه کند، در چه رابطه‌؟ در رابطۀ با قاعدۀ سلطنت، در رابطه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حکومت را بخواهیم آن سبک، معنا بکنیم، متقوم به این است که لاء نافیه باشد و الاّ لاء نافیه در مقابل دلیل وضو، چه ارتباطی به هم دارد؟ دلیل وضو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الوضوء و لو کان مستلزما للضرر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 به هم ضرر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دوتا وجود 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 به هم ضرر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دو تا وجود دارد؟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الوضوء و لو کان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این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خودتان حق ندارید ایجاد ضرر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ارتباطی بین اینها هست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او حکومت داشته است‌؟ اما اگر لاء را لاء نافیه بگیریم، خدا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حکم ضرری جعل نشده است، آنوقت اگر دلیل وجوب وضو مستلزم ضرر باشد، بین آنها کأن اختلاف ایجاد می‌شود و این حکومت دارد بر دلیل وجوب وضو، حکومت دارد بر دلیل وجوب وفای به عقدی که مقتضای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لاء معنایش نهی شد، فقط‍‌ همین مقدار است که رسول خدا در رابطه با قاعدۀ سلطنت، جلوی عموم قاعدۀ سلطنت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 که خیال نکنید که قاعدۀ سلطنت به شما این اجازه را داده است که هرگونه بخواهی در مال خودت تصرف بکنی و لو اینکه این تصرف، مستلزم ضرر به غیر باشد، مستلزم ایجاد نقص مالی و بدنی یا حیثیتی به غیر باشد، نه، اینجا ما جلوی قاعدۀ سلطنت را می‌گیریم، اگر مستلزم اضرار به غیر شد، یا ایقاع ضرار به غیر شد، جلوی قاعدۀ سلطنت گرفته می‌شود</w:t>
      </w:r>
      <w:r>
        <w:rPr>
          <w:rFonts w:eastAsia="IRNazanin" w:cs="IRNazanin"/>
          <w:color w:val="111111"/>
          <w:sz w:val="28"/>
          <w:szCs w:val="28"/>
          <w:rtl w:val="true"/>
          <w:lang w:bidi="fa-IR"/>
        </w:rPr>
        <w:t>.</w:t>
      </w:r>
    </w:p>
    <w:p>
      <w:pPr>
        <w:pStyle w:val="Heading5"/>
        <w:numPr>
          <w:ilvl w:val="4"/>
          <w:numId w:val="1"/>
        </w:numPr>
        <w:rPr/>
      </w:pPr>
      <w:bookmarkStart w:id="1761" w:name="__RefHeading___Toc1281090_1468164448"/>
      <w:bookmarkStart w:id="1762" w:name="_Toc651"/>
      <w:bookmarkEnd w:id="1761"/>
      <w:r>
        <w:rPr>
          <w:rtl w:val="true"/>
        </w:rPr>
        <w:t>عدم ورود اشکال نقضی محقق نایینی</w:t>
      </w:r>
      <w:r>
        <w:rPr>
          <w:rtl w:val="true"/>
        </w:rPr>
        <w:t>(</w:t>
      </w:r>
      <w:r>
        <w:rPr>
          <w:rtl w:val="true"/>
        </w:rPr>
        <w:t>ره</w:t>
      </w:r>
      <w:r>
        <w:rPr>
          <w:rtl w:val="true"/>
        </w:rPr>
        <w:t xml:space="preserve">) </w:t>
      </w:r>
      <w:r>
        <w:rPr>
          <w:rtl w:val="true"/>
        </w:rPr>
        <w:t>در ما نحن فیه</w:t>
      </w:r>
      <w:bookmarkEnd w:id="1762"/>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اشکال نقضی به مرحوم محقق نایینی کردیم، می‌خواهیم ببینیم که این اشکال به خود ما هم وارد است یا نه‌؟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خانه‌ای راهش منحصرا خانه دیگری</w:t>
      </w:r>
    </w:p>
    <w:p>
      <w:pPr>
        <w:pStyle w:val="BookText"/>
        <w:rPr/>
      </w:pPr>
      <w:r>
        <w:rPr>
          <w:rFonts w:ascii="IRNazanin" w:hAnsi="IRNazanin" w:eastAsia="IRNazanin"/>
          <w:color w:val="111111"/>
          <w:sz w:val="28"/>
          <w:sz w:val="28"/>
          <w:szCs w:val="28"/>
          <w:rtl w:val="true"/>
          <w:lang w:bidi="fa-IR"/>
        </w:rPr>
        <w:t>باشد؛ یعنی برای رفتن به آن خانه دوم، حتما باید از این خانه اول، عبور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مالک، استیذان نمی‌کند و بدون استیذان وارد خانه می‌شود، آیا جایز است که برویم خانه دوم را خراب بکنیم، همان‌طوری که رسول خدا دستور دادند که نخله را قلع بکنیم‌؟ آیا این اشکال به خود ما هم وارد یا نه‌؟</w:t>
      </w:r>
    </w:p>
    <w:p>
      <w:pPr>
        <w:pStyle w:val="BookText"/>
        <w:rPr/>
      </w:pP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حکم حکومتی الی یوم القیامه می‌دانیم و ناظر به قاعدۀ سلطنت می‌دانیم، حالا این مالک خانه دوم، نمی‌خواهد وقت عبور از خانه اطلاع بدهد که این زن و بچه لااقل بروند پشت پرده، همین‌طور سرزده وارد می‌شود، به او هم حرف بزنید،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خانه هستم، این طریق و راه است و نمی‌خواهم استیذان بکنم، آیا اینجا جایز است که این خانه دوم، خراب بشود به استناد اینکه این استیذان نمی‌کند، یا جایز نیست‌؟ ما به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ملتزم به این معنا بشود که حالا که این نمی‌آید استیذان بکند، پس بروید خانه دوم را خراب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این اشکال به خود ما هم توجه دارد یا ندارد؟</w:t>
      </w:r>
    </w:p>
    <w:p>
      <w:pPr>
        <w:pStyle w:val="BookText"/>
        <w:rPr/>
      </w:pPr>
      <w:r>
        <w:rPr>
          <w:rFonts w:ascii="IRNazanin" w:hAnsi="IRNazanin" w:eastAsia="IRNazanin"/>
          <w:color w:val="111111"/>
          <w:sz w:val="28"/>
          <w:sz w:val="28"/>
          <w:szCs w:val="28"/>
          <w:rtl w:val="true"/>
          <w:lang w:bidi="fa-IR"/>
        </w:rPr>
        <w:t>در درجه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اصلا به ما توجه ندارد برای اینکه آن‌که الان برای ما به‌عنوان سند،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حکم حکومتی رسول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مالک خانه،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بدون استیذان وارد بشوی و ایقاع ضرار بکنی همین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روز قیامت سریان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خاص رسول خدا بوده است، مخاطب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علت آن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 می‌دهیم تا روز قیامت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نهی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ایقاع الضرر و الضرار علی الغیر فی مقابل قاعدة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به قوّت خودش باقی است؛ یعنی الان هم که به مالک خانه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روی قاعدۀ سلطنت تکیه نکن، قاعدۀ سلطنت، محکوم این نهی رسول الله است و این نهی رسول الله، ناظر به قاعدۀ سلطنت و حاکم بر قاعدۀ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هرصورتی که می‌خواهی از طریق استفاده بکنی، استفاده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محدودیت برای این ایجاد می‌کند، همین مقدار</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ما به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بدون استیذان وارد بشوی، این دو حال دارد</w:t>
      </w:r>
      <w:r>
        <w:rPr>
          <w:rFonts w:eastAsia="IRNazanin" w:cs="IRNazanin"/>
          <w:color w:val="111111"/>
          <w:sz w:val="28"/>
          <w:szCs w:val="28"/>
          <w:rtl w:val="true"/>
          <w:lang w:bidi="fa-IR"/>
        </w:rPr>
        <w:t>:</w:t>
      </w:r>
      <w:bookmarkStart w:id="1763" w:name="pg13715_136379"/>
    </w:p>
    <w:p>
      <w:pPr>
        <w:pStyle w:val="BookText"/>
        <w:rPr/>
      </w:pPr>
      <w:bookmarkEnd w:id="1763"/>
      <w:r>
        <w:rPr>
          <w:rFonts w:ascii="IRNazanin" w:hAnsi="IRNazanin" w:eastAsia="IRNazanin"/>
          <w:color w:val="111111"/>
          <w:sz w:val="28"/>
          <w:sz w:val="28"/>
          <w:szCs w:val="28"/>
          <w:rtl w:val="true"/>
          <w:lang w:bidi="fa-IR"/>
        </w:rPr>
        <w:t>یک وقت این است که تحت تأثیر رسول الله واقع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ما از این به بعد، با اذن و اجازه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این است که تحت تأثیر نهی رسول خدا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تحت تأثیر نهی رسول خدا واقع نشد، اینجا وظیفه این است که به ولی فقیه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فقیه تشخیص داد که مصلحت، در خراب کردن خانه دوم است، هیچ‌گونه مانعی ندارد مثل تشخیص رسول الله که مصلحت در کندن و انداختن درخت، جلوی سمرة بن جندب است، اینجا هم ولی فقیه دید که خیلی‌ها ممکن است که از این معنا سوء استفاده بکنند برای اینکه رفتن به منزلشان و اینکه ما حق عبور داریم، زن و بچه دیگران را مورد نظر خائنانه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 مصلحت اقتضا می‌کند هیچ مانعی ندارد که در یک موردی ولی فقیه وقتی که مواجه با سماجت مالک خانه دوم می‌شود و هرچه او را نصیحت می‌کند و او نمی‌پذیرد، دستور بدهد خانه‌اش را خراب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روی مسأله ثبوت ولایت للفقیه‌؟</w:t>
      </w:r>
    </w:p>
    <w:p>
      <w:pPr>
        <w:pStyle w:val="Heading5"/>
        <w:numPr>
          <w:ilvl w:val="4"/>
          <w:numId w:val="1"/>
        </w:numPr>
        <w:rPr/>
      </w:pPr>
      <w:bookmarkStart w:id="1764" w:name="__RefHeading___Toc1281092_1468164448"/>
      <w:bookmarkStart w:id="1765" w:name="_Toc652"/>
      <w:bookmarkEnd w:id="1764"/>
      <w:r>
        <w:rPr>
          <w:rtl w:val="true"/>
        </w:rPr>
        <w:t>لزوم مراجعه به ولی فقیه در باب اجرای لا ضرر</w:t>
      </w:r>
      <w:bookmarkEnd w:id="1765"/>
    </w:p>
    <w:p>
      <w:pPr>
        <w:pStyle w:val="BookText"/>
        <w:rPr/>
      </w:pPr>
      <w:r>
        <w:rPr>
          <w:rFonts w:ascii="IRNazanin" w:hAnsi="IRNazanin" w:eastAsia="IRNazanin"/>
          <w:color w:val="111111"/>
          <w:sz w:val="28"/>
          <w:sz w:val="28"/>
          <w:szCs w:val="28"/>
          <w:rtl w:val="true"/>
          <w:lang w:bidi="fa-IR"/>
        </w:rPr>
        <w:t>اما آن‌که من می‌خواستم به‌عنوان نکته عرض بکنم این است که آن‌که از رسول الله برای ما و فی زماننا باقی مانده است بلکه حتی در زمان رسول خدا، اگر یک جریان دیگری مثل همین جریان سمرة بن جندب، در زمان رسول خدا پیش می‌آمد و یک کس دیگری غیر از سمرة بن جندب، درختی در یک باغی دارد که زن و بچه صاحب باغ هم در همان باغ زندگی می‌کنند و آن هم وقتی که وارد می‌شود بدون اجازه و اعلام وارد می‌شود، آیا در همان زمان هم آن صاحب باغ بدون مراجعه به رسول الله، حق داشت که درخت را بکند و پیش روی او بیندازد یا نداشت</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او را ملزم کرد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الاستیذان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استیذان نکرد، اینجا مسألۀ کندن درخت، باید با تشخیص ولی فقیه باشد، با تشخیص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الاّ اینطور نیست که بعد از قضیه سمرة بن جندب، هی درختها از باغها کنده بشود،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مثل همین می‌ماند، این هم که دنباله همان جریان است بدون اینکه به رسول خدا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علت تکیه می‌کنیم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اقعلها و ارم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شخصی است، این باید با تشخیص ولی</w:t>
      </w:r>
      <w:bookmarkStart w:id="1766" w:name="pg13715_136380"/>
    </w:p>
    <w:p>
      <w:pPr>
        <w:pStyle w:val="BookText"/>
        <w:rPr/>
      </w:pPr>
      <w:bookmarkEnd w:id="1766"/>
      <w:r>
        <w:rPr>
          <w:rFonts w:ascii="IRNazanin" w:hAnsi="IRNazanin" w:eastAsia="IRNazanin"/>
          <w:color w:val="111111"/>
          <w:sz w:val="28"/>
          <w:sz w:val="28"/>
          <w:szCs w:val="28"/>
          <w:rtl w:val="true"/>
          <w:lang w:bidi="fa-IR"/>
        </w:rPr>
        <w:t>فقیه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تشخیص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زمان ما، یک‌چنین مسأله‌ای مثل خانه‌ای که فرض کردیم پیش آمد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استفاده می‌کنیم که می‌توانیم برویم به صاحب خانه دوم پرخاش بکنیم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بی‌اجازه وارد می‌شوی‌؟ چرا اجازه نگرفته وارد می‌شوی‌؟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المسلطون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 سلطنت را محدود و مقید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تأثیر قرار گرفت فبها، اگر تحت تأثیر قرار نگرفت، در اینجا به ولی فقیه مراجعه می‌شود، آنوقت اگر ولی فقیه، تشخیص داد که مصلحت در خراب کردن این خانه است، خانه را خراب می‌کند، اگر هم دید که از راههای دیگر، می‌شود این غائله را حل بکند و دیگر مشابهات مورد سوء استفاده واقع نمی‌شود، قصه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به‌خلاف معنای محقق نایینی، دیگر مسألۀ ولایت فقیه و سلطنت رسول الله نیست،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است، اگر حکم الهی شد، همان‌طوری که در باب وضو، دیگر لازم نیست که فقیه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بر شما ضرری است، وقتی که خودتان دیدید که وضو ضرری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باید مسأله به این صورت تمام بشود درحالی‌که ما گمان نمی‌کنیم که ایشان بتوانند ملتزم به این معنا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معنایی که استاد بزرگوار فرموده‌اند با این توضیحات متعددی که در جوانب مختلفش من عرض کردم، به‌نظر من، بالنسبه به آن معانی که دیگران ذکر کرده‌اند یک معنای ذات مزیه و ذات رججان است</w:t>
      </w:r>
      <w:r>
        <w:rPr>
          <w:rFonts w:eastAsia="IRNazanin" w:cs="IRNazanin"/>
          <w:color w:val="111111"/>
          <w:sz w:val="28"/>
          <w:szCs w:val="28"/>
          <w:rtl w:val="true"/>
          <w:lang w:bidi="fa-IR"/>
        </w:rPr>
        <w:t>.</w:t>
      </w:r>
    </w:p>
    <w:p>
      <w:pPr>
        <w:pStyle w:val="Heading5"/>
        <w:numPr>
          <w:ilvl w:val="4"/>
          <w:numId w:val="1"/>
        </w:numPr>
        <w:rPr/>
      </w:pPr>
      <w:bookmarkStart w:id="1767" w:name="__RefHeading___Toc1281094_1468164448"/>
      <w:bookmarkStart w:id="1768" w:name="_Toc653"/>
      <w:bookmarkEnd w:id="1767"/>
      <w:r>
        <w:rPr>
          <w:rtl w:val="true"/>
        </w:rPr>
        <w:t>پرسش</w:t>
      </w:r>
      <w:r>
        <w:rPr>
          <w:rtl w:val="true"/>
        </w:rPr>
        <w:t>:</w:t>
      </w:r>
      <w:bookmarkEnd w:id="1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رجحان معنای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لا ضرر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اشکال عدم مشهوریت معنای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لا ضرر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اشکال نقضی استاد بر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وارد است‌؟ چرا؟</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باب اجرای لا ضرر مراجعه به ولی فقیه لازم است‌؟ توضیح دهید</w:t>
      </w:r>
      <w:r>
        <w:rPr>
          <w:rFonts w:eastAsia="IRNazanin" w:cs="IRNazanin"/>
          <w:color w:val="111111"/>
          <w:sz w:val="28"/>
          <w:szCs w:val="28"/>
          <w:rtl w:val="true"/>
          <w:lang w:bidi="fa-IR"/>
        </w:rPr>
        <w:t>.</w:t>
      </w:r>
      <w:bookmarkStart w:id="1769" w:name="pg13715_136381"/>
    </w:p>
    <w:p>
      <w:pPr>
        <w:pStyle w:val="Heading3"/>
        <w:numPr>
          <w:ilvl w:val="2"/>
          <w:numId w:val="1"/>
        </w:numPr>
        <w:rPr/>
      </w:pPr>
      <w:bookmarkStart w:id="1770" w:name="__RefHeading___Toc1281096_1468164448"/>
      <w:bookmarkStart w:id="1771" w:name="_Toc654"/>
      <w:bookmarkEnd w:id="1769"/>
      <w:bookmarkEnd w:id="1770"/>
      <w:r>
        <w:rPr>
          <w:rtl w:val="true"/>
        </w:rPr>
        <w:t>تنبیهات قاعده لا ضرر</w:t>
      </w:r>
      <w:bookmarkEnd w:id="1771"/>
    </w:p>
    <w:p>
      <w:pPr>
        <w:pStyle w:val="Heading4"/>
        <w:numPr>
          <w:ilvl w:val="3"/>
          <w:numId w:val="1"/>
        </w:numPr>
        <w:rPr/>
      </w:pPr>
      <w:bookmarkStart w:id="1772" w:name="__RefHeading___Toc1281098_1468164448"/>
      <w:bookmarkStart w:id="1773" w:name="_Toc655"/>
      <w:bookmarkEnd w:id="1772"/>
      <w:r>
        <w:rPr>
          <w:rtl w:val="true"/>
        </w:rPr>
        <w:t>درس سیصد و شصت و ششم</w:t>
      </w:r>
      <w:bookmarkEnd w:id="1773"/>
    </w:p>
    <w:p>
      <w:pPr>
        <w:pStyle w:val="Heading5"/>
        <w:numPr>
          <w:ilvl w:val="4"/>
          <w:numId w:val="1"/>
        </w:numPr>
        <w:rPr/>
      </w:pPr>
      <w:bookmarkStart w:id="1774" w:name="__RefHeading___Toc1281100_1468164448"/>
      <w:bookmarkStart w:id="1775" w:name="_Toc656"/>
      <w:bookmarkEnd w:id="1774"/>
      <w:r>
        <w:rPr>
          <w:rtl w:val="true"/>
        </w:rPr>
        <w:t>اشاره</w:t>
      </w:r>
      <w:bookmarkEnd w:id="177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Heading5"/>
        <w:numPr>
          <w:ilvl w:val="4"/>
          <w:numId w:val="1"/>
        </w:numPr>
        <w:rPr/>
      </w:pPr>
      <w:bookmarkStart w:id="1776" w:name="__RefHeading___Toc1281102_1468164448"/>
      <w:bookmarkStart w:id="1777" w:name="_Toc657"/>
      <w:bookmarkEnd w:id="1776"/>
      <w:r>
        <w:rPr>
          <w:rtl w:val="true"/>
        </w:rPr>
        <w:t>تنبیه اول</w:t>
      </w:r>
      <w:r>
        <w:rPr>
          <w:rtl w:val="true"/>
        </w:rPr>
        <w:t xml:space="preserve">: </w:t>
      </w:r>
      <w:r>
        <w:rPr>
          <w:rtl w:val="true"/>
        </w:rPr>
        <w:t>عدم ارتباط‍‌ بین حرمت اضرار به غیر و دفع ضرر از غیر</w:t>
      </w:r>
      <w:bookmarkEnd w:id="1777"/>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قاعدۀ لا ضرر بنابر تعریف ما، عبارت از این بود که لا ضرر، یک نهی مولوی صادر از مقام حکومتی رسول خداست و اختصاص به زمان حیات رسول خدا ندارد بلکه در تمامی اعصار و ادوار، این نهی جاری و ساری است؛ یعنی لا ضرر و لا ضرار در زمان ما هم الان به‌عنوان یک نهی حکومتی از رسول خدا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نهی، ضرر و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را معنا کردیم که عبارت از ایقاع ضرر نفسا یا مالا بر غیر بود و ضرار، ایقاع ضرر بر غیر است در غیر جهات مالی و بدنی مثل جهات حیثیتی و عرضی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این نهی، اضرار به غیر است منتها اضرار، به یک معنای وسیعی که هم مال و بدن را شامل می‌شود و هم جهات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منهی‌عنه و موضوع این نهی، همان اضرار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همین عنوان است، دیگر ما از این عنوان، نمی‌توانیم به یک عناوین مشابه، تعدی و تسری بکنیم مثلا یک عنوان،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حکمی داشته باشد ولو اینکه حکم وجوبی داشته باشد،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مسأله اضرار به غیر است بلکه دو عنوان و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که اضرار به غیر حرام است، دیگر نمی‌توانیم استفاده بکنیم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این دو وجود دارد؟ منهی‌عنه، اضرار به غیر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و یک مفهوم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با هم ارتباطی پیدا نمی‌کند، فقط‍‌ یک فرعی به مناسبتی در اینجا مطرح می‌شود و آن فرع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بخواهد از خودش دفع ضرر بکند و این دفع ضرر، موجب اضرار به غیر بشود، آیا دفع ضرری که مستلزم اضرار به غیر است، جایز است یا نه‌؟ اینجا باید در این مسأله تفصیل قائل بشویم، ببینیم آیا این دفع ضرری که مستلزم اضرار است، به خود این دفع ضرر، عنوان اضرار منطبق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این دفع ضرر، عنوان اضرار منطبق بشود،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است و دلالت بر نهی می‌کند اما اگر عنوان اضرار بر این دفع ضرر، منطبق نیست و اضرار مستند به یک امر دیگری است، نه مستند به دفع ضرر مثل این‌که یک سیلی متوجه منزل شما شده است، شما هم می‌خواهید جلوی این سیل و ضرر سیل را بگیرد، به دو راه، می‌شود جلوی این سیل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انسان، جلوی خانه خودش سدی ایجاد بکند، طبعا اگر من سدی ایجاد کردم، سیل متوجه همسایه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من، مستلزم اضرار به غیر است اما این دفع ضرر، عنوان اضرار ندارد، من اضراری به همسایه وارد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 استناد به طغیان سیل دارد اما من فقط‍‌ سدی جلوی خانه خودم ایجاد کردم برای اینکه ضرر را از خودم دفع بکنم اما این کار موجب شد که ضرر توجه به همسایه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می‌خواهند مسأله را تحلیل بکنند،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اضرار به همسایه کردید،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ضرر را متوجه همسایه کرد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همین فرض، اگر سیل متوجه منزل من شد و من به جای اینکه یک سدی جلوی</w:t>
      </w:r>
      <w:bookmarkStart w:id="1778" w:name="pg13715_136383"/>
    </w:p>
    <w:p>
      <w:pPr>
        <w:pStyle w:val="BookText"/>
        <w:rPr/>
      </w:pPr>
      <w:bookmarkEnd w:id="1778"/>
      <w:r>
        <w:rPr>
          <w:rFonts w:ascii="IRNazanin" w:hAnsi="IRNazanin" w:eastAsia="IRNazanin"/>
          <w:color w:val="111111"/>
          <w:sz w:val="28"/>
          <w:sz w:val="28"/>
          <w:szCs w:val="28"/>
          <w:rtl w:val="true"/>
          <w:lang w:bidi="fa-IR"/>
        </w:rPr>
        <w:t>منزل ایجاد بکنم، بروم در خانۀ همسایه را باز بکنم که سیل وارد خانه همسایه بشود، اینجا من دفع ضرر از خودم کردم ولی مستقیما اضرار به غیر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فرض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ضرر مشترک هستند، در هردو صورت، خانه من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نگذاشتم سیل متوجه خانه من بشود اما نحوه عدم توجه،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 دفع الضرر، الاضرار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شما گفت در خانۀ همسایه را باز بکنی که سیل وارد خانه همسایه بشود؟ اما در فرض اول، نمی‌گویند که چه‌کسی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منزلتان را سد ایجاد بکنی که سیل وارد خانه شما نشود؟ پس هردو عنوانش، عنوان دفع ضرر است لکن در یکی بر دفع ضرر، اضرار هم منطبق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را می‌گیرد اما در یک فرض دیگر، دفع ضرری است که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پیدا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او را نمی‌گیرد و حکم نمی‌کند به اینکه سدّ جلوی منزل چون مستلزم اضرار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محرما</w:t>
      </w:r>
      <w:r>
        <w:rPr>
          <w:rFonts w:eastAsia="IRNazanin" w:cs="IRNazanin"/>
          <w:color w:val="111111"/>
          <w:sz w:val="28"/>
          <w:szCs w:val="28"/>
          <w:rtl w:val="true"/>
          <w:lang w:bidi="fa-IR"/>
        </w:rPr>
        <w:t>».</w:t>
      </w:r>
    </w:p>
    <w:p>
      <w:pPr>
        <w:pStyle w:val="Heading5"/>
        <w:numPr>
          <w:ilvl w:val="4"/>
          <w:numId w:val="1"/>
        </w:numPr>
        <w:rPr/>
      </w:pPr>
      <w:bookmarkStart w:id="1779" w:name="__RefHeading___Toc1281104_1468164448"/>
      <w:bookmarkStart w:id="1780" w:name="_Toc658"/>
      <w:bookmarkEnd w:id="1779"/>
      <w:r>
        <w:rPr>
          <w:rtl w:val="true"/>
        </w:rPr>
        <w:t>تنبیه دوم</w:t>
      </w:r>
      <w:r>
        <w:rPr>
          <w:rtl w:val="true"/>
        </w:rPr>
        <w:t xml:space="preserve">: </w:t>
      </w:r>
      <w:r>
        <w:rPr>
          <w:rtl w:val="true"/>
        </w:rPr>
        <w:t>اکراه بر اضرار به غیر</w:t>
      </w:r>
      <w:bookmarkEnd w:id="1780"/>
    </w:p>
    <w:p>
      <w:pPr>
        <w:pStyle w:val="BookText"/>
        <w:rPr/>
      </w:pPr>
      <w:r>
        <w:rPr>
          <w:rFonts w:ascii="IRNazanin" w:hAnsi="IRNazanin" w:eastAsia="IRNazanin"/>
          <w:color w:val="111111"/>
          <w:sz w:val="28"/>
          <w:sz w:val="28"/>
          <w:szCs w:val="28"/>
          <w:rtl w:val="true"/>
          <w:lang w:bidi="fa-IR"/>
        </w:rPr>
        <w:t>اگر کسی بر اضرار به غیر مکره شد، اکراهش کردند و مکره علی اضرار به غیر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اضرار به غیر بکنی و الا فلان بلا بر سر شما واقع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نیست که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وسیع باشد که تمامی محرمات الهیه به واسطه اکراه ولو به مسمای اکراه، حلال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کسی را اکراه کردند بر اینکه تو باید با محارم خودت زنا بکنی، این کار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تهدید چه مقدار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تهدید این مقدار بوده است که اگر این کار را نکنی، مثلا در جلوی مردم، یک مقدار آبرویت را می‌ریزیم، دوتا سیلی به گوشت می‌زنیم، آیا این اکراه، آن عمل محرّم با این عظمت و شدّت را، حلال می‌کند؟ یا اینکه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که ما مسأله را فرض می‌کنیم، اینطوری فرض کنید که یک کسی را اکراه کردند بر اضرار به غیر، اگر بخواهید این کلی را حساب بکنید، یک مصداقش این است که به یک آدم فقیری که مثلا هزار تومان برایش ارزش دارد،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ضرری صد میلیونی به فلان‌کس واقع نسازی، ما هزار تومان از تو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اکراه اصلا مجوّز</w:t>
      </w:r>
      <w:bookmarkStart w:id="1781" w:name="pg13715_136384"/>
    </w:p>
    <w:p>
      <w:pPr>
        <w:pStyle w:val="BookText"/>
        <w:rPr/>
      </w:pPr>
      <w:bookmarkEnd w:id="1781"/>
      <w:r>
        <w:rPr>
          <w:rFonts w:ascii="IRNazanin" w:hAnsi="IRNazanin" w:eastAsia="IRNazanin"/>
          <w:color w:val="111111"/>
          <w:sz w:val="28"/>
          <w:sz w:val="28"/>
          <w:szCs w:val="28"/>
          <w:rtl w:val="true"/>
          <w:lang w:bidi="fa-IR"/>
        </w:rPr>
        <w:t>چنین اضراری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 مجوز چنین اضراری باشد اما در اضرار باید مسأله را متناسب با توعید در اکراه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محرمات همین‌طور است به‌نحو کلی ما نمی‌توانیم اقل مراتب اکراه را مجوّز ارتکاب اعظم محرمات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کسی را اکراهش بکنند که یا برو وسط‍‌ جمعیت، قرآن را بسوزان و الاّ اگر این کار را نکنی، ما هزار تومان به تو ضرر مالی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هزار تومان برای این ضرر است و عنوان اکراه هم صدق می‌کند اما این اکراه مجوّز ارتکاب یک‌چنین محرمی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را باید در نظر بگیریم</w:t>
      </w:r>
      <w:r>
        <w:rPr>
          <w:rFonts w:eastAsia="IRNazanin" w:cs="IRNazanin"/>
          <w:color w:val="111111"/>
          <w:sz w:val="28"/>
          <w:szCs w:val="28"/>
          <w:rtl w:val="true"/>
          <w:lang w:bidi="fa-IR"/>
        </w:rPr>
        <w:t>.</w:t>
      </w:r>
    </w:p>
    <w:p>
      <w:pPr>
        <w:pStyle w:val="Heading5"/>
        <w:numPr>
          <w:ilvl w:val="4"/>
          <w:numId w:val="1"/>
        </w:numPr>
        <w:rPr/>
      </w:pPr>
      <w:bookmarkStart w:id="1782" w:name="__RefHeading___Toc1281106_1468164448"/>
      <w:bookmarkStart w:id="1783" w:name="_Toc659"/>
      <w:bookmarkEnd w:id="1782"/>
      <w:r>
        <w:rPr>
          <w:rtl w:val="true"/>
        </w:rPr>
        <w:t>نسبت بین حدیث رفع و قاعدۀ لا ضرر</w:t>
      </w:r>
      <w:bookmarkEnd w:id="1783"/>
    </w:p>
    <w:p>
      <w:pPr>
        <w:pStyle w:val="BookText"/>
        <w:rPr/>
      </w:pPr>
      <w:r>
        <w:rPr>
          <w:rFonts w:ascii="IRNazanin" w:hAnsi="IRNazanin" w:eastAsia="IRNazanin"/>
          <w:color w:val="111111"/>
          <w:sz w:val="28"/>
          <w:sz w:val="28"/>
          <w:szCs w:val="28"/>
          <w:rtl w:val="true"/>
          <w:lang w:bidi="fa-IR"/>
        </w:rPr>
        <w:t>در ما نحن فیه مسأله را روی فرض متناسبش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اکراه کردند که مثلا پنج هزار تومان به زید ضرر بزن و الا دو هزار تومان از خودت می‌گیریم و ضرر به تو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یک‌چنین فرضی که متناسب با هم است فرض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اکره علی الاضرار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بحث این است که حدیث رفع که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احکام محرّمۀ الهیه ولو در یک دائره محدودی به‌عنوان حکومت وارد می‌شود و محرمات را تجویز می‌کند، آیا همان‌طوری که حدیث رفع در رابطۀ با محرمات الهیه این نقش را دارد، در رابطۀ 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تحریم رسول الله است، نه تحریم خداوند تبارک و تعالی، باز هم این نقش را دارد که نتیجه این بشود که اگر کسی را اکراه کردند بر اضرار به غیر، این اضرار به غیر، حرمت نداشته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دلالت بر حرمت این اضرار نداشته باشد؟</w:t>
      </w:r>
    </w:p>
    <w:p>
      <w:pPr>
        <w:pStyle w:val="BookText"/>
        <w:rPr/>
      </w:pPr>
      <w:r>
        <w:rPr>
          <w:rFonts w:ascii="IRNazanin" w:hAnsi="IRNazanin" w:eastAsia="IRNazanin"/>
          <w:color w:val="111111"/>
          <w:sz w:val="28"/>
          <w:sz w:val="28"/>
          <w:szCs w:val="28"/>
          <w:rtl w:val="true"/>
          <w:lang w:bidi="fa-IR"/>
        </w:rPr>
        <w:t>آیا همان‌طوری که اگر کسی را مثلا اکراه می‌کردند بر شرب مسکر، شرب مسکر حلال می‌شد، اینجا هم این اضرار حلال می‌شود؟ حالا هم این اکراه شده است بر اضرار به غیر، منتها فرقش این است که شرب المسکر، حرمت الهیه داشته است و این اضرار به غیر، حرمت نبویه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قائلش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است بین اینکه در مقابل محرمات الهیه واقع بشود، یا در مقابل محرمات نبویه واقع بشود؟</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فرقی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نوع حرمت را در</w:t>
      </w:r>
      <w:bookmarkStart w:id="1784" w:name="pg13715_136385"/>
    </w:p>
    <w:p>
      <w:pPr>
        <w:pStyle w:val="BookText"/>
        <w:rPr/>
      </w:pPr>
      <w:bookmarkEnd w:id="1784"/>
      <w:r>
        <w:rPr>
          <w:rFonts w:ascii="IRNazanin" w:hAnsi="IRNazanin" w:eastAsia="IRNazanin"/>
          <w:color w:val="111111"/>
          <w:sz w:val="28"/>
          <w:sz w:val="28"/>
          <w:szCs w:val="28"/>
          <w:rtl w:val="true"/>
          <w:lang w:bidi="fa-IR"/>
        </w:rPr>
        <w:t>صورت اکراه از بین می‌برد، چه حرمت، حرمت الهیه و صادره از خداوند باشد، چه حرمت صادرۀ از مقام ولایتی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نوع حرمت را از بین ببرد، ما از راه دیگری وارد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ما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از نظر عقل، وجوب اطاعت و حرمت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باید یک پشتوانۀ الهی داشته باشد و پشتوانۀ الهی آن هم آیه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نمی‌کرد به اینکه امر و نهی رسول خدا در غیر مواردی که مربوط‍‌ به تبلیغ است، یک وجوب اطاعتی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نیاز به پشتوانه الهی دارد، چه مانعی دارد که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نواهی نبویه، ببریم سراغ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اطاعة الرسول واجب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کسی اکراه می‌شود بر اضرار به غیر، این در حقیقت این‌طوری است که اکراه شده است بر عدم اطاعت رسول خدا،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مکره شد بر اضرار به غیر، در حقیقت مکره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مکره بر شرب خمر نفی و رفع می‌کند، اینجا هم اگر کسی مکره 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مکره بر عدم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حکم بکنیم به اینکه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پشتوانه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اکراه بر اضرار به غیر، برمی‌گردد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آدم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مخالفتش اختیاری ندارد بلکه مکره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کسی مکره بر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دیگر استحقاق عقوبت بر مخالفت الواجب از او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یکی از دو راه می‌توانیم مطلب را درست بکنیم</w:t>
      </w:r>
      <w:r>
        <w:rPr>
          <w:rFonts w:eastAsia="IRNazanin" w:cs="IRNazanin"/>
          <w:color w:val="111111"/>
          <w:sz w:val="28"/>
          <w:szCs w:val="28"/>
          <w:rtl w:val="true"/>
          <w:lang w:bidi="fa-IR"/>
        </w:rPr>
        <w:t>.</w:t>
      </w:r>
    </w:p>
    <w:p>
      <w:pPr>
        <w:pStyle w:val="Heading5"/>
        <w:numPr>
          <w:ilvl w:val="4"/>
          <w:numId w:val="1"/>
        </w:numPr>
        <w:rPr/>
      </w:pPr>
      <w:bookmarkStart w:id="1785" w:name="__RefHeading___Toc1281108_1468164448"/>
      <w:bookmarkStart w:id="1786" w:name="_Toc660"/>
      <w:bookmarkEnd w:id="1785"/>
      <w:r>
        <w:rPr>
          <w:rtl w:val="true"/>
        </w:rPr>
        <w:t>تنبیه سوم</w:t>
      </w:r>
      <w:r>
        <w:rPr>
          <w:rtl w:val="true"/>
        </w:rPr>
        <w:t xml:space="preserve">: </w:t>
      </w:r>
      <w:r>
        <w:rPr>
          <w:rtl w:val="true"/>
        </w:rPr>
        <w:t>ضرر بر غیر به خاطر تصرّف در ملک خویش</w:t>
      </w:r>
      <w:bookmarkEnd w:id="1786"/>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جائی مالک بخواهد در مال خودش تصرف نکند، مستلزم ضرر بر خودش است و اگر بخواهد تصرف بکند، مستلزم ضرر بر همسایه است مثل اینکه کسی منزل کوچکی دارد و نیاز دارد به اینکه یک چاهی در این منزل برای آبهای زیادی حفر بشود</w:t>
      </w:r>
      <w:r>
        <w:rPr>
          <w:rFonts w:eastAsia="IRNazanin" w:cs="IRNazanin"/>
          <w:color w:val="111111"/>
          <w:sz w:val="28"/>
          <w:szCs w:val="28"/>
          <w:rtl w:val="true"/>
          <w:lang w:bidi="fa-IR"/>
        </w:rPr>
        <w:t>.</w:t>
      </w:r>
      <w:bookmarkStart w:id="1787" w:name="pg13715_136386"/>
    </w:p>
    <w:p>
      <w:pPr>
        <w:pStyle w:val="BookText"/>
        <w:rPr/>
      </w:pPr>
      <w:bookmarkEnd w:id="1787"/>
      <w:r>
        <w:rPr>
          <w:rFonts w:ascii="IRNazanin" w:hAnsi="IRNazanin" w:eastAsia="IRNazanin"/>
          <w:color w:val="111111"/>
          <w:sz w:val="28"/>
          <w:sz w:val="28"/>
          <w:szCs w:val="28"/>
          <w:rtl w:val="true"/>
          <w:lang w:bidi="fa-IR"/>
        </w:rPr>
        <w:t xml:space="preserve">اگر این چاه را حفر نکند، ضرر مالی به خود او متوجه می‌شود و اگر چاه را حفر بکند، ضرر متوجه همسایه می‌شود، معمولا هم از این مسائل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 و ترک حفر البئر موجب لتضرّر نفسه و حفر البئر موجب لتضرّر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چگونه است‌؟ اینجا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مالک می‌تواند در ملک خودش تصرف بکند و حفر چاه بکند ولو اینکه مستلزم تضرر همسایه و اضرار به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دلیل ذکر شده ببینیم آیا این دو دلیل، تمام است یا نه‌؟</w:t>
      </w:r>
    </w:p>
    <w:p>
      <w:pPr>
        <w:pStyle w:val="Heading5"/>
        <w:numPr>
          <w:ilvl w:val="4"/>
          <w:numId w:val="1"/>
        </w:numPr>
        <w:rPr/>
      </w:pPr>
      <w:bookmarkStart w:id="1788" w:name="__RefHeading___Toc1281110_1468164448"/>
      <w:bookmarkStart w:id="1789" w:name="_Toc661"/>
      <w:bookmarkEnd w:id="1788"/>
      <w:r>
        <w:rPr>
          <w:rtl w:val="true"/>
        </w:rPr>
        <w:t>انصراف لا ضرر از صورت اضرار به غیر</w:t>
      </w:r>
      <w:bookmarkEnd w:id="1789"/>
    </w:p>
    <w:p>
      <w:pPr>
        <w:pStyle w:val="BookText"/>
        <w:rPr/>
      </w:pPr>
      <w:r>
        <w:rPr>
          <w:rFonts w:ascii="IRNazanin" w:hAnsi="IRNazanin" w:eastAsia="IRNazanin"/>
          <w:color w:val="111111"/>
          <w:sz w:val="28"/>
          <w:sz w:val="28"/>
          <w:szCs w:val="28"/>
          <w:rtl w:val="true"/>
          <w:lang w:bidi="fa-IR"/>
        </w:rPr>
        <w:t>یک دلیل، مسأله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لا ضرر دلالت بر حرمت اضرار به غیر می‌کند اما آیا این اضرار، این فرض را هم شامل می‌شود که اگر اضرار به غیر نکند، خودش متضرر بشود؟ آیا خودش باید ضرر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انصراف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می‌گوید که عمل انسان مستقیما اضرار به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راه، راه انصراف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که ترک التصرف موجب ضرر بر خودش بشود انصراف دارد</w:t>
      </w:r>
      <w:r>
        <w:rPr>
          <w:rFonts w:eastAsia="IRNazanin" w:cs="IRNazanin"/>
          <w:color w:val="111111"/>
          <w:sz w:val="28"/>
          <w:szCs w:val="28"/>
          <w:rtl w:val="true"/>
          <w:lang w:bidi="fa-IR"/>
        </w:rPr>
        <w:t>.</w:t>
      </w:r>
    </w:p>
    <w:p>
      <w:pPr>
        <w:pStyle w:val="Heading5"/>
        <w:numPr>
          <w:ilvl w:val="4"/>
          <w:numId w:val="1"/>
        </w:numPr>
        <w:rPr/>
      </w:pPr>
      <w:bookmarkStart w:id="1790" w:name="__RefHeading___Toc1281112_1468164448"/>
      <w:bookmarkStart w:id="1791" w:name="_Toc662"/>
      <w:bookmarkEnd w:id="1790"/>
      <w:r>
        <w:rPr>
          <w:rtl w:val="true"/>
        </w:rPr>
        <w:t>تعارض دو قاعده لا ضرر در محل بحث</w:t>
      </w:r>
      <w:bookmarkEnd w:id="1791"/>
    </w:p>
    <w:p>
      <w:pPr>
        <w:pStyle w:val="BookText"/>
        <w:rPr/>
      </w:pPr>
      <w:r>
        <w:rPr>
          <w:rFonts w:ascii="IRNazanin" w:hAnsi="IRNazanin" w:eastAsia="IRNazanin"/>
          <w:color w:val="111111"/>
          <w:sz w:val="28"/>
          <w:sz w:val="28"/>
          <w:szCs w:val="28"/>
          <w:rtl w:val="true"/>
          <w:lang w:bidi="fa-IR"/>
        </w:rPr>
        <w:t>اما راه دوم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می‌شود و بعد با هم معارضه می‌کند و با تعارضش هردو کنار می‌روند، بعد به یک اصل و یا قاعده دیگری در این باب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این حفر بئر، اضرار به 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مصداق، شامل حفر البئر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اضرار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بخواهیم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حق ندارد حفر البئر بکند، این حق نداشتن، به لحاظ‍‌ همسایه، این هم خودش یک مصداق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بگوییم</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مالک، اگر بخواهی حفر البئر بکنی، اضرار به همسایه است، این تصرف در قاعده سلطنتی است که برای همسایه، ثابت است و اگر بخواهیم قاعدۀ سلطنت همسایه پیاده بشود و جلوی حفر البئر این گرفته بشود، این اضرار به مالک است از ناحیه همسایۀ مالک و از قاعده سلطنتی که همسایه نسبت به ملکش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اینجا؟ از یک طرف</w:t>
      </w:r>
      <w:bookmarkStart w:id="1792" w:name="pg13715_136387"/>
    </w:p>
    <w:p>
      <w:pPr>
        <w:pStyle w:val="BookText"/>
        <w:rPr/>
      </w:pPr>
      <w:bookmarkEnd w:id="1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حفر البئر را می‌گیرد و از یک طرف، هم لا ضرر اجازۀ حفر البئر می‌دهد، لذا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لا ضرر، در اینجا پیاده می‌شود و چون ما نمی‌توانیم اینها را اخذ بکنیم، در نتیجه بین آنها معارضه تحقق پیدا می‌کند و با تعارض، این دوتا لا ضرر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دوتا لا ضرر کنار رفتند، ما می‌مانیم و مالک خانه که می‌خواهد حفر بئر بکند و قاعدۀ سلطنت خود این مالک، و دیگر باید دور لا ضرر را در اینجا قلم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اول فرض می‌کردیم لا ضرری در اینجا وجود نداشت، مالک بود و خانۀ مالک و قاعدۀ سلطنتی که برای مالک، جریان داشت و حکم آن قاعده به اینکه مالک، می‌تواند در منزل خودش حفر چاه بکند، الان هم دیگر قاعده لاضرری به واسطه وجود تعارض در اینجا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اصل مسأله که چطور می‌شود دوتا لا ضرر در یک مورد پیاده بشود یک تشبیهی 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در شک سببی و استصحاب در شک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استصحاب در شک سببی و استصحاب در شک مسببی، دوتا استصحاب با هم معارض هستند منتها آنجا قاعدۀ سببیت، اقتضا می‌کند که استصحاب در شک سببی، بر استصحاب در شک مسببی تقدّم داشته باشد اما این روی مسأله سببیت است و الاّ اگر مسأله سببیت نبود، استصحاب هم می‌خواست در شک سببی جاری بشود و هم در شرط‍‌ مسببی و در نتیجه بین الاستصحابین، تعارض تحقق پیدا می‌کرد اما در ما نحن فیه دیگر مسأله سببیت و مسببیت مطرح نیست بلکه مسألۀ تعارض ضررین است بدون اینکه یکی بر دیگری تقدمی داشته باشد لذا هردو قاعده لا ضرر نسبت به دو مورد،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لم یکن فی البین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لا ضرر، لذا ما به قاعدۀ سلطنت رجوع می‌کنیم و حکم می‌کنیم به اینکه مالک، می‌تواند در مال خودش حفر بئر بکند</w:t>
      </w:r>
      <w:r>
        <w:rPr>
          <w:rFonts w:eastAsia="IRNazanin" w:cs="IRNazanin"/>
          <w:color w:val="111111"/>
          <w:sz w:val="28"/>
          <w:szCs w:val="28"/>
          <w:rtl w:val="true"/>
          <w:lang w:bidi="fa-IR"/>
        </w:rPr>
        <w:t>.</w:t>
      </w:r>
    </w:p>
    <w:p>
      <w:pPr>
        <w:pStyle w:val="Heading5"/>
        <w:numPr>
          <w:ilvl w:val="4"/>
          <w:numId w:val="1"/>
        </w:numPr>
        <w:rPr/>
      </w:pPr>
      <w:bookmarkStart w:id="1793" w:name="__RefHeading___Toc1281114_1468164448"/>
      <w:bookmarkStart w:id="1794" w:name="_Toc663"/>
      <w:bookmarkEnd w:id="1793"/>
      <w:r>
        <w:rPr>
          <w:rtl w:val="true"/>
        </w:rPr>
        <w:t>پرسش</w:t>
      </w:r>
      <w:r>
        <w:rPr>
          <w:rtl w:val="true"/>
        </w:rPr>
        <w:t>:</w:t>
      </w:r>
      <w:bookmarkEnd w:id="1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حرمت اضرار به غیر و دفع ضرر از غیر چه ارتباطی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مورد قاعدۀ لا ضرر حدیث رفع می‌تواند پیاده شود؟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جایی که تصرّف در ملک، موجب ضرر غیر باشد چیست‌؟</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تعارض دو قاعده لا ضرر را در مورد ضرر بر غیر به خاطر تصرّف در ملک خویش توضیح دهید</w:t>
      </w:r>
      <w:r>
        <w:rPr>
          <w:rFonts w:eastAsia="IRNazanin" w:cs="IRNazanin"/>
          <w:color w:val="111111"/>
          <w:sz w:val="28"/>
          <w:szCs w:val="28"/>
          <w:rtl w:val="true"/>
          <w:lang w:bidi="fa-IR"/>
        </w:rPr>
        <w:t>.</w:t>
      </w:r>
      <w:bookmarkStart w:id="1795" w:name="pg13715_136388"/>
    </w:p>
    <w:p>
      <w:pPr>
        <w:pStyle w:val="Heading3"/>
        <w:numPr>
          <w:ilvl w:val="2"/>
          <w:numId w:val="1"/>
        </w:numPr>
        <w:rPr/>
      </w:pPr>
      <w:bookmarkStart w:id="1796" w:name="__RefHeading___Toc1281116_1468164448"/>
      <w:bookmarkStart w:id="1797" w:name="_Toc664"/>
      <w:bookmarkEnd w:id="1795"/>
      <w:bookmarkEnd w:id="1796"/>
      <w:r>
        <w:rPr>
          <w:rtl w:val="true"/>
        </w:rPr>
        <w:t>رابطۀ قاعده لا حرج و قاعده لا ضرر</w:t>
      </w:r>
      <w:bookmarkEnd w:id="1797"/>
    </w:p>
    <w:p>
      <w:pPr>
        <w:pStyle w:val="Heading4"/>
        <w:numPr>
          <w:ilvl w:val="3"/>
          <w:numId w:val="1"/>
        </w:numPr>
        <w:rPr/>
      </w:pPr>
      <w:bookmarkStart w:id="1798" w:name="__RefHeading___Toc1281118_1468164448"/>
      <w:bookmarkStart w:id="1799" w:name="_Toc665"/>
      <w:bookmarkEnd w:id="1798"/>
      <w:r>
        <w:rPr>
          <w:rtl w:val="true"/>
        </w:rPr>
        <w:t>درس سیصد و شصت و هفتم</w:t>
      </w:r>
      <w:bookmarkEnd w:id="1799"/>
    </w:p>
    <w:p>
      <w:pPr>
        <w:pStyle w:val="Heading5"/>
        <w:numPr>
          <w:ilvl w:val="4"/>
          <w:numId w:val="1"/>
        </w:numPr>
        <w:rPr/>
      </w:pPr>
      <w:bookmarkStart w:id="1800" w:name="__RefHeading___Toc1281120_1468164448"/>
      <w:bookmarkStart w:id="1801" w:name="_Toc666"/>
      <w:bookmarkEnd w:id="1800"/>
      <w:r>
        <w:rPr>
          <w:rtl w:val="true"/>
        </w:rPr>
        <w:t>اشاره</w:t>
      </w:r>
      <w:bookmarkEnd w:id="180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مولینا و نبیّنا أبی القاسم محمّد صلّی اللّه علیه و آله و سلّم و علی آله الطیّبین الطّاهرین المعصومین و لعنة اللّه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آنجایی بود که اگر مالک بخواهد در مال خودش تصرف کند، مستلزم اضرار به غیر باشد و اگر تصرف را ترک بکند، مستلزم توجه ضرر به خود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شده بود که به دو دلیل مالک می‌تواند تصرف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دلیل مسألۀ انصراف بود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فرضی انصراف دارد که اگر مالک، تصرف بکند، درست است که اضرار به غیر است، لکن ترک آن تصرف هم موجب توجه ضرر به خود مالک است، این 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نهی از اضرار در چنین موردی نمی‌کند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بود که اینجا دو ضرر با هم تعارض می‌کنند و بعد از تعارض ضررین، ما رجوع به قاعدۀ سلطنت می‌کنیم و به مقتضای قاعدۀ سلطنت، تصرف را برای مالک</w:t>
      </w:r>
      <w:bookmarkStart w:id="1802" w:name="pg13715_136389"/>
    </w:p>
    <w:p>
      <w:pPr>
        <w:pStyle w:val="BookText"/>
        <w:rPr/>
      </w:pPr>
      <w:bookmarkEnd w:id="1802"/>
      <w:r>
        <w:rPr>
          <w:rFonts w:ascii="IRNazanin" w:hAnsi="IRNazanin" w:eastAsia="IRNazanin"/>
          <w:color w:val="111111"/>
          <w:sz w:val="28"/>
          <w:sz w:val="28"/>
          <w:szCs w:val="28"/>
          <w:rtl w:val="true"/>
          <w:lang w:bidi="fa-IR"/>
        </w:rPr>
        <w:t>جایز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ضررین به این صورت که تصرف مالک، مستلزم اضرار به غیر است، و این اضرار، منهی‌عنه است و از طرف دیگر، این ضرر از ناحیۀ مالک را باید به این صورت توجیه بکنیم که اگر بخواهیم لا ضرر را در اینجا حاکم قرار دهیم و حکم بکنیم به اینکه حفر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مثال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جایز نیست، خود این لا ضرر جریانش بر این مالک ایجاد ضرر می‌کند، چیز دیگری نیست که ایجاد ضرر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بخواهد حفر چاه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ضرر از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به استناد لا ضرر،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حفر چاه نکنید، لا ضرر خودش در اینجا ایجاد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زمینۀ ضرر را بر مالک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لا ضرر سبب می‌شود که لا ضرر خودش ایجاد ضرر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با این مسأله مواجه می‌شویم، می‌بینیم دوتا ضرر است و در هردو هم لا ضرر می‌آید، پس این دوتا لا ضررها تعارض می‌کنند و کنار می‌روند و در نتیجه، قاعدۀ سلطنت در اینجا حکم می‌کند به جواز تصرف مالک</w:t>
      </w:r>
      <w:r>
        <w:rPr>
          <w:rFonts w:eastAsia="IRNazanin" w:cs="IRNazanin"/>
          <w:color w:val="111111"/>
          <w:sz w:val="28"/>
          <w:szCs w:val="28"/>
          <w:rtl w:val="true"/>
          <w:lang w:bidi="fa-IR"/>
        </w:rPr>
        <w:t>.</w:t>
      </w:r>
    </w:p>
    <w:p>
      <w:pPr>
        <w:pStyle w:val="Heading5"/>
        <w:numPr>
          <w:ilvl w:val="4"/>
          <w:numId w:val="1"/>
        </w:numPr>
        <w:rPr/>
      </w:pPr>
      <w:bookmarkStart w:id="1803" w:name="__RefHeading___Toc1281122_1468164448"/>
      <w:bookmarkStart w:id="1804" w:name="_Toc667"/>
      <w:bookmarkEnd w:id="1803"/>
      <w:r>
        <w:rPr>
          <w:rtl w:val="true"/>
        </w:rPr>
        <w:t>بررسی لزوم ضرر از قاعده لا ضرر</w:t>
      </w:r>
      <w:bookmarkEnd w:id="1804"/>
    </w:p>
    <w:p>
      <w:pPr>
        <w:pStyle w:val="BookText"/>
        <w:rPr/>
      </w:pPr>
      <w:r>
        <w:rPr>
          <w:rFonts w:ascii="IRNazanin" w:hAnsi="IRNazanin" w:eastAsia="IRNazanin"/>
          <w:color w:val="111111"/>
          <w:sz w:val="28"/>
          <w:sz w:val="28"/>
          <w:szCs w:val="28"/>
          <w:rtl w:val="true"/>
          <w:lang w:bidi="fa-IR"/>
        </w:rPr>
        <w:t>آیا این دلیل دوم درست است که نتیجۀ این دلیل دوم این بشود که خود لا ضرر جلوی لا ضرر را نسبت به یک موردی بگیرد یعنی جریان لا ضرر، مستلزم ضرر باشد و خود لا ضرر آن را نفی بکند؟ آیا یک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فرضی که ما ذکر کردیم، رسول خدا یک مرتبه این لا ضرر را در قصّۀ سمرة بن جندب بیان کردند می‌تواند هم حاکمیت داشته باشد و هم محکومیت داشته باشد؟ یعنی به خود لا ضرر، جلوی لا ضرر را بگیریم، به استناد لا ضرر، لا ضرر را محکوم بکنیم‌؟</w:t>
      </w:r>
    </w:p>
    <w:p>
      <w:pPr>
        <w:pStyle w:val="BookText"/>
        <w:rPr/>
      </w:pPr>
      <w:r>
        <w:rPr>
          <w:rFonts w:ascii="IRNazanin" w:hAnsi="IRNazanin" w:eastAsia="IRNazanin"/>
          <w:color w:val="111111"/>
          <w:sz w:val="28"/>
          <w:sz w:val="28"/>
          <w:szCs w:val="28"/>
          <w:rtl w:val="true"/>
          <w:lang w:bidi="fa-IR"/>
        </w:rPr>
        <w:t>مگر ما چند لا ضرر داریم‌؟ یک قضیّه است،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چطور می‌تواند هم حاکمیّت و هم محکومیت داشته باشد</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را به مسأله شک سببی و شک مسببی در باب استصحاب تنظیر کرده بودند در حالی که همان‌طوری که ان شاء الله بعدا بحثش در باب استصحاب می‌آید، مسأله به این صورت نیست که 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سببی بر استصحاب در شک مسببی حکومت دارد، شما از این جمله، این معنا را استفاده بکنید که لا تنقض بر لا تنقض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w:t>
      </w:r>
      <w:bookmarkStart w:id="1805" w:name="pg13715_136390"/>
    </w:p>
    <w:p>
      <w:pPr>
        <w:pStyle w:val="BookText"/>
        <w:rPr/>
      </w:pPr>
      <w:bookmarkEnd w:id="1805"/>
      <w:r>
        <w:rPr>
          <w:rFonts w:ascii="IRNazanin" w:hAnsi="IRNazanin" w:eastAsia="IRNazanin"/>
          <w:color w:val="111111"/>
          <w:sz w:val="28"/>
          <w:sz w:val="28"/>
          <w:szCs w:val="28"/>
          <w:rtl w:val="true"/>
          <w:lang w:bidi="fa-IR"/>
        </w:rPr>
        <w:t xml:space="preserve">شک سببی بر استصحاب در شک مسببی، حکومت دارد شما این را این‌طوری توجیه نکنید که معلوم بشود که لا تنقض بر لا تنقض حکومت دارد بعد به ما بگویید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لا تنقض جملۀ واحده نیست، پس چطور در آنجا تصور شد که یک لا تنقضی بر لا تنقض دیگر حکومت داشته باشد با اینکه لا تنقض دلیل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اینجا هم چه مانعی دارد که لا ضرر، هم حاکمیّت داشته باشد و هم محکومیت‌؟ یعنی اگر لا ضرر بخواهد بالنسبة به مالک، حاکمیّت پیدا بکند معنایش این است که جلوی لا ضرر را بگیرد، نگذارد لا ضرر در مورد مالک جریان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همان‌طوری که در شک سببی و مسببی، مسأله به این کیفیّت است در لا ضرر هم اینطور باشد</w:t>
      </w:r>
      <w:r>
        <w:rPr>
          <w:rFonts w:eastAsia="IRNazanin" w:cs="IRNazanin"/>
          <w:color w:val="111111"/>
          <w:sz w:val="28"/>
          <w:szCs w:val="28"/>
          <w:rtl w:val="true"/>
          <w:lang w:bidi="fa-IR"/>
        </w:rPr>
        <w:t>.</w:t>
      </w:r>
    </w:p>
    <w:p>
      <w:pPr>
        <w:pStyle w:val="Heading5"/>
        <w:numPr>
          <w:ilvl w:val="4"/>
          <w:numId w:val="1"/>
        </w:numPr>
        <w:rPr/>
      </w:pPr>
      <w:bookmarkStart w:id="1806" w:name="__RefHeading___Toc1281124_1468164448"/>
      <w:bookmarkStart w:id="1807" w:name="_Toc668"/>
      <w:bookmarkEnd w:id="1806"/>
      <w:r>
        <w:rPr>
          <w:rtl w:val="true"/>
        </w:rPr>
        <w:t>عدم جواز قیاس ما نحن فیه به شک سببی و مسببی</w:t>
      </w:r>
      <w:bookmarkEnd w:id="1807"/>
    </w:p>
    <w:p>
      <w:pPr>
        <w:pStyle w:val="BookText"/>
        <w:rPr/>
      </w:pPr>
      <w:r>
        <w:rPr>
          <w:rFonts w:ascii="IRNazanin" w:hAnsi="IRNazanin" w:eastAsia="IRNazanin"/>
          <w:color w:val="111111"/>
          <w:sz w:val="28"/>
          <w:sz w:val="28"/>
          <w:szCs w:val="28"/>
          <w:rtl w:val="true"/>
          <w:lang w:bidi="fa-IR"/>
        </w:rPr>
        <w:t>جواب این سخن این است که در شک سببی و مسببی، ما دوتا لا تنقض نداریم، 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شک سببی بر شک مسببی حکومت دارد، معنایش این نیست که یک لا تنقضی بر لا تنقضی حکومت پیدا کرده است بلکه واقع مطلب این است که وقتی استصحاب در شک سببی جاری شد، دیگر از نظر مسبب شما شرعا شک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نقض یقین به شک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آب مشکوک الکرّیّة داشته باشید که حالت سابقه‌اش کرّیّت است لکن وضع فعلی‌اش الان مشکوک است که کریت دارد یا نه‌؟ عبای نجس قطعیّه خودتان را با این آب مشکوک الکرّیّة تطهیر کردید، به این صورت که این عبا را در آب فروبردید مثل آب کر، حالا که عبا از این آب بیرون آمده است در بادی نظر و در ابتدای امر، شما یک شک سببی دارید و یک شک مسببی، یعنی از یک طرف نمی‌دانید که این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کرّ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دیگر شک دارید که لباس نجس قطعی که با این آب شسته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صارت طاهرا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آب به‌حسب واقع کر بوده است، این عبای نجسی که در این آب فرورفته، طاهر شده است، اما اگر آب به حسب واقع قلیل بوده است، این عبای نجس که در آب قلیل فرورفته است نه‌تنها خودش طاهر نشده است بلکه سبب نجاست آن هم شده است، بنابر انفعال ماء قلیل</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آدم می‌گوید که دوتا استصحاب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در آب جاری می‌شود به لحاظ‍‌ اینکه حالت سابقه‌اش کرّیّت بوده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 الماء کرّا و الان</w:t>
      </w:r>
    </w:p>
    <w:p>
      <w:pPr>
        <w:pStyle w:val="BookText"/>
        <w:rPr/>
      </w:pPr>
      <w:r>
        <w:rPr>
          <w:rFonts w:ascii="IRNazanin" w:hAnsi="IRNazanin" w:eastAsia="IRNazanin"/>
          <w:color w:val="111111"/>
          <w:sz w:val="28"/>
          <w:sz w:val="28"/>
          <w:szCs w:val="28"/>
          <w:rtl w:val="true"/>
          <w:lang w:bidi="fa-IR"/>
        </w:rPr>
        <w:t>مشکوک الکرّیّة فیستصحب الکرّیّة و یحکم بکرّیّة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استصحاب هم در بادی نظر می‌خواهد در عبا جریان پیدا بکند، برای اینکه این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التطهیر بهذا الماء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تطهیر به این آب شده است و ما شک در کرّیّت این آب داریم، استصحاب بقای نجاست عبا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آب، بر استصحاب در عبا تقدّم دارد، به لحاظ‍‌ اینکه آن شکش مسببی است و این شکش سببی است معنای حرفشان چیست‌؟ آیا می‌خواهند بگویند که لا تنقض در سبب، حاکم بر لا تنقض در مسبب است تا شما نتیجه بگیرید که یک جملۀ لا تنقض هم بتواند حاکمیّت داشته باشد و هم بتواند محکومیّت داشته باشد؟ آیا معنای حرفشان این است‌؟ یا اینکه معنای حرف اینها این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شما استصحاب را در سبب جاری کردید، وقتی‌که در آب استصحاب جاری شد، معنای استصحاب در آب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محکوم شرعا بالکرّیّة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شرعا محکوم به کرّیّت بود، شما دیگر چرا در نجاست عبا تردید دارید؟ چرا شک دارید در نجاست عبا؟ وقتی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عبایتان را با این آب شستشو نکردید؟ عبا را با آبی شستشو کردید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در رابطۀ با عبا اصلا یقین و شک برایتان تصور نمی‌شود چون عبا را با آبی تطهیر کردید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را لطیف‌تر بیان بکنیم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می‌خواهد بگوید که آثار کرّیّت بر این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کرّیّت، طهارت ثوب نجسی است که با این آب شستشو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استصحاب اول خود شارع دارد می‌گوید که این عبای شما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دارد حکم به طهارت این عبای شما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شارع دارد حکم به طهارت می‌کند، شما دیگر چه استصحابی دربارۀ عبا دارید؟ یقین و شکی در اینجا نیست که لا تنقض در اینجا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شارع در استصحاب کرّیّت دارد حکم به طهارت عبای شما می‌کند، برای اینکه یکی از آثار کرّیّت، طهارت ثوبی است که با این آب محکوم به کرّیّت شستشو شده باشد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سببی حاکم بر استصحاب در شک مسببی است خیال نشود که ما دوتا لا تنقض داریم و یکی از دو لا تنقض حکومت بر لا تنقض دیگری</w:t>
      </w:r>
      <w:bookmarkStart w:id="1808" w:name="pg13715_136392"/>
    </w:p>
    <w:p>
      <w:pPr>
        <w:pStyle w:val="BookText"/>
        <w:rPr/>
      </w:pPr>
      <w:bookmarkEnd w:id="1808"/>
      <w:r>
        <w:rPr>
          <w:rFonts w:ascii="IRNazanin" w:hAnsi="IRNazanin" w:eastAsia="IRNazanin"/>
          <w:color w:val="111111"/>
          <w:sz w:val="28"/>
          <w:sz w:val="28"/>
          <w:szCs w:val="28"/>
          <w:rtl w:val="true"/>
          <w:lang w:bidi="fa-IR"/>
        </w:rPr>
        <w:t>دارد بلکه در شک سببی و مسببی، ما یک لا تنقض بیشتر نداریم و نتیجۀ آن استصحاب جاری در سبب است و با جریان استصحاب در سبب، دیگر در مسبب، شک و یقینی نیست که لا تنقض در مورد آن شک و یقین پیاده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تنظیر کردن ما نحن فیه به مسألۀ شک سببی و مسببی در استصحاب، غیر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این دلیل دوم را ما نمی‌پذیریم اما آن دلیل اول که مسألۀ انصراف باشد، یک دلیل قابل قبولی است و بعید نیست که انسان این دلیل را بپذیرد و به جواز تصرف مالک، حکم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قاعدۀ لا ضرر پیاده شد و توانستیم به این قاعده تمسک بکنیم، قاعدۀ سلطنت کنار می‌رود، اما اگر قاعدۀ لا ضرر به علتی کنار رفت، ولو آن علت، مسألۀ تعارض شد، اینجا دیگر چرا قاعدۀ سلطنت پیاده نشود؟ چرا حکم نکند به جواز تصرف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809" w:name="__RefHeading___Toc1281126_1468164448"/>
      <w:bookmarkStart w:id="1810" w:name="_Toc669"/>
      <w:bookmarkEnd w:id="1809"/>
      <w:r>
        <w:rPr>
          <w:rtl w:val="true"/>
        </w:rPr>
        <w:t>حکم اضرار به غیر با تصرف مالک، و عدم آن با تحدید تسلّط‍‌ مالک</w:t>
      </w:r>
      <w:bookmarkEnd w:id="1810"/>
    </w:p>
    <w:p>
      <w:pPr>
        <w:pStyle w:val="BookText"/>
        <w:rPr/>
      </w:pPr>
      <w:r>
        <w:rPr>
          <w:rFonts w:ascii="IRNazanin" w:hAnsi="IRNazanin" w:eastAsia="IRNazanin"/>
          <w:color w:val="111111"/>
          <w:sz w:val="28"/>
          <w:sz w:val="28"/>
          <w:szCs w:val="28"/>
          <w:rtl w:val="true"/>
          <w:lang w:bidi="fa-IR"/>
        </w:rPr>
        <w:t>این فرضی که تا اینجا گفتیم، این بود که اگر مالک حفر چاه بکند، اضرار به غیر است، و اگر حفر چاه نکند، ضرری به خودش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مثال را در جایی بیاوریم که اگر مالک تصرف بکند اضرار به غیر است، اما تصرف هم نکند از ناحیۀ ترک تصرف، ضرری به مالک توجه پیدا نمی‌کند ولی خود همین معنا که ما بخواهیم دست مالک را ببندیم، ضرر و یا حرج است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مالکی است که می‌خواهد یک باغچه‌ای در منزلش کنار دیوار همسایه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باغچه را درست کرد به واسطۀ اینکه بعدا آب به آن می‌دهد، این ضرر است برای همسایه، دیوار همسایه و اتاق همسایه، رطوبت برمی‌دارد و ضرر به او متوجه می‌شود، اما اگر این باغچه را درست نکند، مسأله‌ای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یک‌چیز ضروری نیست که ترکش ضرری بر کسی داشته باشد ولی همین مقدار که ما بخواهیم دست مالک را ببندیم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ایجاد باغچه در منزل، ممنوع هستید، خود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یک ضرری است بر مالک، اسمش را ضرر هم نگذارید، حرج بر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ضرر، مسأله نقص مالی مطرح است</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ضرری نیست از نظر مالی مسأله‌ای بوجود نمی‌آورد لکن خودش حرج بر مالک است برای اینکه شما دارید مالک آزاد را محدود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که</w:t>
      </w:r>
      <w:bookmarkStart w:id="1811" w:name="pg13715_136393"/>
    </w:p>
    <w:p>
      <w:pPr>
        <w:pStyle w:val="BookText"/>
        <w:rPr/>
      </w:pPr>
      <w:bookmarkEnd w:id="1811"/>
      <w:r>
        <w:rPr>
          <w:rFonts w:ascii="IRNazanin" w:hAnsi="IRNazanin" w:eastAsia="IRNazanin"/>
          <w:color w:val="111111"/>
          <w:sz w:val="28"/>
          <w:sz w:val="28"/>
          <w:szCs w:val="28"/>
          <w:rtl w:val="true"/>
          <w:lang w:bidi="fa-IR"/>
        </w:rPr>
        <w:t>در خانه‌ات باغچه درست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یک مسأله حرجی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امر دائر می‌شود بین اینکه اگر باغچه تهیّه بکند، این اضرار به غیر است 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باغچه در منزل درست کنی،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علی المالک و ان لم یکن ضررا مالیا موجبا للنقص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کار بکنیم‌؟ عرض کردم فرض جایی است که ترک باغچه هیچ مسأله‌ای را بوجود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ترک حفر چاه نیست که گاهی مشکلاتی بوجود می‌آورد</w:t>
      </w:r>
      <w:r>
        <w:rPr>
          <w:rFonts w:eastAsia="IRNazanin" w:cs="IRNazanin"/>
          <w:color w:val="111111"/>
          <w:sz w:val="28"/>
          <w:szCs w:val="28"/>
          <w:rtl w:val="true"/>
          <w:lang w:bidi="fa-IR"/>
        </w:rPr>
        <w:t>.</w:t>
      </w:r>
    </w:p>
    <w:p>
      <w:pPr>
        <w:pStyle w:val="Heading5"/>
        <w:numPr>
          <w:ilvl w:val="4"/>
          <w:numId w:val="1"/>
        </w:numPr>
        <w:rPr/>
      </w:pPr>
      <w:bookmarkStart w:id="1812" w:name="__RefHeading___Toc1281128_1468164448"/>
      <w:bookmarkStart w:id="1813" w:name="_Toc670"/>
      <w:bookmarkEnd w:id="1812"/>
      <w:r>
        <w:rPr>
          <w:rtl w:val="true"/>
        </w:rPr>
        <w:t>تعارض بین قاعده لا ضرر و قاعده لا حرج</w:t>
      </w:r>
      <w:bookmarkEnd w:id="1813"/>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قاعدۀ لا ضرر و قاعدۀ نفی حرج، تعارض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لا ضرر از ایجاد باغچه، جلوگیری می‌کند برای اینکه اضرار به غیر است اما دیگر لا ضرر دربارۀ مالک جاری نمی‌شود برای اینکه ترک باغچه، ضرری متوجه مالک نمی‌کند، اما قاعدۀ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نباید در حرج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دست مالک را ببندیم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در منزل خودت باغچه‌ای تهیّه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ضرر، آنطور حکم می‌کند و لا حرج اینطور حکم می‌کند و بین لا ضرر و لا حرج تعارض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کدامشان را بگیریم‌؟ آیا قاعدۀ لا ضرر را بگیریم یا قاعدۀ لا حرج را؟</w:t>
      </w:r>
    </w:p>
    <w:p>
      <w:pPr>
        <w:pStyle w:val="BookText"/>
        <w:rPr/>
      </w:pPr>
      <w:r>
        <w:rPr>
          <w:rFonts w:ascii="IRNazanin" w:hAnsi="IRNazanin" w:eastAsia="IRNazanin"/>
          <w:color w:val="111111"/>
          <w:sz w:val="28"/>
          <w:sz w:val="28"/>
          <w:szCs w:val="28"/>
          <w:rtl w:val="true"/>
          <w:lang w:bidi="fa-IR"/>
        </w:rPr>
        <w:t>اینها اجمالا گفته‌اند که لا حرج بر لا ضرر تقدم و حکومت دارد و ما روی حکومت، در همین مورد هم حکم می‌کنیم به اینکه مالک می‌تواند در منزلش ایجاد باغچه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می‌خواهیم این حکومت را بررسی بکنیم، ببینیم آیا قاعدۀ لا حرج که بر قاعدۀ لا ضرر، حکومت دارد روی کدام معنا در باب قاعدۀ لا ضرر این حکومت درست است‌؟ آیا روی معنایی که ما از لا ضرر کردیم یا روی معنای مشهور هم همین‌طور است</w:t>
      </w:r>
      <w:r>
        <w:rPr>
          <w:rFonts w:eastAsia="IRNazanin" w:cs="IRNazanin"/>
          <w:color w:val="111111"/>
          <w:sz w:val="28"/>
          <w:szCs w:val="28"/>
          <w:rtl w:val="true"/>
          <w:lang w:bidi="fa-IR"/>
        </w:rPr>
        <w:t>.</w:t>
      </w:r>
    </w:p>
    <w:p>
      <w:pPr>
        <w:pStyle w:val="Heading5"/>
        <w:numPr>
          <w:ilvl w:val="4"/>
          <w:numId w:val="1"/>
        </w:numPr>
        <w:rPr/>
      </w:pPr>
      <w:bookmarkStart w:id="1814" w:name="__RefHeading___Toc1281130_1468164448"/>
      <w:bookmarkStart w:id="1815" w:name="_Toc671"/>
      <w:bookmarkEnd w:id="1814"/>
      <w:r>
        <w:rPr>
          <w:rtl w:val="true"/>
        </w:rPr>
        <w:t>علّت تقدّم قاعده لا حرج بر قاعده لا ضرر</w:t>
      </w:r>
      <w:bookmarkEnd w:id="1815"/>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معنایی که ما کردیم، خیلی روشن است که لا حرج بر لا ضرر تقدم دارد به همان بیانی که دیروز در باب اکراه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احکام الهیّه را شامل می‌شود مثل اینکه کسی را اکراه بر شرب خمر کردند، و هم احکام مولویّۀ نبویّه را شامل می‌شود مثل اینکه کسی را اکراه کردند بر اضرار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که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استکرهوا علیه اذا کان حکمه صادرا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هرحکمی که گردن مکلف است چه صادرۀ از ناحیۀ خداوند تبارک و تعالی باشد یا حکمی باشد که رسول خدا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مولی و النبی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ما این حرف را می‌زنیم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 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دین که به احکام الهیه، اختصاص ندارد آیا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حکومتی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الدین او جزء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را می‌گیرد، همان‌طوری که اگر روزه گرفتن، حرجی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 همین‌طور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شد مثل ما نحن فیه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با مالک، عنوان حرجی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هردو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حرجی جعل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هم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مالک، عنوان حرجی دارد،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وقتی که وجود نداشت للمالک اینکه باغچه در منزل خودش تهیّه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ما و معنایی که از لا ضرر کردیم خیلی روشن است که دلیل نفی حرج بر قاعدۀ لا ضرر حکومت دارد</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روی معنایی که مشهور برای لا ضرر کردند، لا ضرر را یک حکم الهی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لا ضرر این است که خداوند تبارک و تعالی حکم ضرری در اسلام تشریع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لا ضرر این شد، دیگر چرا لا حرج بر این تقدم داشته باشد؟ هر دو حکم الهی هستند و هردو در مقام اخبار به یک نفی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می‌کند به اینکه خداوند، حکم حرجی تشریع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معنایش این است که خداوند، حکم ضرری تشریع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لسان در ردیف هم، مثل هم و یکنواخت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تشریع حکم حرجی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ضرری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چطور ما دلیل لا حرج را بر دلیل لا ضرر مقدم قرار بدهیم‌؟ علت تقدم چیست‌؟ علت حکومت چیست‌؟ هر دو حکم روی عنوان ثانوی، در مقام اخبار، آن هم اخبار به نفی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نفی تشریع حکم حرجی است، این نفی تشریع حکم</w:t>
      </w:r>
      <w:bookmarkStart w:id="1816" w:name="pg13715_136395"/>
    </w:p>
    <w:p>
      <w:pPr>
        <w:pStyle w:val="BookText"/>
        <w:rPr/>
      </w:pPr>
      <w:bookmarkEnd w:id="1816"/>
      <w:r>
        <w:rPr>
          <w:rFonts w:ascii="IRNazanin" w:hAnsi="IRNazanin" w:eastAsia="IRNazanin"/>
          <w:color w:val="111111"/>
          <w:sz w:val="28"/>
          <w:sz w:val="28"/>
          <w:szCs w:val="28"/>
          <w:rtl w:val="true"/>
          <w:lang w:bidi="fa-IR"/>
        </w:rPr>
        <w:t>ضرری است، پس چرا لا حرج بر لا ضرر تقدم داشته باشد؟</w:t>
      </w:r>
    </w:p>
    <w:p>
      <w:pPr>
        <w:pStyle w:val="BookText"/>
        <w:rPr/>
      </w:pPr>
      <w:r>
        <w:rPr>
          <w:rFonts w:ascii="IRNazanin" w:hAnsi="IRNazanin" w:eastAsia="IRNazanin"/>
          <w:color w:val="111111"/>
          <w:sz w:val="28"/>
          <w:sz w:val="28"/>
          <w:szCs w:val="28"/>
          <w:rtl w:val="true"/>
          <w:lang w:bidi="fa-IR"/>
        </w:rPr>
        <w:t>لذا این هم شاید یکی از مؤیّدات همان معنایی است که ما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اگر بخواهیم حکومت قاعدۀ لا حرج را بر قاعدۀ لا ضرر را بپذیریم باید لا ضرر را به آن نحوی که ما معنا کردیم معنا بکنیم و الا روی حرف مشهور، هیچ وجهی برای تقدم و برای حکومت ملاحظه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در قاعدۀ لا ضرر</w:t>
      </w:r>
      <w:r>
        <w:rPr>
          <w:rFonts w:eastAsia="IRNazanin" w:cs="IRNazanin"/>
          <w:color w:val="111111"/>
          <w:sz w:val="28"/>
          <w:szCs w:val="28"/>
          <w:rtl w:val="true"/>
          <w:lang w:bidi="fa-IR"/>
        </w:rPr>
        <w:t>.</w:t>
      </w:r>
    </w:p>
    <w:p>
      <w:pPr>
        <w:pStyle w:val="Heading5"/>
        <w:numPr>
          <w:ilvl w:val="4"/>
          <w:numId w:val="1"/>
        </w:numPr>
        <w:rPr/>
      </w:pPr>
      <w:bookmarkStart w:id="1817" w:name="__RefHeading___Toc1281132_1468164448"/>
      <w:bookmarkStart w:id="1818" w:name="_Toc672"/>
      <w:bookmarkEnd w:id="1817"/>
      <w:r>
        <w:rPr>
          <w:rtl w:val="true"/>
        </w:rPr>
        <w:t>پرسش</w:t>
      </w:r>
      <w:r>
        <w:rPr>
          <w:rtl w:val="true"/>
        </w:rPr>
        <w:t>:</w:t>
      </w:r>
      <w:bookmarkEnd w:id="1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صحیح است که قاعده لا ضرر هم حاکم باشد و هم محکوم‌؟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عدم جواز قیاس قاعده لا ضرر به شک سببی و مسببی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جایی تصرف مالک، موجب اضرار به غیر باشد و عدم آن، تحدید کردن تسلّط‍‌ مالک باشد چه باید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تعارض بین قاعده لا ضرر و قاعده لا حرج در مورد فوق صحیح است‌؟</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تقدّم قاعده لا حرج بر قاعده لا ضرر چیست‌؟</w:t>
      </w:r>
      <w:bookmarkStart w:id="1819" w:name="pg13715_136396"/>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0" w:name="__RefHeading___Toc1281134_1468164448"/>
      <w:bookmarkStart w:id="1821" w:name="_Toc673"/>
      <w:bookmarkEnd w:id="1819"/>
      <w:bookmarkEnd w:id="1820"/>
      <w:r>
        <w:rPr>
          <w:rtl w:val="true"/>
        </w:rPr>
        <w:t>فهرست مطالب</w:t>
      </w:r>
      <w:bookmarkEnd w:id="1821"/>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مباحث اولیه عملیه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الاشتغال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دویست و نود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مقتضای اصل اولی در زیاده در مأموربه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بررسی استصحاب عدم قادحیت زیاده در مأموربه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لزوم اتحاد قضیۀ متیقنه و مشکوکه در باب استصحاب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بررسی استصحاب عدم وقوع المانع فی العمل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طریقۀ خروج استصحاب از اشکال مثبتیت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تحقیق درباره حقیقت مانع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درس دویست و نود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تحقیق در معنای مانع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اشکال تصوّر مانع به صورت امر وجودی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عدم حصول تأثیر و تأثّر از امر عدمی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خصوصیت مانع در امور تکوینی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کیفیت تقیّد مأموربه به امر عدمی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درس دویست و نود و هشتم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مقتضای اصل در صورت شک در قاطعیت شیء در نماز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تشابه مسأله قاطع با مانع از نظر اجرای استصحاب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استصحاب صحّت تأهلیه اجزای سابقه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فایده نداشتن استصحاب صحّت تأهلیه از نظر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معنای صحّت اجزای سابقه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تأثیر مساوی قاطع در اجزای سابقه و لاحقه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درس دویست و نود و نهم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روایات وارده در باب زیاده در نماز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بررسی روایات دالّ‌ بر وجوب اعاده در صورت تحقق زیاده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توجیه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دلیل استاد بر بطلان توجیه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لزوم هم‌سنخ بودن در باب زیاده از نظر عرف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بررسی صحیحۀ زراره در بیان علت عدم جواز سور سجده‌دار در نماز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مراد از زیاده، زیادی حکمی یا زیادی حقیقی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شمول آن نسبت به عامد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سیصدم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عالم عامد از نظر مقام ثبوت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عدم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عالم عامد از نظر مقام اثبات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بررسی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جاهل و ناسی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عدم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جهل و نسیان حکم از نظر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واقعیه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زمان پیاده شدن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دلیل خروج عامد ملتفت و بعضی از موارد جهل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درس سیصد و یکم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عدم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جاهل مرکب و ناسی نزد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واقعیه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 تنقض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عدم لزوم تصویب از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جاهل مرکب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دلیل عدم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جاهل مقصّر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درس سیصد و دوم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بررسی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زیاده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عدم ارجاع عدم الزیاده به نقیصه نزد عرف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بررسی معنای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عدم تصور زیاده برای بعضی از امور خمسه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بررسی شمول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زیادی عمدیه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کیفیت معارضۀ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درس سیصد و سوم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مادۀ افتراق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نسبت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خروج زیادی عمدیه از هردو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برگشت قضایای استثنائیه به دو قضیه مستقل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حکومت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چهارم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تعارض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کلام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ضابطۀ حکومت یک دلیل بر دلیل دیگر و اقسام آن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عدم حکومت حدیث لا تعاد بر حدیث من زاد از نظر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راه جمع بین حدیث لا تعاد با حدیث من زاد در ماده اجتماع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اشتمال حدیث لا تعاد بر تعلیل و خصوصیت 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درس سیصد و پنجم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اشکال ندرت مورد برای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زیاده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بررسی تعلیل موجود 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السجود زیادة فی المکتوبة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جواز قطع نماز یومیه به نماز آیات در صورت تنگی وقت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جواز انجام سجدۀ سهو فراموش‌شده در وسط‍‌ نماز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درس سیصد و ششم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اشکال بر عدم اخلال زیاده مستقله در نماز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بررسی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السجود زیادة فی المکتوبة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عنوان مستقل داشتن سجده عزیمه و اخلال آن به نماز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عدم فرق بین سجده سهو و سجده عزیمه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مؤیّد بر زیاده بودن سجده سهو در نماز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اشکال تعدّی از نماز یومیه به نماز آیات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احتمال خصوصیت داشتن نماز آیات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لزوم دقت در روایات و آیات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درس سیصد و هفتم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شک در اطلاق جزئیت و شرطیت نسبت به حال تمکن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شک در اطلاق مانعیت و قاطعیت شیء نسبت به حال قدرت و عدم 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وظیفۀ مکلّف در صورت اطلاق دلیل مأموربه و دلیل جزئیت و شرطیت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حکومت اطلاق دلیل جزئیّت بر اطلاق دلیل مأموربه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درس سیصد و هشتم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عدم جواز تقدم اطلاق دلیل جزء به صورت کلّی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تقدّم اطلاق دلیل قید بر اطلاق دلیل مقیّد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جواز تشبیه اطلاق و تقیید به باب قرینه و ذی القرینه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تفصیل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اطلاق دلیل قید و اطلاق دلیل مأموربه </w:t>
      </w:r>
      <w:r>
        <w:rPr>
          <w:rFonts w:eastAsia="IRNazanin" w:cs="IRNazanin"/>
          <w:color w:val="111111"/>
          <w:sz w:val="28"/>
          <w:szCs w:val="28"/>
          <w:lang w:bidi="fa-IR"/>
        </w:rPr>
        <w:t>108</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کلام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درس سیصد و نهم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حقیقت اوامر غیریه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قدرت در اوامر غیریه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حقیقت اوامر غیریه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عدم تفاوت در موضوع‌له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نفسیت و غیریت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معنای بعث و تحریک در اوامر ارشادیه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شاهد بر اعتبار قدرت در اوامر ارشادیه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فرق بین اوامر نفسیه و غیریه از نظر اعتبار قدرت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تساوی ملاک اعتبار قدرت نسبت به اوامر نفسیه و غیریه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نتیجۀ بحث در رابطه با توجیه کلام 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درس سیصد و دهم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اجرای برائت عقلیه در صورت شک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جریان برائت عقلیه در صورت عدم قدرت مکلف بر اتیان جزء از اول تکلیف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جریان برائت عقلیه در صورت عدم قدرت مستوعب تمام‌وقت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بررسی جریان برائت در صورت عدم قدرت در قسمتی از وقت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درس سیصد و یازدهم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برائت عقلیه با عدم قدرت زمانی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برائت عقلیه در صورت عدم قدرت در قسمتی از وقت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عدم انحلال خطابات کلیه به تعداد مکلفین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مقایسۀ شک در جزئیت به مسأله شک در قدرت بنابر لزوم احتیاط‍‌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مقایسۀ شک در جزئیت به باب رفع تکلیف به واسطه اضطرار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تفاوت مورد علم اجمالی با مسألۀ اضطرار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درس سیصد و دوازدهم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بررسی جریان برائت شرعیه در صورت شک در اطلاق جزئیت جزء یا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اختصاص آن به حال تمکّن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عدم جریان حدیث رفع در مقام،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دو حیثی بودن محل بحث و امکان جریان حدیث رفع از یک حیث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بررسی جریان استصحاب در مورد شک در جزئیت مطلقه یا مختصه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کیفیت جریان استصحاب کلی قسم ثالث در شک در جزئیت مطلقه یا مختصه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جریان استصحاب طبق وجوب نفسی ضمنی اجزاء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درس سیصد و سیزدهم </w:t>
      </w:r>
      <w:r>
        <w:rPr>
          <w:rFonts w:eastAsia="IRNazanin" w:cs="IRNazanin"/>
          <w:color w:val="111111"/>
          <w:sz w:val="28"/>
          <w:szCs w:val="28"/>
          <w:lang w:bidi="fa-IR"/>
        </w:rPr>
        <w:t>147</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مستصحب بودن حکم شرعی یا موضوع حکم شرعی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عدم حکم شرعی بودن یا موضوع حکم شرعی بودن جامع بین وجوب غیری و نفسی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عقلی بودن جامع بین وجوب غیری و نفسی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عدم تعقّل جامع بین معانی حرفیه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وجود مباینت بین وجوب غیری و وجوب نفسی و حتی بین دو وجوب نفسی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تفاوت استصحاب در محل بحث با استصحاب کلی انسان در دار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لزوم وجود اتحاد بین قضیۀ مشکوکه و متیقنه در باب استصحاب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وجود تغایر بین قضیۀ مشکوکه و متیقنه در ما نحن فیه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درس سیصد و چهاردهم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استصحاب وجوب نفسی در زمان تعذّر جزء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تفاوت بین کلیات و شخصیات از نظر اجرای استصحاب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مسامحۀ در شخصیات از نظر عرف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کلی بودن محل بحث و ممنوعیت اجرای استصحاب در آن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فرق بین شخص و کلی از نظر عرف و اجرای استصحاب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خصوصیت استصحاب کلیات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سیصد و پانزدهم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دلیل جریان استصحاب بقاء نجاست ماء متغیّر من قبل نفسه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فرق محل بحث با بحث استصحاب بقاء نجاست ماء متغیر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استصحاب وجوب نفسی انبساطی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اشکال وجوب نفسی انبساطی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اشکال وجوب نفسی انبساطی نسبت به جزء متعذر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درس سیصد و شانزدهم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قاعدۀ میسور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قاعدۀ میسور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روایت نبویۀ مستند قاعده میسور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عبارات روایت نبویه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ظاهر معنای شیء در روایت نبویه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بررسی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نبویه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بررسی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عدم تناسب معنای عام شیء با کلمۀ تبعیض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معنای تبعیضی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درس سیصد و هفدهم </w:t>
      </w:r>
      <w:r>
        <w:rPr>
          <w:rFonts w:eastAsia="IRNazanin" w:cs="IRNazanin"/>
          <w:color w:val="111111"/>
          <w:sz w:val="28"/>
          <w:szCs w:val="28"/>
          <w:lang w:bidi="fa-IR"/>
        </w:rPr>
        <w:t>182</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روایت نبویۀ قاعده میسور با توجه به مورد آن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تفاوت اوامر و نواهی متعلقه به طبایع از نظر امتثال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بررسی ظاهر حدیث نبوی با توجه به کمک عقل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معنای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امرتکم بشیء فاتوا منه ما استطعتم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اشکال مخصّصیت مورد روایت و جواب آن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بررسی روایت علویۀ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بررسی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درس سیصد و هیجدهم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دین الله بودن تکالیف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کیفیت مرتفع بودن ذمۀ نسبت به تکالیف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اشکال عدم ثبوت عبادت فاقد جزء بر ذمۀ مکلف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اتحاد مرکبات اعتباریه با اجزاء تشکیل‌دهنده آنها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برگشت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میسور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اشکال برگشت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میسور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درس سیصد و نوزدهم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ساقط‍‌ شدن حکم اولی المیسور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فرق بین ارجاع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میسور یا به حکم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بررسی اختصاص قاعدۀ المیسور به واجبات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عدم اختصاص قاعدۀ المیسور به واجبات طبق نظریه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درس سیصد و بیستم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خروج مستحبات، مکروهات و مباحات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قرینیت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خروج مباحات، مکروهات و مستحبات از نظر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فرق کلام ما با کلام شیخ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روایت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بررسی تقدّم ظهور صدر یا ذیل روایت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علت تقدم ظهور ذیل روایت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علت تقدم ظهور صدر روایت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درس سیصد و بیست و یکم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بررسی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بررسی ظهور معنای کلّ‌ در مقام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تنها احتمال ممکن در معنای کلّ‌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امتناع افرادی بودن معنای کلّ‌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اختلاف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صاحب حاشیه در باب مفاهیم و ارتباط‍‌ آن با محل بحث </w:t>
      </w:r>
      <w:r>
        <w:rPr>
          <w:rFonts w:eastAsia="IRNazanin" w:cs="IRNazanin"/>
          <w:color w:val="111111"/>
          <w:sz w:val="28"/>
          <w:szCs w:val="28"/>
          <w:lang w:bidi="fa-IR"/>
        </w:rPr>
        <w:t>220</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بیست و دوم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اشتراط‍‌ صدق عنوان مرکب بر میسور از مرکب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بررسی روایت نبویه از نظر اشتراط‍‌ صدق عنوان مرکب بر میسور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بررسی روایت علویۀ اول از نظر اشتراط‍‌ صدق عنوان مرکب بر میسور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استظهار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اشتراط‍‌ صدق عنوان مرکب بر میسور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اعتبار عرفی بودن معنای میسور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درس سیصد و بیست و سوم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بررسی قاعدۀ میسور نسبت به شرائط‍‌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لزوم مراجعه به عرف در تشخیص میسور و معسور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چگونگی رجوع به عرف در عبادات از نظر میسور و معسور بودن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دخالت تشخیص مصلحت در پیاده شدن قاعدۀ المیسور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بررسی لزوم تخصیص اکثر در قاعده المیسور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عدم لزوم تخصیص اکثر در قاعدۀ المیسور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درس سیصد و بیست و چهارم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شرائط‍‌ جریان اصول ثلاثه عملیه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جریان اصول ثلاثه عملیه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عدم شرط‍‌ برای جریان احتیاط‍‌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لزوم اختلال نظام از احتیاط‍‌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لزوم اطاعت در عبادات و عدم تحقق آن در باب احتیاط‍‌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عدم تحقق اطاعت حتی در صورت علم به بعث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عدم لزوم واقعیت در بعث برای تحقق انبعاث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عدم دلیل بر لزوم اطاعت در باب عبادات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درس سیصد و بیست و پنجم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جواب از اشکال لزوم اطاعت در باب عبادات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امکان استناد انبعاث به بعث واقعی مولا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فرق بین بعث واقعی و بعث تخیّلی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وجود اطاعت بیشتر در انبعاث از بعث احتمالی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لزوم استهزاء و لعب به امر مولا از احتیاط‍‌ در اطراف علم اجمالی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سیصد و بیست و ششم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احتیاط‍‌ در اطراف علم اجمالی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احتیاط‍‌ در اطراف علم اجمالی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عدم کلّیت لزوم استهزاء و لعب از تکرار </w:t>
      </w:r>
      <w:r>
        <w:rPr>
          <w:rFonts w:eastAsia="IRNazanin" w:cs="IRNazanin"/>
          <w:color w:val="111111"/>
          <w:sz w:val="28"/>
          <w:szCs w:val="28"/>
          <w:lang w:bidi="fa-IR"/>
        </w:rPr>
        <w:t>259</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تنافی خصوصیات ملازم با عمل با عبادات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منتفی شدن قصد وجه و قصد تقرّب با احتیاط‍‌ و جواب آن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مسلّم بودن حسن احتیاط‍‌ در شبهات بدویه وجوبیه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لزوم اعتبار جزم به نیّت در عبادات و جواب آن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اجماع بر عدم جواز احتیاط‍‌ در عبادات و جواب آن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درس سیصد و بیست و هفتم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کیفیت احتیاط‍‌ در صورت وجود حجّت معتبره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فرق مقدّم داشتن عمل به اماره و یا مؤخّر داشتن آن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تقدّم امتثال تفصیلی بر امتثال اجمالی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عدم تأخّر امتثال علمی اجمالی از امتثال تفصیلی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بررسی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الغای احتمال خلاف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مقتضای بنای عقلا نسبت به الغای احتمال خلاف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عدم تحقق الغای احتمال خلاف با تقدّم عمل به اماره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شرائط‍‌ اجرای اصالة البرائة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سیصد و بیست و هشتم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البرائة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شرطیت فحص در برائت عقلیه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معنای بیان واصل نزد عرف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معنای بیان واصل در قوانین شرعی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عدم جواز مراجعه به برائت قبل از فحص در شرعیات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دلیل مدعیان عدم لزوم فحص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وجود ملازمه بین باعثیت بعث و منجزّیت آن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لزوم عمل به روایات معتبره با عدم شرطیت افاده علم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درس سیصد و بیست و نهم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عدم ارتباط‍‌ بین منجّزیت و باعثیت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ظلم بر مولا بودن اقتحام در شبهه قبل الفحص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تشبیه ظلم بر مولا به باب تجری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معنای ظلم بر مولا بودن در محل بحث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عدم جواز تشبیه کردن مسألۀ ظلم به باب تجری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درس سیصد و سی‌ام </w:t>
      </w:r>
      <w:r>
        <w:rPr>
          <w:rFonts w:eastAsia="IRNazanin" w:cs="IRNazanin"/>
          <w:color w:val="111111"/>
          <w:sz w:val="28"/>
          <w:szCs w:val="28"/>
          <w:lang w:bidi="fa-IR"/>
        </w:rPr>
        <w:t>294</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فحص از احکام در شریعت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استدلال بر وجوب فحص از باب علم اجمالی به وجود احکام در شریعت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عدم جریان برائت در اطراف علم اجمالی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اخص بودن دلیل از مدعا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مطابقت دلیل با مدعا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فرق بین علم اجمالی متعلق به‌عنوان و غیر آن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حکم تعلق علم اجمالی به‌عنوان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درس سیصد و سی و یکم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عدم فرق بین تعلق علم اجمالی به‌عنوان و غیر آن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عدم تحقق عنوان محصّل و محصّل در محل بحث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عدم دخالت عنوان بی‌ارتباط‍‌ با حکم شرعی در حکم شرعی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خلاصۀ اشکال اخصیت دلیل از مدعا و 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عدم موضوعیت عنوان معلوم بالاجمال برای حکم شرعی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عدم جواز مقایسه علم به حکم شرعی به مسأله ثبت در دفتر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درس سیصد و سی و دوم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اعمیت دلیل برای وجوب فحص از طریق علم اجمالی از مدّعا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انحلال علم اجمالی کبیر به واسطه علم اجمالی صغیر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تنافی کلام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با مسألۀ قطیع غنم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خلط‍‌ بین انحلال‌کننده و انحلال‌شونده در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خلاصۀ بحث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عدم جریان قاعده قبح عقاب بلابیان قبل از فحص از نظر عقل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درس سیصد و سی و سوم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اجماع بر وجوب فحص در برائت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اجماع برای اثبات وجوب فحص در باب برائت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عدم دخالت مسائل تعبدیه در مسائل عقلیه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احتمال مدرکی بودن اجماع در محل بحث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تمسک به آیات و روایات برای اثبات وجوب فحص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مقدار فحص از نظر عقل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متعلق عقاب در صورت عدم فحص در باب برائت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طریقیت وجوب فحص از نظر عقل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مستند قول سوم در متعلق عقاب در صورت ترک فحص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درس سیصد و سی و چهارم </w:t>
      </w:r>
      <w:r>
        <w:rPr>
          <w:rFonts w:eastAsia="IRNazanin" w:cs="IRNazanin"/>
          <w:color w:val="111111"/>
          <w:sz w:val="28"/>
          <w:szCs w:val="28"/>
          <w:lang w:bidi="fa-IR"/>
        </w:rPr>
        <w:t>329</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ترک فحص و رجوع به برائت از نظر استحقاق عقوبت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استحقاق عقوبت در تمام فروض ترک فحص و رجوع به برائت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عدم وجود مجوّز برای ارتکاب مشتبه قبل الفحص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انحصار استحقاق عقاب به صورت وجود بیان برای حکم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بررسی ملاک حکم عقل به لزوم احتیاط‍‌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درس سیصد و سی و پنجم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استحقاق عقوبت در صورت اجرای برائت در واجبات قبل از فحص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عدم لزوم فحص قبل از فعلیّت وجوب ذی المقدمه آن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طریق تصحیح وجوب مقدمات واجبات موقته قبل الوقت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ارجاع واجبات مشروطه و موقّته به واجبات معلّقه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عدم مقدمیّت وجوب فحص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عقلی بودن وجوب فحص و عدم تفاوت واجبات مطلقه و مشروطه و موقته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 عقل به وجوب مقدمات واجب موقّت قبل الوقت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عدم لزوم فعلیت وجوب ذی المقدمه برای وجوب مقدمه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درس سیصد و سی و ششم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واجب تهیئی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وجوب نفسی تهیئی برای فحص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تعمیم قول به استحقاق عقوبت بر ترک تفحص از نظر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عدم امکان واجب تهیّئی در مقام ثبوت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عدم مقدّمیّت تفحّص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امکان وجوب مقدمه قبل از فعلیت وجوب ذی المقدمه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بررسی ملازمه بین وجوب نفسی تهیّئی و استحقاق عقوبت بر ترک آن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مقتضای حکم عقل در ترک واجب نفسی تهیّئی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درس سیصد و سی و هفتم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عدم دلیل بر وجوب نفسی تهیّئی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عدم دلالت عقل بر وجوب نفسی تهیّئی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مقتضای مراجعه به آیات از نظر استفادۀ وجوب نفسی تهیّئی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مقتضای مراجعه به روایات از نظر استفادۀ وجوب نفسی تهیّئی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درس سیصد و سی و هشتم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لزوم فحص برای جاهل قبل از رجوع به برائت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بطلان عبادت جاهل بدون فحص و عدم جواز تمسک به حدیث لا تعاد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موارد انتقاض از رجوع جاهل قبل از فحص </w:t>
      </w:r>
      <w:r>
        <w:rPr>
          <w:rFonts w:eastAsia="IRNazanin" w:cs="IRNazanin"/>
          <w:color w:val="111111"/>
          <w:sz w:val="28"/>
          <w:szCs w:val="28"/>
          <w:lang w:bidi="fa-IR"/>
        </w:rPr>
        <w:t>363</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مسأله در جهر و اخفات و فرق آن با قصر و اتمام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بیان 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عبادت در موارد انتقاض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کلام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عبادت با مصلحة لازمة الاستیفاء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اشکال به مرحوم آخوند در عدم جواز اتیان هردو طرف و پاسخ استاد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درس سیصد و سی و نهم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حرمت نماز اتمام به خاطر سببیت برای ترک نماز قصر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عدم مقدّمیّت متضادین نسبت به یکدیگر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اشکال اشتمال نماز اتمام به جای قصر بر مصلحت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عدم اشتراک دلیل بین عالم و جاهل از نظر مصلحت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اثبات امر برای نماز اتمام به جای قصر از راه ترتب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مبنائی بودن مسألۀ ترتب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فرق بین مسألۀ نماز قصر و اتمام و مسألۀ ترتب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درس سیصد و چهلم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عدم وجود تضاد بین صلاة قصر و صلاة تمام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عدم امکان تشخیص وجود تضاد بین عبادات از نظر ما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فرق بین ما نحن فیه با مسأله صلاة و ازاله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عدم لزوم اشکال در صورت مخاطب قرار ندادن عاصی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لزوم تعدّد عقاب در صورت تعدد امر در باب ترتب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عدم دخالت وقت در وجوب فوری ازاله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درس سیصد و چهل و یکم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تصحیح عمل جاهل مقصّر از راه تعدد مطلوب برای مولا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فرق کلام محقق اراکی و محقق خراسانی در مورد تصحیح عمل جاهل مقصّر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بررسی وجود تضاد بین احکام خمسۀ تکلیفیه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معنای تضاد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نتیجۀ کلام محقق اراکی در صحّت عمل جاهل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درس سیصد و چهل و دوم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لزوم فحص در شبهات موضوعیه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لزوم فحص در شبهات موضوعیه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بررسی شرطییت فحص برای جریان برائت عقلیه در شبهات موضوعیه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بررسی وجوب فحص در برائت نقلیه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تقسیم فحص به قلیل المؤنه و کثیر المؤنه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تفصیل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وجوبیه </w:t>
      </w:r>
      <w:r>
        <w:rPr>
          <w:rFonts w:eastAsia="IRNazanin" w:cs="IRNazanin"/>
          <w:color w:val="111111"/>
          <w:sz w:val="28"/>
          <w:szCs w:val="28"/>
          <w:lang w:bidi="fa-IR"/>
        </w:rPr>
        <w:t>404</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قاعدۀ لا ضرر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سیصد و چهل و سوم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استطرادی قاعده لا ضرر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بررسی سند قاعدۀ لا ضرر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بررسی روایت لا ضرر از نظر موثقه زراره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بررسی مرسله زراره در رابطه با قاعده لا ضرر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روایت لا ضرر به نقل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روایت لا ضرر به نقل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درس سیصد و چهل و چهارم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روایت عقبة بن خالد نسبت به تطبیق لا ضرر بر مورد شفعه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روایت منقول از دعائم الاسلام نسبت به قاعده لا ضرر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اعتبار مرسلات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مرسله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مدرک قاعده لا ضرر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روایت کافی درباره سند لا ضرر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درس سیصد و چهل و پنجم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بررسی حدیث لا ضرر از نظر استقلال و یا ارتباط‍‌ آن به جریانی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ادعای استقلال حدیث لا ضرر در کلام مرحوم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صدور حدیث لا ضرر در ذیل جریان سمرة بن جندب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بررسی صدور روایت لا ضرر در ذیل جریان شفعه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دلیل عدم ارتباط‍‌ لا ضرر با مسأله شفعه و فضل الماء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عدم اختصاص اشکال به مسألۀ شفعه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درس سیصد و چهل و ششم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ارتباط‍‌ حق شفعه و لا ضرر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حق شفعه و عدم ارتباط‍‌ آن با لا ضرر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فرق اعمال حق شفعه با فسخ معاملات دیگر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مقتضای 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حق شفعه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شاهد بر عدم ارتباط‍‌ لا ضرر با حق شفعه از نظر شیخ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مقایسۀ روایت عقبة بن خالد با روایت عبادة بن صامت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درس سیصد و چهل و هفتم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خلاصۀ کلام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حدیث لا ضرر </w:t>
      </w:r>
      <w:r>
        <w:rPr>
          <w:rFonts w:eastAsia="IRNazanin" w:cs="IRNazanin"/>
          <w:color w:val="111111"/>
          <w:sz w:val="28"/>
          <w:szCs w:val="28"/>
          <w:lang w:bidi="fa-IR"/>
        </w:rPr>
        <w:t>444</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اتحاد روایت عقبة بن خالد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عدم ذکر تمام قضایای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عقبة خالد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علت تکرار لا ضرر در روایت عقبة بن خالد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تنزیهی بودن منع فضل الماء در کلام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بررسی وقوع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لا ضرر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مقتضای وقوع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حدیث لا ضرر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درس سیصد و چهل و هشتم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مفردات حدیث لا ضرر و لا ضرار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مفردات حدیث لا ضرر و لا ضرار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معنای ضرر و ضرار از نظر جوهری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معنای ضرر و ضرار از نظر قاموس اللغة و کتاب المصباح المنیر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معنای ضرر و ضرار از نظر ابن اثیر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بررسی معنای ضرار در استعمالات قرآن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معنای ضرار در بعضی از روایات تفسیری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درس سیصد و چهل و نهم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کیفیت استعمال ضرار در قرآن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روایات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بررسی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معنای لا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درس سیصد و پنجاهم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ادعای عدم تجوّز در استعمال لا ضرر و لا ضرار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شباهت حدیث لا ضرر به حدیث رفع از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عدم تجوّز در حدیث رفع در صورت انشائی بودن رفع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معنای رفع تشریعی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جملات انشائیه و خبریه و مشترکه بین انشائیت و خبریت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عدم ارتباط‍‌ استعمال جملات مشترکه به وضع واضع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جمع بین انشائیت و اخباریت در یک جمله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درس سیصد و پنجاه و یکم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عنوان اولی و عنوان ثانوی اشیاء ضرری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تشابه تکوینیات و تشریعیات در عناوین اولیه و ثانویه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تحقّق مجازیت در سبب و مسبب مستقل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بررسی مجاز در کلمه و مجاز در اسناد </w:t>
      </w:r>
      <w:r>
        <w:rPr>
          <w:rFonts w:eastAsia="IRNazanin" w:cs="IRNazanin"/>
          <w:color w:val="111111"/>
          <w:sz w:val="28"/>
          <w:szCs w:val="28"/>
          <w:lang w:bidi="fa-IR"/>
        </w:rPr>
        <w:t>482</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تفاوت بین شرع و امور تکوینیه از نظر استعمال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درس سیصد و پنجاه و دوم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بررسی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انشاء و اخبار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تعدد وضع در هیئت جملات مشترکه بین اخبار و انشاء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اشکال وضع هیئت برای قدر مشترک بین اخبار و انشاء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مقتضای وضع خاص داشتن معانی حرفیه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معنای وضع انشائی کلی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درس سیصد و پنجاه و سوم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خلاصۀ سخن مرحوم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حقیقی بودن استعمال لا ضرر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عدم وجود علیّت بین امر و اطاعت امر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عدم تفاوت عاصی و مطیع از نظر ذات امر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عدم ارتباط‍‌ بین اتحاد وجودی با مسأله استعمال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عدم حقیقی بودن استعمال علت به جای معلول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درس سیصد و پنجاه و چهارم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بررسی حقیقت ادعائیه در معنای لا ضرر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تفاوت توجه نفی به اوصاف و توجه آن به ماهیت از نظر بلاغت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تفاوت نفی در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احتمال مجازیت بنحو سببیت و مسببیت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آن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درس سیصد و پنجاه و پنجم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ادعای مجاز در حذف در استعمال لا ضرر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لزوم تخصیص اکثر از خروج احکام ضرریه از لا ضرر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تقسیم تخصیص اکثر از نظر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فرق بین عموم در قضایای خارجیه با عموم در قضایای حقیقیه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وحدت ملاک در شمول حکم نسبت به افراد قضایای حقیقیه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فرق تخصیص عموم در قضایای خارجیه با قضایای حقیقیه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درس سیصد و پنجاه و ششم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لزوم تخصیص اکثر از خروج احکام ضرریه از لا ضرر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فرق بین قضایای حقیقیه و خارجیه از نظر تخصیص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عدم لزوم تخصیص اکثر در قضایای حقیقیه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تطبیق لا ضرر بر قضایای خارجیه از نظر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بررسی تفاوت قضایای خارجیه و حقیقیه از نظر ملاک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تطبیق لا ضرر بر قضایای حقیقیه </w:t>
      </w:r>
      <w:r>
        <w:rPr>
          <w:rFonts w:eastAsia="IRNazanin" w:cs="IRNazanin"/>
          <w:color w:val="111111"/>
          <w:sz w:val="28"/>
          <w:szCs w:val="28"/>
          <w:lang w:bidi="fa-IR"/>
        </w:rPr>
        <w:t>524</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کلام شیخ راجع به تقسیم تخصیص اکثر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استهجان مطلق تخصیص اکثر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درس سیصد و پنجاه و هفتم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تخصیص ادلۀ اولیه به واسطۀ لا ضرر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خروج بعضی از امثله از باب احکام ضرریه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بررسی ضرری بودن حکم زکات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امتنانی بودن حدیث لا ضرر و آبی بودن آن از تخصیص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تعارض بین لا ضرر با دلیل زکات و خمس و جهاد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درس سیصد و پنجاه و هشتم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نفی ضرر غیرمتدارک به واسطه حدیث لا ضرر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عدم تدارک ضرر به واسطه حدیث لا ضرر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دلالت لا ضرر بر معنای نهی از ضرر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مقتضای عرضه لا ضرر بر اذهان عرف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استفاده از قرینۀ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دلالت بر نهی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لازمۀ ترتیب صغرا و کبرا در حدیث لا ضرر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معنای لا ضرر از نظر اهل لغت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عدم کثرت استعمال نهی در مقابل نفی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اشکال ادبی استعمال لای ناهیه بر سر اسم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درس سیصد و پنجاه و نهم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کلام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معنای لا ضرر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بررسی مناصب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ارشادی بودن 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رسالت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دلالت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منصب حاکمیت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نتیجه وجوب اطاعت امر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درس سیصد و شصتم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مقام ریاست و سلطنت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مقام قضاوت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بررسی تعبیرات روایات منقوله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بررسی روایات لا ضرر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تطابق روایت عقبة بن خالد با روایت عبادة بن صامت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دلیل اعتبار روایت عبادة بن صامت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درس سیصد و شصت و یکم </w:t>
      </w:r>
      <w:r>
        <w:rPr>
          <w:rFonts w:eastAsia="IRNazanin" w:cs="IRNazanin"/>
          <w:color w:val="111111"/>
          <w:sz w:val="28"/>
          <w:szCs w:val="28"/>
          <w:lang w:bidi="fa-IR"/>
        </w:rPr>
        <w:t>561</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داستان سمرة بن جندب به نقل مشایخ ثلاثه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ملاک مراجعۀ رجل انصاری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دلیل مساومۀ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سمرة بن جندب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اشکال عدم شمول لا ضرر نسبت به مورد خودش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جواب شیخ از اشکال خروج لا ضرر از مورد خودش و اشکال آن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جواب اشکال خروج لا ضرر از مورد خودش طبق حکومتی گرفتن حکم لا ضرر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درس سیصد و شصت و دوم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اشکال عدم شمول لا ضرر نسبت به مورد خودش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حل اشکال لا ضرر از راه حکم حکومتی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خصوصیت حکم حکومتی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جواب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عدم شمول لا ضرر نسبت به مورد خودش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بررسی روایت لا ضرر و مقایسۀ آن با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عدم لزوم تفکیک بین علت و معلول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عدم ارتباط‍‌ لا ضرر با قاعدۀ الناس مسلطون علی اموالهم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درس سیصد و شصت و سوم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رابطۀ قاعدۀ لا ضرر و قاعدۀ سلطنت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حکومت قاعدۀ لا ضرر بر قاعدۀ سلطنت نزد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ترکیب قاعده سلطنت از دو امر ایجابی و سلبی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عدم ترکّب قاعده سلطنت به دو امر ایجابی و سلبی از نظر شرع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کیفیت پیاده شدن قاعده لا ضرر در مورد مقدمۀ واجب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قیاس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مسألۀ خیار غبن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عدم ارتباط‍‌ قاعده سلطنت به احترام مال مسلم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درس سیصد و شصت و چهارم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خلاصه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قاعده لا ضرر و قاعدۀ سلطنت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عدم تشکیل قاعده سلطنت از دو جزء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وجودی بودن حق منع الغیر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اشکال نقضی به کلام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ترکب قاعده سلطنت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عدم تفرّع حق دخول بر حق ابقاء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مقایسه قاعده لا ضرر با قاعده سلطنت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عدم نیاز به قاعده لا ضرر در کثیری از موارد در فقه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درس سیصد و شصت و پنجم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رجحان معنای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لا ضرر </w:t>
      </w:r>
      <w:r>
        <w:rPr>
          <w:rFonts w:eastAsia="IRNazanin" w:cs="IRNazanin"/>
          <w:color w:val="111111"/>
          <w:sz w:val="28"/>
          <w:szCs w:val="28"/>
          <w:lang w:bidi="fa-IR"/>
        </w:rPr>
        <w:t>596</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عدم مشهوریت معنای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لا ضرر و جواب آن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وجود اختلاف در معنای لا ضرر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عدم ورود اشکال نقضی محقق نایینی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لزوم مراجعه به ولی فقیه در باب اجرای لا ضرر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درس سیصد و شصت و ششم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تنبیهات قاعده لا ضرر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ارتباط‍‌ بین حرمت اضرار به غیر و دفع ضرر از غیر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بر اضرار به غیر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نسبت بین حدیث رفع و قاعدۀ لا ضرر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بر غیر به خاطر تصرّف در ملک خویش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انصراف لا ضرر از صورت اضرار به غیر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تعارض دو قاعده لا ضرر در محل بحث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درس سیصد و شصت و هفتم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رابطۀ قاعده لا حرج و قاعده لا ضرر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بررسی لزوم ضرر از قاعده لا ضرر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عدم جواز قیاس ما نحن فیه به شک سببی و مسببی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حکم اضرار به غیر با تصرف مالک، و عدم آن با تحدید تسلّط‍‌ مالک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تعارض بین قاعده لا ضرر و قاعده لا حرج </w:t>
      </w:r>
      <w:r>
        <w:rPr>
          <w:rFonts w:eastAsia="IRNazanin" w:cs="IRNazanin"/>
          <w:color w:val="111111"/>
          <w:sz w:val="28"/>
          <w:szCs w:val="28"/>
          <w:lang w:bidi="fa-IR"/>
        </w:rPr>
        <w:t>616</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تقدّم قاعده لا حرج بر قاعده لا ضرر </w:t>
      </w:r>
      <w:r>
        <w:rPr>
          <w:rFonts w:eastAsia="IRNazanin" w:cs="IRNazanin"/>
          <w:color w:val="111111"/>
          <w:sz w:val="28"/>
          <w:szCs w:val="28"/>
          <w:lang w:bidi="fa-IR"/>
        </w:rPr>
        <w:t>616</w:t>
      </w:r>
      <w:bookmarkStart w:id="1822" w:name="pg13715_136415"/>
    </w:p>
    <w:p>
      <w:pPr>
        <w:pStyle w:val="Heading2"/>
        <w:numPr>
          <w:ilvl w:val="1"/>
          <w:numId w:val="1"/>
        </w:numPr>
        <w:rPr/>
      </w:pPr>
      <w:bookmarkStart w:id="1823" w:name="__RefHeading___Toc1281136_1468164448"/>
      <w:bookmarkStart w:id="1824" w:name="_Toc674"/>
      <w:bookmarkEnd w:id="1822"/>
      <w:bookmarkEnd w:id="1823"/>
      <w:r>
        <w:rPr>
          <w:rtl w:val="true"/>
        </w:rPr>
        <w:t>فهرست درسها</w:t>
      </w:r>
      <w:bookmarkEnd w:id="1824"/>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اصالة الاشتغال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درس دویست و نود و ششم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درس دویست و نود و هفتم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درس دویست و نود و هشتم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درس دویست و نود و نهم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درس سیصدم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سیصد و یکم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درس سیصد و دوم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درس سیصد و سوم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درس سیصد و چهارم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تعارض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درس سیصد و پنجم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درس سیصد و ششم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درس سیصد و هفتم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درس سیصد و هشتم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درس سیصد و نهم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حقیقت اوامر غیریه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درس سیصد و دهم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درس سیصد و یازدهم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برائت عقلیه با عدم قدرت زمانی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درس سیصد و دوازدهم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درس سیصد و سیزدهم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درس سیصد و چهاردهم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درس سیصد و پانزدهم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درس سیصد و شانزدهم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قاعدۀ میسور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درس سیصد و هفدهم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درس سیصد و هیجدهم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درس سیصد و نوزدهم </w:t>
      </w:r>
      <w:r>
        <w:rPr>
          <w:rFonts w:eastAsia="IRNazanin" w:cs="IRNazanin"/>
          <w:color w:val="111111"/>
          <w:sz w:val="28"/>
          <w:szCs w:val="28"/>
          <w:lang w:bidi="fa-IR"/>
        </w:rPr>
        <w:t>199</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بیستم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درس سیصد و بیست و یکم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درس سیصد و بیست و دوم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درس سیصد و بیست و سوم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درس سیصد و بیست و چهارم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شرائط‍‌ جریان اصول ثلاثه عملیه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درس سیصد و بیست و پنجم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درس سیصد و بیست و ششم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احتیاط‍‌ در اطراف علم اجمالی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درس سیصد و بیست و هفتم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درس سیصد و بیست و هشتم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اصالة البرائة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درس سیصد و بیست و نهم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درس سیصد و سی‌ام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وجوب فحص از احکام در شریعت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درس سیصد و سی و یکم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درس سیصد و سی و دوم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درس سیصد و سی و سوم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اجماع بر وجوب فحص در برائت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درس سیصد و سی و چهارم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درس سیصد و سی و پنجم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درس سیصد و سی و ششم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واجب تهیئی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درس سیصد و سی و هفتم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درس سیصد و سی و هشتم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درس سیصد و سی و نهم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درس سیصد و چهلم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درس سیصد و چهل و یکم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درس سیصد و چهل و دوم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لزوم فحص در شبهات موضوعیه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مباحث اصول عملیه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قاعدۀ لا ضرر </w:t>
      </w:r>
      <w:r>
        <w:rPr>
          <w:rFonts w:eastAsia="IRNazanin" w:cs="IRNazanin"/>
          <w:color w:val="111111"/>
          <w:sz w:val="28"/>
          <w:szCs w:val="28"/>
          <w:lang w:bidi="fa-IR"/>
        </w:rPr>
        <w:t>407</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سیصد و چهل و سوم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قاعده لا ضرر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درس سیصد و چهل و چهارم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درس سیصد و چهل و پنجم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درس سیصد و چهل و ششم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ارتباط‍‌ حق شفعه و لا ضرر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درس سیصد و چهل و هفتم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درس سیصد و چهل و هشتم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مفردات حدیث لا ضرر و لا ضرار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درس سیصد و چهل و نهم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درس سیصد و پنجاهم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درس سیصد و پنجاه و یکم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درس سیصد و پنجاه و دوم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درس سیصد و پنجاه و سوم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درس سیصد و پنجاه و چهارم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درس سیصد و پنجاه و پنجم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درس سیصد و پنجاه و ششم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درس سیصد و پنجاه و هفتم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درس سیصد و پنجاه و هشتم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درس سیصد و پنجاه و نهم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درس سیصد و شصتم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درس سیصد و شصت و یکم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درس سیصد و شصت و دوم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درس سیصد و شصت و سوم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رابطۀ قاعدۀ لا ضرر و قاعدۀ سلطنت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درس سیصد و شصت و چهارم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درس سیصد و شصت و پنجم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درس سیصد و شصت و ششم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تنبیهات قاعده لا ضرر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درس سیصد و شصت و هفتم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رابطۀ قاعده لا حرج و قاعده لا ضرر </w:t>
      </w:r>
      <w:r>
        <w:rPr>
          <w:rFonts w:eastAsia="IRNazanin" w:cs="IRNazanin"/>
          <w:color w:val="111111"/>
          <w:sz w:val="28"/>
          <w:szCs w:val="28"/>
          <w:lang w:bidi="fa-IR"/>
        </w:rPr>
        <w:t>611</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numbering" Target="numbering.xml"/><Relationship Id="rId645" Type="http://schemas.openxmlformats.org/officeDocument/2006/relationships/fontTable" Target="fontTable.xml"/><Relationship Id="rId646" Type="http://schemas.openxmlformats.org/officeDocument/2006/relationships/settings" Target="settings.xml"/><Relationship Id="rId6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652</Pages>
  <Words>55514</Words>
  <Characters>212017</Characters>
  <CharactersWithSpaces>265121</CharactersWithSpaces>
  <Paragraphs>1446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2026-08-28T09:37:45Z</dcterms:created>
  <dc:creator>ghaemiyeh.com</dc:creator>
  <dc:description/>
  <dc:language>en-US</dc:language>
  <cp:lastModifiedBy/>
  <dcterms:modified xsi:type="dcterms:W3CDTF">2026-08-28T13:08:01Z</dcterms:modified>
  <cp:revision>1</cp:revision>
  <dc:subject/>
  <dc:title>سیری کامل در اصول فقه دوره ده ساله دروس خارج اصول محمد فاضل لنکرانی جلد 13</dc:title>
</cp:coreProperties>
</file>

<file path=docProps/custom.xml><?xml version="1.0" encoding="utf-8"?>
<Properties xmlns="http://schemas.openxmlformats.org/officeDocument/2006/custom-properties" xmlns:vt="http://schemas.openxmlformats.org/officeDocument/2006/docPropsVTypes"/>
</file>