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4868_1468164448">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1144870_1468164448">
            <w:r>
              <w:rPr>
                <w:webHidden/>
                <w:rStyle w:val="IndexLink"/>
                <w:rtl w:val="true"/>
              </w:rPr>
              <w:t>مباحث اصول عملیه</w:t>
            </w:r>
            <w:r>
              <w:rPr>
                <w:rStyle w:val="IndexLink"/>
                <w:rtl w:val="true"/>
              </w:rPr>
              <w:tab/>
            </w:r>
            <w:r>
              <w:rPr>
                <w:rStyle w:val="IndexLink"/>
              </w:rPr>
              <w:t>16</w:t>
            </w:r>
          </w:hyperlink>
        </w:p>
        <w:p>
          <w:pPr>
            <w:pStyle w:val="Contents2"/>
            <w:tabs>
              <w:tab w:val="clear" w:pos="8743"/>
              <w:tab w:val="right" w:pos="9026" w:leader="dot"/>
            </w:tabs>
            <w:rPr/>
          </w:pPr>
          <w:hyperlink w:anchor="__RefHeading___Toc1144872_1468164448">
            <w:r>
              <w:rPr>
                <w:webHidden/>
                <w:rStyle w:val="IndexLink"/>
                <w:rtl w:val="true"/>
              </w:rPr>
              <w:t>اصل برائت</w:t>
            </w:r>
            <w:r>
              <w:rPr>
                <w:rStyle w:val="IndexLink"/>
                <w:rtl w:val="true"/>
              </w:rPr>
              <w:tab/>
            </w:r>
            <w:r>
              <w:rPr>
                <w:rStyle w:val="IndexLink"/>
              </w:rPr>
              <w:t>19</w:t>
            </w:r>
          </w:hyperlink>
        </w:p>
        <w:p>
          <w:pPr>
            <w:pStyle w:val="Contents3"/>
            <w:tabs>
              <w:tab w:val="clear" w:pos="8459"/>
              <w:tab w:val="right" w:pos="9026" w:leader="dot"/>
            </w:tabs>
            <w:rPr/>
          </w:pPr>
          <w:hyperlink w:anchor="__RefHeading___Toc1144874_1468164448">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144876_1468164448">
            <w:r>
              <w:rPr>
                <w:webHidden/>
                <w:rStyle w:val="IndexLink"/>
                <w:rtl w:val="true"/>
              </w:rPr>
              <w:t>درس یکصد و پنجاه و ششم</w:t>
            </w:r>
            <w:r>
              <w:rPr>
                <w:rStyle w:val="IndexLink"/>
                <w:rtl w:val="true"/>
              </w:rPr>
              <w:tab/>
            </w:r>
            <w:r>
              <w:rPr>
                <w:rStyle w:val="IndexLink"/>
              </w:rPr>
              <w:t>20</w:t>
            </w:r>
          </w:hyperlink>
        </w:p>
        <w:p>
          <w:pPr>
            <w:pStyle w:val="Contents4"/>
            <w:tabs>
              <w:tab w:val="clear" w:pos="8176"/>
              <w:tab w:val="right" w:pos="9026" w:leader="dot"/>
            </w:tabs>
            <w:rPr/>
          </w:pPr>
          <w:hyperlink w:anchor="__RefHeading___Toc1144878_1468164448">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144880_1468164448">
            <w:r>
              <w:rPr>
                <w:webHidden/>
                <w:rStyle w:val="IndexLink"/>
                <w:rtl w:val="true"/>
              </w:rPr>
              <w:t>احتمال چهارم در آیۀ</w:t>
            </w:r>
            <w:r>
              <w:rPr>
                <w:rStyle w:val="IndexLink"/>
                <w:rtl w:val="true"/>
              </w:rPr>
              <w:t>«</w:t>
            </w:r>
            <w:r>
              <w:rPr>
                <w:rStyle w:val="IndexLink"/>
                <w:rtl w:val="true"/>
              </w:rPr>
              <w:t>لا یُکَلِّفُ اللّهُ</w:t>
            </w:r>
            <w:r>
              <w:rPr>
                <w:rStyle w:val="IndexLink"/>
                <w:rtl w:val="true"/>
              </w:rPr>
              <w:t xml:space="preserve">...» </w:t>
            </w:r>
            <w:r>
              <w:rPr>
                <w:rStyle w:val="IndexLink"/>
                <w:rtl w:val="true"/>
              </w:rPr>
              <w:t>جمع بین همه احتمالات</w:t>
            </w:r>
            <w:r>
              <w:rPr>
                <w:rStyle w:val="IndexLink"/>
                <w:rtl w:val="true"/>
              </w:rPr>
              <w:tab/>
            </w:r>
            <w:r>
              <w:rPr>
                <w:rStyle w:val="IndexLink"/>
              </w:rPr>
              <w:t>21</w:t>
            </w:r>
          </w:hyperlink>
        </w:p>
        <w:p>
          <w:pPr>
            <w:pStyle w:val="Contents4"/>
            <w:tabs>
              <w:tab w:val="clear" w:pos="8176"/>
              <w:tab w:val="right" w:pos="9026" w:leader="dot"/>
            </w:tabs>
            <w:rPr/>
          </w:pPr>
          <w:hyperlink w:anchor="__RefHeading___Toc1144882_1468164448">
            <w:r>
              <w:rPr>
                <w:webHidden/>
                <w:rStyle w:val="IndexLink"/>
                <w:rtl w:val="true"/>
              </w:rPr>
              <w:t>عدم امکان جمع بین مفعول مطلق و مفعول به</w:t>
            </w:r>
            <w:r>
              <w:rPr>
                <w:rStyle w:val="IndexLink"/>
                <w:rtl w:val="true"/>
              </w:rPr>
              <w:tab/>
            </w:r>
            <w:r>
              <w:rPr>
                <w:rStyle w:val="IndexLink"/>
              </w:rPr>
              <w:t>22</w:t>
            </w:r>
          </w:hyperlink>
        </w:p>
        <w:p>
          <w:pPr>
            <w:pStyle w:val="Contents4"/>
            <w:tabs>
              <w:tab w:val="clear" w:pos="8176"/>
              <w:tab w:val="right" w:pos="9026" w:leader="dot"/>
            </w:tabs>
            <w:rPr/>
          </w:pPr>
          <w:hyperlink w:anchor="__RefHeading___Toc1144884_1468164448">
            <w:r>
              <w:rPr>
                <w:webHidden/>
                <w:rStyle w:val="IndexLink"/>
                <w:rtl w:val="true"/>
              </w:rPr>
              <w:t>جمع بین مفعول مطلق و مفعول‌به بالتسامح</w:t>
            </w:r>
            <w:r>
              <w:rPr>
                <w:rStyle w:val="IndexLink"/>
                <w:rtl w:val="true"/>
              </w:rPr>
              <w:tab/>
            </w:r>
            <w:r>
              <w:rPr>
                <w:rStyle w:val="IndexLink"/>
              </w:rPr>
              <w:t>24</w:t>
            </w:r>
          </w:hyperlink>
        </w:p>
        <w:p>
          <w:pPr>
            <w:pStyle w:val="Contents4"/>
            <w:tabs>
              <w:tab w:val="clear" w:pos="8176"/>
              <w:tab w:val="right" w:pos="9026" w:leader="dot"/>
            </w:tabs>
            <w:rPr/>
          </w:pPr>
          <w:hyperlink w:anchor="__RefHeading___Toc1144886_1468164448">
            <w:r>
              <w:rPr>
                <w:webHidden/>
                <w:rStyle w:val="IndexLink"/>
                <w:rtl w:val="true"/>
              </w:rPr>
              <w:t>فرق بین وجوب و تحریم از نظر معنای مصدری و اسم مصدری</w:t>
            </w:r>
            <w:r>
              <w:rPr>
                <w:rStyle w:val="IndexLink"/>
                <w:rtl w:val="true"/>
              </w:rPr>
              <w:tab/>
            </w:r>
            <w:r>
              <w:rPr>
                <w:rStyle w:val="IndexLink"/>
              </w:rPr>
              <w:t>25</w:t>
            </w:r>
          </w:hyperlink>
        </w:p>
        <w:p>
          <w:pPr>
            <w:pStyle w:val="Contents4"/>
            <w:tabs>
              <w:tab w:val="clear" w:pos="8176"/>
              <w:tab w:val="right" w:pos="9026" w:leader="dot"/>
            </w:tabs>
            <w:rPr/>
          </w:pPr>
          <w:hyperlink w:anchor="__RefHeading___Toc1144888_1468164448">
            <w:r>
              <w:rPr>
                <w:webHidden/>
                <w:rStyle w:val="IndexLink"/>
                <w:rtl w:val="true"/>
              </w:rPr>
              <w:t>پرسش</w:t>
            </w:r>
            <w:r>
              <w:rPr>
                <w:rStyle w:val="IndexLink"/>
                <w:rtl w:val="true"/>
              </w:rPr>
              <w:t>:</w:t>
              <w:tab/>
            </w:r>
            <w:r>
              <w:rPr>
                <w:rStyle w:val="IndexLink"/>
              </w:rPr>
              <w:t>26</w:t>
            </w:r>
          </w:hyperlink>
        </w:p>
        <w:p>
          <w:pPr>
            <w:pStyle w:val="Contents3"/>
            <w:tabs>
              <w:tab w:val="clear" w:pos="8459"/>
              <w:tab w:val="right" w:pos="9026" w:leader="dot"/>
            </w:tabs>
            <w:rPr/>
          </w:pPr>
          <w:hyperlink w:anchor="__RefHeading___Toc1144890_1468164448">
            <w:r>
              <w:rPr>
                <w:webHidden/>
                <w:rStyle w:val="IndexLink"/>
                <w:rtl w:val="true"/>
              </w:rPr>
              <w:t>درس یکصد و پنجاه و هفتم</w:t>
            </w:r>
            <w:r>
              <w:rPr>
                <w:rStyle w:val="IndexLink"/>
                <w:rtl w:val="true"/>
              </w:rPr>
              <w:tab/>
            </w:r>
            <w:r>
              <w:rPr>
                <w:rStyle w:val="IndexLink"/>
              </w:rPr>
              <w:t>27</w:t>
            </w:r>
          </w:hyperlink>
        </w:p>
        <w:p>
          <w:pPr>
            <w:pStyle w:val="Contents4"/>
            <w:tabs>
              <w:tab w:val="clear" w:pos="8176"/>
              <w:tab w:val="right" w:pos="9026" w:leader="dot"/>
            </w:tabs>
            <w:rPr/>
          </w:pPr>
          <w:hyperlink w:anchor="__RefHeading___Toc1144892_1468164448">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144894_1468164448">
            <w:r>
              <w:rPr>
                <w:webHidden/>
                <w:rStyle w:val="IndexLink"/>
                <w:rtl w:val="true"/>
              </w:rPr>
              <w:t>عدم امکان جمع بین متباینین ولو تسامحا</w:t>
            </w:r>
            <w:r>
              <w:rPr>
                <w:rStyle w:val="IndexLink"/>
                <w:rtl w:val="true"/>
              </w:rPr>
              <w:tab/>
            </w:r>
            <w:r>
              <w:rPr>
                <w:rStyle w:val="IndexLink"/>
              </w:rPr>
              <w:t>27</w:t>
            </w:r>
          </w:hyperlink>
        </w:p>
        <w:p>
          <w:pPr>
            <w:pStyle w:val="Contents4"/>
            <w:tabs>
              <w:tab w:val="clear" w:pos="8176"/>
              <w:tab w:val="right" w:pos="9026" w:leader="dot"/>
            </w:tabs>
            <w:rPr/>
          </w:pPr>
          <w:hyperlink w:anchor="__RefHeading___Toc1144896_1468164448">
            <w:r>
              <w:rPr>
                <w:webHidden/>
                <w:rStyle w:val="IndexLink"/>
                <w:rtl w:val="true"/>
              </w:rPr>
              <w:t>رفع شبهه به استعمال موصولات در معنای عام خودشان</w:t>
            </w:r>
            <w:r>
              <w:rPr>
                <w:rStyle w:val="IndexLink"/>
                <w:rtl w:val="true"/>
              </w:rPr>
              <w:tab/>
            </w:r>
            <w:r>
              <w:rPr>
                <w:rStyle w:val="IndexLink"/>
              </w:rPr>
              <w:t>29</w:t>
            </w:r>
          </w:hyperlink>
        </w:p>
        <w:p>
          <w:pPr>
            <w:pStyle w:val="Contents4"/>
            <w:tabs>
              <w:tab w:val="clear" w:pos="8176"/>
              <w:tab w:val="right" w:pos="9026" w:leader="dot"/>
            </w:tabs>
            <w:rPr/>
          </w:pPr>
          <w:hyperlink w:anchor="__RefHeading___Toc1144898_1468164448">
            <w:r>
              <w:rPr>
                <w:webHidden/>
                <w:rStyle w:val="IndexLink"/>
                <w:rtl w:val="true"/>
              </w:rPr>
              <w:t>عدم انحلال در معنای مای موصوله</w:t>
            </w:r>
            <w:r>
              <w:rPr>
                <w:rStyle w:val="IndexLink"/>
                <w:rtl w:val="true"/>
              </w:rPr>
              <w:tab/>
            </w:r>
            <w:r>
              <w:rPr>
                <w:rStyle w:val="IndexLink"/>
              </w:rPr>
              <w:t>30</w:t>
            </w:r>
          </w:hyperlink>
        </w:p>
        <w:p>
          <w:pPr>
            <w:pStyle w:val="Contents4"/>
            <w:tabs>
              <w:tab w:val="clear" w:pos="8176"/>
              <w:tab w:val="right" w:pos="9026" w:leader="dot"/>
            </w:tabs>
            <w:rPr/>
          </w:pPr>
          <w:hyperlink w:anchor="__RefHeading___Toc1144900_1468164448">
            <w:r>
              <w:rPr>
                <w:webHidden/>
                <w:rStyle w:val="IndexLink"/>
                <w:rtl w:val="true"/>
              </w:rPr>
              <w:t>اشکال در نحوه ارتباط فعل</w:t>
            </w:r>
            <w:r>
              <w:rPr>
                <w:rStyle w:val="IndexLink"/>
                <w:rtl w:val="true"/>
              </w:rPr>
              <w:t>«</w:t>
            </w:r>
            <w:r>
              <w:rPr>
                <w:rStyle w:val="IndexLink"/>
                <w:rtl w:val="true"/>
              </w:rPr>
              <w:t>لا یکلف</w:t>
            </w:r>
            <w:r>
              <w:rPr>
                <w:rStyle w:val="IndexLink"/>
                <w:rtl w:val="true"/>
              </w:rPr>
              <w:t xml:space="preserve">» </w:t>
            </w:r>
            <w:r>
              <w:rPr>
                <w:rStyle w:val="IndexLink"/>
                <w:rtl w:val="true"/>
              </w:rPr>
              <w:t>با مای موصوله</w:t>
            </w:r>
            <w:r>
              <w:rPr>
                <w:rStyle w:val="IndexLink"/>
                <w:rtl w:val="true"/>
              </w:rPr>
              <w:tab/>
            </w:r>
            <w:r>
              <w:rPr>
                <w:rStyle w:val="IndexLink"/>
              </w:rPr>
              <w:t>31</w:t>
            </w:r>
          </w:hyperlink>
        </w:p>
        <w:p>
          <w:pPr>
            <w:pStyle w:val="Contents4"/>
            <w:tabs>
              <w:tab w:val="clear" w:pos="8176"/>
              <w:tab w:val="right" w:pos="9026" w:leader="dot"/>
            </w:tabs>
            <w:rPr/>
          </w:pPr>
          <w:hyperlink w:anchor="__RefHeading___Toc1144902_1468164448">
            <w:r>
              <w:rPr>
                <w:webHidden/>
                <w:rStyle w:val="IndexLink"/>
                <w:rtl w:val="true"/>
              </w:rPr>
              <w:t>پرسش</w:t>
            </w:r>
            <w:r>
              <w:rPr>
                <w:rStyle w:val="IndexLink"/>
                <w:rtl w:val="true"/>
              </w:rPr>
              <w:t>:</w:t>
              <w:tab/>
            </w:r>
            <w:r>
              <w:rPr>
                <w:rStyle w:val="IndexLink"/>
              </w:rPr>
              <w:t>33</w:t>
            </w:r>
          </w:hyperlink>
        </w:p>
        <w:p>
          <w:pPr>
            <w:pStyle w:val="Contents3"/>
            <w:tabs>
              <w:tab w:val="clear" w:pos="8459"/>
              <w:tab w:val="right" w:pos="9026" w:leader="dot"/>
            </w:tabs>
            <w:rPr/>
          </w:pPr>
          <w:hyperlink w:anchor="__RefHeading___Toc1144904_1468164448">
            <w:r>
              <w:rPr>
                <w:webHidden/>
                <w:rStyle w:val="IndexLink"/>
                <w:rtl w:val="true"/>
              </w:rPr>
              <w:t>درس یکصد و پنجاه و هشتم</w:t>
            </w:r>
            <w:r>
              <w:rPr>
                <w:rStyle w:val="IndexLink"/>
                <w:rtl w:val="true"/>
              </w:rPr>
              <w:tab/>
            </w:r>
            <w:r>
              <w:rPr>
                <w:rStyle w:val="IndexLink"/>
              </w:rPr>
              <w:t>34</w:t>
            </w:r>
          </w:hyperlink>
        </w:p>
        <w:p>
          <w:pPr>
            <w:pStyle w:val="Contents4"/>
            <w:tabs>
              <w:tab w:val="clear" w:pos="8176"/>
              <w:tab w:val="right" w:pos="9026" w:leader="dot"/>
            </w:tabs>
            <w:rPr/>
          </w:pPr>
          <w:hyperlink w:anchor="__RefHeading___Toc1144906_1468164448">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144908_1468164448">
            <w:r>
              <w:rPr>
                <w:webHidden/>
                <w:rStyle w:val="IndexLink"/>
                <w:rtl w:val="true"/>
              </w:rPr>
              <w:t>خلاصۀ بیان محقق عراقی</w:t>
            </w:r>
            <w:r>
              <w:rPr>
                <w:rStyle w:val="IndexLink"/>
                <w:rtl w:val="true"/>
              </w:rPr>
              <w:t>(</w:t>
            </w:r>
            <w:r>
              <w:rPr>
                <w:rStyle w:val="IndexLink"/>
                <w:rtl w:val="true"/>
              </w:rPr>
              <w:t>ره</w:t>
            </w:r>
            <w:r>
              <w:rPr>
                <w:rStyle w:val="IndexLink"/>
                <w:rtl w:val="true"/>
              </w:rPr>
              <w:t xml:space="preserve">) </w:t>
            </w:r>
            <w:r>
              <w:rPr>
                <w:rStyle w:val="IndexLink"/>
                <w:rtl w:val="true"/>
              </w:rPr>
              <w:t>دربارۀ آیۀ</w:t>
            </w:r>
            <w:r>
              <w:rPr>
                <w:rStyle w:val="IndexLink"/>
                <w:rtl w:val="true"/>
              </w:rPr>
              <w:t>«</w:t>
            </w:r>
            <w:r>
              <w:rPr>
                <w:rStyle w:val="IndexLink"/>
                <w:rtl w:val="true"/>
              </w:rPr>
              <w:t>لا یُکَلِّفُ اللّهُ نَفْساً إِلاّ ما آتاها</w:t>
            </w:r>
            <w:r>
              <w:rPr>
                <w:rStyle w:val="IndexLink"/>
                <w:rtl w:val="true"/>
              </w:rPr>
              <w:t>»</w:t>
              <w:tab/>
            </w:r>
            <w:r>
              <w:rPr>
                <w:rStyle w:val="IndexLink"/>
              </w:rPr>
              <w:t>34</w:t>
            </w:r>
          </w:hyperlink>
        </w:p>
        <w:p>
          <w:pPr>
            <w:pStyle w:val="Contents4"/>
            <w:tabs>
              <w:tab w:val="clear" w:pos="8176"/>
              <w:tab w:val="right" w:pos="9026" w:leader="dot"/>
            </w:tabs>
            <w:rPr/>
          </w:pPr>
          <w:hyperlink w:anchor="__RefHeading___Toc1144910_1468164448">
            <w:r>
              <w:rPr>
                <w:webHidden/>
                <w:rStyle w:val="IndexLink"/>
                <w:rtl w:val="true"/>
              </w:rPr>
              <w:t>تباین بین معانی حرفیه</w:t>
            </w:r>
            <w:r>
              <w:rPr>
                <w:rStyle w:val="IndexLink"/>
                <w:rtl w:val="true"/>
              </w:rPr>
              <w:tab/>
            </w:r>
            <w:r>
              <w:rPr>
                <w:rStyle w:val="IndexLink"/>
              </w:rPr>
              <w:t>36</w:t>
            </w:r>
          </w:hyperlink>
        </w:p>
        <w:p>
          <w:pPr>
            <w:pStyle w:val="Contents4"/>
            <w:tabs>
              <w:tab w:val="clear" w:pos="8176"/>
              <w:tab w:val="right" w:pos="9026" w:leader="dot"/>
            </w:tabs>
            <w:rPr/>
          </w:pPr>
          <w:hyperlink w:anchor="__RefHeading___Toc1144912_1468164448">
            <w:r>
              <w:rPr>
                <w:webHidden/>
                <w:rStyle w:val="IndexLink"/>
                <w:rtl w:val="true"/>
              </w:rPr>
              <w:t>عدم امکان تمسک به اطلاق آیه از نظر محقق عراقی</w:t>
            </w:r>
            <w:r>
              <w:rPr>
                <w:rStyle w:val="IndexLink"/>
                <w:rtl w:val="true"/>
              </w:rPr>
              <w:t>(</w:t>
            </w:r>
            <w:r>
              <w:rPr>
                <w:rStyle w:val="IndexLink"/>
                <w:rtl w:val="true"/>
              </w:rPr>
              <w:t>ره</w:t>
            </w:r>
            <w:r>
              <w:rPr>
                <w:rStyle w:val="IndexLink"/>
                <w:rtl w:val="true"/>
              </w:rPr>
              <w:t>)</w:t>
              <w:tab/>
            </w:r>
            <w:r>
              <w:rPr>
                <w:rStyle w:val="IndexLink"/>
              </w:rPr>
              <w:t>38</w:t>
            </w:r>
          </w:hyperlink>
        </w:p>
        <w:p>
          <w:pPr>
            <w:pStyle w:val="Contents4"/>
            <w:tabs>
              <w:tab w:val="clear" w:pos="8176"/>
              <w:tab w:val="right" w:pos="9026" w:leader="dot"/>
            </w:tabs>
            <w:rPr/>
          </w:pPr>
          <w:hyperlink w:anchor="__RefHeading___Toc1144914_1468164448">
            <w:r>
              <w:rPr>
                <w:webHidden/>
                <w:rStyle w:val="IndexLink"/>
                <w:rtl w:val="true"/>
              </w:rPr>
              <w:t>عدم امکان تمسک به اطلاق آیه از نظر محقق عراقی</w:t>
            </w:r>
            <w:r>
              <w:rPr>
                <w:rStyle w:val="IndexLink"/>
                <w:rtl w:val="true"/>
              </w:rPr>
              <w:t>(</w:t>
            </w:r>
            <w:r>
              <w:rPr>
                <w:rStyle w:val="IndexLink"/>
                <w:rtl w:val="true"/>
              </w:rPr>
              <w:t>ره</w:t>
            </w:r>
            <w:r>
              <w:rPr>
                <w:rStyle w:val="IndexLink"/>
                <w:rtl w:val="true"/>
              </w:rPr>
              <w:t>)</w:t>
              <w:tab/>
            </w:r>
            <w:r>
              <w:rPr>
                <w:rStyle w:val="IndexLink"/>
              </w:rPr>
              <w:t>40</w:t>
            </w:r>
          </w:hyperlink>
        </w:p>
        <w:p>
          <w:pPr>
            <w:pStyle w:val="Contents4"/>
            <w:tabs>
              <w:tab w:val="clear" w:pos="8176"/>
              <w:tab w:val="right" w:pos="9026" w:leader="dot"/>
            </w:tabs>
            <w:rPr/>
          </w:pPr>
          <w:hyperlink w:anchor="__RefHeading___Toc1144916_1468164448">
            <w:r>
              <w:rPr>
                <w:webHidden/>
                <w:rStyle w:val="IndexLink"/>
                <w:rtl w:val="true"/>
              </w:rPr>
              <w:t>پرسش</w:t>
            </w:r>
            <w:r>
              <w:rPr>
                <w:rStyle w:val="IndexLink"/>
                <w:rtl w:val="true"/>
              </w:rPr>
              <w:t>:</w:t>
              <w:tab/>
            </w:r>
            <w:r>
              <w:rPr>
                <w:rStyle w:val="IndexLink"/>
              </w:rPr>
              <w:t>40</w:t>
            </w:r>
          </w:hyperlink>
        </w:p>
        <w:p>
          <w:pPr>
            <w:pStyle w:val="Contents3"/>
            <w:tabs>
              <w:tab w:val="clear" w:pos="8459"/>
              <w:tab w:val="right" w:pos="9026" w:leader="dot"/>
            </w:tabs>
            <w:rPr/>
          </w:pPr>
          <w:hyperlink w:anchor="__RefHeading___Toc1144918_1468164448">
            <w:r>
              <w:rPr>
                <w:webHidden/>
                <w:rStyle w:val="IndexLink"/>
                <w:rtl w:val="true"/>
              </w:rPr>
              <w:t>درس یکصد و پنجاه و نهم</w:t>
            </w:r>
            <w:r>
              <w:rPr>
                <w:rStyle w:val="IndexLink"/>
                <w:rtl w:val="true"/>
              </w:rPr>
              <w:tab/>
            </w:r>
            <w:r>
              <w:rPr>
                <w:rStyle w:val="IndexLink"/>
              </w:rPr>
              <w:t>42</w:t>
            </w:r>
          </w:hyperlink>
        </w:p>
        <w:p>
          <w:pPr>
            <w:pStyle w:val="Contents4"/>
            <w:tabs>
              <w:tab w:val="clear" w:pos="8176"/>
              <w:tab w:val="right" w:pos="9026" w:leader="dot"/>
            </w:tabs>
            <w:rPr/>
          </w:pPr>
          <w:hyperlink w:anchor="__RefHeading___Toc1144920_1468164448">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144922_1468164448">
            <w:r>
              <w:rPr>
                <w:webHidden/>
                <w:rStyle w:val="IndexLink"/>
                <w:rtl w:val="true"/>
              </w:rPr>
              <w:t>امکان استدلال به آیۀ</w:t>
            </w:r>
            <w:r>
              <w:rPr>
                <w:rStyle w:val="IndexLink"/>
                <w:rtl w:val="true"/>
              </w:rPr>
              <w:t>«</w:t>
            </w:r>
            <w:r>
              <w:rPr>
                <w:rStyle w:val="IndexLink"/>
                <w:rtl w:val="true"/>
              </w:rPr>
              <w:t>لا یُکَلِّفُ اللّهُ نَفْساً إِلاّ ما آتاها</w:t>
            </w:r>
            <w:r>
              <w:rPr>
                <w:rStyle w:val="IndexLink"/>
                <w:rtl w:val="true"/>
              </w:rPr>
              <w:t xml:space="preserve">» </w:t>
            </w:r>
            <w:r>
              <w:rPr>
                <w:rStyle w:val="IndexLink"/>
                <w:rtl w:val="true"/>
              </w:rPr>
              <w:t>برای برائت</w:t>
            </w:r>
            <w:r>
              <w:rPr>
                <w:rStyle w:val="IndexLink"/>
                <w:rtl w:val="true"/>
              </w:rPr>
              <w:tab/>
            </w:r>
            <w:r>
              <w:rPr>
                <w:rStyle w:val="IndexLink"/>
              </w:rPr>
              <w:t>42</w:t>
            </w:r>
          </w:hyperlink>
        </w:p>
        <w:p>
          <w:pPr>
            <w:pStyle w:val="Contents4"/>
            <w:tabs>
              <w:tab w:val="clear" w:pos="8176"/>
              <w:tab w:val="right" w:pos="9026" w:leader="dot"/>
            </w:tabs>
            <w:rPr/>
          </w:pPr>
          <w:hyperlink w:anchor="__RefHeading___Toc1144924_1468164448">
            <w:r>
              <w:rPr>
                <w:webHidden/>
                <w:rStyle w:val="IndexLink"/>
                <w:rtl w:val="true"/>
              </w:rPr>
              <w:t>بررسی امکان استدلال به آیه طبق احتمال چهارم</w:t>
            </w:r>
            <w:r>
              <w:rPr>
                <w:rStyle w:val="IndexLink"/>
                <w:rtl w:val="true"/>
              </w:rPr>
              <w:tab/>
            </w:r>
            <w:r>
              <w:rPr>
                <w:rStyle w:val="IndexLink"/>
              </w:rPr>
              <w:t>43</w:t>
            </w:r>
          </w:hyperlink>
        </w:p>
        <w:p>
          <w:pPr>
            <w:pStyle w:val="Contents4"/>
            <w:tabs>
              <w:tab w:val="clear" w:pos="8176"/>
              <w:tab w:val="right" w:pos="9026" w:leader="dot"/>
            </w:tabs>
            <w:rPr/>
          </w:pPr>
          <w:hyperlink w:anchor="__RefHeading___Toc1144926_1468164448">
            <w:r>
              <w:rPr>
                <w:webHidden/>
                <w:rStyle w:val="IndexLink"/>
                <w:rtl w:val="true"/>
              </w:rPr>
              <w:t>شرط تمسک به اطلاق</w:t>
            </w:r>
            <w:r>
              <w:rPr>
                <w:rStyle w:val="IndexLink"/>
                <w:rtl w:val="true"/>
              </w:rPr>
              <w:tab/>
            </w:r>
            <w:r>
              <w:rPr>
                <w:rStyle w:val="IndexLink"/>
              </w:rPr>
              <w:t>44</w:t>
            </w:r>
          </w:hyperlink>
        </w:p>
        <w:p>
          <w:pPr>
            <w:pStyle w:val="Contents4"/>
            <w:tabs>
              <w:tab w:val="clear" w:pos="8176"/>
              <w:tab w:val="right" w:pos="9026" w:leader="dot"/>
            </w:tabs>
            <w:rPr/>
          </w:pPr>
          <w:hyperlink w:anchor="__RefHeading___Toc1144928_1468164448">
            <w:r>
              <w:rPr>
                <w:webHidden/>
                <w:rStyle w:val="IndexLink"/>
                <w:rtl w:val="true"/>
              </w:rPr>
              <w:t>عدم امکان تمسک به اطلاق آیه در ما نحن فیه</w:t>
            </w:r>
            <w:r>
              <w:rPr>
                <w:rStyle w:val="IndexLink"/>
                <w:rtl w:val="true"/>
              </w:rPr>
              <w:tab/>
            </w:r>
            <w:r>
              <w:rPr>
                <w:rStyle w:val="IndexLink"/>
              </w:rPr>
              <w:t>45</w:t>
            </w:r>
          </w:hyperlink>
        </w:p>
        <w:p>
          <w:pPr>
            <w:pStyle w:val="Contents4"/>
            <w:tabs>
              <w:tab w:val="clear" w:pos="8176"/>
              <w:tab w:val="right" w:pos="9026" w:leader="dot"/>
            </w:tabs>
            <w:rPr/>
          </w:pPr>
          <w:hyperlink w:anchor="__RefHeading___Toc1144930_1468164448">
            <w:r>
              <w:rPr>
                <w:webHidden/>
                <w:rStyle w:val="IndexLink"/>
                <w:rtl w:val="true"/>
              </w:rPr>
              <w:t>بررسی امکان استدلال به آیه در مقابل اخباریین</w:t>
            </w:r>
            <w:r>
              <w:rPr>
                <w:rStyle w:val="IndexLink"/>
                <w:rtl w:val="true"/>
              </w:rPr>
              <w:tab/>
            </w:r>
            <w:r>
              <w:rPr>
                <w:rStyle w:val="IndexLink"/>
              </w:rPr>
              <w:t>46</w:t>
            </w:r>
          </w:hyperlink>
        </w:p>
        <w:p>
          <w:pPr>
            <w:pStyle w:val="Contents4"/>
            <w:tabs>
              <w:tab w:val="clear" w:pos="8176"/>
              <w:tab w:val="right" w:pos="9026" w:leader="dot"/>
            </w:tabs>
            <w:rPr/>
          </w:pPr>
          <w:hyperlink w:anchor="__RefHeading___Toc1144932_1468164448">
            <w:r>
              <w:rPr>
                <w:webHidden/>
                <w:rStyle w:val="IndexLink"/>
                <w:rtl w:val="true"/>
              </w:rPr>
              <w:t>محکومیت آیه در مقابل ادله احتیاط از نظر محقق عراقی</w:t>
            </w:r>
            <w:r>
              <w:rPr>
                <w:rStyle w:val="IndexLink"/>
                <w:rtl w:val="true"/>
              </w:rPr>
              <w:t>(</w:t>
            </w:r>
            <w:r>
              <w:rPr>
                <w:rStyle w:val="IndexLink"/>
                <w:rtl w:val="true"/>
              </w:rPr>
              <w:t>ره</w:t>
            </w:r>
            <w:r>
              <w:rPr>
                <w:rStyle w:val="IndexLink"/>
                <w:rtl w:val="true"/>
              </w:rPr>
              <w:t>)</w:t>
              <w:tab/>
            </w:r>
            <w:r>
              <w:rPr>
                <w:rStyle w:val="IndexLink"/>
              </w:rPr>
              <w:t>48</w:t>
            </w:r>
          </w:hyperlink>
        </w:p>
        <w:p>
          <w:pPr>
            <w:pStyle w:val="Contents4"/>
            <w:tabs>
              <w:tab w:val="clear" w:pos="8176"/>
              <w:tab w:val="right" w:pos="9026" w:leader="dot"/>
            </w:tabs>
            <w:rPr/>
          </w:pPr>
          <w:hyperlink w:anchor="__RefHeading___Toc1144934_1468164448">
            <w:r>
              <w:rPr>
                <w:webHidden/>
                <w:rStyle w:val="IndexLink"/>
                <w:rtl w:val="true"/>
              </w:rPr>
              <w:t>پرسش</w:t>
            </w:r>
            <w:r>
              <w:rPr>
                <w:rStyle w:val="IndexLink"/>
                <w:rtl w:val="true"/>
              </w:rPr>
              <w:t>:</w:t>
              <w:tab/>
            </w:r>
            <w:r>
              <w:rPr>
                <w:rStyle w:val="IndexLink"/>
              </w:rPr>
              <w:t>48</w:t>
            </w:r>
          </w:hyperlink>
        </w:p>
        <w:p>
          <w:pPr>
            <w:pStyle w:val="Contents3"/>
            <w:tabs>
              <w:tab w:val="clear" w:pos="8459"/>
              <w:tab w:val="right" w:pos="9026" w:leader="dot"/>
            </w:tabs>
            <w:rPr/>
          </w:pPr>
          <w:hyperlink w:anchor="__RefHeading___Toc1144936_1468164448">
            <w:r>
              <w:rPr>
                <w:webHidden/>
                <w:rStyle w:val="IndexLink"/>
                <w:rtl w:val="true"/>
              </w:rPr>
              <w:t>درس یکصد و شصتم</w:t>
            </w:r>
            <w:r>
              <w:rPr>
                <w:rStyle w:val="IndexLink"/>
                <w:rtl w:val="true"/>
              </w:rPr>
              <w:tab/>
            </w:r>
            <w:r>
              <w:rPr>
                <w:rStyle w:val="IndexLink"/>
              </w:rPr>
              <w:t>50</w:t>
            </w:r>
          </w:hyperlink>
        </w:p>
        <w:p>
          <w:pPr>
            <w:pStyle w:val="Contents4"/>
            <w:tabs>
              <w:tab w:val="clear" w:pos="8176"/>
              <w:tab w:val="right" w:pos="9026" w:leader="dot"/>
            </w:tabs>
            <w:rPr/>
          </w:pPr>
          <w:hyperlink w:anchor="__RefHeading___Toc1144938_1468164448">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144940_1468164448">
            <w:r>
              <w:rPr>
                <w:webHidden/>
                <w:rStyle w:val="IndexLink"/>
                <w:rtl w:val="true"/>
              </w:rPr>
              <w:t>عدم استقلال وجوب احتیاط‌</w:t>
            </w:r>
            <w:r>
              <w:rPr>
                <w:rStyle w:val="IndexLink"/>
                <w:rtl w:val="true"/>
              </w:rPr>
              <w:tab/>
            </w:r>
            <w:r>
              <w:rPr>
                <w:rStyle w:val="IndexLink"/>
              </w:rPr>
              <w:t>51</w:t>
            </w:r>
          </w:hyperlink>
        </w:p>
        <w:p>
          <w:pPr>
            <w:pStyle w:val="Contents4"/>
            <w:tabs>
              <w:tab w:val="clear" w:pos="8176"/>
              <w:tab w:val="right" w:pos="9026" w:leader="dot"/>
            </w:tabs>
            <w:rPr/>
          </w:pPr>
          <w:hyperlink w:anchor="__RefHeading___Toc1144942_1468164448">
            <w:r>
              <w:rPr>
                <w:webHidden/>
                <w:rStyle w:val="IndexLink"/>
                <w:rtl w:val="true"/>
              </w:rPr>
              <w:t>لازمه وجوب نفسی احتیاط‌</w:t>
            </w:r>
            <w:r>
              <w:rPr>
                <w:rStyle w:val="IndexLink"/>
                <w:rtl w:val="true"/>
              </w:rPr>
              <w:tab/>
            </w:r>
            <w:r>
              <w:rPr>
                <w:rStyle w:val="IndexLink"/>
              </w:rPr>
              <w:t>52</w:t>
            </w:r>
          </w:hyperlink>
        </w:p>
        <w:p>
          <w:pPr>
            <w:pStyle w:val="Contents4"/>
            <w:tabs>
              <w:tab w:val="clear" w:pos="8176"/>
              <w:tab w:val="right" w:pos="9026" w:leader="dot"/>
            </w:tabs>
            <w:rPr/>
          </w:pPr>
          <w:hyperlink w:anchor="__RefHeading___Toc1144944_1468164448">
            <w:r>
              <w:rPr>
                <w:webHidden/>
                <w:rStyle w:val="IndexLink"/>
                <w:rtl w:val="true"/>
              </w:rPr>
              <w:t>تمسک به روایات برای اثبات برائت</w:t>
            </w:r>
            <w:r>
              <w:rPr>
                <w:rStyle w:val="IndexLink"/>
                <w:rtl w:val="true"/>
              </w:rPr>
              <w:t>(</w:t>
            </w:r>
            <w:r>
              <w:rPr>
                <w:rStyle w:val="IndexLink"/>
                <w:rtl w:val="true"/>
              </w:rPr>
              <w:t>حدیث رفع</w:t>
            </w:r>
            <w:r>
              <w:rPr>
                <w:rStyle w:val="IndexLink"/>
                <w:rtl w:val="true"/>
              </w:rPr>
              <w:t>)</w:t>
              <w:tab/>
            </w:r>
            <w:r>
              <w:rPr>
                <w:rStyle w:val="IndexLink"/>
              </w:rPr>
              <w:t>53</w:t>
            </w:r>
          </w:hyperlink>
        </w:p>
        <w:p>
          <w:pPr>
            <w:pStyle w:val="Contents4"/>
            <w:tabs>
              <w:tab w:val="clear" w:pos="8176"/>
              <w:tab w:val="right" w:pos="9026" w:leader="dot"/>
            </w:tabs>
            <w:rPr/>
          </w:pPr>
          <w:hyperlink w:anchor="__RefHeading___Toc1144946_1468164448">
            <w:r>
              <w:rPr>
                <w:webHidden/>
                <w:rStyle w:val="IndexLink"/>
                <w:rtl w:val="true"/>
              </w:rPr>
              <w:t>اعتبار فهم عرف در فهم کلمات شارع</w:t>
            </w:r>
            <w:r>
              <w:rPr>
                <w:rStyle w:val="IndexLink"/>
                <w:rtl w:val="true"/>
              </w:rPr>
              <w:tab/>
            </w:r>
            <w:r>
              <w:rPr>
                <w:rStyle w:val="IndexLink"/>
              </w:rPr>
              <w:t>55</w:t>
            </w:r>
          </w:hyperlink>
        </w:p>
        <w:p>
          <w:pPr>
            <w:pStyle w:val="Contents4"/>
            <w:tabs>
              <w:tab w:val="clear" w:pos="8176"/>
              <w:tab w:val="right" w:pos="9026" w:leader="dot"/>
            </w:tabs>
            <w:rPr/>
          </w:pPr>
          <w:hyperlink w:anchor="__RefHeading___Toc1144948_1468164448">
            <w:r>
              <w:rPr>
                <w:webHidden/>
                <w:rStyle w:val="IndexLink"/>
                <w:rtl w:val="true"/>
              </w:rPr>
              <w:t>معنای رفع و دفع از نظر عرف</w:t>
            </w:r>
            <w:r>
              <w:rPr>
                <w:rStyle w:val="IndexLink"/>
                <w:rtl w:val="true"/>
              </w:rPr>
              <w:tab/>
            </w:r>
            <w:r>
              <w:rPr>
                <w:rStyle w:val="IndexLink"/>
              </w:rPr>
              <w:t>56</w:t>
            </w:r>
          </w:hyperlink>
        </w:p>
        <w:p>
          <w:pPr>
            <w:pStyle w:val="Contents4"/>
            <w:tabs>
              <w:tab w:val="clear" w:pos="8176"/>
              <w:tab w:val="right" w:pos="9026" w:leader="dot"/>
            </w:tabs>
            <w:rPr/>
          </w:pPr>
          <w:hyperlink w:anchor="__RefHeading___Toc1144950_1468164448">
            <w:r>
              <w:rPr>
                <w:webHidden/>
                <w:rStyle w:val="IndexLink"/>
                <w:rtl w:val="true"/>
              </w:rPr>
              <w:t>پرسش</w:t>
            </w:r>
            <w:r>
              <w:rPr>
                <w:rStyle w:val="IndexLink"/>
                <w:rtl w:val="true"/>
              </w:rPr>
              <w:t>:</w:t>
              <w:tab/>
            </w:r>
            <w:r>
              <w:rPr>
                <w:rStyle w:val="IndexLink"/>
              </w:rPr>
              <w:t>57</w:t>
            </w:r>
          </w:hyperlink>
        </w:p>
        <w:p>
          <w:pPr>
            <w:pStyle w:val="Contents3"/>
            <w:tabs>
              <w:tab w:val="clear" w:pos="8459"/>
              <w:tab w:val="right" w:pos="9026" w:leader="dot"/>
            </w:tabs>
            <w:rPr/>
          </w:pPr>
          <w:hyperlink w:anchor="__RefHeading___Toc1144952_1468164448">
            <w:r>
              <w:rPr>
                <w:webHidden/>
                <w:rStyle w:val="IndexLink"/>
                <w:rtl w:val="true"/>
              </w:rPr>
              <w:t>درس یکصد و شصت و یکم</w:t>
            </w:r>
            <w:r>
              <w:rPr>
                <w:rStyle w:val="IndexLink"/>
                <w:rtl w:val="true"/>
              </w:rPr>
              <w:tab/>
            </w:r>
            <w:r>
              <w:rPr>
                <w:rStyle w:val="IndexLink"/>
              </w:rPr>
              <w:t>58</w:t>
            </w:r>
          </w:hyperlink>
        </w:p>
        <w:p>
          <w:pPr>
            <w:pStyle w:val="Contents4"/>
            <w:tabs>
              <w:tab w:val="clear" w:pos="8176"/>
              <w:tab w:val="right" w:pos="9026" w:leader="dot"/>
            </w:tabs>
            <w:rPr/>
          </w:pPr>
          <w:hyperlink w:anchor="__RefHeading___Toc1144954_1468164448">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144956_1468164448">
            <w:r>
              <w:rPr>
                <w:webHidden/>
                <w:rStyle w:val="IndexLink"/>
                <w:rtl w:val="true"/>
              </w:rPr>
              <w:t>تساوی معنای رفع و دفع از نظر محقق نائینی</w:t>
            </w:r>
            <w:r>
              <w:rPr>
                <w:rStyle w:val="IndexLink"/>
                <w:rtl w:val="true"/>
              </w:rPr>
              <w:t>(</w:t>
            </w:r>
            <w:r>
              <w:rPr>
                <w:rStyle w:val="IndexLink"/>
                <w:rtl w:val="true"/>
              </w:rPr>
              <w:t>ره</w:t>
            </w:r>
            <w:r>
              <w:rPr>
                <w:rStyle w:val="IndexLink"/>
                <w:rtl w:val="true"/>
              </w:rPr>
              <w:t>)</w:t>
              <w:tab/>
            </w:r>
            <w:r>
              <w:rPr>
                <w:rStyle w:val="IndexLink"/>
              </w:rPr>
              <w:t>59</w:t>
            </w:r>
          </w:hyperlink>
        </w:p>
        <w:p>
          <w:pPr>
            <w:pStyle w:val="Contents4"/>
            <w:tabs>
              <w:tab w:val="clear" w:pos="8176"/>
              <w:tab w:val="right" w:pos="9026" w:leader="dot"/>
            </w:tabs>
            <w:rPr/>
          </w:pPr>
          <w:hyperlink w:anchor="__RefHeading___Toc1144958_1468164448">
            <w:r>
              <w:rPr>
                <w:webHidden/>
                <w:rStyle w:val="IndexLink"/>
                <w:rtl w:val="true"/>
              </w:rPr>
              <w:t>وجود نسبت عام و خاص مطلق بین رفع و دفع</w:t>
            </w:r>
            <w:r>
              <w:rPr>
                <w:rStyle w:val="IndexLink"/>
                <w:rtl w:val="true"/>
              </w:rPr>
              <w:tab/>
            </w:r>
            <w:r>
              <w:rPr>
                <w:rStyle w:val="IndexLink"/>
              </w:rPr>
              <w:t>60</w:t>
            </w:r>
          </w:hyperlink>
        </w:p>
        <w:p>
          <w:pPr>
            <w:pStyle w:val="Contents4"/>
            <w:tabs>
              <w:tab w:val="clear" w:pos="8176"/>
              <w:tab w:val="right" w:pos="9026" w:leader="dot"/>
            </w:tabs>
            <w:rPr/>
          </w:pPr>
          <w:hyperlink w:anchor="__RefHeading___Toc1144960_1468164448">
            <w:r>
              <w:rPr>
                <w:webHidden/>
                <w:rStyle w:val="IndexLink"/>
                <w:rtl w:val="true"/>
              </w:rPr>
              <w:t>تغایر مفهوم رفع و دفع از نظر عرف</w:t>
            </w:r>
            <w:r>
              <w:rPr>
                <w:rStyle w:val="IndexLink"/>
                <w:rtl w:val="true"/>
              </w:rPr>
              <w:tab/>
            </w:r>
            <w:r>
              <w:rPr>
                <w:rStyle w:val="IndexLink"/>
              </w:rPr>
              <w:t>61</w:t>
            </w:r>
          </w:hyperlink>
        </w:p>
        <w:p>
          <w:pPr>
            <w:pStyle w:val="Contents4"/>
            <w:tabs>
              <w:tab w:val="clear" w:pos="8176"/>
              <w:tab w:val="right" w:pos="9026" w:leader="dot"/>
            </w:tabs>
            <w:rPr/>
          </w:pPr>
          <w:hyperlink w:anchor="__RefHeading___Toc1144962_1468164448">
            <w:r>
              <w:rPr>
                <w:webHidden/>
                <w:rStyle w:val="IndexLink"/>
                <w:rtl w:val="true"/>
              </w:rPr>
              <w:t>لحاظ زمان در معنای رفع و دفع</w:t>
            </w:r>
            <w:r>
              <w:rPr>
                <w:rStyle w:val="IndexLink"/>
                <w:rtl w:val="true"/>
              </w:rPr>
              <w:tab/>
            </w:r>
            <w:r>
              <w:rPr>
                <w:rStyle w:val="IndexLink"/>
              </w:rPr>
              <w:t>61</w:t>
            </w:r>
          </w:hyperlink>
        </w:p>
        <w:p>
          <w:pPr>
            <w:pStyle w:val="Contents4"/>
            <w:tabs>
              <w:tab w:val="clear" w:pos="8176"/>
              <w:tab w:val="right" w:pos="9026" w:leader="dot"/>
            </w:tabs>
            <w:rPr/>
          </w:pPr>
          <w:hyperlink w:anchor="__RefHeading___Toc1144964_1468164448">
            <w:r>
              <w:rPr>
                <w:webHidden/>
                <w:rStyle w:val="IndexLink"/>
                <w:rtl w:val="true"/>
              </w:rPr>
              <w:t>استعمال کلمۀ</w:t>
            </w:r>
            <w:r>
              <w:rPr>
                <w:rStyle w:val="IndexLink"/>
                <w:rtl w:val="true"/>
              </w:rPr>
              <w:t>«</w:t>
            </w:r>
            <w:r>
              <w:rPr>
                <w:rStyle w:val="IndexLink"/>
                <w:rtl w:val="true"/>
              </w:rPr>
              <w:t>وضع</w:t>
            </w:r>
            <w:r>
              <w:rPr>
                <w:rStyle w:val="IndexLink"/>
                <w:rtl w:val="true"/>
              </w:rPr>
              <w:t xml:space="preserve">» </w:t>
            </w:r>
            <w:r>
              <w:rPr>
                <w:rStyle w:val="IndexLink"/>
                <w:rtl w:val="true"/>
              </w:rPr>
              <w:t>به جای</w:t>
            </w:r>
            <w:r>
              <w:rPr>
                <w:rStyle w:val="IndexLink"/>
                <w:rtl w:val="true"/>
              </w:rPr>
              <w:t>«</w:t>
            </w:r>
            <w:r>
              <w:rPr>
                <w:rStyle w:val="IndexLink"/>
                <w:rtl w:val="true"/>
              </w:rPr>
              <w:t>رفع</w:t>
            </w:r>
            <w:r>
              <w:rPr>
                <w:rStyle w:val="IndexLink"/>
                <w:rtl w:val="true"/>
              </w:rPr>
              <w:t xml:space="preserve">» </w:t>
            </w:r>
            <w:r>
              <w:rPr>
                <w:rStyle w:val="IndexLink"/>
                <w:rtl w:val="true"/>
              </w:rPr>
              <w:t>در روایات</w:t>
            </w:r>
            <w:r>
              <w:rPr>
                <w:rStyle w:val="IndexLink"/>
                <w:rtl w:val="true"/>
              </w:rPr>
              <w:tab/>
            </w:r>
            <w:r>
              <w:rPr>
                <w:rStyle w:val="IndexLink"/>
              </w:rPr>
              <w:t>62</w:t>
            </w:r>
          </w:hyperlink>
        </w:p>
        <w:p>
          <w:pPr>
            <w:pStyle w:val="Contents4"/>
            <w:tabs>
              <w:tab w:val="clear" w:pos="8176"/>
              <w:tab w:val="right" w:pos="9026" w:leader="dot"/>
            </w:tabs>
            <w:rPr/>
          </w:pPr>
          <w:hyperlink w:anchor="__RefHeading___Toc1144966_1468164448">
            <w:r>
              <w:rPr>
                <w:webHidden/>
                <w:rStyle w:val="IndexLink"/>
                <w:rtl w:val="true"/>
              </w:rPr>
              <w:t>تشریعی بودن رفع در حدیث رفع</w:t>
            </w:r>
            <w:r>
              <w:rPr>
                <w:rStyle w:val="IndexLink"/>
                <w:rtl w:val="true"/>
              </w:rPr>
              <w:tab/>
            </w:r>
            <w:r>
              <w:rPr>
                <w:rStyle w:val="IndexLink"/>
              </w:rPr>
              <w:t>63</w:t>
            </w:r>
          </w:hyperlink>
        </w:p>
        <w:p>
          <w:pPr>
            <w:pStyle w:val="Contents4"/>
            <w:tabs>
              <w:tab w:val="clear" w:pos="8176"/>
              <w:tab w:val="right" w:pos="9026" w:leader="dot"/>
            </w:tabs>
            <w:rPr/>
          </w:pPr>
          <w:hyperlink w:anchor="__RefHeading___Toc1144968_1468164448">
            <w:r>
              <w:rPr>
                <w:webHidden/>
                <w:rStyle w:val="IndexLink"/>
                <w:rtl w:val="true"/>
              </w:rPr>
              <w:t>معنای مجاز در کلمه و مجاز در اسناد</w:t>
            </w:r>
            <w:r>
              <w:rPr>
                <w:rStyle w:val="IndexLink"/>
                <w:rtl w:val="true"/>
              </w:rPr>
              <w:tab/>
            </w:r>
            <w:r>
              <w:rPr>
                <w:rStyle w:val="IndexLink"/>
              </w:rPr>
              <w:t>65</w:t>
            </w:r>
          </w:hyperlink>
        </w:p>
        <w:p>
          <w:pPr>
            <w:pStyle w:val="Contents4"/>
            <w:tabs>
              <w:tab w:val="clear" w:pos="8176"/>
              <w:tab w:val="right" w:pos="9026" w:leader="dot"/>
            </w:tabs>
            <w:rPr/>
          </w:pPr>
          <w:hyperlink w:anchor="__RefHeading___Toc1144970_1468164448">
            <w:r>
              <w:rPr>
                <w:webHidden/>
                <w:rStyle w:val="IndexLink"/>
                <w:rtl w:val="true"/>
              </w:rPr>
              <w:t>پرسش</w:t>
            </w:r>
            <w:r>
              <w:rPr>
                <w:rStyle w:val="IndexLink"/>
                <w:rtl w:val="true"/>
              </w:rPr>
              <w:t>:</w:t>
              <w:tab/>
            </w:r>
            <w:r>
              <w:rPr>
                <w:rStyle w:val="IndexLink"/>
              </w:rPr>
              <w:t>65</w:t>
            </w:r>
          </w:hyperlink>
        </w:p>
        <w:p>
          <w:pPr>
            <w:pStyle w:val="Contents3"/>
            <w:tabs>
              <w:tab w:val="clear" w:pos="8459"/>
              <w:tab w:val="right" w:pos="9026" w:leader="dot"/>
            </w:tabs>
            <w:rPr/>
          </w:pPr>
          <w:hyperlink w:anchor="__RefHeading___Toc1144972_1468164448">
            <w:r>
              <w:rPr>
                <w:webHidden/>
                <w:rStyle w:val="IndexLink"/>
                <w:rtl w:val="true"/>
              </w:rPr>
              <w:t>درس یکصد و شصت و دوم</w:t>
            </w:r>
            <w:r>
              <w:rPr>
                <w:rStyle w:val="IndexLink"/>
                <w:rtl w:val="true"/>
              </w:rPr>
              <w:tab/>
            </w:r>
            <w:r>
              <w:rPr>
                <w:rStyle w:val="IndexLink"/>
              </w:rPr>
              <w:t>67</w:t>
            </w:r>
          </w:hyperlink>
        </w:p>
        <w:p>
          <w:pPr>
            <w:pStyle w:val="Contents4"/>
            <w:tabs>
              <w:tab w:val="clear" w:pos="8176"/>
              <w:tab w:val="right" w:pos="9026" w:leader="dot"/>
            </w:tabs>
            <w:rPr/>
          </w:pPr>
          <w:hyperlink w:anchor="__RefHeading___Toc1144974_1468164448">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144976_1468164448">
            <w:r>
              <w:rPr>
                <w:webHidden/>
                <w:rStyle w:val="IndexLink"/>
                <w:rtl w:val="true"/>
              </w:rPr>
              <w:t>بررسی مجاز در اسناد در حدیث رفع</w:t>
            </w:r>
            <w:r>
              <w:rPr>
                <w:rStyle w:val="IndexLink"/>
                <w:rtl w:val="true"/>
              </w:rPr>
              <w:tab/>
            </w:r>
            <w:r>
              <w:rPr>
                <w:rStyle w:val="IndexLink"/>
              </w:rPr>
              <w:t>67</w:t>
            </w:r>
          </w:hyperlink>
        </w:p>
        <w:p>
          <w:pPr>
            <w:pStyle w:val="Contents4"/>
            <w:tabs>
              <w:tab w:val="clear" w:pos="8176"/>
              <w:tab w:val="right" w:pos="9026" w:leader="dot"/>
            </w:tabs>
            <w:rPr/>
          </w:pPr>
          <w:hyperlink w:anchor="__RefHeading___Toc1144978_1468164448">
            <w:r>
              <w:rPr>
                <w:webHidden/>
                <w:rStyle w:val="IndexLink"/>
                <w:rtl w:val="true"/>
              </w:rPr>
              <w:t>حقیقی بودن اسناد رفع از نظر محقق نائینی</w:t>
            </w:r>
            <w:r>
              <w:rPr>
                <w:rStyle w:val="IndexLink"/>
                <w:rtl w:val="true"/>
              </w:rPr>
              <w:t>(</w:t>
            </w:r>
            <w:r>
              <w:rPr>
                <w:rStyle w:val="IndexLink"/>
                <w:rtl w:val="true"/>
              </w:rPr>
              <w:t>ره</w:t>
            </w:r>
            <w:r>
              <w:rPr>
                <w:rStyle w:val="IndexLink"/>
                <w:rtl w:val="true"/>
              </w:rPr>
              <w:t>)</w:t>
              <w:tab/>
            </w:r>
            <w:r>
              <w:rPr>
                <w:rStyle w:val="IndexLink"/>
              </w:rPr>
              <w:t>68</w:t>
            </w:r>
          </w:hyperlink>
        </w:p>
        <w:p>
          <w:pPr>
            <w:pStyle w:val="Contents4"/>
            <w:tabs>
              <w:tab w:val="clear" w:pos="8176"/>
              <w:tab w:val="right" w:pos="9026" w:leader="dot"/>
            </w:tabs>
            <w:rPr/>
          </w:pPr>
          <w:hyperlink w:anchor="__RefHeading___Toc1144980_1468164448">
            <w:r>
              <w:rPr>
                <w:webHidden/>
                <w:rStyle w:val="IndexLink"/>
                <w:rtl w:val="true"/>
              </w:rPr>
              <w:t>کیفیت انشای حکم در حدیث رفع نزد محقق نائینی</w:t>
            </w:r>
            <w:r>
              <w:rPr>
                <w:rStyle w:val="IndexLink"/>
                <w:rtl w:val="true"/>
              </w:rPr>
              <w:t>(</w:t>
            </w:r>
            <w:r>
              <w:rPr>
                <w:rStyle w:val="IndexLink"/>
                <w:rtl w:val="true"/>
              </w:rPr>
              <w:t>ره</w:t>
            </w:r>
            <w:r>
              <w:rPr>
                <w:rStyle w:val="IndexLink"/>
                <w:rtl w:val="true"/>
              </w:rPr>
              <w:t>)</w:t>
              <w:tab/>
            </w:r>
            <w:r>
              <w:rPr>
                <w:rStyle w:val="IndexLink"/>
              </w:rPr>
              <w:t>70</w:t>
            </w:r>
          </w:hyperlink>
        </w:p>
        <w:p>
          <w:pPr>
            <w:pStyle w:val="Contents4"/>
            <w:tabs>
              <w:tab w:val="clear" w:pos="8176"/>
              <w:tab w:val="right" w:pos="9026" w:leader="dot"/>
            </w:tabs>
            <w:rPr/>
          </w:pPr>
          <w:hyperlink w:anchor="__RefHeading___Toc1144982_1468164448">
            <w:r>
              <w:rPr>
                <w:webHidden/>
                <w:rStyle w:val="IndexLink"/>
                <w:rtl w:val="true"/>
              </w:rPr>
              <w:t>عدم تحقق انشای احکام از طریق معصومین</w:t>
            </w:r>
            <w:r>
              <w:rPr>
                <w:rStyle w:val="IndexLink"/>
                <w:rtl w:val="true"/>
              </w:rPr>
              <w:tab/>
            </w:r>
            <w:r>
              <w:rPr>
                <w:rStyle w:val="IndexLink"/>
              </w:rPr>
              <w:t>71</w:t>
            </w:r>
          </w:hyperlink>
        </w:p>
        <w:p>
          <w:pPr>
            <w:pStyle w:val="Contents4"/>
            <w:tabs>
              <w:tab w:val="clear" w:pos="8176"/>
              <w:tab w:val="right" w:pos="9026" w:leader="dot"/>
            </w:tabs>
            <w:rPr/>
          </w:pPr>
          <w:hyperlink w:anchor="__RefHeading___Toc1144984_1468164448">
            <w:r>
              <w:rPr>
                <w:webHidden/>
                <w:rStyle w:val="IndexLink"/>
                <w:rtl w:val="true"/>
              </w:rPr>
              <w:t>عدم فرق بین انشائی بودن و اخباری بودن جمله در نیاز به تقدیر</w:t>
            </w:r>
            <w:r>
              <w:rPr>
                <w:rStyle w:val="IndexLink"/>
                <w:rtl w:val="true"/>
              </w:rPr>
              <w:tab/>
            </w:r>
            <w:r>
              <w:rPr>
                <w:rStyle w:val="IndexLink"/>
              </w:rPr>
              <w:t>73</w:t>
            </w:r>
          </w:hyperlink>
        </w:p>
        <w:p>
          <w:pPr>
            <w:pStyle w:val="Contents4"/>
            <w:tabs>
              <w:tab w:val="clear" w:pos="8176"/>
              <w:tab w:val="right" w:pos="9026" w:leader="dot"/>
            </w:tabs>
            <w:rPr/>
          </w:pPr>
          <w:hyperlink w:anchor="__RefHeading___Toc1144986_1468164448">
            <w:r>
              <w:rPr>
                <w:webHidden/>
                <w:rStyle w:val="IndexLink"/>
                <w:rtl w:val="true"/>
              </w:rPr>
              <w:t>پرسش</w:t>
            </w:r>
            <w:r>
              <w:rPr>
                <w:rStyle w:val="IndexLink"/>
                <w:rtl w:val="true"/>
              </w:rPr>
              <w:t>:</w:t>
              <w:tab/>
            </w:r>
            <w:r>
              <w:rPr>
                <w:rStyle w:val="IndexLink"/>
              </w:rPr>
              <w:t>74</w:t>
            </w:r>
          </w:hyperlink>
        </w:p>
        <w:p>
          <w:pPr>
            <w:pStyle w:val="Contents3"/>
            <w:tabs>
              <w:tab w:val="clear" w:pos="8459"/>
              <w:tab w:val="right" w:pos="9026" w:leader="dot"/>
            </w:tabs>
            <w:rPr/>
          </w:pPr>
          <w:hyperlink w:anchor="__RefHeading___Toc1144988_1468164448">
            <w:r>
              <w:rPr>
                <w:webHidden/>
                <w:rStyle w:val="IndexLink"/>
                <w:rtl w:val="true"/>
              </w:rPr>
              <w:t>درس یکصد و شصت و سوم</w:t>
            </w:r>
            <w:r>
              <w:rPr>
                <w:rStyle w:val="IndexLink"/>
                <w:rtl w:val="true"/>
              </w:rPr>
              <w:tab/>
            </w:r>
            <w:r>
              <w:rPr>
                <w:rStyle w:val="IndexLink"/>
              </w:rPr>
              <w:t>75</w:t>
            </w:r>
          </w:hyperlink>
        </w:p>
        <w:p>
          <w:pPr>
            <w:pStyle w:val="Contents4"/>
            <w:tabs>
              <w:tab w:val="clear" w:pos="8176"/>
              <w:tab w:val="right" w:pos="9026" w:leader="dot"/>
            </w:tabs>
            <w:rPr/>
          </w:pPr>
          <w:hyperlink w:anchor="__RefHeading___Toc1144990_1468164448">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144992_1468164448">
            <w:r>
              <w:rPr>
                <w:webHidden/>
                <w:rStyle w:val="IndexLink"/>
                <w:rtl w:val="true"/>
              </w:rPr>
              <w:t>تشریعی بودن رفع نزد محقق نائینی</w:t>
            </w:r>
            <w:r>
              <w:rPr>
                <w:rStyle w:val="IndexLink"/>
                <w:rtl w:val="true"/>
              </w:rPr>
              <w:t>(</w:t>
            </w:r>
            <w:r>
              <w:rPr>
                <w:rStyle w:val="IndexLink"/>
                <w:rtl w:val="true"/>
              </w:rPr>
              <w:t>ره</w:t>
            </w:r>
            <w:r>
              <w:rPr>
                <w:rStyle w:val="IndexLink"/>
                <w:rtl w:val="true"/>
              </w:rPr>
              <w:t>)</w:t>
              <w:tab/>
            </w:r>
            <w:r>
              <w:rPr>
                <w:rStyle w:val="IndexLink"/>
              </w:rPr>
              <w:t>75</w:t>
            </w:r>
          </w:hyperlink>
        </w:p>
        <w:p>
          <w:pPr>
            <w:pStyle w:val="Contents4"/>
            <w:tabs>
              <w:tab w:val="clear" w:pos="8176"/>
              <w:tab w:val="right" w:pos="9026" w:leader="dot"/>
            </w:tabs>
            <w:rPr/>
          </w:pPr>
          <w:hyperlink w:anchor="__RefHeading___Toc1144994_1468164448">
            <w:r>
              <w:rPr>
                <w:webHidden/>
                <w:rStyle w:val="IndexLink"/>
                <w:rtl w:val="true"/>
              </w:rPr>
              <w:t>توجیه حدیث رفع به تقدیر گرفتن مؤاخذه</w:t>
            </w:r>
            <w:r>
              <w:rPr>
                <w:rStyle w:val="IndexLink"/>
                <w:rtl w:val="true"/>
              </w:rPr>
              <w:tab/>
            </w:r>
            <w:r>
              <w:rPr>
                <w:rStyle w:val="IndexLink"/>
              </w:rPr>
              <w:t>76</w:t>
            </w:r>
          </w:hyperlink>
        </w:p>
        <w:p>
          <w:pPr>
            <w:pStyle w:val="Contents4"/>
            <w:tabs>
              <w:tab w:val="clear" w:pos="8176"/>
              <w:tab w:val="right" w:pos="9026" w:leader="dot"/>
            </w:tabs>
            <w:rPr/>
          </w:pPr>
          <w:hyperlink w:anchor="__RefHeading___Toc1144996_1468164448">
            <w:r>
              <w:rPr>
                <w:webHidden/>
                <w:rStyle w:val="IndexLink"/>
                <w:rtl w:val="true"/>
              </w:rPr>
              <w:t>تکوینی بودن مؤاخذه و عدم ارتباط رفع آن به تشریع</w:t>
            </w:r>
            <w:r>
              <w:rPr>
                <w:rStyle w:val="IndexLink"/>
                <w:rtl w:val="true"/>
              </w:rPr>
              <w:tab/>
            </w:r>
            <w:r>
              <w:rPr>
                <w:rStyle w:val="IndexLink"/>
              </w:rPr>
              <w:t>78</w:t>
            </w:r>
          </w:hyperlink>
        </w:p>
        <w:p>
          <w:pPr>
            <w:pStyle w:val="Contents4"/>
            <w:tabs>
              <w:tab w:val="clear" w:pos="8176"/>
              <w:tab w:val="right" w:pos="9026" w:leader="dot"/>
            </w:tabs>
            <w:rPr/>
          </w:pPr>
          <w:hyperlink w:anchor="__RefHeading___Toc1144998_1468164448">
            <w:r>
              <w:rPr>
                <w:webHidden/>
                <w:rStyle w:val="IndexLink"/>
                <w:rtl w:val="true"/>
              </w:rPr>
              <w:t>عدم مصحّح بودن مؤاخذه برای اسناد رفع به نفس امور نه‌گانه</w:t>
            </w:r>
            <w:r>
              <w:rPr>
                <w:rStyle w:val="IndexLink"/>
                <w:rtl w:val="true"/>
              </w:rPr>
              <w:tab/>
            </w:r>
            <w:r>
              <w:rPr>
                <w:rStyle w:val="IndexLink"/>
              </w:rPr>
              <w:t>79</w:t>
            </w:r>
          </w:hyperlink>
        </w:p>
        <w:p>
          <w:pPr>
            <w:pStyle w:val="Contents4"/>
            <w:tabs>
              <w:tab w:val="clear" w:pos="8176"/>
              <w:tab w:val="right" w:pos="9026" w:leader="dot"/>
            </w:tabs>
            <w:rPr/>
          </w:pPr>
          <w:hyperlink w:anchor="__RefHeading___Toc1145000_1468164448">
            <w:r>
              <w:rPr>
                <w:webHidden/>
                <w:rStyle w:val="IndexLink"/>
                <w:rtl w:val="true"/>
              </w:rPr>
              <w:t>استشهاد به حدیث رفع برای رفع غیر مؤاخذه در روایات</w:t>
            </w:r>
            <w:r>
              <w:rPr>
                <w:rStyle w:val="IndexLink"/>
                <w:rtl w:val="true"/>
              </w:rPr>
              <w:tab/>
            </w:r>
            <w:r>
              <w:rPr>
                <w:rStyle w:val="IndexLink"/>
              </w:rPr>
              <w:t>79</w:t>
            </w:r>
          </w:hyperlink>
        </w:p>
        <w:p>
          <w:pPr>
            <w:pStyle w:val="Contents4"/>
            <w:tabs>
              <w:tab w:val="clear" w:pos="8176"/>
              <w:tab w:val="right" w:pos="9026" w:leader="dot"/>
            </w:tabs>
            <w:rPr/>
          </w:pPr>
          <w:hyperlink w:anchor="__RefHeading___Toc1145002_1468164448">
            <w:r>
              <w:rPr>
                <w:webHidden/>
                <w:rStyle w:val="IndexLink"/>
                <w:rtl w:val="true"/>
              </w:rPr>
              <w:t>تقدیر گرفتن اثر ظاهر در هر کدام از امور نه‌گانه</w:t>
            </w:r>
            <w:r>
              <w:rPr>
                <w:rStyle w:val="IndexLink"/>
                <w:rtl w:val="true"/>
              </w:rPr>
              <w:tab/>
            </w:r>
            <w:r>
              <w:rPr>
                <w:rStyle w:val="IndexLink"/>
              </w:rPr>
              <w:t>81</w:t>
            </w:r>
          </w:hyperlink>
        </w:p>
        <w:p>
          <w:pPr>
            <w:pStyle w:val="Contents4"/>
            <w:tabs>
              <w:tab w:val="clear" w:pos="8176"/>
              <w:tab w:val="right" w:pos="9026" w:leader="dot"/>
            </w:tabs>
            <w:rPr/>
          </w:pPr>
          <w:hyperlink w:anchor="__RefHeading___Toc1145004_1468164448">
            <w:r>
              <w:rPr>
                <w:webHidden/>
                <w:rStyle w:val="IndexLink"/>
                <w:rtl w:val="true"/>
              </w:rPr>
              <w:t>ملازمۀ بین رفع اثر ظاهر و اثبات اثر غیر ظاهر</w:t>
            </w:r>
            <w:r>
              <w:rPr>
                <w:rStyle w:val="IndexLink"/>
                <w:rtl w:val="true"/>
              </w:rPr>
              <w:tab/>
            </w:r>
            <w:r>
              <w:rPr>
                <w:rStyle w:val="IndexLink"/>
              </w:rPr>
              <w:t>82</w:t>
            </w:r>
          </w:hyperlink>
        </w:p>
        <w:p>
          <w:pPr>
            <w:pStyle w:val="Contents4"/>
            <w:tabs>
              <w:tab w:val="clear" w:pos="8176"/>
              <w:tab w:val="right" w:pos="9026" w:leader="dot"/>
            </w:tabs>
            <w:rPr/>
          </w:pPr>
          <w:hyperlink w:anchor="__RefHeading___Toc1145006_1468164448">
            <w:r>
              <w:rPr>
                <w:webHidden/>
                <w:rStyle w:val="IndexLink"/>
                <w:rtl w:val="true"/>
              </w:rPr>
              <w:t>پرسش</w:t>
            </w:r>
            <w:r>
              <w:rPr>
                <w:rStyle w:val="IndexLink"/>
                <w:rtl w:val="true"/>
              </w:rPr>
              <w:t>:</w:t>
              <w:tab/>
            </w:r>
            <w:r>
              <w:rPr>
                <w:rStyle w:val="IndexLink"/>
              </w:rPr>
              <w:t>83</w:t>
            </w:r>
          </w:hyperlink>
        </w:p>
        <w:p>
          <w:pPr>
            <w:pStyle w:val="Contents3"/>
            <w:tabs>
              <w:tab w:val="clear" w:pos="8459"/>
              <w:tab w:val="right" w:pos="9026" w:leader="dot"/>
            </w:tabs>
            <w:rPr/>
          </w:pPr>
          <w:hyperlink w:anchor="__RefHeading___Toc1145008_1468164448">
            <w:r>
              <w:rPr>
                <w:webHidden/>
                <w:rStyle w:val="IndexLink"/>
                <w:rtl w:val="true"/>
              </w:rPr>
              <w:t>درس یکصد و شصت و چهارم</w:t>
            </w:r>
            <w:r>
              <w:rPr>
                <w:rStyle w:val="IndexLink"/>
                <w:rtl w:val="true"/>
              </w:rPr>
              <w:tab/>
            </w:r>
            <w:r>
              <w:rPr>
                <w:rStyle w:val="IndexLink"/>
              </w:rPr>
              <w:t>84</w:t>
            </w:r>
          </w:hyperlink>
        </w:p>
        <w:p>
          <w:pPr>
            <w:pStyle w:val="Contents4"/>
            <w:tabs>
              <w:tab w:val="clear" w:pos="8176"/>
              <w:tab w:val="right" w:pos="9026" w:leader="dot"/>
            </w:tabs>
            <w:rPr/>
          </w:pPr>
          <w:hyperlink w:anchor="__RefHeading___Toc1145010_1468164448">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145012_1468164448">
            <w:r>
              <w:rPr>
                <w:webHidden/>
                <w:rStyle w:val="IndexLink"/>
                <w:rtl w:val="true"/>
              </w:rPr>
              <w:t>مؤیّد مرفوع بودن همۀ آثار در حدیث رفع</w:t>
            </w:r>
            <w:r>
              <w:rPr>
                <w:rStyle w:val="IndexLink"/>
                <w:rtl w:val="true"/>
              </w:rPr>
              <w:tab/>
            </w:r>
            <w:r>
              <w:rPr>
                <w:rStyle w:val="IndexLink"/>
              </w:rPr>
              <w:t>85</w:t>
            </w:r>
          </w:hyperlink>
        </w:p>
        <w:p>
          <w:pPr>
            <w:pStyle w:val="Contents4"/>
            <w:tabs>
              <w:tab w:val="clear" w:pos="8176"/>
              <w:tab w:val="right" w:pos="9026" w:leader="dot"/>
            </w:tabs>
            <w:rPr/>
          </w:pPr>
          <w:hyperlink w:anchor="__RefHeading___Toc1145014_1468164448">
            <w:r>
              <w:rPr>
                <w:webHidden/>
                <w:rStyle w:val="IndexLink"/>
                <w:rtl w:val="true"/>
              </w:rPr>
              <w:t>اختصاص حدیث رفع به امور وجودیه نزد محقق نائینی</w:t>
            </w:r>
            <w:r>
              <w:rPr>
                <w:rStyle w:val="IndexLink"/>
                <w:rtl w:val="true"/>
              </w:rPr>
              <w:t>(</w:t>
            </w:r>
            <w:r>
              <w:rPr>
                <w:rStyle w:val="IndexLink"/>
                <w:rtl w:val="true"/>
              </w:rPr>
              <w:t>ره</w:t>
            </w:r>
            <w:r>
              <w:rPr>
                <w:rStyle w:val="IndexLink"/>
                <w:rtl w:val="true"/>
              </w:rPr>
              <w:t>)</w:t>
              <w:tab/>
            </w:r>
            <w:r>
              <w:rPr>
                <w:rStyle w:val="IndexLink"/>
              </w:rPr>
              <w:t>86</w:t>
            </w:r>
          </w:hyperlink>
        </w:p>
        <w:p>
          <w:pPr>
            <w:pStyle w:val="Contents4"/>
            <w:tabs>
              <w:tab w:val="clear" w:pos="8176"/>
              <w:tab w:val="right" w:pos="9026" w:leader="dot"/>
            </w:tabs>
            <w:rPr/>
          </w:pPr>
          <w:hyperlink w:anchor="__RefHeading___Toc1145016_1468164448">
            <w:r>
              <w:rPr>
                <w:webHidden/>
                <w:rStyle w:val="IndexLink"/>
                <w:rtl w:val="true"/>
              </w:rPr>
              <w:t>مثال برای عدم مرفوع بودن امر عدمی</w:t>
            </w:r>
            <w:r>
              <w:rPr>
                <w:rStyle w:val="IndexLink"/>
                <w:rtl w:val="true"/>
              </w:rPr>
              <w:tab/>
            </w:r>
            <w:r>
              <w:rPr>
                <w:rStyle w:val="IndexLink"/>
              </w:rPr>
              <w:t>86</w:t>
            </w:r>
          </w:hyperlink>
        </w:p>
        <w:p>
          <w:pPr>
            <w:pStyle w:val="Contents4"/>
            <w:tabs>
              <w:tab w:val="clear" w:pos="8176"/>
              <w:tab w:val="right" w:pos="9026" w:leader="dot"/>
            </w:tabs>
            <w:rPr/>
          </w:pPr>
          <w:hyperlink w:anchor="__RefHeading___Toc1145018_1468164448">
            <w:r>
              <w:rPr>
                <w:webHidden/>
                <w:rStyle w:val="IndexLink"/>
                <w:rtl w:val="true"/>
              </w:rPr>
              <w:t>دلیل محقق نائینی</w:t>
            </w:r>
            <w:r>
              <w:rPr>
                <w:rStyle w:val="IndexLink"/>
                <w:rtl w:val="true"/>
              </w:rPr>
              <w:t>(</w:t>
            </w:r>
            <w:r>
              <w:rPr>
                <w:rStyle w:val="IndexLink"/>
                <w:rtl w:val="true"/>
              </w:rPr>
              <w:t>ره</w:t>
            </w:r>
            <w:r>
              <w:rPr>
                <w:rStyle w:val="IndexLink"/>
                <w:rtl w:val="true"/>
              </w:rPr>
              <w:t xml:space="preserve">) </w:t>
            </w:r>
            <w:r>
              <w:rPr>
                <w:rStyle w:val="IndexLink"/>
                <w:rtl w:val="true"/>
              </w:rPr>
              <w:t>بر اختصاص حدیث رفع به امور وجودیه</w:t>
            </w:r>
            <w:r>
              <w:rPr>
                <w:rStyle w:val="IndexLink"/>
                <w:rtl w:val="true"/>
              </w:rPr>
              <w:tab/>
            </w:r>
            <w:r>
              <w:rPr>
                <w:rStyle w:val="IndexLink"/>
              </w:rPr>
              <w:t>88</w:t>
            </w:r>
          </w:hyperlink>
        </w:p>
        <w:p>
          <w:pPr>
            <w:pStyle w:val="Contents4"/>
            <w:tabs>
              <w:tab w:val="clear" w:pos="8176"/>
              <w:tab w:val="right" w:pos="9026" w:leader="dot"/>
            </w:tabs>
            <w:rPr/>
          </w:pPr>
          <w:hyperlink w:anchor="__RefHeading___Toc1145020_1468164448">
            <w:r>
              <w:rPr>
                <w:webHidden/>
                <w:rStyle w:val="IndexLink"/>
                <w:rtl w:val="true"/>
              </w:rPr>
              <w:t>پرسش</w:t>
            </w:r>
            <w:r>
              <w:rPr>
                <w:rStyle w:val="IndexLink"/>
                <w:rtl w:val="true"/>
              </w:rPr>
              <w:t>:</w:t>
              <w:tab/>
            </w:r>
            <w:r>
              <w:rPr>
                <w:rStyle w:val="IndexLink"/>
              </w:rPr>
              <w:t>89</w:t>
            </w:r>
          </w:hyperlink>
        </w:p>
        <w:p>
          <w:pPr>
            <w:pStyle w:val="Contents3"/>
            <w:tabs>
              <w:tab w:val="clear" w:pos="8459"/>
              <w:tab w:val="right" w:pos="9026" w:leader="dot"/>
            </w:tabs>
            <w:rPr/>
          </w:pPr>
          <w:hyperlink w:anchor="__RefHeading___Toc1145022_1468164448">
            <w:r>
              <w:rPr>
                <w:webHidden/>
                <w:rStyle w:val="IndexLink"/>
                <w:rtl w:val="true"/>
              </w:rPr>
              <w:t>درس یکصد و شصت و پنجم</w:t>
            </w:r>
            <w:r>
              <w:rPr>
                <w:rStyle w:val="IndexLink"/>
                <w:rtl w:val="true"/>
              </w:rPr>
              <w:tab/>
            </w:r>
            <w:r>
              <w:rPr>
                <w:rStyle w:val="IndexLink"/>
              </w:rPr>
              <w:t>90</w:t>
            </w:r>
          </w:hyperlink>
        </w:p>
        <w:p>
          <w:pPr>
            <w:pStyle w:val="Contents4"/>
            <w:tabs>
              <w:tab w:val="clear" w:pos="8176"/>
              <w:tab w:val="right" w:pos="9026" w:leader="dot"/>
            </w:tabs>
            <w:rPr/>
          </w:pPr>
          <w:hyperlink w:anchor="__RefHeading___Toc1145024_1468164448">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145026_1468164448">
            <w:r>
              <w:rPr>
                <w:webHidden/>
                <w:rStyle w:val="IndexLink"/>
                <w:rtl w:val="true"/>
              </w:rPr>
              <w:t>عدم فرق در رفع ادعایی بین امر وجودی و امر عدمی</w:t>
            </w:r>
            <w:r>
              <w:rPr>
                <w:rStyle w:val="IndexLink"/>
                <w:rtl w:val="true"/>
              </w:rPr>
              <w:tab/>
            </w:r>
            <w:r>
              <w:rPr>
                <w:rStyle w:val="IndexLink"/>
              </w:rPr>
              <w:t>91</w:t>
            </w:r>
          </w:hyperlink>
        </w:p>
        <w:p>
          <w:pPr>
            <w:pStyle w:val="Contents4"/>
            <w:tabs>
              <w:tab w:val="clear" w:pos="8176"/>
              <w:tab w:val="right" w:pos="9026" w:leader="dot"/>
            </w:tabs>
            <w:rPr/>
          </w:pPr>
          <w:hyperlink w:anchor="__RefHeading___Toc1145028_1468164448">
            <w:r>
              <w:rPr>
                <w:webHidden/>
                <w:rStyle w:val="IndexLink"/>
                <w:rtl w:val="true"/>
              </w:rPr>
              <w:t>تناقض ادعایی بودن معنای رفع و رفع موضوعیت اشیاء برای حکم شرعی</w:t>
            </w:r>
            <w:r>
              <w:rPr>
                <w:rStyle w:val="IndexLink"/>
                <w:rtl w:val="true"/>
              </w:rPr>
              <w:tab/>
            </w:r>
            <w:r>
              <w:rPr>
                <w:rStyle w:val="IndexLink"/>
              </w:rPr>
              <w:t>92</w:t>
            </w:r>
          </w:hyperlink>
        </w:p>
        <w:p>
          <w:pPr>
            <w:pStyle w:val="Contents4"/>
            <w:tabs>
              <w:tab w:val="clear" w:pos="8176"/>
              <w:tab w:val="right" w:pos="9026" w:leader="dot"/>
            </w:tabs>
            <w:rPr/>
          </w:pPr>
          <w:hyperlink w:anchor="__RefHeading___Toc1145030_1468164448">
            <w:r>
              <w:rPr>
                <w:webHidden/>
                <w:rStyle w:val="IndexLink"/>
                <w:rtl w:val="true"/>
              </w:rPr>
              <w:t>عدم استفاده شدن رفع موضوعیت از حدیث رفع</w:t>
            </w:r>
            <w:r>
              <w:rPr>
                <w:rStyle w:val="IndexLink"/>
                <w:rtl w:val="true"/>
              </w:rPr>
              <w:tab/>
            </w:r>
            <w:r>
              <w:rPr>
                <w:rStyle w:val="IndexLink"/>
              </w:rPr>
              <w:t>93</w:t>
            </w:r>
          </w:hyperlink>
        </w:p>
        <w:p>
          <w:pPr>
            <w:pStyle w:val="Contents4"/>
            <w:tabs>
              <w:tab w:val="clear" w:pos="8176"/>
              <w:tab w:val="right" w:pos="9026" w:leader="dot"/>
            </w:tabs>
            <w:rPr/>
          </w:pPr>
          <w:hyperlink w:anchor="__RefHeading___Toc1145032_1468164448">
            <w:r>
              <w:rPr>
                <w:webHidden/>
                <w:rStyle w:val="IndexLink"/>
                <w:rtl w:val="true"/>
              </w:rPr>
              <w:t>فرق بین عدم مطلق و عدم مضاف در ما نحن فیه</w:t>
            </w:r>
            <w:r>
              <w:rPr>
                <w:rStyle w:val="IndexLink"/>
                <w:rtl w:val="true"/>
              </w:rPr>
              <w:tab/>
            </w:r>
            <w:r>
              <w:rPr>
                <w:rStyle w:val="IndexLink"/>
              </w:rPr>
              <w:t>95</w:t>
            </w:r>
          </w:hyperlink>
        </w:p>
        <w:p>
          <w:pPr>
            <w:pStyle w:val="Contents4"/>
            <w:tabs>
              <w:tab w:val="clear" w:pos="8176"/>
              <w:tab w:val="right" w:pos="9026" w:leader="dot"/>
            </w:tabs>
            <w:rPr/>
          </w:pPr>
          <w:hyperlink w:anchor="__RefHeading___Toc1145034_1468164448">
            <w:r>
              <w:rPr>
                <w:webHidden/>
                <w:rStyle w:val="IndexLink"/>
                <w:rtl w:val="true"/>
              </w:rPr>
              <w:t>پرسش</w:t>
            </w:r>
            <w:r>
              <w:rPr>
                <w:rStyle w:val="IndexLink"/>
                <w:rtl w:val="true"/>
              </w:rPr>
              <w:t>:</w:t>
              <w:tab/>
            </w:r>
            <w:r>
              <w:rPr>
                <w:rStyle w:val="IndexLink"/>
              </w:rPr>
              <w:t>96</w:t>
            </w:r>
          </w:hyperlink>
        </w:p>
        <w:p>
          <w:pPr>
            <w:pStyle w:val="Contents3"/>
            <w:tabs>
              <w:tab w:val="clear" w:pos="8459"/>
              <w:tab w:val="right" w:pos="9026" w:leader="dot"/>
            </w:tabs>
            <w:rPr/>
          </w:pPr>
          <w:hyperlink w:anchor="__RefHeading___Toc1145036_1468164448">
            <w:r>
              <w:rPr>
                <w:webHidden/>
                <w:rStyle w:val="IndexLink"/>
                <w:rtl w:val="true"/>
              </w:rPr>
              <w:t>درس یکصد و شصت و ششم</w:t>
            </w:r>
            <w:r>
              <w:rPr>
                <w:rStyle w:val="IndexLink"/>
                <w:rtl w:val="true"/>
              </w:rPr>
              <w:tab/>
            </w:r>
            <w:r>
              <w:rPr>
                <w:rStyle w:val="IndexLink"/>
              </w:rPr>
              <w:t>97</w:t>
            </w:r>
          </w:hyperlink>
        </w:p>
        <w:p>
          <w:pPr>
            <w:pStyle w:val="Contents4"/>
            <w:tabs>
              <w:tab w:val="clear" w:pos="8176"/>
              <w:tab w:val="right" w:pos="9026" w:leader="dot"/>
            </w:tabs>
            <w:rPr/>
          </w:pPr>
          <w:hyperlink w:anchor="__RefHeading___Toc1145038_1468164448">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145040_1468164448">
            <w:r>
              <w:rPr>
                <w:webHidden/>
                <w:rStyle w:val="IndexLink"/>
                <w:rtl w:val="true"/>
              </w:rPr>
              <w:t>فرق بین عدم مضاف و عدم مطلق</w:t>
            </w:r>
            <w:r>
              <w:rPr>
                <w:rStyle w:val="IndexLink"/>
                <w:rtl w:val="true"/>
              </w:rPr>
              <w:tab/>
            </w:r>
            <w:r>
              <w:rPr>
                <w:rStyle w:val="IndexLink"/>
              </w:rPr>
              <w:t>97</w:t>
            </w:r>
          </w:hyperlink>
        </w:p>
        <w:p>
          <w:pPr>
            <w:pStyle w:val="Contents4"/>
            <w:tabs>
              <w:tab w:val="clear" w:pos="8176"/>
              <w:tab w:val="right" w:pos="9026" w:leader="dot"/>
            </w:tabs>
            <w:rPr/>
          </w:pPr>
          <w:hyperlink w:anchor="__RefHeading___Toc1145042_1468164448">
            <w:r>
              <w:rPr>
                <w:webHidden/>
                <w:rStyle w:val="IndexLink"/>
                <w:rtl w:val="true"/>
              </w:rPr>
              <w:t>توسعه در معنای حدیث رفع با ادعایی دانستن رفع</w:t>
            </w:r>
            <w:r>
              <w:rPr>
                <w:rStyle w:val="IndexLink"/>
                <w:rtl w:val="true"/>
              </w:rPr>
              <w:tab/>
            </w:r>
            <w:r>
              <w:rPr>
                <w:rStyle w:val="IndexLink"/>
              </w:rPr>
              <w:t>98</w:t>
            </w:r>
          </w:hyperlink>
        </w:p>
        <w:p>
          <w:pPr>
            <w:pStyle w:val="Contents4"/>
            <w:tabs>
              <w:tab w:val="clear" w:pos="8176"/>
              <w:tab w:val="right" w:pos="9026" w:leader="dot"/>
            </w:tabs>
            <w:rPr/>
          </w:pPr>
          <w:hyperlink w:anchor="__RefHeading___Toc1145044_1468164448">
            <w:r>
              <w:rPr>
                <w:webHidden/>
                <w:rStyle w:val="IndexLink"/>
                <w:rtl w:val="true"/>
              </w:rPr>
              <w:t>ترتب احکام شرعیه بر امور عدمیه</w:t>
            </w:r>
            <w:r>
              <w:rPr>
                <w:rStyle w:val="IndexLink"/>
                <w:rtl w:val="true"/>
              </w:rPr>
              <w:tab/>
            </w:r>
            <w:r>
              <w:rPr>
                <w:rStyle w:val="IndexLink"/>
              </w:rPr>
              <w:t>99</w:t>
            </w:r>
          </w:hyperlink>
        </w:p>
        <w:p>
          <w:pPr>
            <w:pStyle w:val="Contents4"/>
            <w:tabs>
              <w:tab w:val="clear" w:pos="8176"/>
              <w:tab w:val="right" w:pos="9026" w:leader="dot"/>
            </w:tabs>
            <w:rPr/>
          </w:pPr>
          <w:hyperlink w:anchor="__RefHeading___Toc1145046_1468164448">
            <w:r>
              <w:rPr>
                <w:webHidden/>
                <w:rStyle w:val="IndexLink"/>
                <w:rtl w:val="true"/>
              </w:rPr>
              <w:t>رفع آثار امور عدمیه به کمک حدیث رفع</w:t>
            </w:r>
            <w:r>
              <w:rPr>
                <w:rStyle w:val="IndexLink"/>
                <w:rtl w:val="true"/>
              </w:rPr>
              <w:tab/>
            </w:r>
            <w:r>
              <w:rPr>
                <w:rStyle w:val="IndexLink"/>
              </w:rPr>
              <w:t>101</w:t>
            </w:r>
          </w:hyperlink>
        </w:p>
        <w:p>
          <w:pPr>
            <w:pStyle w:val="Contents4"/>
            <w:tabs>
              <w:tab w:val="clear" w:pos="8176"/>
              <w:tab w:val="right" w:pos="9026" w:leader="dot"/>
            </w:tabs>
            <w:rPr/>
          </w:pPr>
          <w:hyperlink w:anchor="__RefHeading___Toc1145048_1468164448">
            <w:r>
              <w:rPr>
                <w:webHidden/>
                <w:rStyle w:val="IndexLink"/>
                <w:rtl w:val="true"/>
              </w:rPr>
              <w:t>پرسش</w:t>
            </w:r>
            <w:r>
              <w:rPr>
                <w:rStyle w:val="IndexLink"/>
                <w:rtl w:val="true"/>
              </w:rPr>
              <w:t>:</w:t>
              <w:tab/>
            </w:r>
            <w:r>
              <w:rPr>
                <w:rStyle w:val="IndexLink"/>
              </w:rPr>
              <w:t>103</w:t>
            </w:r>
          </w:hyperlink>
        </w:p>
        <w:p>
          <w:pPr>
            <w:pStyle w:val="Contents3"/>
            <w:tabs>
              <w:tab w:val="clear" w:pos="8459"/>
              <w:tab w:val="right" w:pos="9026" w:leader="dot"/>
            </w:tabs>
            <w:rPr/>
          </w:pPr>
          <w:hyperlink w:anchor="__RefHeading___Toc1145050_1468164448">
            <w:r>
              <w:rPr>
                <w:webHidden/>
                <w:rStyle w:val="IndexLink"/>
                <w:rtl w:val="true"/>
              </w:rPr>
              <w:t>درس یکصد و شصت و هفتم</w:t>
            </w:r>
            <w:r>
              <w:rPr>
                <w:rStyle w:val="IndexLink"/>
                <w:rtl w:val="true"/>
              </w:rPr>
              <w:tab/>
            </w:r>
            <w:r>
              <w:rPr>
                <w:rStyle w:val="IndexLink"/>
              </w:rPr>
              <w:t>104</w:t>
            </w:r>
          </w:hyperlink>
        </w:p>
        <w:p>
          <w:pPr>
            <w:pStyle w:val="Contents4"/>
            <w:tabs>
              <w:tab w:val="clear" w:pos="8176"/>
              <w:tab w:val="right" w:pos="9026" w:leader="dot"/>
            </w:tabs>
            <w:rPr/>
          </w:pPr>
          <w:hyperlink w:anchor="__RefHeading___Toc1145052_1468164448">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145054_1468164448">
            <w:r>
              <w:rPr>
                <w:webHidden/>
                <w:rStyle w:val="IndexLink"/>
                <w:rtl w:val="true"/>
              </w:rPr>
              <w:t>نسبت حدیث رفع با احکام متعلق به خطأ و نسیان و مانند آن</w:t>
            </w:r>
            <w:r>
              <w:rPr>
                <w:rStyle w:val="IndexLink"/>
                <w:rtl w:val="true"/>
              </w:rPr>
              <w:tab/>
            </w:r>
            <w:r>
              <w:rPr>
                <w:rStyle w:val="IndexLink"/>
              </w:rPr>
              <w:t>104</w:t>
            </w:r>
          </w:hyperlink>
        </w:p>
        <w:p>
          <w:pPr>
            <w:pStyle w:val="Contents4"/>
            <w:tabs>
              <w:tab w:val="clear" w:pos="8176"/>
              <w:tab w:val="right" w:pos="9026" w:leader="dot"/>
            </w:tabs>
            <w:rPr/>
          </w:pPr>
          <w:hyperlink w:anchor="__RefHeading___Toc1145056_1468164448">
            <w:r>
              <w:rPr>
                <w:webHidden/>
                <w:rStyle w:val="IndexLink"/>
                <w:rtl w:val="true"/>
              </w:rPr>
              <w:t>سنخیت بین عناوین اشیاء با رفع</w:t>
            </w:r>
            <w:r>
              <w:rPr>
                <w:rStyle w:val="IndexLink"/>
                <w:rtl w:val="true"/>
              </w:rPr>
              <w:tab/>
            </w:r>
            <w:r>
              <w:rPr>
                <w:rStyle w:val="IndexLink"/>
              </w:rPr>
              <w:t>105</w:t>
            </w:r>
          </w:hyperlink>
        </w:p>
        <w:p>
          <w:pPr>
            <w:pStyle w:val="Contents4"/>
            <w:tabs>
              <w:tab w:val="clear" w:pos="8176"/>
              <w:tab w:val="right" w:pos="9026" w:leader="dot"/>
            </w:tabs>
            <w:rPr/>
          </w:pPr>
          <w:hyperlink w:anchor="__RefHeading___Toc1145058_1468164448">
            <w:r>
              <w:rPr>
                <w:webHidden/>
                <w:rStyle w:val="IndexLink"/>
                <w:rtl w:val="true"/>
              </w:rPr>
              <w:t>اختصاص حدیث رفع به احکام اشیاء به عنوان اولیه</w:t>
            </w:r>
            <w:r>
              <w:rPr>
                <w:rStyle w:val="IndexLink"/>
                <w:rtl w:val="true"/>
              </w:rPr>
              <w:tab/>
            </w:r>
            <w:r>
              <w:rPr>
                <w:rStyle w:val="IndexLink"/>
              </w:rPr>
              <w:t>108</w:t>
            </w:r>
          </w:hyperlink>
        </w:p>
        <w:p>
          <w:pPr>
            <w:pStyle w:val="Contents4"/>
            <w:tabs>
              <w:tab w:val="clear" w:pos="8176"/>
              <w:tab w:val="right" w:pos="9026" w:leader="dot"/>
            </w:tabs>
            <w:rPr/>
          </w:pPr>
          <w:hyperlink w:anchor="__RefHeading___Toc1145060_1468164448">
            <w:r>
              <w:rPr>
                <w:webHidden/>
                <w:rStyle w:val="IndexLink"/>
                <w:rtl w:val="true"/>
              </w:rPr>
              <w:t>معنای امتنان بر همۀ امّت در حدیث رفع</w:t>
            </w:r>
            <w:r>
              <w:rPr>
                <w:rStyle w:val="IndexLink"/>
                <w:rtl w:val="true"/>
              </w:rPr>
              <w:tab/>
            </w:r>
            <w:r>
              <w:rPr>
                <w:rStyle w:val="IndexLink"/>
              </w:rPr>
              <w:t>109</w:t>
            </w:r>
          </w:hyperlink>
        </w:p>
        <w:p>
          <w:pPr>
            <w:pStyle w:val="Contents4"/>
            <w:tabs>
              <w:tab w:val="clear" w:pos="8176"/>
              <w:tab w:val="right" w:pos="9026" w:leader="dot"/>
            </w:tabs>
            <w:rPr/>
          </w:pPr>
          <w:hyperlink w:anchor="__RefHeading___Toc1145062_1468164448">
            <w:r>
              <w:rPr>
                <w:webHidden/>
                <w:rStyle w:val="IndexLink"/>
                <w:rtl w:val="true"/>
              </w:rPr>
              <w:t>نسبت حدیث رفع با</w:t>
            </w:r>
            <w:r>
              <w:rPr>
                <w:rStyle w:val="IndexLink"/>
                <w:rtl w:val="true"/>
              </w:rPr>
              <w:t>«</w:t>
            </w:r>
            <w:r>
              <w:rPr>
                <w:rStyle w:val="IndexLink"/>
                <w:rtl w:val="true"/>
              </w:rPr>
              <w:t>من اتلف مال الغیر فهو له ضامن</w:t>
            </w:r>
            <w:r>
              <w:rPr>
                <w:rStyle w:val="IndexLink"/>
                <w:rtl w:val="true"/>
              </w:rPr>
              <w:t>»</w:t>
              <w:tab/>
            </w:r>
            <w:r>
              <w:rPr>
                <w:rStyle w:val="IndexLink"/>
              </w:rPr>
              <w:t>110</w:t>
            </w:r>
          </w:hyperlink>
        </w:p>
        <w:p>
          <w:pPr>
            <w:pStyle w:val="Contents4"/>
            <w:tabs>
              <w:tab w:val="clear" w:pos="8176"/>
              <w:tab w:val="right" w:pos="9026" w:leader="dot"/>
            </w:tabs>
            <w:rPr/>
          </w:pPr>
          <w:hyperlink w:anchor="__RefHeading___Toc1145064_1468164448">
            <w:r>
              <w:rPr>
                <w:webHidden/>
                <w:rStyle w:val="IndexLink"/>
                <w:rtl w:val="true"/>
              </w:rPr>
              <w:t>پرسش</w:t>
            </w:r>
            <w:r>
              <w:rPr>
                <w:rStyle w:val="IndexLink"/>
                <w:rtl w:val="true"/>
              </w:rPr>
              <w:t>:</w:t>
              <w:tab/>
            </w:r>
            <w:r>
              <w:rPr>
                <w:rStyle w:val="IndexLink"/>
              </w:rPr>
              <w:t>111</w:t>
            </w:r>
          </w:hyperlink>
        </w:p>
        <w:p>
          <w:pPr>
            <w:pStyle w:val="Contents3"/>
            <w:tabs>
              <w:tab w:val="clear" w:pos="8459"/>
              <w:tab w:val="right" w:pos="9026" w:leader="dot"/>
            </w:tabs>
            <w:rPr/>
          </w:pPr>
          <w:hyperlink w:anchor="__RefHeading___Toc1145066_1468164448">
            <w:r>
              <w:rPr>
                <w:webHidden/>
                <w:rStyle w:val="IndexLink"/>
                <w:rtl w:val="true"/>
              </w:rPr>
              <w:t>درس یکصد و شصت و هشتم</w:t>
            </w:r>
            <w:r>
              <w:rPr>
                <w:rStyle w:val="IndexLink"/>
                <w:rtl w:val="true"/>
              </w:rPr>
              <w:tab/>
            </w:r>
            <w:r>
              <w:rPr>
                <w:rStyle w:val="IndexLink"/>
              </w:rPr>
              <w:t>112</w:t>
            </w:r>
          </w:hyperlink>
        </w:p>
        <w:p>
          <w:pPr>
            <w:pStyle w:val="Contents4"/>
            <w:tabs>
              <w:tab w:val="clear" w:pos="8176"/>
              <w:tab w:val="right" w:pos="9026" w:leader="dot"/>
            </w:tabs>
            <w:rPr/>
          </w:pPr>
          <w:hyperlink w:anchor="__RefHeading___Toc1145068_1468164448">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145070_1468164448">
            <w:r>
              <w:rPr>
                <w:webHidden/>
                <w:rStyle w:val="IndexLink"/>
                <w:rtl w:val="true"/>
              </w:rPr>
              <w:t>نحوۀ حکومت حدیث رفع بر ادلۀ واقعیه بنظر محقق نائینی</w:t>
            </w:r>
            <w:r>
              <w:rPr>
                <w:rStyle w:val="IndexLink"/>
                <w:rtl w:val="true"/>
              </w:rPr>
              <w:t>(</w:t>
            </w:r>
            <w:r>
              <w:rPr>
                <w:rStyle w:val="IndexLink"/>
                <w:rtl w:val="true"/>
              </w:rPr>
              <w:t>ره</w:t>
            </w:r>
            <w:r>
              <w:rPr>
                <w:rStyle w:val="IndexLink"/>
                <w:rtl w:val="true"/>
              </w:rPr>
              <w:t>)</w:t>
              <w:tab/>
            </w:r>
            <w:r>
              <w:rPr>
                <w:rStyle w:val="IndexLink"/>
              </w:rPr>
              <w:t>113</w:t>
            </w:r>
          </w:hyperlink>
        </w:p>
        <w:p>
          <w:pPr>
            <w:pStyle w:val="Contents4"/>
            <w:tabs>
              <w:tab w:val="clear" w:pos="8176"/>
              <w:tab w:val="right" w:pos="9026" w:leader="dot"/>
            </w:tabs>
            <w:rPr/>
          </w:pPr>
          <w:hyperlink w:anchor="__RefHeading___Toc1145072_1468164448">
            <w:r>
              <w:rPr>
                <w:webHidden/>
                <w:rStyle w:val="IndexLink"/>
                <w:rtl w:val="true"/>
              </w:rPr>
              <w:t>شمول حدیث رفع نسبت به شبهات حکمیه و موضوعیه</w:t>
            </w:r>
            <w:r>
              <w:rPr>
                <w:rStyle w:val="IndexLink"/>
                <w:rtl w:val="true"/>
              </w:rPr>
              <w:tab/>
            </w:r>
            <w:r>
              <w:rPr>
                <w:rStyle w:val="IndexLink"/>
              </w:rPr>
              <w:t>115</w:t>
            </w:r>
          </w:hyperlink>
        </w:p>
        <w:p>
          <w:pPr>
            <w:pStyle w:val="Contents4"/>
            <w:tabs>
              <w:tab w:val="clear" w:pos="8176"/>
              <w:tab w:val="right" w:pos="9026" w:leader="dot"/>
            </w:tabs>
            <w:rPr/>
          </w:pPr>
          <w:hyperlink w:anchor="__RefHeading___Toc1145074_1468164448">
            <w:r>
              <w:rPr>
                <w:webHidden/>
                <w:rStyle w:val="IndexLink"/>
                <w:rtl w:val="true"/>
              </w:rPr>
              <w:t>تعلق ضرر به موضوع در قاعدۀ لا حرج</w:t>
            </w:r>
            <w:r>
              <w:rPr>
                <w:rStyle w:val="IndexLink"/>
                <w:rtl w:val="true"/>
              </w:rPr>
              <w:tab/>
            </w:r>
            <w:r>
              <w:rPr>
                <w:rStyle w:val="IndexLink"/>
              </w:rPr>
              <w:t>116</w:t>
            </w:r>
          </w:hyperlink>
        </w:p>
        <w:p>
          <w:pPr>
            <w:pStyle w:val="Contents4"/>
            <w:tabs>
              <w:tab w:val="clear" w:pos="8176"/>
              <w:tab w:val="right" w:pos="9026" w:leader="dot"/>
            </w:tabs>
            <w:rPr/>
          </w:pPr>
          <w:hyperlink w:anchor="__RefHeading___Toc1145076_1468164448">
            <w:r>
              <w:rPr>
                <w:webHidden/>
                <w:rStyle w:val="IndexLink"/>
                <w:rtl w:val="true"/>
              </w:rPr>
              <w:t>امکان تعلق نسیان به حکم</w:t>
            </w:r>
            <w:r>
              <w:rPr>
                <w:rStyle w:val="IndexLink"/>
                <w:rtl w:val="true"/>
              </w:rPr>
              <w:tab/>
            </w:r>
            <w:r>
              <w:rPr>
                <w:rStyle w:val="IndexLink"/>
              </w:rPr>
              <w:t>117</w:t>
            </w:r>
          </w:hyperlink>
        </w:p>
        <w:p>
          <w:pPr>
            <w:pStyle w:val="Contents4"/>
            <w:tabs>
              <w:tab w:val="clear" w:pos="8176"/>
              <w:tab w:val="right" w:pos="9026" w:leader="dot"/>
            </w:tabs>
            <w:rPr/>
          </w:pPr>
          <w:hyperlink w:anchor="__RefHeading___Toc1145078_1468164448">
            <w:r>
              <w:rPr>
                <w:webHidden/>
                <w:rStyle w:val="IndexLink"/>
                <w:rtl w:val="true"/>
              </w:rPr>
              <w:t>پرسش</w:t>
            </w:r>
            <w:r>
              <w:rPr>
                <w:rStyle w:val="IndexLink"/>
                <w:rtl w:val="true"/>
              </w:rPr>
              <w:t>:</w:t>
              <w:tab/>
            </w:r>
            <w:r>
              <w:rPr>
                <w:rStyle w:val="IndexLink"/>
              </w:rPr>
              <w:t>118</w:t>
            </w:r>
          </w:hyperlink>
        </w:p>
        <w:p>
          <w:pPr>
            <w:pStyle w:val="Contents3"/>
            <w:tabs>
              <w:tab w:val="clear" w:pos="8459"/>
              <w:tab w:val="right" w:pos="9026" w:leader="dot"/>
            </w:tabs>
            <w:rPr/>
          </w:pPr>
          <w:hyperlink w:anchor="__RefHeading___Toc1145080_1468164448">
            <w:r>
              <w:rPr>
                <w:webHidden/>
                <w:rStyle w:val="IndexLink"/>
                <w:rtl w:val="true"/>
              </w:rPr>
              <w:t>درس یکصد و شصت و نهم</w:t>
            </w:r>
            <w:r>
              <w:rPr>
                <w:rStyle w:val="IndexLink"/>
                <w:rtl w:val="true"/>
              </w:rPr>
              <w:tab/>
            </w:r>
            <w:r>
              <w:rPr>
                <w:rStyle w:val="IndexLink"/>
              </w:rPr>
              <w:t>119</w:t>
            </w:r>
          </w:hyperlink>
        </w:p>
        <w:p>
          <w:pPr>
            <w:pStyle w:val="Contents4"/>
            <w:tabs>
              <w:tab w:val="clear" w:pos="8176"/>
              <w:tab w:val="right" w:pos="9026" w:leader="dot"/>
            </w:tabs>
            <w:rPr/>
          </w:pPr>
          <w:hyperlink w:anchor="__RefHeading___Toc1145082_1468164448">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145084_1468164448">
            <w:r>
              <w:rPr>
                <w:webHidden/>
                <w:rStyle w:val="IndexLink"/>
                <w:rtl w:val="true"/>
              </w:rPr>
              <w:t>شمول</w:t>
            </w:r>
            <w:r>
              <w:rPr>
                <w:rStyle w:val="IndexLink"/>
                <w:rtl w:val="true"/>
              </w:rPr>
              <w:t>«</w:t>
            </w:r>
            <w:r>
              <w:rPr>
                <w:rStyle w:val="IndexLink"/>
                <w:rtl w:val="true"/>
              </w:rPr>
              <w:t>ما لا یعلمون</w:t>
            </w:r>
            <w:r>
              <w:rPr>
                <w:rStyle w:val="IndexLink"/>
                <w:rtl w:val="true"/>
              </w:rPr>
              <w:t xml:space="preserve">» </w:t>
            </w:r>
            <w:r>
              <w:rPr>
                <w:rStyle w:val="IndexLink"/>
                <w:rtl w:val="true"/>
              </w:rPr>
              <w:t>نسبت به شبهات حکمیه</w:t>
            </w:r>
            <w:r>
              <w:rPr>
                <w:rStyle w:val="IndexLink"/>
                <w:rtl w:val="true"/>
              </w:rPr>
              <w:tab/>
            </w:r>
            <w:r>
              <w:rPr>
                <w:rStyle w:val="IndexLink"/>
              </w:rPr>
              <w:t>119</w:t>
            </w:r>
          </w:hyperlink>
        </w:p>
        <w:p>
          <w:pPr>
            <w:pStyle w:val="Contents4"/>
            <w:tabs>
              <w:tab w:val="clear" w:pos="8176"/>
              <w:tab w:val="right" w:pos="9026" w:leader="dot"/>
            </w:tabs>
            <w:rPr/>
          </w:pPr>
          <w:hyperlink w:anchor="__RefHeading___Toc1145086_1468164448">
            <w:r>
              <w:rPr>
                <w:webHidden/>
                <w:rStyle w:val="IndexLink"/>
                <w:rtl w:val="true"/>
              </w:rPr>
              <w:t>مقتضای وحدت سیاق در حدیث رفع</w:t>
            </w:r>
            <w:r>
              <w:rPr>
                <w:rStyle w:val="IndexLink"/>
                <w:rtl w:val="true"/>
              </w:rPr>
              <w:tab/>
            </w:r>
            <w:r>
              <w:rPr>
                <w:rStyle w:val="IndexLink"/>
              </w:rPr>
              <w:t>120</w:t>
            </w:r>
          </w:hyperlink>
        </w:p>
        <w:p>
          <w:pPr>
            <w:pStyle w:val="Contents4"/>
            <w:tabs>
              <w:tab w:val="clear" w:pos="8176"/>
              <w:tab w:val="right" w:pos="9026" w:leader="dot"/>
            </w:tabs>
            <w:rPr/>
          </w:pPr>
          <w:hyperlink w:anchor="__RefHeading___Toc1145088_1468164448">
            <w:r>
              <w:rPr>
                <w:webHidden/>
                <w:rStyle w:val="IndexLink"/>
                <w:rtl w:val="true"/>
              </w:rPr>
              <w:t>مقتضای وحدت سیاق حدیث رفع با ملاحظۀ همه فقرات آن</w:t>
            </w:r>
            <w:r>
              <w:rPr>
                <w:rStyle w:val="IndexLink"/>
                <w:rtl w:val="true"/>
              </w:rPr>
              <w:tab/>
            </w:r>
            <w:r>
              <w:rPr>
                <w:rStyle w:val="IndexLink"/>
              </w:rPr>
              <w:t>121</w:t>
            </w:r>
          </w:hyperlink>
        </w:p>
        <w:p>
          <w:pPr>
            <w:pStyle w:val="Contents4"/>
            <w:tabs>
              <w:tab w:val="clear" w:pos="8176"/>
              <w:tab w:val="right" w:pos="9026" w:leader="dot"/>
            </w:tabs>
            <w:rPr/>
          </w:pPr>
          <w:hyperlink w:anchor="__RefHeading___Toc1145090_1468164448">
            <w:r>
              <w:rPr>
                <w:webHidden/>
                <w:rStyle w:val="IndexLink"/>
                <w:rtl w:val="true"/>
              </w:rPr>
              <w:t>تعدد سیاق حدیث رفع نزد محقق عراقی</w:t>
            </w:r>
            <w:r>
              <w:rPr>
                <w:rStyle w:val="IndexLink"/>
                <w:rtl w:val="true"/>
              </w:rPr>
              <w:t>(</w:t>
            </w:r>
            <w:r>
              <w:rPr>
                <w:rStyle w:val="IndexLink"/>
                <w:rtl w:val="true"/>
              </w:rPr>
              <w:t>ره</w:t>
            </w:r>
            <w:r>
              <w:rPr>
                <w:rStyle w:val="IndexLink"/>
                <w:rtl w:val="true"/>
              </w:rPr>
              <w:t>)</w:t>
              <w:tab/>
            </w:r>
            <w:r>
              <w:rPr>
                <w:rStyle w:val="IndexLink"/>
              </w:rPr>
              <w:t>122</w:t>
            </w:r>
          </w:hyperlink>
        </w:p>
        <w:p>
          <w:pPr>
            <w:pStyle w:val="Contents4"/>
            <w:tabs>
              <w:tab w:val="clear" w:pos="8176"/>
              <w:tab w:val="right" w:pos="9026" w:leader="dot"/>
            </w:tabs>
            <w:rPr/>
          </w:pPr>
          <w:hyperlink w:anchor="__RefHeading___Toc1145092_1468164448">
            <w:r>
              <w:rPr>
                <w:webHidden/>
                <w:rStyle w:val="IndexLink"/>
                <w:rtl w:val="true"/>
              </w:rPr>
              <w:t>لازمۀ اسناد عدم العلم به حکم</w:t>
            </w:r>
            <w:r>
              <w:rPr>
                <w:rStyle w:val="IndexLink"/>
                <w:rtl w:val="true"/>
              </w:rPr>
              <w:tab/>
            </w:r>
            <w:r>
              <w:rPr>
                <w:rStyle w:val="IndexLink"/>
              </w:rPr>
              <w:t>123</w:t>
            </w:r>
          </w:hyperlink>
        </w:p>
        <w:p>
          <w:pPr>
            <w:pStyle w:val="Contents4"/>
            <w:tabs>
              <w:tab w:val="clear" w:pos="8176"/>
              <w:tab w:val="right" w:pos="9026" w:leader="dot"/>
            </w:tabs>
            <w:rPr/>
          </w:pPr>
          <w:hyperlink w:anchor="__RefHeading___Toc1145094_1468164448">
            <w:r>
              <w:rPr>
                <w:webHidden/>
                <w:rStyle w:val="IndexLink"/>
                <w:rtl w:val="true"/>
              </w:rPr>
              <w:t>فعل جوانحی بودن طیره و حسد وسوسه در تفکر در خلق</w:t>
            </w:r>
            <w:r>
              <w:rPr>
                <w:rStyle w:val="IndexLink"/>
                <w:rtl w:val="true"/>
              </w:rPr>
              <w:tab/>
            </w:r>
            <w:r>
              <w:rPr>
                <w:rStyle w:val="IndexLink"/>
              </w:rPr>
              <w:t>125</w:t>
            </w:r>
          </w:hyperlink>
        </w:p>
        <w:p>
          <w:pPr>
            <w:pStyle w:val="Contents4"/>
            <w:tabs>
              <w:tab w:val="clear" w:pos="8176"/>
              <w:tab w:val="right" w:pos="9026" w:leader="dot"/>
            </w:tabs>
            <w:rPr/>
          </w:pPr>
          <w:hyperlink w:anchor="__RefHeading___Toc1145096_1468164448">
            <w:r>
              <w:rPr>
                <w:webHidden/>
                <w:rStyle w:val="IndexLink"/>
                <w:rtl w:val="true"/>
              </w:rPr>
              <w:t>پرسش</w:t>
            </w:r>
            <w:r>
              <w:rPr>
                <w:rStyle w:val="IndexLink"/>
                <w:rtl w:val="true"/>
              </w:rPr>
              <w:t>:</w:t>
              <w:tab/>
            </w:r>
            <w:r>
              <w:rPr>
                <w:rStyle w:val="IndexLink"/>
              </w:rPr>
              <w:t>126</w:t>
            </w:r>
          </w:hyperlink>
        </w:p>
        <w:p>
          <w:pPr>
            <w:pStyle w:val="Contents3"/>
            <w:tabs>
              <w:tab w:val="clear" w:pos="8459"/>
              <w:tab w:val="right" w:pos="9026" w:leader="dot"/>
            </w:tabs>
            <w:rPr/>
          </w:pPr>
          <w:hyperlink w:anchor="__RefHeading___Toc1145098_1468164448">
            <w:r>
              <w:rPr>
                <w:webHidden/>
                <w:rStyle w:val="IndexLink"/>
                <w:rtl w:val="true"/>
              </w:rPr>
              <w:t>درس یکصد و هفتادم</w:t>
            </w:r>
            <w:r>
              <w:rPr>
                <w:rStyle w:val="IndexLink"/>
                <w:rtl w:val="true"/>
              </w:rPr>
              <w:tab/>
            </w:r>
            <w:r>
              <w:rPr>
                <w:rStyle w:val="IndexLink"/>
              </w:rPr>
              <w:t>127</w:t>
            </w:r>
          </w:hyperlink>
        </w:p>
        <w:p>
          <w:pPr>
            <w:pStyle w:val="Contents4"/>
            <w:tabs>
              <w:tab w:val="clear" w:pos="8176"/>
              <w:tab w:val="right" w:pos="9026" w:leader="dot"/>
            </w:tabs>
            <w:rPr/>
          </w:pPr>
          <w:hyperlink w:anchor="__RefHeading___Toc1145100_1468164448">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145102_1468164448">
            <w:r>
              <w:rPr>
                <w:webHidden/>
                <w:rStyle w:val="IndexLink"/>
                <w:rtl w:val="true"/>
              </w:rPr>
              <w:t>امکان تعلق جهل به شیء به اعتبار مجهولیت نوع آن</w:t>
            </w:r>
            <w:r>
              <w:rPr>
                <w:rStyle w:val="IndexLink"/>
                <w:rtl w:val="true"/>
              </w:rPr>
              <w:tab/>
            </w:r>
            <w:r>
              <w:rPr>
                <w:rStyle w:val="IndexLink"/>
              </w:rPr>
              <w:t>128</w:t>
            </w:r>
          </w:hyperlink>
        </w:p>
        <w:p>
          <w:pPr>
            <w:pStyle w:val="Contents4"/>
            <w:tabs>
              <w:tab w:val="clear" w:pos="8176"/>
              <w:tab w:val="right" w:pos="9026" w:leader="dot"/>
            </w:tabs>
            <w:rPr/>
          </w:pPr>
          <w:hyperlink w:anchor="__RefHeading___Toc1145104_1468164448">
            <w:r>
              <w:rPr>
                <w:webHidden/>
                <w:rStyle w:val="IndexLink"/>
                <w:rtl w:val="true"/>
              </w:rPr>
              <w:t>لازمۀ سعۀ معنای ما موصوله</w:t>
            </w:r>
            <w:r>
              <w:rPr>
                <w:rStyle w:val="IndexLink"/>
                <w:rtl w:val="true"/>
              </w:rPr>
              <w:tab/>
            </w:r>
            <w:r>
              <w:rPr>
                <w:rStyle w:val="IndexLink"/>
              </w:rPr>
              <w:t>129</w:t>
            </w:r>
          </w:hyperlink>
        </w:p>
        <w:p>
          <w:pPr>
            <w:pStyle w:val="Contents4"/>
            <w:tabs>
              <w:tab w:val="clear" w:pos="8176"/>
              <w:tab w:val="right" w:pos="9026" w:leader="dot"/>
            </w:tabs>
            <w:rPr/>
          </w:pPr>
          <w:hyperlink w:anchor="__RefHeading___Toc1145106_1468164448">
            <w:r>
              <w:rPr>
                <w:webHidden/>
                <w:rStyle w:val="IndexLink"/>
                <w:rtl w:val="true"/>
              </w:rPr>
              <w:t>لازمۀ وحدت سیاق حدیث رفع طبق توسعه در معنای</w:t>
            </w:r>
            <w:r>
              <w:rPr>
                <w:rStyle w:val="IndexLink"/>
                <w:rtl w:val="true"/>
              </w:rPr>
              <w:t>«</w:t>
            </w:r>
            <w:r>
              <w:rPr>
                <w:rStyle w:val="IndexLink"/>
                <w:rtl w:val="true"/>
              </w:rPr>
              <w:t>ما</w:t>
            </w:r>
            <w:r>
              <w:rPr>
                <w:rStyle w:val="IndexLink"/>
                <w:rtl w:val="true"/>
              </w:rPr>
              <w:t>»</w:t>
              <w:tab/>
            </w:r>
            <w:r>
              <w:rPr>
                <w:rStyle w:val="IndexLink"/>
              </w:rPr>
              <w:t>131</w:t>
            </w:r>
          </w:hyperlink>
        </w:p>
        <w:p>
          <w:pPr>
            <w:pStyle w:val="Contents4"/>
            <w:tabs>
              <w:tab w:val="clear" w:pos="8176"/>
              <w:tab w:val="right" w:pos="9026" w:leader="dot"/>
            </w:tabs>
            <w:rPr/>
          </w:pPr>
          <w:hyperlink w:anchor="__RefHeading___Toc1145108_1468164448">
            <w:r>
              <w:rPr>
                <w:webHidden/>
                <w:rStyle w:val="IndexLink"/>
                <w:rtl w:val="true"/>
              </w:rPr>
              <w:t>اشکال استعمال لفظ در اکثر از معنای واحد و جواب آن</w:t>
            </w:r>
            <w:r>
              <w:rPr>
                <w:rStyle w:val="IndexLink"/>
                <w:rtl w:val="true"/>
              </w:rPr>
              <w:tab/>
            </w:r>
            <w:r>
              <w:rPr>
                <w:rStyle w:val="IndexLink"/>
              </w:rPr>
              <w:t>132</w:t>
            </w:r>
          </w:hyperlink>
        </w:p>
        <w:p>
          <w:pPr>
            <w:pStyle w:val="Contents4"/>
            <w:tabs>
              <w:tab w:val="clear" w:pos="8176"/>
              <w:tab w:val="right" w:pos="9026" w:leader="dot"/>
            </w:tabs>
            <w:rPr/>
          </w:pPr>
          <w:hyperlink w:anchor="__RefHeading___Toc1145110_1468164448">
            <w:r>
              <w:rPr>
                <w:webHidden/>
                <w:rStyle w:val="IndexLink"/>
                <w:rtl w:val="true"/>
              </w:rPr>
              <w:t>استفادۀ ثقل مرفوع از استعمال کلمۀ</w:t>
            </w:r>
            <w:r>
              <w:rPr>
                <w:rStyle w:val="IndexLink"/>
                <w:rtl w:val="true"/>
              </w:rPr>
              <w:t>«</w:t>
            </w:r>
            <w:r>
              <w:rPr>
                <w:rStyle w:val="IndexLink"/>
                <w:rtl w:val="true"/>
              </w:rPr>
              <w:t>رفع</w:t>
            </w:r>
            <w:r>
              <w:rPr>
                <w:rStyle w:val="IndexLink"/>
                <w:rtl w:val="true"/>
              </w:rPr>
              <w:t xml:space="preserve">» </w:t>
            </w:r>
            <w:r>
              <w:rPr>
                <w:rStyle w:val="IndexLink"/>
                <w:rtl w:val="true"/>
              </w:rPr>
              <w:t>و جواب آن</w:t>
            </w:r>
            <w:r>
              <w:rPr>
                <w:rStyle w:val="IndexLink"/>
                <w:rtl w:val="true"/>
              </w:rPr>
              <w:tab/>
            </w:r>
            <w:r>
              <w:rPr>
                <w:rStyle w:val="IndexLink"/>
              </w:rPr>
              <w:t>133</w:t>
            </w:r>
          </w:hyperlink>
        </w:p>
        <w:p>
          <w:pPr>
            <w:pStyle w:val="Contents4"/>
            <w:tabs>
              <w:tab w:val="clear" w:pos="8176"/>
              <w:tab w:val="right" w:pos="9026" w:leader="dot"/>
            </w:tabs>
            <w:rPr/>
          </w:pPr>
          <w:hyperlink w:anchor="__RefHeading___Toc1145112_1468164448">
            <w:r>
              <w:rPr>
                <w:webHidden/>
                <w:rStyle w:val="IndexLink"/>
                <w:rtl w:val="true"/>
              </w:rPr>
              <w:t>پرسش</w:t>
            </w:r>
            <w:r>
              <w:rPr>
                <w:rStyle w:val="IndexLink"/>
                <w:rtl w:val="true"/>
              </w:rPr>
              <w:t>:</w:t>
              <w:tab/>
            </w:r>
            <w:r>
              <w:rPr>
                <w:rStyle w:val="IndexLink"/>
              </w:rPr>
              <w:t>134</w:t>
            </w:r>
          </w:hyperlink>
        </w:p>
        <w:p>
          <w:pPr>
            <w:pStyle w:val="Contents3"/>
            <w:tabs>
              <w:tab w:val="clear" w:pos="8459"/>
              <w:tab w:val="right" w:pos="9026" w:leader="dot"/>
            </w:tabs>
            <w:rPr/>
          </w:pPr>
          <w:hyperlink w:anchor="__RefHeading___Toc1145114_1468164448">
            <w:r>
              <w:rPr>
                <w:webHidden/>
                <w:rStyle w:val="IndexLink"/>
                <w:rtl w:val="true"/>
              </w:rPr>
              <w:t>درس یکصد و هفتاد و یکم</w:t>
            </w:r>
            <w:r>
              <w:rPr>
                <w:rStyle w:val="IndexLink"/>
                <w:rtl w:val="true"/>
              </w:rPr>
              <w:tab/>
            </w:r>
            <w:r>
              <w:rPr>
                <w:rStyle w:val="IndexLink"/>
              </w:rPr>
              <w:t>135</w:t>
            </w:r>
          </w:hyperlink>
        </w:p>
        <w:p>
          <w:pPr>
            <w:pStyle w:val="Contents4"/>
            <w:tabs>
              <w:tab w:val="clear" w:pos="8176"/>
              <w:tab w:val="right" w:pos="9026" w:leader="dot"/>
            </w:tabs>
            <w:rPr/>
          </w:pPr>
          <w:hyperlink w:anchor="__RefHeading___Toc1145116_1468164448">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145118_1468164448">
            <w:r>
              <w:rPr>
                <w:webHidden/>
                <w:rStyle w:val="IndexLink"/>
                <w:rtl w:val="true"/>
              </w:rPr>
              <w:t>اشکال جمع بین حقیقت و مجاز از اسناد رفع به</w:t>
            </w:r>
            <w:r>
              <w:rPr>
                <w:rStyle w:val="IndexLink"/>
                <w:rtl w:val="true"/>
              </w:rPr>
              <w:t>«</w:t>
            </w:r>
            <w:r>
              <w:rPr>
                <w:rStyle w:val="IndexLink"/>
                <w:rtl w:val="true"/>
              </w:rPr>
              <w:t>ما لا یعلمون</w:t>
            </w:r>
            <w:r>
              <w:rPr>
                <w:rStyle w:val="IndexLink"/>
                <w:rtl w:val="true"/>
              </w:rPr>
              <w:t>»</w:t>
              <w:tab/>
            </w:r>
            <w:r>
              <w:rPr>
                <w:rStyle w:val="IndexLink"/>
              </w:rPr>
              <w:t>135</w:t>
            </w:r>
          </w:hyperlink>
        </w:p>
        <w:p>
          <w:pPr>
            <w:pStyle w:val="Contents4"/>
            <w:tabs>
              <w:tab w:val="clear" w:pos="8176"/>
              <w:tab w:val="right" w:pos="9026" w:leader="dot"/>
            </w:tabs>
            <w:rPr/>
          </w:pPr>
          <w:hyperlink w:anchor="__RefHeading___Toc1145120_1468164448">
            <w:r>
              <w:rPr>
                <w:webHidden/>
                <w:rStyle w:val="IndexLink"/>
                <w:rtl w:val="true"/>
              </w:rPr>
              <w:t>لازمۀ مبهم بودن معنای موصول در ما نحن فیه</w:t>
            </w:r>
            <w:r>
              <w:rPr>
                <w:rStyle w:val="IndexLink"/>
                <w:rtl w:val="true"/>
              </w:rPr>
              <w:tab/>
            </w:r>
            <w:r>
              <w:rPr>
                <w:rStyle w:val="IndexLink"/>
              </w:rPr>
              <w:t>137</w:t>
            </w:r>
          </w:hyperlink>
        </w:p>
        <w:p>
          <w:pPr>
            <w:pStyle w:val="Contents4"/>
            <w:tabs>
              <w:tab w:val="clear" w:pos="8176"/>
              <w:tab w:val="right" w:pos="9026" w:leader="dot"/>
            </w:tabs>
            <w:rPr/>
          </w:pPr>
          <w:hyperlink w:anchor="__RefHeading___Toc1145122_1468164448">
            <w:r>
              <w:rPr>
                <w:webHidden/>
                <w:rStyle w:val="IndexLink"/>
                <w:rtl w:val="true"/>
              </w:rPr>
              <w:t>مبهم بودن معنای موصول و مجازی بودن اسناد رفع به</w:t>
            </w:r>
            <w:r>
              <w:rPr>
                <w:rStyle w:val="IndexLink"/>
                <w:rtl w:val="true"/>
              </w:rPr>
              <w:t>«</w:t>
            </w:r>
            <w:r>
              <w:rPr>
                <w:rStyle w:val="IndexLink"/>
                <w:rtl w:val="true"/>
              </w:rPr>
              <w:t>ما اکره علیه</w:t>
            </w:r>
            <w:r>
              <w:rPr>
                <w:rStyle w:val="IndexLink"/>
                <w:rtl w:val="true"/>
              </w:rPr>
              <w:t>»</w:t>
              <w:tab/>
            </w:r>
            <w:r>
              <w:rPr>
                <w:rStyle w:val="IndexLink"/>
              </w:rPr>
              <w:t>138</w:t>
            </w:r>
          </w:hyperlink>
        </w:p>
        <w:p>
          <w:pPr>
            <w:pStyle w:val="Contents4"/>
            <w:tabs>
              <w:tab w:val="clear" w:pos="8176"/>
              <w:tab w:val="right" w:pos="9026" w:leader="dot"/>
            </w:tabs>
            <w:rPr/>
          </w:pPr>
          <w:hyperlink w:anchor="__RefHeading___Toc1145124_1468164448">
            <w:r>
              <w:rPr>
                <w:webHidden/>
                <w:rStyle w:val="IndexLink"/>
                <w:rtl w:val="true"/>
              </w:rPr>
              <w:t>معنای شمول</w:t>
            </w:r>
            <w:r>
              <w:rPr>
                <w:rStyle w:val="IndexLink"/>
                <w:rtl w:val="true"/>
              </w:rPr>
              <w:t>«</w:t>
            </w:r>
            <w:r>
              <w:rPr>
                <w:rStyle w:val="IndexLink"/>
                <w:rtl w:val="true"/>
              </w:rPr>
              <w:t>ما لا یعلمون</w:t>
            </w:r>
            <w:r>
              <w:rPr>
                <w:rStyle w:val="IndexLink"/>
                <w:rtl w:val="true"/>
              </w:rPr>
              <w:t xml:space="preserve">» </w:t>
            </w:r>
            <w:r>
              <w:rPr>
                <w:rStyle w:val="IndexLink"/>
                <w:rtl w:val="true"/>
              </w:rPr>
              <w:t>نسبت به شبهات موضوعیه و حکمیه</w:t>
            </w:r>
            <w:r>
              <w:rPr>
                <w:rStyle w:val="IndexLink"/>
                <w:rtl w:val="true"/>
              </w:rPr>
              <w:tab/>
            </w:r>
            <w:r>
              <w:rPr>
                <w:rStyle w:val="IndexLink"/>
              </w:rPr>
              <w:t>140</w:t>
            </w:r>
          </w:hyperlink>
        </w:p>
        <w:p>
          <w:pPr>
            <w:pStyle w:val="Contents4"/>
            <w:tabs>
              <w:tab w:val="clear" w:pos="8176"/>
              <w:tab w:val="right" w:pos="9026" w:leader="dot"/>
            </w:tabs>
            <w:rPr/>
          </w:pPr>
          <w:hyperlink w:anchor="__RefHeading___Toc1145126_1468164448">
            <w:r>
              <w:rPr>
                <w:webHidden/>
                <w:rStyle w:val="IndexLink"/>
                <w:rtl w:val="true"/>
              </w:rPr>
              <w:t>پرسش</w:t>
            </w:r>
            <w:r>
              <w:rPr>
                <w:rStyle w:val="IndexLink"/>
                <w:rtl w:val="true"/>
              </w:rPr>
              <w:t>:</w:t>
              <w:tab/>
            </w:r>
            <w:r>
              <w:rPr>
                <w:rStyle w:val="IndexLink"/>
              </w:rPr>
              <w:t>142</w:t>
            </w:r>
          </w:hyperlink>
        </w:p>
        <w:p>
          <w:pPr>
            <w:pStyle w:val="Contents3"/>
            <w:tabs>
              <w:tab w:val="clear" w:pos="8459"/>
              <w:tab w:val="right" w:pos="9026" w:leader="dot"/>
            </w:tabs>
            <w:rPr/>
          </w:pPr>
          <w:hyperlink w:anchor="__RefHeading___Toc1145128_1468164448">
            <w:r>
              <w:rPr>
                <w:webHidden/>
                <w:rStyle w:val="IndexLink"/>
                <w:rtl w:val="true"/>
              </w:rPr>
              <w:t>درس یکصد و هفتاد و دوم</w:t>
            </w:r>
            <w:r>
              <w:rPr>
                <w:rStyle w:val="IndexLink"/>
                <w:rtl w:val="true"/>
              </w:rPr>
              <w:tab/>
            </w:r>
            <w:r>
              <w:rPr>
                <w:rStyle w:val="IndexLink"/>
              </w:rPr>
              <w:t>143</w:t>
            </w:r>
          </w:hyperlink>
        </w:p>
        <w:p>
          <w:pPr>
            <w:pStyle w:val="Contents4"/>
            <w:tabs>
              <w:tab w:val="clear" w:pos="8176"/>
              <w:tab w:val="right" w:pos="9026" w:leader="dot"/>
            </w:tabs>
            <w:rPr/>
          </w:pPr>
          <w:hyperlink w:anchor="__RefHeading___Toc1145130_1468164448">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145132_1468164448">
            <w:r>
              <w:rPr>
                <w:webHidden/>
                <w:rStyle w:val="IndexLink"/>
                <w:rtl w:val="true"/>
              </w:rPr>
              <w:t>معنای رفع خطا و نسیان در حدیث رفع</w:t>
            </w:r>
            <w:r>
              <w:rPr>
                <w:rStyle w:val="IndexLink"/>
                <w:rtl w:val="true"/>
              </w:rPr>
              <w:tab/>
            </w:r>
            <w:r>
              <w:rPr>
                <w:rStyle w:val="IndexLink"/>
              </w:rPr>
              <w:t>143</w:t>
            </w:r>
          </w:hyperlink>
        </w:p>
        <w:p>
          <w:pPr>
            <w:pStyle w:val="Contents4"/>
            <w:tabs>
              <w:tab w:val="clear" w:pos="8176"/>
              <w:tab w:val="right" w:pos="9026" w:leader="dot"/>
            </w:tabs>
            <w:rPr/>
          </w:pPr>
          <w:hyperlink w:anchor="__RefHeading___Toc1145134_1468164448">
            <w:r>
              <w:rPr>
                <w:webHidden/>
                <w:rStyle w:val="IndexLink"/>
                <w:rtl w:val="true"/>
              </w:rPr>
              <w:t>تعبیر ائمه</w:t>
            </w:r>
            <w:r>
              <w:rPr>
                <w:rStyle w:val="IndexLink"/>
                <w:rtl w:val="true"/>
              </w:rPr>
              <w:t>(</w:t>
            </w:r>
            <w:r>
              <w:rPr>
                <w:rStyle w:val="IndexLink"/>
                <w:rtl w:val="true"/>
              </w:rPr>
              <w:t>علیهم السلام</w:t>
            </w:r>
            <w:r>
              <w:rPr>
                <w:rStyle w:val="IndexLink"/>
                <w:rtl w:val="true"/>
              </w:rPr>
              <w:t xml:space="preserve">) </w:t>
            </w:r>
            <w:r>
              <w:rPr>
                <w:rStyle w:val="IndexLink"/>
                <w:rtl w:val="true"/>
              </w:rPr>
              <w:t>به</w:t>
            </w:r>
            <w:r>
              <w:rPr>
                <w:rStyle w:val="IndexLink"/>
                <w:rtl w:val="true"/>
              </w:rPr>
              <w:t>«</w:t>
            </w:r>
            <w:r>
              <w:rPr>
                <w:rStyle w:val="IndexLink"/>
                <w:rtl w:val="true"/>
              </w:rPr>
              <w:t>ما اخطأوا و ما نسوا</w:t>
            </w:r>
            <w:r>
              <w:rPr>
                <w:rStyle w:val="IndexLink"/>
                <w:rtl w:val="true"/>
              </w:rPr>
              <w:t>»</w:t>
              <w:tab/>
            </w:r>
            <w:r>
              <w:rPr>
                <w:rStyle w:val="IndexLink"/>
              </w:rPr>
              <w:t>145</w:t>
            </w:r>
          </w:hyperlink>
        </w:p>
        <w:p>
          <w:pPr>
            <w:pStyle w:val="Contents4"/>
            <w:tabs>
              <w:tab w:val="clear" w:pos="8176"/>
              <w:tab w:val="right" w:pos="9026" w:leader="dot"/>
            </w:tabs>
            <w:rPr/>
          </w:pPr>
          <w:hyperlink w:anchor="__RefHeading___Toc1145136_1468164448">
            <w:r>
              <w:rPr>
                <w:webHidden/>
                <w:rStyle w:val="IndexLink"/>
                <w:rtl w:val="true"/>
              </w:rPr>
              <w:t>استدلال به حدیث رفع برای صحت نماز با جزء منسی شده</w:t>
            </w:r>
            <w:r>
              <w:rPr>
                <w:rStyle w:val="IndexLink"/>
                <w:rtl w:val="true"/>
              </w:rPr>
              <w:tab/>
            </w:r>
            <w:r>
              <w:rPr>
                <w:rStyle w:val="IndexLink"/>
              </w:rPr>
              <w:t>145</w:t>
            </w:r>
          </w:hyperlink>
        </w:p>
        <w:p>
          <w:pPr>
            <w:pStyle w:val="Contents4"/>
            <w:tabs>
              <w:tab w:val="clear" w:pos="8176"/>
              <w:tab w:val="right" w:pos="9026" w:leader="dot"/>
            </w:tabs>
            <w:rPr/>
          </w:pPr>
          <w:hyperlink w:anchor="__RefHeading___Toc1145138_1468164448">
            <w:r>
              <w:rPr>
                <w:webHidden/>
                <w:rStyle w:val="IndexLink"/>
                <w:rtl w:val="true"/>
              </w:rPr>
              <w:t>نسیان اجزاء و شرائط در عبادات</w:t>
            </w:r>
            <w:r>
              <w:rPr>
                <w:rStyle w:val="IndexLink"/>
                <w:rtl w:val="true"/>
              </w:rPr>
              <w:tab/>
            </w:r>
            <w:r>
              <w:rPr>
                <w:rStyle w:val="IndexLink"/>
              </w:rPr>
              <w:t>146</w:t>
            </w:r>
          </w:hyperlink>
        </w:p>
        <w:p>
          <w:pPr>
            <w:pStyle w:val="Contents4"/>
            <w:tabs>
              <w:tab w:val="clear" w:pos="8176"/>
              <w:tab w:val="right" w:pos="9026" w:leader="dot"/>
            </w:tabs>
            <w:rPr/>
          </w:pPr>
          <w:hyperlink w:anchor="__RefHeading___Toc1145140_1468164448">
            <w:r>
              <w:rPr>
                <w:webHidden/>
                <w:rStyle w:val="IndexLink"/>
                <w:rtl w:val="true"/>
              </w:rPr>
              <w:t>پرسش</w:t>
            </w:r>
            <w:r>
              <w:rPr>
                <w:rStyle w:val="IndexLink"/>
                <w:rtl w:val="true"/>
              </w:rPr>
              <w:t>:</w:t>
              <w:tab/>
            </w:r>
            <w:r>
              <w:rPr>
                <w:rStyle w:val="IndexLink"/>
              </w:rPr>
              <w:t>147</w:t>
            </w:r>
          </w:hyperlink>
        </w:p>
        <w:p>
          <w:pPr>
            <w:pStyle w:val="Contents3"/>
            <w:tabs>
              <w:tab w:val="clear" w:pos="8459"/>
              <w:tab w:val="right" w:pos="9026" w:leader="dot"/>
            </w:tabs>
            <w:rPr/>
          </w:pPr>
          <w:hyperlink w:anchor="__RefHeading___Toc1145142_1468164448">
            <w:r>
              <w:rPr>
                <w:webHidden/>
                <w:rStyle w:val="IndexLink"/>
                <w:rtl w:val="true"/>
              </w:rPr>
              <w:t>درس یکصد و هفتاد و سوم</w:t>
            </w:r>
            <w:r>
              <w:rPr>
                <w:rStyle w:val="IndexLink"/>
                <w:rtl w:val="true"/>
              </w:rPr>
              <w:tab/>
            </w:r>
            <w:r>
              <w:rPr>
                <w:rStyle w:val="IndexLink"/>
              </w:rPr>
              <w:t>148</w:t>
            </w:r>
          </w:hyperlink>
        </w:p>
        <w:p>
          <w:pPr>
            <w:pStyle w:val="Contents4"/>
            <w:tabs>
              <w:tab w:val="clear" w:pos="8176"/>
              <w:tab w:val="right" w:pos="9026" w:leader="dot"/>
            </w:tabs>
            <w:rPr/>
          </w:pPr>
          <w:hyperlink w:anchor="__RefHeading___Toc1145144_1468164448">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145146_1468164448">
            <w:r>
              <w:rPr>
                <w:webHidden/>
                <w:rStyle w:val="IndexLink"/>
                <w:rtl w:val="true"/>
              </w:rPr>
              <w:t>تصوّر نسیان نسبت به احکام وضعیه</w:t>
            </w:r>
            <w:r>
              <w:rPr>
                <w:rStyle w:val="IndexLink"/>
                <w:rtl w:val="true"/>
              </w:rPr>
              <w:tab/>
            </w:r>
            <w:r>
              <w:rPr>
                <w:rStyle w:val="IndexLink"/>
              </w:rPr>
              <w:t>149</w:t>
            </w:r>
          </w:hyperlink>
        </w:p>
        <w:p>
          <w:pPr>
            <w:pStyle w:val="Contents4"/>
            <w:tabs>
              <w:tab w:val="clear" w:pos="8176"/>
              <w:tab w:val="right" w:pos="9026" w:leader="dot"/>
            </w:tabs>
            <w:rPr/>
          </w:pPr>
          <w:hyperlink w:anchor="__RefHeading___Toc1145148_1468164448">
            <w:r>
              <w:rPr>
                <w:webHidden/>
                <w:rStyle w:val="IndexLink"/>
                <w:rtl w:val="true"/>
              </w:rPr>
              <w:t>نسیان جزئیت و شرطیت</w:t>
            </w:r>
            <w:r>
              <w:rPr>
                <w:rStyle w:val="IndexLink"/>
                <w:rtl w:val="true"/>
              </w:rPr>
              <w:tab/>
            </w:r>
            <w:r>
              <w:rPr>
                <w:rStyle w:val="IndexLink"/>
              </w:rPr>
              <w:t>149</w:t>
            </w:r>
          </w:hyperlink>
        </w:p>
        <w:p>
          <w:pPr>
            <w:pStyle w:val="Contents4"/>
            <w:tabs>
              <w:tab w:val="clear" w:pos="8176"/>
              <w:tab w:val="right" w:pos="9026" w:leader="dot"/>
            </w:tabs>
            <w:rPr/>
          </w:pPr>
          <w:hyperlink w:anchor="__RefHeading___Toc1145150_1468164448">
            <w:r>
              <w:rPr>
                <w:webHidden/>
                <w:rStyle w:val="IndexLink"/>
                <w:rtl w:val="true"/>
              </w:rPr>
              <w:t>حکومت حدیث رفع بر ادله اعتبار جزئیت و شرطیت</w:t>
            </w:r>
            <w:r>
              <w:rPr>
                <w:rStyle w:val="IndexLink"/>
                <w:rtl w:val="true"/>
              </w:rPr>
              <w:tab/>
            </w:r>
            <w:r>
              <w:rPr>
                <w:rStyle w:val="IndexLink"/>
              </w:rPr>
              <w:t>150</w:t>
            </w:r>
          </w:hyperlink>
        </w:p>
        <w:p>
          <w:pPr>
            <w:pStyle w:val="Contents4"/>
            <w:tabs>
              <w:tab w:val="clear" w:pos="8176"/>
              <w:tab w:val="right" w:pos="9026" w:leader="dot"/>
            </w:tabs>
            <w:rPr/>
          </w:pPr>
          <w:hyperlink w:anchor="__RefHeading___Toc1145152_1468164448">
            <w:r>
              <w:rPr>
                <w:webHidden/>
                <w:rStyle w:val="IndexLink"/>
                <w:rtl w:val="true"/>
              </w:rPr>
              <w:t>معنای امر به طبیعت مأموربه در باب عبادات</w:t>
            </w:r>
            <w:r>
              <w:rPr>
                <w:rStyle w:val="IndexLink"/>
                <w:rtl w:val="true"/>
              </w:rPr>
              <w:tab/>
            </w:r>
            <w:r>
              <w:rPr>
                <w:rStyle w:val="IndexLink"/>
              </w:rPr>
              <w:t>152</w:t>
            </w:r>
          </w:hyperlink>
        </w:p>
        <w:p>
          <w:pPr>
            <w:pStyle w:val="Contents4"/>
            <w:tabs>
              <w:tab w:val="clear" w:pos="8176"/>
              <w:tab w:val="right" w:pos="9026" w:leader="dot"/>
            </w:tabs>
            <w:rPr/>
          </w:pPr>
          <w:hyperlink w:anchor="__RefHeading___Toc1145154_1468164448">
            <w:r>
              <w:rPr>
                <w:webHidden/>
                <w:rStyle w:val="IndexLink"/>
                <w:rtl w:val="true"/>
              </w:rPr>
              <w:t>معنای رفع جزئیت و شرطیت به وسیله حدیث رفع</w:t>
            </w:r>
            <w:r>
              <w:rPr>
                <w:rStyle w:val="IndexLink"/>
                <w:rtl w:val="true"/>
              </w:rPr>
              <w:tab/>
            </w:r>
            <w:r>
              <w:rPr>
                <w:rStyle w:val="IndexLink"/>
              </w:rPr>
              <w:t>153</w:t>
            </w:r>
          </w:hyperlink>
        </w:p>
        <w:p>
          <w:pPr>
            <w:pStyle w:val="Contents4"/>
            <w:tabs>
              <w:tab w:val="clear" w:pos="8176"/>
              <w:tab w:val="right" w:pos="9026" w:leader="dot"/>
            </w:tabs>
            <w:rPr/>
          </w:pPr>
          <w:hyperlink w:anchor="__RefHeading___Toc1145156_1468164448">
            <w:r>
              <w:rPr>
                <w:webHidden/>
                <w:rStyle w:val="IndexLink"/>
                <w:rtl w:val="true"/>
              </w:rPr>
              <w:t>پرسش</w:t>
            </w:r>
            <w:r>
              <w:rPr>
                <w:rStyle w:val="IndexLink"/>
                <w:rtl w:val="true"/>
              </w:rPr>
              <w:t>:</w:t>
              <w:tab/>
            </w:r>
            <w:r>
              <w:rPr>
                <w:rStyle w:val="IndexLink"/>
              </w:rPr>
              <w:t>155</w:t>
            </w:r>
          </w:hyperlink>
        </w:p>
        <w:p>
          <w:pPr>
            <w:pStyle w:val="Contents3"/>
            <w:tabs>
              <w:tab w:val="clear" w:pos="8459"/>
              <w:tab w:val="right" w:pos="9026" w:leader="dot"/>
            </w:tabs>
            <w:rPr/>
          </w:pPr>
          <w:hyperlink w:anchor="__RefHeading___Toc1145158_1468164448">
            <w:r>
              <w:rPr>
                <w:webHidden/>
                <w:rStyle w:val="IndexLink"/>
                <w:rtl w:val="true"/>
              </w:rPr>
              <w:t>درس یکصد و هفتاد و چهارم</w:t>
            </w:r>
            <w:r>
              <w:rPr>
                <w:rStyle w:val="IndexLink"/>
                <w:rtl w:val="true"/>
              </w:rPr>
              <w:tab/>
            </w:r>
            <w:r>
              <w:rPr>
                <w:rStyle w:val="IndexLink"/>
              </w:rPr>
              <w:t>156</w:t>
            </w:r>
          </w:hyperlink>
        </w:p>
        <w:p>
          <w:pPr>
            <w:pStyle w:val="Contents4"/>
            <w:tabs>
              <w:tab w:val="clear" w:pos="8176"/>
              <w:tab w:val="right" w:pos="9026" w:leader="dot"/>
            </w:tabs>
            <w:rPr/>
          </w:pPr>
          <w:hyperlink w:anchor="__RefHeading___Toc1145160_1468164448">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145162_1468164448">
            <w:r>
              <w:rPr>
                <w:webHidden/>
                <w:rStyle w:val="IndexLink"/>
                <w:rtl w:val="true"/>
              </w:rPr>
              <w:t>شمول حدیث رفع نسبت به نسیان جزء و شرط در عبادت</w:t>
            </w:r>
            <w:r>
              <w:rPr>
                <w:rStyle w:val="IndexLink"/>
                <w:rtl w:val="true"/>
              </w:rPr>
              <w:tab/>
            </w:r>
            <w:r>
              <w:rPr>
                <w:rStyle w:val="IndexLink"/>
              </w:rPr>
              <w:t>156</w:t>
            </w:r>
          </w:hyperlink>
        </w:p>
        <w:p>
          <w:pPr>
            <w:pStyle w:val="Contents4"/>
            <w:tabs>
              <w:tab w:val="clear" w:pos="8176"/>
              <w:tab w:val="right" w:pos="9026" w:leader="dot"/>
            </w:tabs>
            <w:rPr/>
          </w:pPr>
          <w:hyperlink w:anchor="__RefHeading___Toc1145164_1468164448">
            <w:r>
              <w:rPr>
                <w:webHidden/>
                <w:rStyle w:val="IndexLink"/>
                <w:rtl w:val="true"/>
              </w:rPr>
              <w:t>اشکال تمسک به حدیث رفع نسبت به عالم ذاکر</w:t>
            </w:r>
            <w:r>
              <w:rPr>
                <w:rStyle w:val="IndexLink"/>
                <w:rtl w:val="true"/>
              </w:rPr>
              <w:tab/>
            </w:r>
            <w:r>
              <w:rPr>
                <w:rStyle w:val="IndexLink"/>
              </w:rPr>
              <w:t>158</w:t>
            </w:r>
          </w:hyperlink>
        </w:p>
        <w:p>
          <w:pPr>
            <w:pStyle w:val="Contents4"/>
            <w:tabs>
              <w:tab w:val="clear" w:pos="8176"/>
              <w:tab w:val="right" w:pos="9026" w:leader="dot"/>
            </w:tabs>
            <w:rPr/>
          </w:pPr>
          <w:hyperlink w:anchor="__RefHeading___Toc1145166_1468164448">
            <w:r>
              <w:rPr>
                <w:webHidden/>
                <w:rStyle w:val="IndexLink"/>
                <w:rtl w:val="true"/>
              </w:rPr>
              <w:t>اشکال عدم امکان توجه خطاب به ناسی به عنوان ناسی</w:t>
            </w:r>
            <w:r>
              <w:rPr>
                <w:rStyle w:val="IndexLink"/>
                <w:rtl w:val="true"/>
              </w:rPr>
              <w:tab/>
            </w:r>
            <w:r>
              <w:rPr>
                <w:rStyle w:val="IndexLink"/>
              </w:rPr>
              <w:t>160</w:t>
            </w:r>
          </w:hyperlink>
        </w:p>
        <w:p>
          <w:pPr>
            <w:pStyle w:val="Contents4"/>
            <w:tabs>
              <w:tab w:val="clear" w:pos="8176"/>
              <w:tab w:val="right" w:pos="9026" w:leader="dot"/>
            </w:tabs>
            <w:rPr/>
          </w:pPr>
          <w:hyperlink w:anchor="__RefHeading___Toc1145168_1468164448">
            <w:r>
              <w:rPr>
                <w:webHidden/>
                <w:rStyle w:val="IndexLink"/>
                <w:rtl w:val="true"/>
              </w:rPr>
              <w:t>امکان توجه خطاب به ناسی از راه خطاب عام</w:t>
            </w:r>
            <w:r>
              <w:rPr>
                <w:rStyle w:val="IndexLink"/>
                <w:rtl w:val="true"/>
              </w:rPr>
              <w:tab/>
            </w:r>
            <w:r>
              <w:rPr>
                <w:rStyle w:val="IndexLink"/>
              </w:rPr>
              <w:t>161</w:t>
            </w:r>
          </w:hyperlink>
        </w:p>
        <w:p>
          <w:pPr>
            <w:pStyle w:val="Contents4"/>
            <w:tabs>
              <w:tab w:val="clear" w:pos="8176"/>
              <w:tab w:val="right" w:pos="9026" w:leader="dot"/>
            </w:tabs>
            <w:rPr/>
          </w:pPr>
          <w:hyperlink w:anchor="__RefHeading___Toc1145170_1468164448">
            <w:r>
              <w:rPr>
                <w:webHidden/>
                <w:rStyle w:val="IndexLink"/>
                <w:rtl w:val="true"/>
              </w:rPr>
              <w:t>پرسش</w:t>
            </w:r>
            <w:r>
              <w:rPr>
                <w:rStyle w:val="IndexLink"/>
                <w:rtl w:val="true"/>
              </w:rPr>
              <w:t>:</w:t>
              <w:tab/>
            </w:r>
            <w:r>
              <w:rPr>
                <w:rStyle w:val="IndexLink"/>
              </w:rPr>
              <w:t>162</w:t>
            </w:r>
          </w:hyperlink>
        </w:p>
        <w:p>
          <w:pPr>
            <w:pStyle w:val="Contents3"/>
            <w:tabs>
              <w:tab w:val="clear" w:pos="8459"/>
              <w:tab w:val="right" w:pos="9026" w:leader="dot"/>
            </w:tabs>
            <w:rPr/>
          </w:pPr>
          <w:hyperlink w:anchor="__RefHeading___Toc1145172_1468164448">
            <w:r>
              <w:rPr>
                <w:webHidden/>
                <w:rStyle w:val="IndexLink"/>
                <w:rtl w:val="true"/>
              </w:rPr>
              <w:t>درس یکصد و هفتاد و پنجم</w:t>
            </w:r>
            <w:r>
              <w:rPr>
                <w:rStyle w:val="IndexLink"/>
                <w:rtl w:val="true"/>
              </w:rPr>
              <w:tab/>
            </w:r>
            <w:r>
              <w:rPr>
                <w:rStyle w:val="IndexLink"/>
              </w:rPr>
              <w:t>163</w:t>
            </w:r>
          </w:hyperlink>
        </w:p>
        <w:p>
          <w:pPr>
            <w:pStyle w:val="Contents4"/>
            <w:tabs>
              <w:tab w:val="clear" w:pos="8176"/>
              <w:tab w:val="right" w:pos="9026" w:leader="dot"/>
            </w:tabs>
            <w:rPr/>
          </w:pPr>
          <w:hyperlink w:anchor="__RefHeading___Toc1145174_1468164448">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145176_1468164448">
            <w:r>
              <w:rPr>
                <w:webHidden/>
                <w:rStyle w:val="IndexLink"/>
                <w:rtl w:val="true"/>
              </w:rPr>
              <w:t>ادلۀ نائینی</w:t>
            </w:r>
            <w:r>
              <w:rPr>
                <w:rStyle w:val="IndexLink"/>
                <w:rtl w:val="true"/>
              </w:rPr>
              <w:t>(</w:t>
            </w:r>
            <w:r>
              <w:rPr>
                <w:rStyle w:val="IndexLink"/>
                <w:rtl w:val="true"/>
              </w:rPr>
              <w:t>ره</w:t>
            </w:r>
            <w:r>
              <w:rPr>
                <w:rStyle w:val="IndexLink"/>
                <w:rtl w:val="true"/>
              </w:rPr>
              <w:t xml:space="preserve">) </w:t>
            </w:r>
            <w:r>
              <w:rPr>
                <w:rStyle w:val="IndexLink"/>
                <w:rtl w:val="true"/>
              </w:rPr>
              <w:t>بر عدم جواز تمسک به حدیث رفع در نسیان جزء و شرط‌</w:t>
            </w:r>
            <w:r>
              <w:rPr>
                <w:rStyle w:val="IndexLink"/>
                <w:rtl w:val="true"/>
              </w:rPr>
              <w:tab/>
            </w:r>
            <w:r>
              <w:rPr>
                <w:rStyle w:val="IndexLink"/>
              </w:rPr>
              <w:t>163</w:t>
            </w:r>
          </w:hyperlink>
        </w:p>
        <w:p>
          <w:pPr>
            <w:pStyle w:val="Contents4"/>
            <w:tabs>
              <w:tab w:val="clear" w:pos="8176"/>
              <w:tab w:val="right" w:pos="9026" w:leader="dot"/>
            </w:tabs>
            <w:rPr/>
          </w:pPr>
          <w:hyperlink w:anchor="__RefHeading___Toc1145178_1468164448">
            <w:r>
              <w:rPr>
                <w:webHidden/>
                <w:rStyle w:val="IndexLink"/>
                <w:rtl w:val="true"/>
              </w:rPr>
              <w:t>عدم امکان رفع معدوم</w:t>
            </w:r>
            <w:r>
              <w:rPr>
                <w:rStyle w:val="IndexLink"/>
                <w:rtl w:val="true"/>
              </w:rPr>
              <w:tab/>
            </w:r>
            <w:r>
              <w:rPr>
                <w:rStyle w:val="IndexLink"/>
              </w:rPr>
              <w:t>163</w:t>
            </w:r>
          </w:hyperlink>
        </w:p>
        <w:p>
          <w:pPr>
            <w:pStyle w:val="Contents4"/>
            <w:tabs>
              <w:tab w:val="clear" w:pos="8176"/>
              <w:tab w:val="right" w:pos="9026" w:leader="dot"/>
            </w:tabs>
            <w:rPr/>
          </w:pPr>
          <w:hyperlink w:anchor="__RefHeading___Toc1145180_1468164448">
            <w:r>
              <w:rPr>
                <w:webHidden/>
                <w:rStyle w:val="IndexLink"/>
                <w:rtl w:val="true"/>
              </w:rPr>
              <w:t>اختصاص حدیث رفع به آثار شرعیه</w:t>
            </w:r>
            <w:r>
              <w:rPr>
                <w:rStyle w:val="IndexLink"/>
                <w:rtl w:val="true"/>
              </w:rPr>
              <w:tab/>
            </w:r>
            <w:r>
              <w:rPr>
                <w:rStyle w:val="IndexLink"/>
              </w:rPr>
              <w:t>165</w:t>
            </w:r>
          </w:hyperlink>
        </w:p>
        <w:p>
          <w:pPr>
            <w:pStyle w:val="Contents4"/>
            <w:tabs>
              <w:tab w:val="clear" w:pos="8176"/>
              <w:tab w:val="right" w:pos="9026" w:leader="dot"/>
            </w:tabs>
            <w:rPr/>
          </w:pPr>
          <w:hyperlink w:anchor="__RefHeading___Toc1145182_1468164448">
            <w:r>
              <w:rPr>
                <w:webHidden/>
                <w:rStyle w:val="IndexLink"/>
                <w:rtl w:val="true"/>
              </w:rPr>
              <w:t>ارتباط جزئیت و شرطیت به شارع</w:t>
            </w:r>
            <w:r>
              <w:rPr>
                <w:rStyle w:val="IndexLink"/>
                <w:rtl w:val="true"/>
              </w:rPr>
              <w:tab/>
            </w:r>
            <w:r>
              <w:rPr>
                <w:rStyle w:val="IndexLink"/>
              </w:rPr>
              <w:t>166</w:t>
            </w:r>
          </w:hyperlink>
        </w:p>
        <w:p>
          <w:pPr>
            <w:pStyle w:val="Contents4"/>
            <w:tabs>
              <w:tab w:val="clear" w:pos="8176"/>
              <w:tab w:val="right" w:pos="9026" w:leader="dot"/>
            </w:tabs>
            <w:rPr/>
          </w:pPr>
          <w:hyperlink w:anchor="__RefHeading___Toc1145184_1468164448">
            <w:r>
              <w:rPr>
                <w:webHidden/>
                <w:rStyle w:val="IndexLink"/>
                <w:rtl w:val="true"/>
              </w:rPr>
              <w:t>مقتضای در مقام امتنان بودن حدیث رفع</w:t>
            </w:r>
            <w:r>
              <w:rPr>
                <w:rStyle w:val="IndexLink"/>
                <w:rtl w:val="true"/>
              </w:rPr>
              <w:tab/>
            </w:r>
            <w:r>
              <w:rPr>
                <w:rStyle w:val="IndexLink"/>
              </w:rPr>
              <w:t>167</w:t>
            </w:r>
          </w:hyperlink>
        </w:p>
        <w:p>
          <w:pPr>
            <w:pStyle w:val="Contents4"/>
            <w:tabs>
              <w:tab w:val="clear" w:pos="8176"/>
              <w:tab w:val="right" w:pos="9026" w:leader="dot"/>
            </w:tabs>
            <w:rPr/>
          </w:pPr>
          <w:hyperlink w:anchor="__RefHeading___Toc1145186_1468164448">
            <w:r>
              <w:rPr>
                <w:webHidden/>
                <w:rStyle w:val="IndexLink"/>
                <w:rtl w:val="true"/>
              </w:rPr>
              <w:t>عدم دخالت حدیث رفع در باب ارکان صلاة</w:t>
            </w:r>
            <w:r>
              <w:rPr>
                <w:rStyle w:val="IndexLink"/>
                <w:rtl w:val="true"/>
              </w:rPr>
              <w:tab/>
            </w:r>
            <w:r>
              <w:rPr>
                <w:rStyle w:val="IndexLink"/>
              </w:rPr>
              <w:t>168</w:t>
            </w:r>
          </w:hyperlink>
        </w:p>
        <w:p>
          <w:pPr>
            <w:pStyle w:val="Contents4"/>
            <w:tabs>
              <w:tab w:val="clear" w:pos="8176"/>
              <w:tab w:val="right" w:pos="9026" w:leader="dot"/>
            </w:tabs>
            <w:rPr/>
          </w:pPr>
          <w:hyperlink w:anchor="__RefHeading___Toc1145188_1468164448">
            <w:r>
              <w:rPr>
                <w:webHidden/>
                <w:rStyle w:val="IndexLink"/>
                <w:rtl w:val="true"/>
              </w:rPr>
              <w:t>پرسش</w:t>
            </w:r>
            <w:r>
              <w:rPr>
                <w:rStyle w:val="IndexLink"/>
                <w:rtl w:val="true"/>
              </w:rPr>
              <w:t>:</w:t>
              <w:tab/>
            </w:r>
            <w:r>
              <w:rPr>
                <w:rStyle w:val="IndexLink"/>
              </w:rPr>
              <w:t>170</w:t>
            </w:r>
          </w:hyperlink>
        </w:p>
        <w:p>
          <w:pPr>
            <w:pStyle w:val="Contents3"/>
            <w:tabs>
              <w:tab w:val="clear" w:pos="8459"/>
              <w:tab w:val="right" w:pos="9026" w:leader="dot"/>
            </w:tabs>
            <w:rPr/>
          </w:pPr>
          <w:hyperlink w:anchor="__RefHeading___Toc1145190_1468164448">
            <w:r>
              <w:rPr>
                <w:webHidden/>
                <w:rStyle w:val="IndexLink"/>
                <w:rtl w:val="true"/>
              </w:rPr>
              <w:t>درس یکصد و هفتاد و ششم</w:t>
            </w:r>
            <w:r>
              <w:rPr>
                <w:rStyle w:val="IndexLink"/>
                <w:rtl w:val="true"/>
              </w:rPr>
              <w:tab/>
            </w:r>
            <w:r>
              <w:rPr>
                <w:rStyle w:val="IndexLink"/>
              </w:rPr>
              <w:t>171</w:t>
            </w:r>
          </w:hyperlink>
        </w:p>
        <w:p>
          <w:pPr>
            <w:pStyle w:val="Contents4"/>
            <w:tabs>
              <w:tab w:val="clear" w:pos="8176"/>
              <w:tab w:val="right" w:pos="9026" w:leader="dot"/>
            </w:tabs>
            <w:rPr/>
          </w:pPr>
          <w:hyperlink w:anchor="__RefHeading___Toc1145192_1468164448">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145194_1468164448">
            <w:r>
              <w:rPr>
                <w:webHidden/>
                <w:rStyle w:val="IndexLink"/>
                <w:rtl w:val="true"/>
              </w:rPr>
              <w:t>بررسی شمول حدیث رفع نسبت به ترک واجب یا فعل حرام</w:t>
            </w:r>
            <w:r>
              <w:rPr>
                <w:rStyle w:val="IndexLink"/>
                <w:rtl w:val="true"/>
              </w:rPr>
              <w:tab/>
            </w:r>
            <w:r>
              <w:rPr>
                <w:rStyle w:val="IndexLink"/>
              </w:rPr>
              <w:t>171</w:t>
            </w:r>
          </w:hyperlink>
        </w:p>
        <w:p>
          <w:pPr>
            <w:pStyle w:val="Contents4"/>
            <w:tabs>
              <w:tab w:val="clear" w:pos="8176"/>
              <w:tab w:val="right" w:pos="9026" w:leader="dot"/>
            </w:tabs>
            <w:rPr/>
          </w:pPr>
          <w:hyperlink w:anchor="__RefHeading___Toc1145196_1468164448">
            <w:r>
              <w:rPr>
                <w:webHidden/>
                <w:rStyle w:val="IndexLink"/>
                <w:rtl w:val="true"/>
              </w:rPr>
              <w:t>عدم شمول حدیث رفع، به ترک واجب یا فعل حرام نزد محقق عراقی</w:t>
            </w:r>
            <w:r>
              <w:rPr>
                <w:rStyle w:val="IndexLink"/>
                <w:rtl w:val="true"/>
              </w:rPr>
              <w:t>(</w:t>
            </w:r>
            <w:r>
              <w:rPr>
                <w:rStyle w:val="IndexLink"/>
                <w:rtl w:val="true"/>
              </w:rPr>
              <w:t>ره</w:t>
            </w:r>
            <w:r>
              <w:rPr>
                <w:rStyle w:val="IndexLink"/>
                <w:rtl w:val="true"/>
              </w:rPr>
              <w:t>)</w:t>
              <w:tab/>
            </w:r>
            <w:r>
              <w:rPr>
                <w:rStyle w:val="IndexLink"/>
              </w:rPr>
              <w:t>172</w:t>
            </w:r>
          </w:hyperlink>
        </w:p>
        <w:p>
          <w:pPr>
            <w:pStyle w:val="Contents4"/>
            <w:tabs>
              <w:tab w:val="clear" w:pos="8176"/>
              <w:tab w:val="right" w:pos="9026" w:leader="dot"/>
            </w:tabs>
            <w:rPr/>
          </w:pPr>
          <w:hyperlink w:anchor="__RefHeading___Toc1145198_1468164448">
            <w:r>
              <w:rPr>
                <w:webHidden/>
                <w:rStyle w:val="IndexLink"/>
                <w:rtl w:val="true"/>
              </w:rPr>
              <w:t>استناد روایات و فتاوا به حدیث رفع در مورد ترک واجب یا فعل حرام</w:t>
            </w:r>
            <w:r>
              <w:rPr>
                <w:rStyle w:val="IndexLink"/>
                <w:rtl w:val="true"/>
              </w:rPr>
              <w:tab/>
            </w:r>
            <w:r>
              <w:rPr>
                <w:rStyle w:val="IndexLink"/>
              </w:rPr>
              <w:t>173</w:t>
            </w:r>
          </w:hyperlink>
        </w:p>
        <w:p>
          <w:pPr>
            <w:pStyle w:val="Contents4"/>
            <w:tabs>
              <w:tab w:val="clear" w:pos="8176"/>
              <w:tab w:val="right" w:pos="9026" w:leader="dot"/>
            </w:tabs>
            <w:rPr/>
          </w:pPr>
          <w:hyperlink w:anchor="__RefHeading___Toc1145200_1468164448">
            <w:r>
              <w:rPr>
                <w:webHidden/>
                <w:rStyle w:val="IndexLink"/>
                <w:rtl w:val="true"/>
              </w:rPr>
              <w:t>عدم دلیل بر فرق بین محرمات و ترک واجبات نسبت به حدیث رفع</w:t>
            </w:r>
            <w:r>
              <w:rPr>
                <w:rStyle w:val="IndexLink"/>
                <w:rtl w:val="true"/>
              </w:rPr>
              <w:tab/>
            </w:r>
            <w:r>
              <w:rPr>
                <w:rStyle w:val="IndexLink"/>
              </w:rPr>
              <w:t>175</w:t>
            </w:r>
          </w:hyperlink>
        </w:p>
        <w:p>
          <w:pPr>
            <w:pStyle w:val="Contents4"/>
            <w:tabs>
              <w:tab w:val="clear" w:pos="8176"/>
              <w:tab w:val="right" w:pos="9026" w:leader="dot"/>
            </w:tabs>
            <w:rPr/>
          </w:pPr>
          <w:hyperlink w:anchor="__RefHeading___Toc1145202_1468164448">
            <w:r>
              <w:rPr>
                <w:webHidden/>
                <w:rStyle w:val="IndexLink"/>
                <w:rtl w:val="true"/>
              </w:rPr>
              <w:t>تحقیق درباره متعلق حرج در ما نحن فیه</w:t>
            </w:r>
            <w:r>
              <w:rPr>
                <w:rStyle w:val="IndexLink"/>
                <w:rtl w:val="true"/>
              </w:rPr>
              <w:tab/>
            </w:r>
            <w:r>
              <w:rPr>
                <w:rStyle w:val="IndexLink"/>
              </w:rPr>
              <w:t>175</w:t>
            </w:r>
          </w:hyperlink>
        </w:p>
        <w:p>
          <w:pPr>
            <w:pStyle w:val="Contents4"/>
            <w:tabs>
              <w:tab w:val="clear" w:pos="8176"/>
              <w:tab w:val="right" w:pos="9026" w:leader="dot"/>
            </w:tabs>
            <w:rPr/>
          </w:pPr>
          <w:hyperlink w:anchor="__RefHeading___Toc1145204_1468164448">
            <w:r>
              <w:rPr>
                <w:webHidden/>
                <w:rStyle w:val="IndexLink"/>
                <w:rtl w:val="true"/>
              </w:rPr>
              <w:t>عدم ارتباط ضرر به قاعدۀ لا حرج</w:t>
            </w:r>
            <w:r>
              <w:rPr>
                <w:rStyle w:val="IndexLink"/>
                <w:rtl w:val="true"/>
              </w:rPr>
              <w:tab/>
            </w:r>
            <w:r>
              <w:rPr>
                <w:rStyle w:val="IndexLink"/>
              </w:rPr>
              <w:t>176</w:t>
            </w:r>
          </w:hyperlink>
        </w:p>
        <w:p>
          <w:pPr>
            <w:pStyle w:val="Contents4"/>
            <w:tabs>
              <w:tab w:val="clear" w:pos="8176"/>
              <w:tab w:val="right" w:pos="9026" w:leader="dot"/>
            </w:tabs>
            <w:rPr/>
          </w:pPr>
          <w:hyperlink w:anchor="__RefHeading___Toc1145206_1468164448">
            <w:r>
              <w:rPr>
                <w:webHidden/>
                <w:rStyle w:val="IndexLink"/>
                <w:rtl w:val="true"/>
              </w:rPr>
              <w:t>پرسش</w:t>
            </w:r>
            <w:r>
              <w:rPr>
                <w:rStyle w:val="IndexLink"/>
                <w:rtl w:val="true"/>
              </w:rPr>
              <w:t>:</w:t>
              <w:tab/>
            </w:r>
            <w:r>
              <w:rPr>
                <w:rStyle w:val="IndexLink"/>
              </w:rPr>
              <w:t>177</w:t>
            </w:r>
          </w:hyperlink>
        </w:p>
        <w:p>
          <w:pPr>
            <w:pStyle w:val="Contents3"/>
            <w:tabs>
              <w:tab w:val="clear" w:pos="8459"/>
              <w:tab w:val="right" w:pos="9026" w:leader="dot"/>
            </w:tabs>
            <w:rPr/>
          </w:pPr>
          <w:hyperlink w:anchor="__RefHeading___Toc1145208_1468164448">
            <w:r>
              <w:rPr>
                <w:webHidden/>
                <w:rStyle w:val="IndexLink"/>
                <w:rtl w:val="true"/>
              </w:rPr>
              <w:t>درس یکصد و هفتاد و هفتم</w:t>
            </w:r>
            <w:r>
              <w:rPr>
                <w:rStyle w:val="IndexLink"/>
                <w:rtl w:val="true"/>
              </w:rPr>
              <w:tab/>
            </w:r>
            <w:r>
              <w:rPr>
                <w:rStyle w:val="IndexLink"/>
              </w:rPr>
              <w:t>179</w:t>
            </w:r>
          </w:hyperlink>
        </w:p>
        <w:p>
          <w:pPr>
            <w:pStyle w:val="Contents4"/>
            <w:tabs>
              <w:tab w:val="clear" w:pos="8176"/>
              <w:tab w:val="right" w:pos="9026" w:leader="dot"/>
            </w:tabs>
            <w:rPr/>
          </w:pPr>
          <w:hyperlink w:anchor="__RefHeading___Toc1145210_1468164448">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145212_1468164448">
            <w:r>
              <w:rPr>
                <w:webHidden/>
                <w:rStyle w:val="IndexLink"/>
                <w:rtl w:val="true"/>
              </w:rPr>
              <w:t>مراتب واجبات و محرمات نسبت به شمول حدیث رفع</w:t>
            </w:r>
            <w:r>
              <w:rPr>
                <w:rStyle w:val="IndexLink"/>
                <w:rtl w:val="true"/>
              </w:rPr>
              <w:tab/>
            </w:r>
            <w:r>
              <w:rPr>
                <w:rStyle w:val="IndexLink"/>
              </w:rPr>
              <w:t>179</w:t>
            </w:r>
          </w:hyperlink>
        </w:p>
        <w:p>
          <w:pPr>
            <w:pStyle w:val="Contents4"/>
            <w:tabs>
              <w:tab w:val="clear" w:pos="8176"/>
              <w:tab w:val="right" w:pos="9026" w:leader="dot"/>
            </w:tabs>
            <w:rPr/>
          </w:pPr>
          <w:hyperlink w:anchor="__RefHeading___Toc1145214_1468164448">
            <w:r>
              <w:rPr>
                <w:webHidden/>
                <w:rStyle w:val="IndexLink"/>
                <w:rtl w:val="true"/>
              </w:rPr>
              <w:t>لزوم مراعات اهمیت ترک واجبات یا فعل محرمات نسبت به حدیث رفع</w:t>
            </w:r>
            <w:r>
              <w:rPr>
                <w:rStyle w:val="IndexLink"/>
                <w:rtl w:val="true"/>
              </w:rPr>
              <w:tab/>
            </w:r>
            <w:r>
              <w:rPr>
                <w:rStyle w:val="IndexLink"/>
              </w:rPr>
              <w:t>181</w:t>
            </w:r>
          </w:hyperlink>
        </w:p>
        <w:p>
          <w:pPr>
            <w:pStyle w:val="Contents4"/>
            <w:tabs>
              <w:tab w:val="clear" w:pos="8176"/>
              <w:tab w:val="right" w:pos="9026" w:leader="dot"/>
            </w:tabs>
            <w:rPr/>
          </w:pPr>
          <w:hyperlink w:anchor="__RefHeading___Toc1145216_1468164448">
            <w:r>
              <w:rPr>
                <w:webHidden/>
                <w:rStyle w:val="IndexLink"/>
                <w:rtl w:val="true"/>
              </w:rPr>
              <w:t>مراعات اهمیت مکره علیه در باب حرج اکراه و اضطرار</w:t>
            </w:r>
            <w:r>
              <w:rPr>
                <w:rStyle w:val="IndexLink"/>
                <w:rtl w:val="true"/>
              </w:rPr>
              <w:tab/>
            </w:r>
            <w:r>
              <w:rPr>
                <w:rStyle w:val="IndexLink"/>
              </w:rPr>
              <w:t>181</w:t>
            </w:r>
          </w:hyperlink>
        </w:p>
        <w:p>
          <w:pPr>
            <w:pStyle w:val="Contents4"/>
            <w:tabs>
              <w:tab w:val="clear" w:pos="8176"/>
              <w:tab w:val="right" w:pos="9026" w:leader="dot"/>
            </w:tabs>
            <w:rPr/>
          </w:pPr>
          <w:hyperlink w:anchor="__RefHeading___Toc1145218_1468164448">
            <w:r>
              <w:rPr>
                <w:webHidden/>
                <w:rStyle w:val="IndexLink"/>
                <w:rtl w:val="true"/>
              </w:rPr>
              <w:t>دخالت تفاوت مکلفین نسبت به اضطرار به فعل حرام</w:t>
            </w:r>
            <w:r>
              <w:rPr>
                <w:rStyle w:val="IndexLink"/>
                <w:rtl w:val="true"/>
              </w:rPr>
              <w:tab/>
            </w:r>
            <w:r>
              <w:rPr>
                <w:rStyle w:val="IndexLink"/>
              </w:rPr>
              <w:t>183</w:t>
            </w:r>
          </w:hyperlink>
        </w:p>
        <w:p>
          <w:pPr>
            <w:pStyle w:val="Contents4"/>
            <w:tabs>
              <w:tab w:val="clear" w:pos="8176"/>
              <w:tab w:val="right" w:pos="9026" w:leader="dot"/>
            </w:tabs>
            <w:rPr/>
          </w:pPr>
          <w:hyperlink w:anchor="__RefHeading___Toc1145220_1468164448">
            <w:r>
              <w:rPr>
                <w:webHidden/>
                <w:rStyle w:val="IndexLink"/>
                <w:rtl w:val="true"/>
              </w:rPr>
              <w:t>نقش حدیث رفع نسبت به اجزاء و شرائط و موانع عبادت</w:t>
            </w:r>
            <w:r>
              <w:rPr>
                <w:rStyle w:val="IndexLink"/>
                <w:rtl w:val="true"/>
              </w:rPr>
              <w:tab/>
            </w:r>
            <w:r>
              <w:rPr>
                <w:rStyle w:val="IndexLink"/>
              </w:rPr>
              <w:t>184</w:t>
            </w:r>
          </w:hyperlink>
        </w:p>
        <w:p>
          <w:pPr>
            <w:pStyle w:val="Contents4"/>
            <w:tabs>
              <w:tab w:val="clear" w:pos="8176"/>
              <w:tab w:val="right" w:pos="9026" w:leader="dot"/>
            </w:tabs>
            <w:rPr/>
          </w:pPr>
          <w:hyperlink w:anchor="__RefHeading___Toc1145222_1468164448">
            <w:r>
              <w:rPr>
                <w:webHidden/>
                <w:rStyle w:val="IndexLink"/>
                <w:rtl w:val="true"/>
              </w:rPr>
              <w:t>نقش حدیث رفع در صورت اکراه بر ترک جزء</w:t>
            </w:r>
            <w:r>
              <w:rPr>
                <w:rStyle w:val="IndexLink"/>
                <w:rtl w:val="true"/>
              </w:rPr>
              <w:tab/>
            </w:r>
            <w:r>
              <w:rPr>
                <w:rStyle w:val="IndexLink"/>
              </w:rPr>
              <w:t>185</w:t>
            </w:r>
          </w:hyperlink>
        </w:p>
        <w:p>
          <w:pPr>
            <w:pStyle w:val="Contents4"/>
            <w:tabs>
              <w:tab w:val="clear" w:pos="8176"/>
              <w:tab w:val="right" w:pos="9026" w:leader="dot"/>
            </w:tabs>
            <w:rPr/>
          </w:pPr>
          <w:hyperlink w:anchor="__RefHeading___Toc1145224_1468164448">
            <w:r>
              <w:rPr>
                <w:webHidden/>
                <w:rStyle w:val="IndexLink"/>
                <w:rtl w:val="true"/>
              </w:rPr>
              <w:t>عدم ارتباط اکراه بر ترک جزء به حدیث رفع</w:t>
            </w:r>
            <w:r>
              <w:rPr>
                <w:rStyle w:val="IndexLink"/>
                <w:rtl w:val="true"/>
              </w:rPr>
              <w:tab/>
            </w:r>
            <w:r>
              <w:rPr>
                <w:rStyle w:val="IndexLink"/>
              </w:rPr>
              <w:t>186</w:t>
            </w:r>
          </w:hyperlink>
        </w:p>
        <w:p>
          <w:pPr>
            <w:pStyle w:val="Contents4"/>
            <w:tabs>
              <w:tab w:val="clear" w:pos="8176"/>
              <w:tab w:val="right" w:pos="9026" w:leader="dot"/>
            </w:tabs>
            <w:rPr/>
          </w:pPr>
          <w:hyperlink w:anchor="__RefHeading___Toc1145226_1468164448">
            <w:r>
              <w:rPr>
                <w:webHidden/>
                <w:rStyle w:val="IndexLink"/>
                <w:rtl w:val="true"/>
              </w:rPr>
              <w:t>پرسش</w:t>
            </w:r>
            <w:r>
              <w:rPr>
                <w:rStyle w:val="IndexLink"/>
                <w:rtl w:val="true"/>
              </w:rPr>
              <w:t>:</w:t>
              <w:tab/>
            </w:r>
            <w:r>
              <w:rPr>
                <w:rStyle w:val="IndexLink"/>
              </w:rPr>
              <w:t>187</w:t>
            </w:r>
          </w:hyperlink>
        </w:p>
        <w:p>
          <w:pPr>
            <w:pStyle w:val="Contents3"/>
            <w:tabs>
              <w:tab w:val="clear" w:pos="8459"/>
              <w:tab w:val="right" w:pos="9026" w:leader="dot"/>
            </w:tabs>
            <w:rPr/>
          </w:pPr>
          <w:hyperlink w:anchor="__RefHeading___Toc1145228_1468164448">
            <w:r>
              <w:rPr>
                <w:webHidden/>
                <w:rStyle w:val="IndexLink"/>
                <w:rtl w:val="true"/>
              </w:rPr>
              <w:t>درس یکصد و هفتاد و هشتم</w:t>
            </w:r>
            <w:r>
              <w:rPr>
                <w:rStyle w:val="IndexLink"/>
                <w:rtl w:val="true"/>
              </w:rPr>
              <w:tab/>
            </w:r>
            <w:r>
              <w:rPr>
                <w:rStyle w:val="IndexLink"/>
              </w:rPr>
              <w:t>188</w:t>
            </w:r>
          </w:hyperlink>
        </w:p>
        <w:p>
          <w:pPr>
            <w:pStyle w:val="Contents4"/>
            <w:tabs>
              <w:tab w:val="clear" w:pos="8176"/>
              <w:tab w:val="right" w:pos="9026" w:leader="dot"/>
            </w:tabs>
            <w:rPr/>
          </w:pPr>
          <w:hyperlink w:anchor="__RefHeading___Toc1145230_1468164448">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145232_1468164448">
            <w:r>
              <w:rPr>
                <w:webHidden/>
                <w:rStyle w:val="IndexLink"/>
                <w:rtl w:val="true"/>
              </w:rPr>
              <w:t>کاربرد حدیث رفع در مورد نسیان و اضطرار و اکراه بر اسباب</w:t>
            </w:r>
            <w:r>
              <w:rPr>
                <w:rStyle w:val="IndexLink"/>
                <w:rtl w:val="true"/>
              </w:rPr>
              <w:tab/>
            </w:r>
            <w:r>
              <w:rPr>
                <w:rStyle w:val="IndexLink"/>
              </w:rPr>
              <w:t>188</w:t>
            </w:r>
          </w:hyperlink>
        </w:p>
        <w:p>
          <w:pPr>
            <w:pStyle w:val="Contents4"/>
            <w:tabs>
              <w:tab w:val="clear" w:pos="8176"/>
              <w:tab w:val="right" w:pos="9026" w:leader="dot"/>
            </w:tabs>
            <w:rPr/>
          </w:pPr>
          <w:hyperlink w:anchor="__RefHeading___Toc1145234_1468164448">
            <w:r>
              <w:rPr>
                <w:webHidden/>
                <w:rStyle w:val="IndexLink"/>
                <w:rtl w:val="true"/>
              </w:rPr>
              <w:t>عدم کارایی حدیث رفع در مورد اکراه و اضطرار و نسیان نسبت به اسباب نزد محقق نائینی</w:t>
            </w:r>
            <w:r>
              <w:rPr>
                <w:rStyle w:val="IndexLink"/>
                <w:rtl w:val="true"/>
              </w:rPr>
              <w:t>(</w:t>
            </w:r>
            <w:r>
              <w:rPr>
                <w:rStyle w:val="IndexLink"/>
                <w:rtl w:val="true"/>
              </w:rPr>
              <w:t>ره</w:t>
            </w:r>
            <w:r>
              <w:rPr>
                <w:rStyle w:val="IndexLink"/>
                <w:rtl w:val="true"/>
              </w:rPr>
              <w:t>)</w:t>
              <w:tab/>
            </w:r>
            <w:r>
              <w:rPr>
                <w:rStyle w:val="IndexLink"/>
              </w:rPr>
              <w:t>190</w:t>
            </w:r>
          </w:hyperlink>
        </w:p>
        <w:p>
          <w:pPr>
            <w:pStyle w:val="Contents4"/>
            <w:tabs>
              <w:tab w:val="clear" w:pos="8176"/>
              <w:tab w:val="right" w:pos="9026" w:leader="dot"/>
            </w:tabs>
            <w:rPr/>
          </w:pPr>
          <w:hyperlink w:anchor="__RefHeading___Toc1145236_1468164448">
            <w:r>
              <w:rPr>
                <w:webHidden/>
                <w:rStyle w:val="IndexLink"/>
                <w:rtl w:val="true"/>
              </w:rPr>
              <w:t>فرق بین مسألۀ اکراه و اضطرار و نسیان در باب اسباب</w:t>
            </w:r>
            <w:r>
              <w:rPr>
                <w:rStyle w:val="IndexLink"/>
                <w:rtl w:val="true"/>
              </w:rPr>
              <w:tab/>
            </w:r>
            <w:r>
              <w:rPr>
                <w:rStyle w:val="IndexLink"/>
              </w:rPr>
              <w:t>191</w:t>
            </w:r>
          </w:hyperlink>
        </w:p>
        <w:p>
          <w:pPr>
            <w:pStyle w:val="Contents4"/>
            <w:tabs>
              <w:tab w:val="clear" w:pos="8176"/>
              <w:tab w:val="right" w:pos="9026" w:leader="dot"/>
            </w:tabs>
            <w:rPr/>
          </w:pPr>
          <w:hyperlink w:anchor="__RefHeading___Toc1145238_1468164448">
            <w:r>
              <w:rPr>
                <w:webHidden/>
                <w:rStyle w:val="IndexLink"/>
                <w:rtl w:val="true"/>
              </w:rPr>
              <w:t>شباهت اکراه بر اسباب به اکراه در باب عبادات</w:t>
            </w:r>
            <w:r>
              <w:rPr>
                <w:rStyle w:val="IndexLink"/>
                <w:rtl w:val="true"/>
              </w:rPr>
              <w:tab/>
            </w:r>
            <w:r>
              <w:rPr>
                <w:rStyle w:val="IndexLink"/>
              </w:rPr>
              <w:t>192</w:t>
            </w:r>
          </w:hyperlink>
        </w:p>
        <w:p>
          <w:pPr>
            <w:pStyle w:val="Contents4"/>
            <w:tabs>
              <w:tab w:val="clear" w:pos="8176"/>
              <w:tab w:val="right" w:pos="9026" w:leader="dot"/>
            </w:tabs>
            <w:rPr/>
          </w:pPr>
          <w:hyperlink w:anchor="__RefHeading___Toc1145240_1468164448">
            <w:r>
              <w:rPr>
                <w:webHidden/>
                <w:rStyle w:val="IndexLink"/>
                <w:rtl w:val="true"/>
              </w:rPr>
              <w:t>تقسیم مسببات از نظر محقق نائینی</w:t>
            </w:r>
            <w:r>
              <w:rPr>
                <w:rStyle w:val="IndexLink"/>
                <w:rtl w:val="true"/>
              </w:rPr>
              <w:t>(</w:t>
            </w:r>
            <w:r>
              <w:rPr>
                <w:rStyle w:val="IndexLink"/>
                <w:rtl w:val="true"/>
              </w:rPr>
              <w:t>ره</w:t>
            </w:r>
            <w:r>
              <w:rPr>
                <w:rStyle w:val="IndexLink"/>
                <w:rtl w:val="true"/>
              </w:rPr>
              <w:t>)</w:t>
              <w:tab/>
            </w:r>
            <w:r>
              <w:rPr>
                <w:rStyle w:val="IndexLink"/>
              </w:rPr>
              <w:t>193</w:t>
            </w:r>
          </w:hyperlink>
        </w:p>
        <w:p>
          <w:pPr>
            <w:pStyle w:val="Contents4"/>
            <w:tabs>
              <w:tab w:val="clear" w:pos="8176"/>
              <w:tab w:val="right" w:pos="9026" w:leader="dot"/>
            </w:tabs>
            <w:rPr/>
          </w:pPr>
          <w:hyperlink w:anchor="__RefHeading___Toc1145242_1468164448">
            <w:r>
              <w:rPr>
                <w:webHidden/>
                <w:rStyle w:val="IndexLink"/>
                <w:rtl w:val="true"/>
              </w:rPr>
              <w:t>تصور امکان اکراه بر مسبب و نقش حدیث رفع در آن</w:t>
            </w:r>
            <w:r>
              <w:rPr>
                <w:rStyle w:val="IndexLink"/>
                <w:rtl w:val="true"/>
              </w:rPr>
              <w:tab/>
            </w:r>
            <w:r>
              <w:rPr>
                <w:rStyle w:val="IndexLink"/>
              </w:rPr>
              <w:t>194</w:t>
            </w:r>
          </w:hyperlink>
        </w:p>
        <w:p>
          <w:pPr>
            <w:pStyle w:val="Contents4"/>
            <w:tabs>
              <w:tab w:val="clear" w:pos="8176"/>
              <w:tab w:val="right" w:pos="9026" w:leader="dot"/>
            </w:tabs>
            <w:rPr/>
          </w:pPr>
          <w:hyperlink w:anchor="__RefHeading___Toc1145244_1468164448">
            <w:r>
              <w:rPr>
                <w:webHidden/>
                <w:rStyle w:val="IndexLink"/>
                <w:rtl w:val="true"/>
              </w:rPr>
              <w:t>عدم کارایی حدیث رفع در مسببات مکشوفه به دست شارع</w:t>
            </w:r>
            <w:r>
              <w:rPr>
                <w:rStyle w:val="IndexLink"/>
                <w:rtl w:val="true"/>
              </w:rPr>
              <w:tab/>
            </w:r>
            <w:r>
              <w:rPr>
                <w:rStyle w:val="IndexLink"/>
              </w:rPr>
              <w:t>195</w:t>
            </w:r>
          </w:hyperlink>
        </w:p>
        <w:p>
          <w:pPr>
            <w:pStyle w:val="Contents4"/>
            <w:tabs>
              <w:tab w:val="clear" w:pos="8176"/>
              <w:tab w:val="right" w:pos="9026" w:leader="dot"/>
            </w:tabs>
            <w:rPr/>
          </w:pPr>
          <w:hyperlink w:anchor="__RefHeading___Toc1145246_1468164448">
            <w:r>
              <w:rPr>
                <w:webHidden/>
                <w:rStyle w:val="IndexLink"/>
                <w:rtl w:val="true"/>
              </w:rPr>
              <w:t>انکار وجوب غسل جنابت</w:t>
            </w:r>
            <w:r>
              <w:rPr>
                <w:rStyle w:val="IndexLink"/>
                <w:rtl w:val="true"/>
              </w:rPr>
              <w:tab/>
            </w:r>
            <w:r>
              <w:rPr>
                <w:rStyle w:val="IndexLink"/>
              </w:rPr>
              <w:t>196</w:t>
            </w:r>
          </w:hyperlink>
        </w:p>
        <w:p>
          <w:pPr>
            <w:pStyle w:val="Contents4"/>
            <w:tabs>
              <w:tab w:val="clear" w:pos="8176"/>
              <w:tab w:val="right" w:pos="9026" w:leader="dot"/>
            </w:tabs>
            <w:rPr/>
          </w:pPr>
          <w:hyperlink w:anchor="__RefHeading___Toc1145248_1468164448">
            <w:r>
              <w:rPr>
                <w:webHidden/>
                <w:rStyle w:val="IndexLink"/>
                <w:rtl w:val="true"/>
              </w:rPr>
              <w:t>پرسش</w:t>
            </w:r>
            <w:r>
              <w:rPr>
                <w:rStyle w:val="IndexLink"/>
                <w:rtl w:val="true"/>
              </w:rPr>
              <w:t>:</w:t>
              <w:tab/>
            </w:r>
            <w:r>
              <w:rPr>
                <w:rStyle w:val="IndexLink"/>
              </w:rPr>
              <w:t>197</w:t>
            </w:r>
          </w:hyperlink>
        </w:p>
        <w:p>
          <w:pPr>
            <w:pStyle w:val="Contents3"/>
            <w:tabs>
              <w:tab w:val="clear" w:pos="8459"/>
              <w:tab w:val="right" w:pos="9026" w:leader="dot"/>
            </w:tabs>
            <w:rPr/>
          </w:pPr>
          <w:hyperlink w:anchor="__RefHeading___Toc1145250_1468164448">
            <w:r>
              <w:rPr>
                <w:webHidden/>
                <w:rStyle w:val="IndexLink"/>
                <w:rtl w:val="true"/>
              </w:rPr>
              <w:t>حدیث</w:t>
            </w:r>
            <w:r>
              <w:rPr>
                <w:rStyle w:val="IndexLink"/>
                <w:rtl w:val="true"/>
              </w:rPr>
              <w:t>«</w:t>
            </w:r>
            <w:r>
              <w:rPr>
                <w:rStyle w:val="IndexLink"/>
                <w:rtl w:val="true"/>
              </w:rPr>
              <w:t>کل شیء مطلق</w:t>
            </w:r>
            <w:r>
              <w:rPr>
                <w:rStyle w:val="IndexLink"/>
                <w:rtl w:val="true"/>
              </w:rPr>
              <w:t>»</w:t>
              <w:tab/>
            </w:r>
            <w:r>
              <w:rPr>
                <w:rStyle w:val="IndexLink"/>
              </w:rPr>
              <w:t>198</w:t>
            </w:r>
          </w:hyperlink>
        </w:p>
        <w:p>
          <w:pPr>
            <w:pStyle w:val="Contents4"/>
            <w:tabs>
              <w:tab w:val="clear" w:pos="8176"/>
              <w:tab w:val="right" w:pos="9026" w:leader="dot"/>
            </w:tabs>
            <w:rPr/>
          </w:pPr>
          <w:hyperlink w:anchor="__RefHeading___Toc1145252_1468164448">
            <w:r>
              <w:rPr>
                <w:webHidden/>
                <w:rStyle w:val="IndexLink"/>
                <w:rtl w:val="true"/>
              </w:rPr>
              <w:t>درس یکصد و هفتاد و نهم</w:t>
            </w:r>
            <w:r>
              <w:rPr>
                <w:rStyle w:val="IndexLink"/>
                <w:rtl w:val="true"/>
              </w:rPr>
              <w:tab/>
            </w:r>
            <w:r>
              <w:rPr>
                <w:rStyle w:val="IndexLink"/>
              </w:rPr>
              <w:t>198</w:t>
            </w:r>
          </w:hyperlink>
        </w:p>
        <w:p>
          <w:pPr>
            <w:pStyle w:val="Contents5"/>
            <w:tabs>
              <w:tab w:val="clear" w:pos="7892"/>
              <w:tab w:val="right" w:pos="9026" w:leader="dot"/>
            </w:tabs>
            <w:rPr/>
          </w:pPr>
          <w:hyperlink w:anchor="__RefHeading___Toc1145254_1468164448">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145256_1468164448">
            <w:r>
              <w:rPr>
                <w:webHidden/>
                <w:rStyle w:val="IndexLink"/>
                <w:rtl w:val="true"/>
              </w:rPr>
              <w:t>استدلال به حدیث</w:t>
            </w:r>
            <w:r>
              <w:rPr>
                <w:rStyle w:val="IndexLink"/>
                <w:rtl w:val="true"/>
              </w:rPr>
              <w:t>«</w:t>
            </w:r>
            <w:r>
              <w:rPr>
                <w:rStyle w:val="IndexLink"/>
                <w:rtl w:val="true"/>
              </w:rPr>
              <w:t>کل شیء مطلق</w:t>
            </w:r>
            <w:r>
              <w:rPr>
                <w:rStyle w:val="IndexLink"/>
                <w:rtl w:val="true"/>
              </w:rPr>
              <w:t xml:space="preserve">» </w:t>
            </w:r>
            <w:r>
              <w:rPr>
                <w:rStyle w:val="IndexLink"/>
                <w:rtl w:val="true"/>
              </w:rPr>
              <w:t>برای بحث برائت</w:t>
            </w:r>
            <w:r>
              <w:rPr>
                <w:rStyle w:val="IndexLink"/>
                <w:rtl w:val="true"/>
              </w:rPr>
              <w:tab/>
            </w:r>
            <w:r>
              <w:rPr>
                <w:rStyle w:val="IndexLink"/>
              </w:rPr>
              <w:t>198</w:t>
            </w:r>
          </w:hyperlink>
        </w:p>
        <w:p>
          <w:pPr>
            <w:pStyle w:val="Contents5"/>
            <w:tabs>
              <w:tab w:val="clear" w:pos="7892"/>
              <w:tab w:val="right" w:pos="9026" w:leader="dot"/>
            </w:tabs>
            <w:rPr/>
          </w:pPr>
          <w:hyperlink w:anchor="__RefHeading___Toc1145258_1468164448">
            <w:r>
              <w:rPr>
                <w:webHidden/>
                <w:rStyle w:val="IndexLink"/>
                <w:rtl w:val="true"/>
              </w:rPr>
              <w:t>بررسی احتمالات در روایت</w:t>
            </w:r>
            <w:r>
              <w:rPr>
                <w:rStyle w:val="IndexLink"/>
                <w:rtl w:val="true"/>
              </w:rPr>
              <w:t>«</w:t>
            </w:r>
            <w:r>
              <w:rPr>
                <w:rStyle w:val="IndexLink"/>
                <w:rtl w:val="true"/>
              </w:rPr>
              <w:t>کل شیء مطلق</w:t>
            </w:r>
            <w:r>
              <w:rPr>
                <w:rStyle w:val="IndexLink"/>
                <w:rtl w:val="true"/>
              </w:rPr>
              <w:t xml:space="preserve">» </w:t>
            </w:r>
            <w:r>
              <w:rPr>
                <w:rStyle w:val="IndexLink"/>
                <w:rtl w:val="true"/>
              </w:rPr>
              <w:t>از نظر مقام ثبوت</w:t>
            </w:r>
            <w:r>
              <w:rPr>
                <w:rStyle w:val="IndexLink"/>
                <w:rtl w:val="true"/>
              </w:rPr>
              <w:tab/>
            </w:r>
            <w:r>
              <w:rPr>
                <w:rStyle w:val="IndexLink"/>
              </w:rPr>
              <w:t>199</w:t>
            </w:r>
          </w:hyperlink>
        </w:p>
        <w:p>
          <w:pPr>
            <w:pStyle w:val="Contents5"/>
            <w:tabs>
              <w:tab w:val="clear" w:pos="7892"/>
              <w:tab w:val="right" w:pos="9026" w:leader="dot"/>
            </w:tabs>
            <w:rPr/>
          </w:pPr>
          <w:hyperlink w:anchor="__RefHeading___Toc1145260_1468164448">
            <w:r>
              <w:rPr>
                <w:webHidden/>
                <w:rStyle w:val="IndexLink"/>
                <w:rtl w:val="true"/>
              </w:rPr>
              <w:t>احتمالات کلمۀ</w:t>
            </w:r>
            <w:r>
              <w:rPr>
                <w:rStyle w:val="IndexLink"/>
                <w:rtl w:val="true"/>
              </w:rPr>
              <w:t>«</w:t>
            </w:r>
            <w:r>
              <w:rPr>
                <w:rStyle w:val="IndexLink"/>
                <w:rtl w:val="true"/>
              </w:rPr>
              <w:t>مطلق</w:t>
            </w:r>
            <w:r>
              <w:rPr>
                <w:rStyle w:val="IndexLink"/>
                <w:rtl w:val="true"/>
              </w:rPr>
              <w:t xml:space="preserve">» </w:t>
            </w:r>
            <w:r>
              <w:rPr>
                <w:rStyle w:val="IndexLink"/>
                <w:rtl w:val="true"/>
              </w:rPr>
              <w:t>از نظر مقام ثبوت</w:t>
            </w:r>
            <w:r>
              <w:rPr>
                <w:rStyle w:val="IndexLink"/>
                <w:rtl w:val="true"/>
              </w:rPr>
              <w:tab/>
            </w:r>
            <w:r>
              <w:rPr>
                <w:rStyle w:val="IndexLink"/>
              </w:rPr>
              <w:t>200</w:t>
            </w:r>
          </w:hyperlink>
        </w:p>
        <w:p>
          <w:pPr>
            <w:pStyle w:val="Contents5"/>
            <w:tabs>
              <w:tab w:val="clear" w:pos="7892"/>
              <w:tab w:val="right" w:pos="9026" w:leader="dot"/>
            </w:tabs>
            <w:rPr/>
          </w:pPr>
          <w:hyperlink w:anchor="__RefHeading___Toc1145262_1468164448">
            <w:r>
              <w:rPr>
                <w:webHidden/>
                <w:rStyle w:val="IndexLink"/>
                <w:rtl w:val="true"/>
              </w:rPr>
              <w:t>احتمالات در کلمۀ</w:t>
            </w:r>
            <w:r>
              <w:rPr>
                <w:rStyle w:val="IndexLink"/>
                <w:rtl w:val="true"/>
              </w:rPr>
              <w:t>«</w:t>
            </w:r>
            <w:r>
              <w:rPr>
                <w:rStyle w:val="IndexLink"/>
                <w:rtl w:val="true"/>
              </w:rPr>
              <w:t>یرد</w:t>
            </w:r>
            <w:r>
              <w:rPr>
                <w:rStyle w:val="IndexLink"/>
                <w:rtl w:val="true"/>
              </w:rPr>
              <w:t xml:space="preserve">» </w:t>
            </w:r>
            <w:r>
              <w:rPr>
                <w:rStyle w:val="IndexLink"/>
                <w:rtl w:val="true"/>
              </w:rPr>
              <w:t>از</w:t>
            </w:r>
            <w:r>
              <w:rPr>
                <w:rStyle w:val="IndexLink"/>
                <w:rtl w:val="true"/>
              </w:rPr>
              <w:t>«</w:t>
            </w:r>
            <w:r>
              <w:rPr>
                <w:rStyle w:val="IndexLink"/>
                <w:rtl w:val="true"/>
              </w:rPr>
              <w:t>حتی یرد فیه نهی</w:t>
            </w:r>
            <w:r>
              <w:rPr>
                <w:rStyle w:val="IndexLink"/>
                <w:rtl w:val="true"/>
              </w:rPr>
              <w:t>»</w:t>
              <w:tab/>
            </w:r>
            <w:r>
              <w:rPr>
                <w:rStyle w:val="IndexLink"/>
              </w:rPr>
              <w:t>202</w:t>
            </w:r>
          </w:hyperlink>
        </w:p>
        <w:p>
          <w:pPr>
            <w:pStyle w:val="Contents5"/>
            <w:tabs>
              <w:tab w:val="clear" w:pos="7892"/>
              <w:tab w:val="right" w:pos="9026" w:leader="dot"/>
            </w:tabs>
            <w:rPr/>
          </w:pPr>
          <w:hyperlink w:anchor="__RefHeading___Toc1145264_1468164448">
            <w:r>
              <w:rPr>
                <w:webHidden/>
                <w:rStyle w:val="IndexLink"/>
                <w:rtl w:val="true"/>
              </w:rPr>
              <w:t>احتمالات جاریه در معنای کلمۀ نهی</w:t>
            </w:r>
            <w:r>
              <w:rPr>
                <w:rStyle w:val="IndexLink"/>
                <w:rtl w:val="true"/>
              </w:rPr>
              <w:tab/>
            </w:r>
            <w:r>
              <w:rPr>
                <w:rStyle w:val="IndexLink"/>
              </w:rPr>
              <w:t>203</w:t>
            </w:r>
          </w:hyperlink>
        </w:p>
        <w:p>
          <w:pPr>
            <w:pStyle w:val="Contents5"/>
            <w:tabs>
              <w:tab w:val="clear" w:pos="7892"/>
              <w:tab w:val="right" w:pos="9026" w:leader="dot"/>
            </w:tabs>
            <w:rPr/>
          </w:pPr>
          <w:hyperlink w:anchor="__RefHeading___Toc1145266_1468164448">
            <w:r>
              <w:rPr>
                <w:webHidden/>
                <w:rStyle w:val="IndexLink"/>
                <w:rtl w:val="true"/>
              </w:rPr>
              <w:t>پرسش</w:t>
            </w:r>
            <w:r>
              <w:rPr>
                <w:rStyle w:val="IndexLink"/>
                <w:rtl w:val="true"/>
              </w:rPr>
              <w:t>:</w:t>
              <w:tab/>
            </w:r>
            <w:r>
              <w:rPr>
                <w:rStyle w:val="IndexLink"/>
              </w:rPr>
              <w:t>204</w:t>
            </w:r>
          </w:hyperlink>
        </w:p>
        <w:p>
          <w:pPr>
            <w:pStyle w:val="Contents4"/>
            <w:tabs>
              <w:tab w:val="clear" w:pos="8176"/>
              <w:tab w:val="right" w:pos="9026" w:leader="dot"/>
            </w:tabs>
            <w:rPr/>
          </w:pPr>
          <w:hyperlink w:anchor="__RefHeading___Toc1145268_1468164448">
            <w:r>
              <w:rPr>
                <w:webHidden/>
                <w:rStyle w:val="IndexLink"/>
                <w:rtl w:val="true"/>
              </w:rPr>
              <w:t>درس یکصد و هشتادم</w:t>
            </w:r>
            <w:r>
              <w:rPr>
                <w:rStyle w:val="IndexLink"/>
                <w:rtl w:val="true"/>
              </w:rPr>
              <w:tab/>
            </w:r>
            <w:r>
              <w:rPr>
                <w:rStyle w:val="IndexLink"/>
              </w:rPr>
              <w:t>205</w:t>
            </w:r>
          </w:hyperlink>
        </w:p>
        <w:p>
          <w:pPr>
            <w:pStyle w:val="Contents5"/>
            <w:tabs>
              <w:tab w:val="clear" w:pos="7892"/>
              <w:tab w:val="right" w:pos="9026" w:leader="dot"/>
            </w:tabs>
            <w:rPr/>
          </w:pPr>
          <w:hyperlink w:anchor="__RefHeading___Toc1145270_1468164448">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145272_1468164448">
            <w:r>
              <w:rPr>
                <w:webHidden/>
                <w:rStyle w:val="IndexLink"/>
                <w:rtl w:val="true"/>
              </w:rPr>
              <w:t>ورود ادلۀ احتیاط بر حدیث</w:t>
            </w:r>
            <w:r>
              <w:rPr>
                <w:rStyle w:val="IndexLink"/>
                <w:rtl w:val="true"/>
              </w:rPr>
              <w:t>«</w:t>
            </w:r>
            <w:r>
              <w:rPr>
                <w:rStyle w:val="IndexLink"/>
                <w:rtl w:val="true"/>
              </w:rPr>
              <w:t>کل شیء مطلق</w:t>
            </w:r>
            <w:r>
              <w:rPr>
                <w:rStyle w:val="IndexLink"/>
                <w:rtl w:val="true"/>
              </w:rPr>
              <w:t>»</w:t>
              <w:tab/>
            </w:r>
            <w:r>
              <w:rPr>
                <w:rStyle w:val="IndexLink"/>
              </w:rPr>
              <w:t>206</w:t>
            </w:r>
          </w:hyperlink>
        </w:p>
        <w:p>
          <w:pPr>
            <w:pStyle w:val="Contents5"/>
            <w:tabs>
              <w:tab w:val="clear" w:pos="7892"/>
              <w:tab w:val="right" w:pos="9026" w:leader="dot"/>
            </w:tabs>
            <w:rPr/>
          </w:pPr>
          <w:hyperlink w:anchor="__RefHeading___Toc1145274_1468164448">
            <w:r>
              <w:rPr>
                <w:webHidden/>
                <w:rStyle w:val="IndexLink"/>
                <w:rtl w:val="true"/>
              </w:rPr>
              <w:t>شرط استدلال به حدیث</w:t>
            </w:r>
            <w:r>
              <w:rPr>
                <w:rStyle w:val="IndexLink"/>
                <w:rtl w:val="true"/>
              </w:rPr>
              <w:t>«</w:t>
            </w:r>
            <w:r>
              <w:rPr>
                <w:rStyle w:val="IndexLink"/>
                <w:rtl w:val="true"/>
              </w:rPr>
              <w:t>کل شیء مطلق</w:t>
            </w:r>
            <w:r>
              <w:rPr>
                <w:rStyle w:val="IndexLink"/>
                <w:rtl w:val="true"/>
              </w:rPr>
              <w:t xml:space="preserve">» </w:t>
            </w:r>
            <w:r>
              <w:rPr>
                <w:rStyle w:val="IndexLink"/>
                <w:rtl w:val="true"/>
              </w:rPr>
              <w:t>برای برائت</w:t>
            </w:r>
            <w:r>
              <w:rPr>
                <w:rStyle w:val="IndexLink"/>
                <w:rtl w:val="true"/>
              </w:rPr>
              <w:tab/>
            </w:r>
            <w:r>
              <w:rPr>
                <w:rStyle w:val="IndexLink"/>
              </w:rPr>
              <w:t>207</w:t>
            </w:r>
          </w:hyperlink>
        </w:p>
        <w:p>
          <w:pPr>
            <w:pStyle w:val="Contents5"/>
            <w:tabs>
              <w:tab w:val="clear" w:pos="7892"/>
              <w:tab w:val="right" w:pos="9026" w:leader="dot"/>
            </w:tabs>
            <w:rPr/>
          </w:pPr>
          <w:hyperlink w:anchor="__RefHeading___Toc1145276_1468164448">
            <w:r>
              <w:rPr>
                <w:webHidden/>
                <w:rStyle w:val="IndexLink"/>
                <w:rtl w:val="true"/>
              </w:rPr>
              <w:t>امتناع ثبوتی بعضی از احتمالات حدیث</w:t>
            </w:r>
            <w:r>
              <w:rPr>
                <w:rStyle w:val="IndexLink"/>
                <w:rtl w:val="true"/>
              </w:rPr>
              <w:t>«</w:t>
            </w:r>
            <w:r>
              <w:rPr>
                <w:rStyle w:val="IndexLink"/>
                <w:rtl w:val="true"/>
              </w:rPr>
              <w:t>کل شیء مطلق</w:t>
            </w:r>
            <w:r>
              <w:rPr>
                <w:rStyle w:val="IndexLink"/>
                <w:rtl w:val="true"/>
              </w:rPr>
              <w:t>»</w:t>
              <w:tab/>
            </w:r>
            <w:r>
              <w:rPr>
                <w:rStyle w:val="IndexLink"/>
              </w:rPr>
              <w:t>208</w:t>
            </w:r>
          </w:hyperlink>
        </w:p>
        <w:p>
          <w:pPr>
            <w:pStyle w:val="Contents5"/>
            <w:tabs>
              <w:tab w:val="clear" w:pos="7892"/>
              <w:tab w:val="right" w:pos="9026" w:leader="dot"/>
            </w:tabs>
            <w:rPr/>
          </w:pPr>
          <w:hyperlink w:anchor="__RefHeading___Toc1145278_1468164448">
            <w:r>
              <w:rPr>
                <w:webHidden/>
                <w:rStyle w:val="IndexLink"/>
                <w:rtl w:val="true"/>
              </w:rPr>
              <w:t>تناقض صدر و ذیل روایت طبق بعضی از احتمالات</w:t>
            </w:r>
            <w:r>
              <w:rPr>
                <w:rStyle w:val="IndexLink"/>
                <w:rtl w:val="true"/>
              </w:rPr>
              <w:tab/>
            </w:r>
            <w:r>
              <w:rPr>
                <w:rStyle w:val="IndexLink"/>
              </w:rPr>
              <w:t>209</w:t>
            </w:r>
          </w:hyperlink>
        </w:p>
        <w:p>
          <w:pPr>
            <w:pStyle w:val="Contents5"/>
            <w:tabs>
              <w:tab w:val="clear" w:pos="7892"/>
              <w:tab w:val="right" w:pos="9026" w:leader="dot"/>
            </w:tabs>
            <w:rPr/>
          </w:pPr>
          <w:hyperlink w:anchor="__RefHeading___Toc1145280_1468164448">
            <w:r>
              <w:rPr>
                <w:webHidden/>
                <w:rStyle w:val="IndexLink"/>
                <w:rtl w:val="true"/>
              </w:rPr>
              <w:t>توضیح حدیث</w:t>
            </w:r>
            <w:r>
              <w:rPr>
                <w:rStyle w:val="IndexLink"/>
                <w:rtl w:val="true"/>
              </w:rPr>
              <w:t>«</w:t>
            </w:r>
            <w:r>
              <w:rPr>
                <w:rStyle w:val="IndexLink"/>
                <w:rtl w:val="true"/>
              </w:rPr>
              <w:t>کل شیء مطلق</w:t>
            </w:r>
            <w:r>
              <w:rPr>
                <w:rStyle w:val="IndexLink"/>
                <w:rtl w:val="true"/>
              </w:rPr>
              <w:t xml:space="preserve">» </w:t>
            </w:r>
            <w:r>
              <w:rPr>
                <w:rStyle w:val="IndexLink"/>
                <w:rtl w:val="true"/>
              </w:rPr>
              <w:t>از نظر محقق اصفهانی</w:t>
            </w:r>
            <w:r>
              <w:rPr>
                <w:rStyle w:val="IndexLink"/>
                <w:rtl w:val="true"/>
              </w:rPr>
              <w:t>(</w:t>
            </w:r>
            <w:r>
              <w:rPr>
                <w:rStyle w:val="IndexLink"/>
                <w:rtl w:val="true"/>
              </w:rPr>
              <w:t>ره</w:t>
            </w:r>
            <w:r>
              <w:rPr>
                <w:rStyle w:val="IndexLink"/>
                <w:rtl w:val="true"/>
              </w:rPr>
              <w:t>)</w:t>
              <w:tab/>
            </w:r>
            <w:r>
              <w:rPr>
                <w:rStyle w:val="IndexLink"/>
              </w:rPr>
              <w:t>210</w:t>
            </w:r>
          </w:hyperlink>
        </w:p>
        <w:p>
          <w:pPr>
            <w:pStyle w:val="Contents5"/>
            <w:tabs>
              <w:tab w:val="clear" w:pos="7892"/>
              <w:tab w:val="right" w:pos="9026" w:leader="dot"/>
            </w:tabs>
            <w:rPr/>
          </w:pPr>
          <w:hyperlink w:anchor="__RefHeading___Toc1145282_1468164448">
            <w:r>
              <w:rPr>
                <w:webHidden/>
                <w:rStyle w:val="IndexLink"/>
                <w:rtl w:val="true"/>
              </w:rPr>
              <w:t>عدم تمامیت مقدمیت عدم الضدین لوجود ضده الاخر</w:t>
            </w:r>
            <w:r>
              <w:rPr>
                <w:rStyle w:val="IndexLink"/>
                <w:rtl w:val="true"/>
              </w:rPr>
              <w:tab/>
            </w:r>
            <w:r>
              <w:rPr>
                <w:rStyle w:val="IndexLink"/>
              </w:rPr>
              <w:t>211</w:t>
            </w:r>
          </w:hyperlink>
        </w:p>
        <w:p>
          <w:pPr>
            <w:pStyle w:val="Contents5"/>
            <w:tabs>
              <w:tab w:val="clear" w:pos="7892"/>
              <w:tab w:val="right" w:pos="9026" w:leader="dot"/>
            </w:tabs>
            <w:rPr/>
          </w:pPr>
          <w:hyperlink w:anchor="__RefHeading___Toc1145284_1468164448">
            <w:r>
              <w:rPr>
                <w:webHidden/>
                <w:rStyle w:val="IndexLink"/>
                <w:rtl w:val="true"/>
              </w:rPr>
              <w:t>پرسش</w:t>
            </w:r>
            <w:r>
              <w:rPr>
                <w:rStyle w:val="IndexLink"/>
                <w:rtl w:val="true"/>
              </w:rPr>
              <w:t>:</w:t>
              <w:tab/>
            </w:r>
            <w:r>
              <w:rPr>
                <w:rStyle w:val="IndexLink"/>
              </w:rPr>
              <w:t>213</w:t>
            </w:r>
          </w:hyperlink>
        </w:p>
        <w:p>
          <w:pPr>
            <w:pStyle w:val="Contents4"/>
            <w:tabs>
              <w:tab w:val="clear" w:pos="8176"/>
              <w:tab w:val="right" w:pos="9026" w:leader="dot"/>
            </w:tabs>
            <w:rPr/>
          </w:pPr>
          <w:hyperlink w:anchor="__RefHeading___Toc1145286_1468164448">
            <w:r>
              <w:rPr>
                <w:webHidden/>
                <w:rStyle w:val="IndexLink"/>
                <w:rtl w:val="true"/>
              </w:rPr>
              <w:t>درس یکصد و هشتاد و یکم</w:t>
            </w:r>
            <w:r>
              <w:rPr>
                <w:rStyle w:val="IndexLink"/>
                <w:rtl w:val="true"/>
              </w:rPr>
              <w:tab/>
            </w:r>
            <w:r>
              <w:rPr>
                <w:rStyle w:val="IndexLink"/>
              </w:rPr>
              <w:t>214</w:t>
            </w:r>
          </w:hyperlink>
        </w:p>
        <w:p>
          <w:pPr>
            <w:pStyle w:val="Contents5"/>
            <w:tabs>
              <w:tab w:val="clear" w:pos="7892"/>
              <w:tab w:val="right" w:pos="9026" w:leader="dot"/>
            </w:tabs>
            <w:rPr/>
          </w:pPr>
          <w:hyperlink w:anchor="__RefHeading___Toc1145288_1468164448">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145290_1468164448">
            <w:r>
              <w:rPr>
                <w:webHidden/>
                <w:rStyle w:val="IndexLink"/>
                <w:rtl w:val="true"/>
              </w:rPr>
              <w:t>امتناع اباحۀ واقعیه از کلمۀ مطلق در حدیث</w:t>
            </w:r>
            <w:r>
              <w:rPr>
                <w:rStyle w:val="IndexLink"/>
                <w:rtl w:val="true"/>
              </w:rPr>
              <w:t>«</w:t>
            </w:r>
            <w:r>
              <w:rPr>
                <w:rStyle w:val="IndexLink"/>
                <w:rtl w:val="true"/>
              </w:rPr>
              <w:t>کل شیء مطلق</w:t>
            </w:r>
            <w:r>
              <w:rPr>
                <w:rStyle w:val="IndexLink"/>
                <w:rtl w:val="true"/>
              </w:rPr>
              <w:t>»</w:t>
              <w:tab/>
            </w:r>
            <w:r>
              <w:rPr>
                <w:rStyle w:val="IndexLink"/>
              </w:rPr>
              <w:t>214</w:t>
            </w:r>
          </w:hyperlink>
        </w:p>
        <w:p>
          <w:pPr>
            <w:pStyle w:val="Contents5"/>
            <w:tabs>
              <w:tab w:val="clear" w:pos="7892"/>
              <w:tab w:val="right" w:pos="9026" w:leader="dot"/>
            </w:tabs>
            <w:rPr/>
          </w:pPr>
          <w:hyperlink w:anchor="__RefHeading___Toc1145292_1468164448">
            <w:r>
              <w:rPr>
                <w:webHidden/>
                <w:rStyle w:val="IndexLink"/>
                <w:rtl w:val="true"/>
              </w:rPr>
              <w:t>توسعه در مصالح و مفاسد مقتضی احکام</w:t>
            </w:r>
            <w:r>
              <w:rPr>
                <w:rStyle w:val="IndexLink"/>
                <w:rtl w:val="true"/>
              </w:rPr>
              <w:tab/>
            </w:r>
            <w:r>
              <w:rPr>
                <w:rStyle w:val="IndexLink"/>
              </w:rPr>
              <w:t>215</w:t>
            </w:r>
          </w:hyperlink>
        </w:p>
        <w:p>
          <w:pPr>
            <w:pStyle w:val="Contents5"/>
            <w:tabs>
              <w:tab w:val="clear" w:pos="7892"/>
              <w:tab w:val="right" w:pos="9026" w:leader="dot"/>
            </w:tabs>
            <w:rPr/>
          </w:pPr>
          <w:hyperlink w:anchor="__RefHeading___Toc1145294_1468164448">
            <w:r>
              <w:rPr>
                <w:webHidden/>
                <w:rStyle w:val="IndexLink"/>
                <w:rtl w:val="true"/>
              </w:rPr>
              <w:t>امکان اجتماع زمینۀ امر و نهی در شیء واحد</w:t>
            </w:r>
            <w:r>
              <w:rPr>
                <w:rStyle w:val="IndexLink"/>
                <w:rtl w:val="true"/>
              </w:rPr>
              <w:tab/>
            </w:r>
            <w:r>
              <w:rPr>
                <w:rStyle w:val="IndexLink"/>
              </w:rPr>
              <w:t>217</w:t>
            </w:r>
          </w:hyperlink>
        </w:p>
        <w:p>
          <w:pPr>
            <w:pStyle w:val="Contents5"/>
            <w:tabs>
              <w:tab w:val="clear" w:pos="7892"/>
              <w:tab w:val="right" w:pos="9026" w:leader="dot"/>
            </w:tabs>
            <w:rPr/>
          </w:pPr>
          <w:hyperlink w:anchor="__RefHeading___Toc1145296_1468164448">
            <w:r>
              <w:rPr>
                <w:webHidden/>
                <w:rStyle w:val="IndexLink"/>
                <w:rtl w:val="true"/>
              </w:rPr>
              <w:t>عدم تضاد احکام تکلیفیه باهم</w:t>
            </w:r>
            <w:r>
              <w:rPr>
                <w:rStyle w:val="IndexLink"/>
                <w:rtl w:val="true"/>
              </w:rPr>
              <w:tab/>
            </w:r>
            <w:r>
              <w:rPr>
                <w:rStyle w:val="IndexLink"/>
              </w:rPr>
              <w:t>218</w:t>
            </w:r>
          </w:hyperlink>
        </w:p>
        <w:p>
          <w:pPr>
            <w:pStyle w:val="Contents5"/>
            <w:tabs>
              <w:tab w:val="clear" w:pos="7892"/>
              <w:tab w:val="right" w:pos="9026" w:leader="dot"/>
            </w:tabs>
            <w:rPr/>
          </w:pPr>
          <w:hyperlink w:anchor="__RefHeading___Toc1145298_1468164448">
            <w:r>
              <w:rPr>
                <w:webHidden/>
                <w:rStyle w:val="IndexLink"/>
                <w:rtl w:val="true"/>
              </w:rPr>
              <w:t>اجتماع وجوب و حرمت در طبیعت واحده</w:t>
            </w:r>
            <w:r>
              <w:rPr>
                <w:rStyle w:val="IndexLink"/>
                <w:rtl w:val="true"/>
              </w:rPr>
              <w:tab/>
            </w:r>
            <w:r>
              <w:rPr>
                <w:rStyle w:val="IndexLink"/>
              </w:rPr>
              <w:t>219</w:t>
            </w:r>
          </w:hyperlink>
        </w:p>
        <w:p>
          <w:pPr>
            <w:pStyle w:val="Contents5"/>
            <w:tabs>
              <w:tab w:val="clear" w:pos="7892"/>
              <w:tab w:val="right" w:pos="9026" w:leader="dot"/>
            </w:tabs>
            <w:rPr/>
          </w:pPr>
          <w:hyperlink w:anchor="__RefHeading___Toc1145300_1468164448">
            <w:r>
              <w:rPr>
                <w:webHidden/>
                <w:rStyle w:val="IndexLink"/>
                <w:rtl w:val="true"/>
              </w:rPr>
              <w:t>استفادۀ اباحۀ تعبدیه از حدیث</w:t>
            </w:r>
            <w:r>
              <w:rPr>
                <w:rStyle w:val="IndexLink"/>
                <w:rtl w:val="true"/>
              </w:rPr>
              <w:t>«</w:t>
            </w:r>
            <w:r>
              <w:rPr>
                <w:rStyle w:val="IndexLink"/>
                <w:rtl w:val="true"/>
              </w:rPr>
              <w:t>کل شیء مطلق</w:t>
            </w:r>
            <w:r>
              <w:rPr>
                <w:rStyle w:val="IndexLink"/>
                <w:rtl w:val="true"/>
              </w:rPr>
              <w:t>»</w:t>
              <w:tab/>
            </w:r>
            <w:r>
              <w:rPr>
                <w:rStyle w:val="IndexLink"/>
              </w:rPr>
              <w:t>220</w:t>
            </w:r>
          </w:hyperlink>
        </w:p>
        <w:p>
          <w:pPr>
            <w:pStyle w:val="Contents5"/>
            <w:tabs>
              <w:tab w:val="clear" w:pos="7892"/>
              <w:tab w:val="right" w:pos="9026" w:leader="dot"/>
            </w:tabs>
            <w:rPr/>
          </w:pPr>
          <w:hyperlink w:anchor="__RefHeading___Toc1145302_1468164448">
            <w:r>
              <w:rPr>
                <w:webHidden/>
                <w:rStyle w:val="IndexLink"/>
                <w:rtl w:val="true"/>
              </w:rPr>
              <w:t>پرسش</w:t>
            </w:r>
            <w:r>
              <w:rPr>
                <w:rStyle w:val="IndexLink"/>
                <w:rtl w:val="true"/>
              </w:rPr>
              <w:t>:</w:t>
              <w:tab/>
            </w:r>
            <w:r>
              <w:rPr>
                <w:rStyle w:val="IndexLink"/>
              </w:rPr>
              <w:t>221</w:t>
            </w:r>
          </w:hyperlink>
        </w:p>
        <w:p>
          <w:pPr>
            <w:pStyle w:val="Contents4"/>
            <w:tabs>
              <w:tab w:val="clear" w:pos="8176"/>
              <w:tab w:val="right" w:pos="9026" w:leader="dot"/>
            </w:tabs>
            <w:rPr/>
          </w:pPr>
          <w:hyperlink w:anchor="__RefHeading___Toc1145304_1468164448">
            <w:r>
              <w:rPr>
                <w:webHidden/>
                <w:rStyle w:val="IndexLink"/>
                <w:rtl w:val="true"/>
              </w:rPr>
              <w:t>درس یکصد و هشتاد و دوم</w:t>
            </w:r>
            <w:r>
              <w:rPr>
                <w:rStyle w:val="IndexLink"/>
                <w:rtl w:val="true"/>
              </w:rPr>
              <w:tab/>
            </w:r>
            <w:r>
              <w:rPr>
                <w:rStyle w:val="IndexLink"/>
              </w:rPr>
              <w:t>222</w:t>
            </w:r>
          </w:hyperlink>
        </w:p>
        <w:p>
          <w:pPr>
            <w:pStyle w:val="Contents5"/>
            <w:tabs>
              <w:tab w:val="clear" w:pos="7892"/>
              <w:tab w:val="right" w:pos="9026" w:leader="dot"/>
            </w:tabs>
            <w:rPr/>
          </w:pPr>
          <w:hyperlink w:anchor="__RefHeading___Toc1145306_1468164448">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1145308_1468164448">
            <w:r>
              <w:rPr>
                <w:webHidden/>
                <w:rStyle w:val="IndexLink"/>
                <w:rtl w:val="true"/>
              </w:rPr>
              <w:t>امتناع ارادۀ اباحۀ ظاهریه از</w:t>
            </w:r>
            <w:r>
              <w:rPr>
                <w:rStyle w:val="IndexLink"/>
                <w:rtl w:val="true"/>
              </w:rPr>
              <w:t>«</w:t>
            </w:r>
            <w:r>
              <w:rPr>
                <w:rStyle w:val="IndexLink"/>
                <w:rtl w:val="true"/>
              </w:rPr>
              <w:t>مطلق</w:t>
            </w:r>
            <w:r>
              <w:rPr>
                <w:rStyle w:val="IndexLink"/>
                <w:rtl w:val="true"/>
              </w:rPr>
              <w:t xml:space="preserve">» </w:t>
            </w:r>
            <w:r>
              <w:rPr>
                <w:rStyle w:val="IndexLink"/>
                <w:rtl w:val="true"/>
              </w:rPr>
              <w:t>در حدیث</w:t>
            </w:r>
            <w:r>
              <w:rPr>
                <w:rStyle w:val="IndexLink"/>
                <w:rtl w:val="true"/>
              </w:rPr>
              <w:t>«</w:t>
            </w:r>
            <w:r>
              <w:rPr>
                <w:rStyle w:val="IndexLink"/>
                <w:rtl w:val="true"/>
              </w:rPr>
              <w:t>کل شیء مطلق</w:t>
            </w:r>
            <w:r>
              <w:rPr>
                <w:rStyle w:val="IndexLink"/>
                <w:rtl w:val="true"/>
              </w:rPr>
              <w:t>»</w:t>
              <w:tab/>
            </w:r>
            <w:r>
              <w:rPr>
                <w:rStyle w:val="IndexLink"/>
              </w:rPr>
              <w:t>222</w:t>
            </w:r>
          </w:hyperlink>
        </w:p>
        <w:p>
          <w:pPr>
            <w:pStyle w:val="Contents5"/>
            <w:tabs>
              <w:tab w:val="clear" w:pos="7892"/>
              <w:tab w:val="right" w:pos="9026" w:leader="dot"/>
            </w:tabs>
            <w:rPr/>
          </w:pPr>
          <w:hyperlink w:anchor="__RefHeading___Toc1145310_1468164448">
            <w:r>
              <w:rPr>
                <w:webHidden/>
                <w:rStyle w:val="IndexLink"/>
                <w:rtl w:val="true"/>
              </w:rPr>
              <w:t>اشکال معنا کردن</w:t>
            </w:r>
            <w:r>
              <w:rPr>
                <w:rStyle w:val="IndexLink"/>
                <w:rtl w:val="true"/>
              </w:rPr>
              <w:t>«</w:t>
            </w:r>
            <w:r>
              <w:rPr>
                <w:rStyle w:val="IndexLink"/>
                <w:rtl w:val="true"/>
              </w:rPr>
              <w:t>یرد</w:t>
            </w:r>
            <w:r>
              <w:rPr>
                <w:rStyle w:val="IndexLink"/>
                <w:rtl w:val="true"/>
              </w:rPr>
              <w:t xml:space="preserve">» </w:t>
            </w:r>
            <w:r>
              <w:rPr>
                <w:rStyle w:val="IndexLink"/>
                <w:rtl w:val="true"/>
              </w:rPr>
              <w:t>به معنای صدور نهی</w:t>
            </w:r>
            <w:r>
              <w:rPr>
                <w:rStyle w:val="IndexLink"/>
                <w:rtl w:val="true"/>
              </w:rPr>
              <w:tab/>
            </w:r>
            <w:r>
              <w:rPr>
                <w:rStyle w:val="IndexLink"/>
              </w:rPr>
              <w:t>224</w:t>
            </w:r>
          </w:hyperlink>
        </w:p>
        <w:p>
          <w:pPr>
            <w:pStyle w:val="Contents5"/>
            <w:tabs>
              <w:tab w:val="clear" w:pos="7892"/>
              <w:tab w:val="right" w:pos="9026" w:leader="dot"/>
            </w:tabs>
            <w:rPr/>
          </w:pPr>
          <w:hyperlink w:anchor="__RefHeading___Toc1145312_1468164448">
            <w:r>
              <w:rPr>
                <w:webHidden/>
                <w:rStyle w:val="IndexLink"/>
                <w:rtl w:val="true"/>
              </w:rPr>
              <w:t>تخلّف حکم از موضوع در صورت قید موضوع بودن</w:t>
            </w:r>
            <w:r>
              <w:rPr>
                <w:rStyle w:val="IndexLink"/>
                <w:rtl w:val="true"/>
              </w:rPr>
              <w:t>«</w:t>
            </w:r>
            <w:r>
              <w:rPr>
                <w:rStyle w:val="IndexLink"/>
                <w:rtl w:val="true"/>
              </w:rPr>
              <w:t>حتی</w:t>
            </w:r>
            <w:r>
              <w:rPr>
                <w:rStyle w:val="IndexLink"/>
                <w:rtl w:val="true"/>
              </w:rPr>
              <w:t>»</w:t>
              <w:tab/>
            </w:r>
            <w:r>
              <w:rPr>
                <w:rStyle w:val="IndexLink"/>
              </w:rPr>
              <w:t>225</w:t>
            </w:r>
          </w:hyperlink>
        </w:p>
        <w:p>
          <w:pPr>
            <w:pStyle w:val="Contents5"/>
            <w:tabs>
              <w:tab w:val="clear" w:pos="7892"/>
              <w:tab w:val="right" w:pos="9026" w:leader="dot"/>
            </w:tabs>
            <w:rPr/>
          </w:pPr>
          <w:hyperlink w:anchor="__RefHeading___Toc1145314_1468164448">
            <w:r>
              <w:rPr>
                <w:webHidden/>
                <w:rStyle w:val="IndexLink"/>
                <w:rtl w:val="true"/>
              </w:rPr>
              <w:t>انتفاء موضوع مرکب با انتفاء قید آن</w:t>
            </w:r>
            <w:r>
              <w:rPr>
                <w:rStyle w:val="IndexLink"/>
                <w:rtl w:val="true"/>
              </w:rPr>
              <w:tab/>
            </w:r>
            <w:r>
              <w:rPr>
                <w:rStyle w:val="IndexLink"/>
              </w:rPr>
              <w:t>226</w:t>
            </w:r>
          </w:hyperlink>
        </w:p>
        <w:p>
          <w:pPr>
            <w:pStyle w:val="Contents5"/>
            <w:tabs>
              <w:tab w:val="clear" w:pos="7892"/>
              <w:tab w:val="right" w:pos="9026" w:leader="dot"/>
            </w:tabs>
            <w:rPr/>
          </w:pPr>
          <w:hyperlink w:anchor="__RefHeading___Toc1145316_1468164448">
            <w:r>
              <w:rPr>
                <w:webHidden/>
                <w:rStyle w:val="IndexLink"/>
                <w:rtl w:val="true"/>
              </w:rPr>
              <w:t>عدم لزوم تبعیت احکام از مصالح و مفاسد نفس موضوعاتش</w:t>
            </w:r>
            <w:r>
              <w:rPr>
                <w:rStyle w:val="IndexLink"/>
                <w:rtl w:val="true"/>
              </w:rPr>
              <w:tab/>
            </w:r>
            <w:r>
              <w:rPr>
                <w:rStyle w:val="IndexLink"/>
              </w:rPr>
              <w:t>227</w:t>
            </w:r>
          </w:hyperlink>
        </w:p>
        <w:p>
          <w:pPr>
            <w:pStyle w:val="Contents5"/>
            <w:tabs>
              <w:tab w:val="clear" w:pos="7892"/>
              <w:tab w:val="right" w:pos="9026" w:leader="dot"/>
            </w:tabs>
            <w:rPr/>
          </w:pPr>
          <w:hyperlink w:anchor="__RefHeading___Toc1145318_1468164448">
            <w:r>
              <w:rPr>
                <w:webHidden/>
                <w:rStyle w:val="IndexLink"/>
                <w:rtl w:val="true"/>
              </w:rPr>
              <w:t>پرسش</w:t>
            </w:r>
            <w:r>
              <w:rPr>
                <w:rStyle w:val="IndexLink"/>
                <w:rtl w:val="true"/>
              </w:rPr>
              <w:t>:</w:t>
              <w:tab/>
            </w:r>
            <w:r>
              <w:rPr>
                <w:rStyle w:val="IndexLink"/>
              </w:rPr>
              <w:t>228</w:t>
            </w:r>
          </w:hyperlink>
        </w:p>
        <w:p>
          <w:pPr>
            <w:pStyle w:val="Contents4"/>
            <w:tabs>
              <w:tab w:val="clear" w:pos="8176"/>
              <w:tab w:val="right" w:pos="9026" w:leader="dot"/>
            </w:tabs>
            <w:rPr/>
          </w:pPr>
          <w:hyperlink w:anchor="__RefHeading___Toc1145320_1468164448">
            <w:r>
              <w:rPr>
                <w:webHidden/>
                <w:rStyle w:val="IndexLink"/>
                <w:rtl w:val="true"/>
              </w:rPr>
              <w:t>درس یکصد و هشتاد و سوم</w:t>
            </w:r>
            <w:r>
              <w:rPr>
                <w:rStyle w:val="IndexLink"/>
                <w:rtl w:val="true"/>
              </w:rPr>
              <w:tab/>
            </w:r>
            <w:r>
              <w:rPr>
                <w:rStyle w:val="IndexLink"/>
              </w:rPr>
              <w:t>229</w:t>
            </w:r>
          </w:hyperlink>
        </w:p>
        <w:p>
          <w:pPr>
            <w:pStyle w:val="Contents5"/>
            <w:tabs>
              <w:tab w:val="clear" w:pos="7892"/>
              <w:tab w:val="right" w:pos="9026" w:leader="dot"/>
            </w:tabs>
            <w:rPr/>
          </w:pPr>
          <w:hyperlink w:anchor="__RefHeading___Toc1145322_1468164448">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145324_1468164448">
            <w:r>
              <w:rPr>
                <w:webHidden/>
                <w:rStyle w:val="IndexLink"/>
                <w:rtl w:val="true"/>
              </w:rPr>
              <w:t>لزوم احراز عدم ورود نهی برای ترتب اباحه</w:t>
            </w:r>
            <w:r>
              <w:rPr>
                <w:rStyle w:val="IndexLink"/>
                <w:rtl w:val="true"/>
              </w:rPr>
              <w:tab/>
            </w:r>
            <w:r>
              <w:rPr>
                <w:rStyle w:val="IndexLink"/>
              </w:rPr>
              <w:t>229</w:t>
            </w:r>
          </w:hyperlink>
        </w:p>
        <w:p>
          <w:pPr>
            <w:pStyle w:val="Contents5"/>
            <w:tabs>
              <w:tab w:val="clear" w:pos="7892"/>
              <w:tab w:val="right" w:pos="9026" w:leader="dot"/>
            </w:tabs>
            <w:rPr/>
          </w:pPr>
          <w:hyperlink w:anchor="__RefHeading___Toc1145326_1468164448">
            <w:r>
              <w:rPr>
                <w:webHidden/>
                <w:rStyle w:val="IndexLink"/>
                <w:rtl w:val="true"/>
              </w:rPr>
              <w:t>عدم امکان احراز وجدانی در حدیث</w:t>
            </w:r>
            <w:r>
              <w:rPr>
                <w:rStyle w:val="IndexLink"/>
                <w:rtl w:val="true"/>
              </w:rPr>
              <w:t>«</w:t>
            </w:r>
            <w:r>
              <w:rPr>
                <w:rStyle w:val="IndexLink"/>
                <w:rtl w:val="true"/>
              </w:rPr>
              <w:t>کل شیء مطلق</w:t>
            </w:r>
            <w:r>
              <w:rPr>
                <w:rStyle w:val="IndexLink"/>
                <w:rtl w:val="true"/>
              </w:rPr>
              <w:t>»</w:t>
              <w:tab/>
            </w:r>
            <w:r>
              <w:rPr>
                <w:rStyle w:val="IndexLink"/>
              </w:rPr>
              <w:t>230</w:t>
            </w:r>
          </w:hyperlink>
        </w:p>
        <w:p>
          <w:pPr>
            <w:pStyle w:val="Contents5"/>
            <w:tabs>
              <w:tab w:val="clear" w:pos="7892"/>
              <w:tab w:val="right" w:pos="9026" w:leader="dot"/>
            </w:tabs>
            <w:rPr/>
          </w:pPr>
          <w:hyperlink w:anchor="__RefHeading___Toc1145328_1468164448">
            <w:r>
              <w:rPr>
                <w:webHidden/>
                <w:rStyle w:val="IndexLink"/>
                <w:rtl w:val="true"/>
              </w:rPr>
              <w:t>اشکال احراز تعبدی در حدیث</w:t>
            </w:r>
            <w:r>
              <w:rPr>
                <w:rStyle w:val="IndexLink"/>
                <w:rtl w:val="true"/>
              </w:rPr>
              <w:t>«</w:t>
            </w:r>
            <w:r>
              <w:rPr>
                <w:rStyle w:val="IndexLink"/>
                <w:rtl w:val="true"/>
              </w:rPr>
              <w:t>کل شیء مطلق</w:t>
            </w:r>
            <w:r>
              <w:rPr>
                <w:rStyle w:val="IndexLink"/>
                <w:rtl w:val="true"/>
              </w:rPr>
              <w:t>»</w:t>
              <w:tab/>
            </w:r>
            <w:r>
              <w:rPr>
                <w:rStyle w:val="IndexLink"/>
              </w:rPr>
              <w:t>231</w:t>
            </w:r>
          </w:hyperlink>
        </w:p>
        <w:p>
          <w:pPr>
            <w:pStyle w:val="Contents5"/>
            <w:tabs>
              <w:tab w:val="clear" w:pos="7892"/>
              <w:tab w:val="right" w:pos="9026" w:leader="dot"/>
            </w:tabs>
            <w:rPr/>
          </w:pPr>
          <w:hyperlink w:anchor="__RefHeading___Toc1145330_1468164448">
            <w:r>
              <w:rPr>
                <w:webHidden/>
                <w:rStyle w:val="IndexLink"/>
                <w:rtl w:val="true"/>
              </w:rPr>
              <w:t>عدم احتیاج به حدیث با اجرا شدن استصحاب</w:t>
            </w:r>
            <w:r>
              <w:rPr>
                <w:rStyle w:val="IndexLink"/>
                <w:rtl w:val="true"/>
              </w:rPr>
              <w:tab/>
            </w:r>
            <w:r>
              <w:rPr>
                <w:rStyle w:val="IndexLink"/>
              </w:rPr>
              <w:t>232</w:t>
            </w:r>
          </w:hyperlink>
        </w:p>
        <w:p>
          <w:pPr>
            <w:pStyle w:val="Contents5"/>
            <w:tabs>
              <w:tab w:val="clear" w:pos="7892"/>
              <w:tab w:val="right" w:pos="9026" w:leader="dot"/>
            </w:tabs>
            <w:rPr/>
          </w:pPr>
          <w:hyperlink w:anchor="__RefHeading___Toc1145332_1468164448">
            <w:r>
              <w:rPr>
                <w:webHidden/>
                <w:rStyle w:val="IndexLink"/>
                <w:rtl w:val="true"/>
              </w:rPr>
              <w:t>عدم دلالت حدیث بر اباحۀ ظاهریه و واقعیه</w:t>
            </w:r>
            <w:r>
              <w:rPr>
                <w:rStyle w:val="IndexLink"/>
                <w:rtl w:val="true"/>
              </w:rPr>
              <w:tab/>
            </w:r>
            <w:r>
              <w:rPr>
                <w:rStyle w:val="IndexLink"/>
              </w:rPr>
              <w:t>234</w:t>
            </w:r>
          </w:hyperlink>
        </w:p>
        <w:p>
          <w:pPr>
            <w:pStyle w:val="Contents5"/>
            <w:tabs>
              <w:tab w:val="clear" w:pos="7892"/>
              <w:tab w:val="right" w:pos="9026" w:leader="dot"/>
            </w:tabs>
            <w:rPr/>
          </w:pPr>
          <w:hyperlink w:anchor="__RefHeading___Toc1145334_1468164448">
            <w:r>
              <w:rPr>
                <w:webHidden/>
                <w:rStyle w:val="IndexLink"/>
                <w:rtl w:val="true"/>
              </w:rPr>
              <w:t>لازمۀ استقلال دلیل</w:t>
            </w:r>
            <w:r>
              <w:rPr>
                <w:rStyle w:val="IndexLink"/>
                <w:rtl w:val="true"/>
              </w:rPr>
              <w:tab/>
            </w:r>
            <w:r>
              <w:rPr>
                <w:rStyle w:val="IndexLink"/>
              </w:rPr>
              <w:t>234</w:t>
            </w:r>
          </w:hyperlink>
        </w:p>
        <w:p>
          <w:pPr>
            <w:pStyle w:val="Contents5"/>
            <w:tabs>
              <w:tab w:val="clear" w:pos="7892"/>
              <w:tab w:val="right" w:pos="9026" w:leader="dot"/>
            </w:tabs>
            <w:rPr/>
          </w:pPr>
          <w:hyperlink w:anchor="__RefHeading___Toc1145336_1468164448">
            <w:r>
              <w:rPr>
                <w:webHidden/>
                <w:rStyle w:val="IndexLink"/>
                <w:rtl w:val="true"/>
              </w:rPr>
              <w:t>عدم ارتباط احکام عقلیه با استصحاب</w:t>
            </w:r>
            <w:r>
              <w:rPr>
                <w:rStyle w:val="IndexLink"/>
                <w:rtl w:val="true"/>
              </w:rPr>
              <w:tab/>
            </w:r>
            <w:r>
              <w:rPr>
                <w:rStyle w:val="IndexLink"/>
              </w:rPr>
              <w:t>236</w:t>
            </w:r>
          </w:hyperlink>
        </w:p>
        <w:p>
          <w:pPr>
            <w:pStyle w:val="Contents5"/>
            <w:tabs>
              <w:tab w:val="clear" w:pos="7892"/>
              <w:tab w:val="right" w:pos="9026" w:leader="dot"/>
            </w:tabs>
            <w:rPr/>
          </w:pPr>
          <w:hyperlink w:anchor="__RefHeading___Toc1145338_1468164448">
            <w:r>
              <w:rPr>
                <w:webHidden/>
                <w:rStyle w:val="IndexLink"/>
                <w:rtl w:val="true"/>
              </w:rPr>
              <w:t>پرسش</w:t>
            </w:r>
            <w:r>
              <w:rPr>
                <w:rStyle w:val="IndexLink"/>
                <w:rtl w:val="true"/>
              </w:rPr>
              <w:t>:</w:t>
              <w:tab/>
            </w:r>
            <w:r>
              <w:rPr>
                <w:rStyle w:val="IndexLink"/>
              </w:rPr>
              <w:t>237</w:t>
            </w:r>
          </w:hyperlink>
        </w:p>
        <w:p>
          <w:pPr>
            <w:pStyle w:val="Contents4"/>
            <w:tabs>
              <w:tab w:val="clear" w:pos="8176"/>
              <w:tab w:val="right" w:pos="9026" w:leader="dot"/>
            </w:tabs>
            <w:rPr/>
          </w:pPr>
          <w:hyperlink w:anchor="__RefHeading___Toc1145340_1468164448">
            <w:r>
              <w:rPr>
                <w:webHidden/>
                <w:rStyle w:val="IndexLink"/>
                <w:rtl w:val="true"/>
              </w:rPr>
              <w:t>درس یکصد و هشتاد و چهارم</w:t>
            </w:r>
            <w:r>
              <w:rPr>
                <w:rStyle w:val="IndexLink"/>
                <w:rtl w:val="true"/>
              </w:rPr>
              <w:tab/>
            </w:r>
            <w:r>
              <w:rPr>
                <w:rStyle w:val="IndexLink"/>
              </w:rPr>
              <w:t>238</w:t>
            </w:r>
          </w:hyperlink>
        </w:p>
        <w:p>
          <w:pPr>
            <w:pStyle w:val="Contents5"/>
            <w:tabs>
              <w:tab w:val="clear" w:pos="7892"/>
              <w:tab w:val="right" w:pos="9026" w:leader="dot"/>
            </w:tabs>
            <w:rPr/>
          </w:pPr>
          <w:hyperlink w:anchor="__RefHeading___Toc1145342_1468164448">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145344_1468164448">
            <w:r>
              <w:rPr>
                <w:webHidden/>
                <w:rStyle w:val="IndexLink"/>
                <w:rtl w:val="true"/>
              </w:rPr>
              <w:t>ظهور روایت</w:t>
            </w:r>
            <w:r>
              <w:rPr>
                <w:rStyle w:val="IndexLink"/>
                <w:rtl w:val="true"/>
              </w:rPr>
              <w:t>«</w:t>
            </w:r>
            <w:r>
              <w:rPr>
                <w:rStyle w:val="IndexLink"/>
                <w:rtl w:val="true"/>
              </w:rPr>
              <w:t>کل شیء مطلق</w:t>
            </w:r>
            <w:r>
              <w:rPr>
                <w:rStyle w:val="IndexLink"/>
                <w:rtl w:val="true"/>
              </w:rPr>
              <w:t xml:space="preserve">» </w:t>
            </w:r>
            <w:r>
              <w:rPr>
                <w:rStyle w:val="IndexLink"/>
                <w:rtl w:val="true"/>
              </w:rPr>
              <w:t>در غایت بودن ورود نهی</w:t>
            </w:r>
            <w:r>
              <w:rPr>
                <w:rStyle w:val="IndexLink"/>
                <w:rtl w:val="true"/>
              </w:rPr>
              <w:tab/>
            </w:r>
            <w:r>
              <w:rPr>
                <w:rStyle w:val="IndexLink"/>
              </w:rPr>
              <w:t>238</w:t>
            </w:r>
          </w:hyperlink>
        </w:p>
        <w:p>
          <w:pPr>
            <w:pStyle w:val="Contents5"/>
            <w:tabs>
              <w:tab w:val="clear" w:pos="7892"/>
              <w:tab w:val="right" w:pos="9026" w:leader="dot"/>
            </w:tabs>
            <w:rPr/>
          </w:pPr>
          <w:hyperlink w:anchor="__RefHeading___Toc1145346_1468164448">
            <w:r>
              <w:rPr>
                <w:webHidden/>
                <w:rStyle w:val="IndexLink"/>
                <w:rtl w:val="true"/>
              </w:rPr>
              <w:t>برگشت صفت شک به مکلف</w:t>
            </w:r>
            <w:r>
              <w:rPr>
                <w:rStyle w:val="IndexLink"/>
                <w:rtl w:val="true"/>
              </w:rPr>
              <w:tab/>
            </w:r>
            <w:r>
              <w:rPr>
                <w:rStyle w:val="IndexLink"/>
              </w:rPr>
              <w:t>239</w:t>
            </w:r>
          </w:hyperlink>
        </w:p>
        <w:p>
          <w:pPr>
            <w:pStyle w:val="Contents5"/>
            <w:tabs>
              <w:tab w:val="clear" w:pos="7892"/>
              <w:tab w:val="right" w:pos="9026" w:leader="dot"/>
            </w:tabs>
            <w:rPr/>
          </w:pPr>
          <w:hyperlink w:anchor="__RefHeading___Toc1145348_1468164448">
            <w:r>
              <w:rPr>
                <w:webHidden/>
                <w:rStyle w:val="IndexLink"/>
                <w:rtl w:val="true"/>
              </w:rPr>
              <w:t>لازمۀ صدور</w:t>
            </w:r>
            <w:r>
              <w:rPr>
                <w:rStyle w:val="IndexLink"/>
                <w:rtl w:val="true"/>
              </w:rPr>
              <w:t>«</w:t>
            </w:r>
            <w:r>
              <w:rPr>
                <w:rStyle w:val="IndexLink"/>
                <w:rtl w:val="true"/>
              </w:rPr>
              <w:t>حتی یرد</w:t>
            </w:r>
            <w:r>
              <w:rPr>
                <w:rStyle w:val="IndexLink"/>
                <w:rtl w:val="true"/>
              </w:rPr>
              <w:t xml:space="preserve">» </w:t>
            </w:r>
            <w:r>
              <w:rPr>
                <w:rStyle w:val="IndexLink"/>
                <w:rtl w:val="true"/>
              </w:rPr>
              <w:t>از لسان امام معصوم</w:t>
            </w:r>
            <w:r>
              <w:rPr>
                <w:rStyle w:val="IndexLink"/>
                <w:rtl w:val="true"/>
              </w:rPr>
              <w:tab/>
            </w:r>
            <w:r>
              <w:rPr>
                <w:rStyle w:val="IndexLink"/>
              </w:rPr>
              <w:t>241</w:t>
            </w:r>
          </w:hyperlink>
        </w:p>
        <w:p>
          <w:pPr>
            <w:pStyle w:val="Contents5"/>
            <w:tabs>
              <w:tab w:val="clear" w:pos="7892"/>
              <w:tab w:val="right" w:pos="9026" w:leader="dot"/>
            </w:tabs>
            <w:rPr/>
          </w:pPr>
          <w:hyperlink w:anchor="__RefHeading___Toc1145350_1468164448">
            <w:r>
              <w:rPr>
                <w:webHidden/>
                <w:rStyle w:val="IndexLink"/>
                <w:rtl w:val="true"/>
              </w:rPr>
              <w:t>استبعاد ارادۀ اباحۀ عقلیه</w:t>
            </w:r>
            <w:r>
              <w:rPr>
                <w:rStyle w:val="IndexLink"/>
                <w:rtl w:val="true"/>
              </w:rPr>
              <w:tab/>
            </w:r>
            <w:r>
              <w:rPr>
                <w:rStyle w:val="IndexLink"/>
              </w:rPr>
              <w:t>243</w:t>
            </w:r>
          </w:hyperlink>
        </w:p>
        <w:p>
          <w:pPr>
            <w:pStyle w:val="Contents5"/>
            <w:tabs>
              <w:tab w:val="clear" w:pos="7892"/>
              <w:tab w:val="right" w:pos="9026" w:leader="dot"/>
            </w:tabs>
            <w:rPr/>
          </w:pPr>
          <w:hyperlink w:anchor="__RefHeading___Toc1145352_1468164448">
            <w:r>
              <w:rPr>
                <w:webHidden/>
                <w:rStyle w:val="IndexLink"/>
                <w:rtl w:val="true"/>
              </w:rPr>
              <w:t>احتمالات وارده در کلمۀ نهی در</w:t>
            </w:r>
            <w:r>
              <w:rPr>
                <w:rStyle w:val="IndexLink"/>
                <w:rtl w:val="true"/>
              </w:rPr>
              <w:t>«</w:t>
            </w:r>
            <w:r>
              <w:rPr>
                <w:rStyle w:val="IndexLink"/>
                <w:rtl w:val="true"/>
              </w:rPr>
              <w:t>حتی یرد فیه نهی</w:t>
            </w:r>
            <w:r>
              <w:rPr>
                <w:rStyle w:val="IndexLink"/>
                <w:rtl w:val="true"/>
              </w:rPr>
              <w:t>»</w:t>
              <w:tab/>
            </w:r>
            <w:r>
              <w:rPr>
                <w:rStyle w:val="IndexLink"/>
              </w:rPr>
              <w:t>243</w:t>
            </w:r>
          </w:hyperlink>
        </w:p>
        <w:p>
          <w:pPr>
            <w:pStyle w:val="Contents5"/>
            <w:tabs>
              <w:tab w:val="clear" w:pos="7892"/>
              <w:tab w:val="right" w:pos="9026" w:leader="dot"/>
            </w:tabs>
            <w:rPr/>
          </w:pPr>
          <w:hyperlink w:anchor="__RefHeading___Toc1145354_1468164448">
            <w:r>
              <w:rPr>
                <w:webHidden/>
                <w:rStyle w:val="IndexLink"/>
                <w:rtl w:val="true"/>
              </w:rPr>
              <w:t>لازمۀ توسعه در معنای نهی</w:t>
            </w:r>
            <w:r>
              <w:rPr>
                <w:rStyle w:val="IndexLink"/>
                <w:rtl w:val="true"/>
              </w:rPr>
              <w:tab/>
            </w:r>
            <w:r>
              <w:rPr>
                <w:rStyle w:val="IndexLink"/>
              </w:rPr>
              <w:t>244</w:t>
            </w:r>
          </w:hyperlink>
        </w:p>
        <w:p>
          <w:pPr>
            <w:pStyle w:val="Contents5"/>
            <w:tabs>
              <w:tab w:val="clear" w:pos="7892"/>
              <w:tab w:val="right" w:pos="9026" w:leader="dot"/>
            </w:tabs>
            <w:rPr/>
          </w:pPr>
          <w:hyperlink w:anchor="__RefHeading___Toc1145356_1468164448">
            <w:r>
              <w:rPr>
                <w:webHidden/>
                <w:rStyle w:val="IndexLink"/>
                <w:rtl w:val="true"/>
              </w:rPr>
              <w:t>پرسش</w:t>
            </w:r>
            <w:r>
              <w:rPr>
                <w:rStyle w:val="IndexLink"/>
                <w:rtl w:val="true"/>
              </w:rPr>
              <w:t>:</w:t>
              <w:tab/>
            </w:r>
            <w:r>
              <w:rPr>
                <w:rStyle w:val="IndexLink"/>
              </w:rPr>
              <w:t>245</w:t>
            </w:r>
          </w:hyperlink>
        </w:p>
        <w:p>
          <w:pPr>
            <w:pStyle w:val="Contents3"/>
            <w:tabs>
              <w:tab w:val="clear" w:pos="8459"/>
              <w:tab w:val="right" w:pos="9026" w:leader="dot"/>
            </w:tabs>
            <w:rPr/>
          </w:pPr>
          <w:hyperlink w:anchor="__RefHeading___Toc1145358_1468164448">
            <w:r>
              <w:rPr>
                <w:webHidden/>
                <w:rStyle w:val="IndexLink"/>
                <w:rtl w:val="true"/>
              </w:rPr>
              <w:t>حدیث</w:t>
            </w:r>
            <w:r>
              <w:rPr>
                <w:rStyle w:val="IndexLink"/>
                <w:rtl w:val="true"/>
              </w:rPr>
              <w:t>«</w:t>
            </w:r>
            <w:r>
              <w:rPr>
                <w:rStyle w:val="IndexLink"/>
                <w:rtl w:val="true"/>
              </w:rPr>
              <w:t>الناس فی سعة ما لا یعلمون</w:t>
            </w:r>
            <w:r>
              <w:rPr>
                <w:rStyle w:val="IndexLink"/>
                <w:rtl w:val="true"/>
              </w:rPr>
              <w:t xml:space="preserve">» </w:t>
            </w:r>
            <w:r>
              <w:rPr>
                <w:rStyle w:val="IndexLink"/>
                <w:rtl w:val="true"/>
              </w:rPr>
              <w:t>در برائت</w:t>
            </w:r>
            <w:r>
              <w:rPr>
                <w:rStyle w:val="IndexLink"/>
                <w:rtl w:val="true"/>
              </w:rPr>
              <w:tab/>
            </w:r>
            <w:r>
              <w:rPr>
                <w:rStyle w:val="IndexLink"/>
              </w:rPr>
              <w:t>246</w:t>
            </w:r>
          </w:hyperlink>
        </w:p>
        <w:p>
          <w:pPr>
            <w:pStyle w:val="Contents4"/>
            <w:tabs>
              <w:tab w:val="clear" w:pos="8176"/>
              <w:tab w:val="right" w:pos="9026" w:leader="dot"/>
            </w:tabs>
            <w:rPr/>
          </w:pPr>
          <w:hyperlink w:anchor="__RefHeading___Toc1145360_1468164448">
            <w:r>
              <w:rPr>
                <w:webHidden/>
                <w:rStyle w:val="IndexLink"/>
                <w:rtl w:val="true"/>
              </w:rPr>
              <w:t>درس یکصد و هشتاد و پنجم</w:t>
            </w:r>
            <w:r>
              <w:rPr>
                <w:rStyle w:val="IndexLink"/>
                <w:rtl w:val="true"/>
              </w:rPr>
              <w:tab/>
            </w:r>
            <w:r>
              <w:rPr>
                <w:rStyle w:val="IndexLink"/>
              </w:rPr>
              <w:t>246</w:t>
            </w:r>
          </w:hyperlink>
        </w:p>
        <w:p>
          <w:pPr>
            <w:pStyle w:val="Contents5"/>
            <w:tabs>
              <w:tab w:val="clear" w:pos="7892"/>
              <w:tab w:val="right" w:pos="9026" w:leader="dot"/>
            </w:tabs>
            <w:rPr/>
          </w:pPr>
          <w:hyperlink w:anchor="__RefHeading___Toc1145362_1468164448">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145364_1468164448">
            <w:r>
              <w:rPr>
                <w:webHidden/>
                <w:rStyle w:val="IndexLink"/>
                <w:rtl w:val="true"/>
              </w:rPr>
              <w:t>تمسک به حدیث</w:t>
            </w:r>
            <w:r>
              <w:rPr>
                <w:rStyle w:val="IndexLink"/>
                <w:rtl w:val="true"/>
              </w:rPr>
              <w:t>«</w:t>
            </w:r>
            <w:r>
              <w:rPr>
                <w:rStyle w:val="IndexLink"/>
                <w:rtl w:val="true"/>
              </w:rPr>
              <w:t>الناس فی سعة ما لا یعلمون</w:t>
            </w:r>
            <w:r>
              <w:rPr>
                <w:rStyle w:val="IndexLink"/>
                <w:rtl w:val="true"/>
              </w:rPr>
              <w:t xml:space="preserve">» </w:t>
            </w:r>
            <w:r>
              <w:rPr>
                <w:rStyle w:val="IndexLink"/>
                <w:rtl w:val="true"/>
              </w:rPr>
              <w:t>برای برائت</w:t>
            </w:r>
            <w:r>
              <w:rPr>
                <w:rStyle w:val="IndexLink"/>
                <w:rtl w:val="true"/>
              </w:rPr>
              <w:tab/>
            </w:r>
            <w:r>
              <w:rPr>
                <w:rStyle w:val="IndexLink"/>
              </w:rPr>
              <w:t>246</w:t>
            </w:r>
          </w:hyperlink>
        </w:p>
        <w:p>
          <w:pPr>
            <w:pStyle w:val="Contents5"/>
            <w:tabs>
              <w:tab w:val="clear" w:pos="7892"/>
              <w:tab w:val="right" w:pos="9026" w:leader="dot"/>
            </w:tabs>
            <w:rPr/>
          </w:pPr>
          <w:hyperlink w:anchor="__RefHeading___Toc1145366_1468164448">
            <w:r>
              <w:rPr>
                <w:webHidden/>
                <w:rStyle w:val="IndexLink"/>
                <w:rtl w:val="true"/>
              </w:rPr>
              <w:t>نسبت بین حدیث سعه با ادلۀ احتیاط از نظر محقق نائینی</w:t>
            </w:r>
            <w:r>
              <w:rPr>
                <w:rStyle w:val="IndexLink"/>
                <w:rtl w:val="true"/>
              </w:rPr>
              <w:t>(</w:t>
            </w:r>
            <w:r>
              <w:rPr>
                <w:rStyle w:val="IndexLink"/>
                <w:rtl w:val="true"/>
              </w:rPr>
              <w:t>ره</w:t>
            </w:r>
            <w:r>
              <w:rPr>
                <w:rStyle w:val="IndexLink"/>
                <w:rtl w:val="true"/>
              </w:rPr>
              <w:t>)</w:t>
              <w:tab/>
            </w:r>
            <w:r>
              <w:rPr>
                <w:rStyle w:val="IndexLink"/>
              </w:rPr>
              <w:t>247</w:t>
            </w:r>
          </w:hyperlink>
        </w:p>
        <w:p>
          <w:pPr>
            <w:pStyle w:val="Contents5"/>
            <w:tabs>
              <w:tab w:val="clear" w:pos="7892"/>
              <w:tab w:val="right" w:pos="9026" w:leader="dot"/>
            </w:tabs>
            <w:rPr/>
          </w:pPr>
          <w:hyperlink w:anchor="__RefHeading___Toc1145368_1468164448">
            <w:r>
              <w:rPr>
                <w:webHidden/>
                <w:rStyle w:val="IndexLink"/>
                <w:rtl w:val="true"/>
              </w:rPr>
              <w:t>عدم تبدّل شک به علم به واسطه احتیاط‌</w:t>
            </w:r>
            <w:r>
              <w:rPr>
                <w:rStyle w:val="IndexLink"/>
                <w:rtl w:val="true"/>
              </w:rPr>
              <w:tab/>
            </w:r>
            <w:r>
              <w:rPr>
                <w:rStyle w:val="IndexLink"/>
              </w:rPr>
              <w:t>250</w:t>
            </w:r>
          </w:hyperlink>
        </w:p>
        <w:p>
          <w:pPr>
            <w:pStyle w:val="Contents5"/>
            <w:tabs>
              <w:tab w:val="clear" w:pos="7892"/>
              <w:tab w:val="right" w:pos="9026" w:leader="dot"/>
            </w:tabs>
            <w:rPr/>
          </w:pPr>
          <w:hyperlink w:anchor="__RefHeading___Toc1145370_1468164448">
            <w:r>
              <w:rPr>
                <w:webHidden/>
                <w:rStyle w:val="IndexLink"/>
                <w:rtl w:val="true"/>
              </w:rPr>
              <w:t>علت تقدّم ادله وجوب احتیاط بر قاعدۀ قبح عقاب بلا بیان</w:t>
            </w:r>
            <w:r>
              <w:rPr>
                <w:rStyle w:val="IndexLink"/>
                <w:rtl w:val="true"/>
              </w:rPr>
              <w:tab/>
            </w:r>
            <w:r>
              <w:rPr>
                <w:rStyle w:val="IndexLink"/>
              </w:rPr>
              <w:t>251</w:t>
            </w:r>
          </w:hyperlink>
        </w:p>
        <w:p>
          <w:pPr>
            <w:pStyle w:val="Contents5"/>
            <w:tabs>
              <w:tab w:val="clear" w:pos="7892"/>
              <w:tab w:val="right" w:pos="9026" w:leader="dot"/>
            </w:tabs>
            <w:rPr/>
          </w:pPr>
          <w:hyperlink w:anchor="__RefHeading___Toc1145372_1468164448">
            <w:r>
              <w:rPr>
                <w:webHidden/>
                <w:rStyle w:val="IndexLink"/>
                <w:rtl w:val="true"/>
              </w:rPr>
              <w:t>فرق بین حدیث سعه با قاعده قبح عقاب بلا بیان</w:t>
            </w:r>
            <w:r>
              <w:rPr>
                <w:rStyle w:val="IndexLink"/>
                <w:rtl w:val="true"/>
              </w:rPr>
              <w:tab/>
            </w:r>
            <w:r>
              <w:rPr>
                <w:rStyle w:val="IndexLink"/>
              </w:rPr>
              <w:t>252</w:t>
            </w:r>
          </w:hyperlink>
        </w:p>
        <w:p>
          <w:pPr>
            <w:pStyle w:val="Contents5"/>
            <w:tabs>
              <w:tab w:val="clear" w:pos="7892"/>
              <w:tab w:val="right" w:pos="9026" w:leader="dot"/>
            </w:tabs>
            <w:rPr/>
          </w:pPr>
          <w:hyperlink w:anchor="__RefHeading___Toc1145374_1468164448">
            <w:r>
              <w:rPr>
                <w:webHidden/>
                <w:rStyle w:val="IndexLink"/>
                <w:rtl w:val="true"/>
              </w:rPr>
              <w:t>پرسش</w:t>
            </w:r>
            <w:r>
              <w:rPr>
                <w:rStyle w:val="IndexLink"/>
                <w:rtl w:val="true"/>
              </w:rPr>
              <w:t>:</w:t>
              <w:tab/>
            </w:r>
            <w:r>
              <w:rPr>
                <w:rStyle w:val="IndexLink"/>
              </w:rPr>
              <w:t>253</w:t>
            </w:r>
          </w:hyperlink>
        </w:p>
        <w:p>
          <w:pPr>
            <w:pStyle w:val="Contents4"/>
            <w:tabs>
              <w:tab w:val="clear" w:pos="8176"/>
              <w:tab w:val="right" w:pos="9026" w:leader="dot"/>
            </w:tabs>
            <w:rPr/>
          </w:pPr>
          <w:hyperlink w:anchor="__RefHeading___Toc1145376_1468164448">
            <w:r>
              <w:rPr>
                <w:webHidden/>
                <w:rStyle w:val="IndexLink"/>
                <w:rtl w:val="true"/>
              </w:rPr>
              <w:t>درس یکصد و هشتاد و ششم</w:t>
            </w:r>
            <w:r>
              <w:rPr>
                <w:rStyle w:val="IndexLink"/>
                <w:rtl w:val="true"/>
              </w:rPr>
              <w:tab/>
            </w:r>
            <w:r>
              <w:rPr>
                <w:rStyle w:val="IndexLink"/>
              </w:rPr>
              <w:t>254</w:t>
            </w:r>
          </w:hyperlink>
        </w:p>
        <w:p>
          <w:pPr>
            <w:pStyle w:val="Contents5"/>
            <w:tabs>
              <w:tab w:val="clear" w:pos="7892"/>
              <w:tab w:val="right" w:pos="9026" w:leader="dot"/>
            </w:tabs>
            <w:rPr/>
          </w:pPr>
          <w:hyperlink w:anchor="__RefHeading___Toc1145378_1468164448">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145380_1468164448">
            <w:r>
              <w:rPr>
                <w:webHidden/>
                <w:rStyle w:val="IndexLink"/>
                <w:rtl w:val="true"/>
              </w:rPr>
              <w:t>بررسی وجوب طریقی احتیاط‌</w:t>
            </w:r>
            <w:r>
              <w:rPr>
                <w:rStyle w:val="IndexLink"/>
                <w:rtl w:val="true"/>
              </w:rPr>
              <w:tab/>
            </w:r>
            <w:r>
              <w:rPr>
                <w:rStyle w:val="IndexLink"/>
              </w:rPr>
              <w:t>254</w:t>
            </w:r>
          </w:hyperlink>
        </w:p>
        <w:p>
          <w:pPr>
            <w:pStyle w:val="Contents5"/>
            <w:tabs>
              <w:tab w:val="clear" w:pos="7892"/>
              <w:tab w:val="right" w:pos="9026" w:leader="dot"/>
            </w:tabs>
            <w:rPr/>
          </w:pPr>
          <w:hyperlink w:anchor="__RefHeading___Toc1145382_1468164448">
            <w:r>
              <w:rPr>
                <w:webHidden/>
                <w:rStyle w:val="IndexLink"/>
                <w:rtl w:val="true"/>
              </w:rPr>
              <w:t>بررسی وجوب نفسی احتیاط‌</w:t>
            </w:r>
            <w:r>
              <w:rPr>
                <w:rStyle w:val="IndexLink"/>
                <w:rtl w:val="true"/>
              </w:rPr>
              <w:tab/>
            </w:r>
            <w:r>
              <w:rPr>
                <w:rStyle w:val="IndexLink"/>
              </w:rPr>
              <w:t>255</w:t>
            </w:r>
          </w:hyperlink>
        </w:p>
        <w:p>
          <w:pPr>
            <w:pStyle w:val="Contents5"/>
            <w:tabs>
              <w:tab w:val="clear" w:pos="7892"/>
              <w:tab w:val="right" w:pos="9026" w:leader="dot"/>
            </w:tabs>
            <w:rPr/>
          </w:pPr>
          <w:hyperlink w:anchor="__RefHeading___Toc1145384_1468164448">
            <w:r>
              <w:rPr>
                <w:webHidden/>
                <w:rStyle w:val="IndexLink"/>
                <w:rtl w:val="true"/>
              </w:rPr>
              <w:t>معارضه بین ادلۀ وجوب احتیاط با حدیث سعه</w:t>
            </w:r>
            <w:r>
              <w:rPr>
                <w:rStyle w:val="IndexLink"/>
                <w:rtl w:val="true"/>
              </w:rPr>
              <w:tab/>
            </w:r>
            <w:r>
              <w:rPr>
                <w:rStyle w:val="IndexLink"/>
              </w:rPr>
              <w:t>256</w:t>
            </w:r>
          </w:hyperlink>
        </w:p>
        <w:p>
          <w:pPr>
            <w:pStyle w:val="Contents5"/>
            <w:tabs>
              <w:tab w:val="clear" w:pos="7892"/>
              <w:tab w:val="right" w:pos="9026" w:leader="dot"/>
            </w:tabs>
            <w:rPr/>
          </w:pPr>
          <w:hyperlink w:anchor="__RefHeading___Toc1145386_1468164448">
            <w:r>
              <w:rPr>
                <w:webHidden/>
                <w:rStyle w:val="IndexLink"/>
                <w:rtl w:val="true"/>
              </w:rPr>
              <w:t>حکومت ادلۀ وجوب احتیاط بر حدیث سعه</w:t>
            </w:r>
            <w:r>
              <w:rPr>
                <w:rStyle w:val="IndexLink"/>
                <w:rtl w:val="true"/>
              </w:rPr>
              <w:tab/>
            </w:r>
            <w:r>
              <w:rPr>
                <w:rStyle w:val="IndexLink"/>
              </w:rPr>
              <w:t>257</w:t>
            </w:r>
          </w:hyperlink>
        </w:p>
        <w:p>
          <w:pPr>
            <w:pStyle w:val="Contents5"/>
            <w:tabs>
              <w:tab w:val="clear" w:pos="7892"/>
              <w:tab w:val="right" w:pos="9026" w:leader="dot"/>
            </w:tabs>
            <w:rPr/>
          </w:pPr>
          <w:hyperlink w:anchor="__RefHeading___Toc1145388_1468164448">
            <w:r>
              <w:rPr>
                <w:webHidden/>
                <w:rStyle w:val="IndexLink"/>
                <w:rtl w:val="true"/>
              </w:rPr>
              <w:t>احتمال تعارض ادله وجوب نفسی احتیاط با حدیث سعه</w:t>
            </w:r>
            <w:r>
              <w:rPr>
                <w:rStyle w:val="IndexLink"/>
                <w:rtl w:val="true"/>
              </w:rPr>
              <w:tab/>
            </w:r>
            <w:r>
              <w:rPr>
                <w:rStyle w:val="IndexLink"/>
              </w:rPr>
              <w:t>258</w:t>
            </w:r>
          </w:hyperlink>
        </w:p>
        <w:p>
          <w:pPr>
            <w:pStyle w:val="Contents5"/>
            <w:tabs>
              <w:tab w:val="clear" w:pos="7892"/>
              <w:tab w:val="right" w:pos="9026" w:leader="dot"/>
            </w:tabs>
            <w:rPr/>
          </w:pPr>
          <w:hyperlink w:anchor="__RefHeading___Toc1145390_1468164448">
            <w:r>
              <w:rPr>
                <w:webHidden/>
                <w:rStyle w:val="IndexLink"/>
                <w:rtl w:val="true"/>
              </w:rPr>
              <w:t>معدوم نشدن دلیل محکوم به واسطه دلیل حاکم</w:t>
            </w:r>
            <w:r>
              <w:rPr>
                <w:rStyle w:val="IndexLink"/>
                <w:rtl w:val="true"/>
              </w:rPr>
              <w:tab/>
            </w:r>
            <w:r>
              <w:rPr>
                <w:rStyle w:val="IndexLink"/>
              </w:rPr>
              <w:t>260</w:t>
            </w:r>
          </w:hyperlink>
        </w:p>
        <w:p>
          <w:pPr>
            <w:pStyle w:val="Contents5"/>
            <w:tabs>
              <w:tab w:val="clear" w:pos="7892"/>
              <w:tab w:val="right" w:pos="9026" w:leader="dot"/>
            </w:tabs>
            <w:rPr/>
          </w:pPr>
          <w:hyperlink w:anchor="__RefHeading___Toc1145392_1468164448">
            <w:r>
              <w:rPr>
                <w:webHidden/>
                <w:rStyle w:val="IndexLink"/>
                <w:rtl w:val="true"/>
              </w:rPr>
              <w:t>پرسش</w:t>
            </w:r>
            <w:r>
              <w:rPr>
                <w:rStyle w:val="IndexLink"/>
                <w:rtl w:val="true"/>
              </w:rPr>
              <w:t>:</w:t>
              <w:tab/>
            </w:r>
            <w:r>
              <w:rPr>
                <w:rStyle w:val="IndexLink"/>
              </w:rPr>
              <w:t>261</w:t>
            </w:r>
          </w:hyperlink>
        </w:p>
        <w:p>
          <w:pPr>
            <w:pStyle w:val="Contents3"/>
            <w:tabs>
              <w:tab w:val="clear" w:pos="8459"/>
              <w:tab w:val="right" w:pos="9026" w:leader="dot"/>
            </w:tabs>
            <w:rPr/>
          </w:pPr>
          <w:hyperlink w:anchor="__RefHeading___Toc1145394_1468164448">
            <w:r>
              <w:rPr>
                <w:webHidden/>
                <w:rStyle w:val="IndexLink"/>
                <w:rtl w:val="true"/>
              </w:rPr>
              <w:t>استدلال به حدیث</w:t>
            </w:r>
            <w:r>
              <w:rPr>
                <w:rStyle w:val="IndexLink"/>
                <w:rtl w:val="true"/>
              </w:rPr>
              <w:t>«</w:t>
            </w:r>
            <w:r>
              <w:rPr>
                <w:rStyle w:val="IndexLink"/>
                <w:rtl w:val="true"/>
              </w:rPr>
              <w:t>ما حجب الله</w:t>
            </w:r>
            <w:r>
              <w:rPr>
                <w:rStyle w:val="IndexLink"/>
                <w:rtl w:val="true"/>
              </w:rPr>
              <w:t xml:space="preserve">» </w:t>
            </w:r>
            <w:r>
              <w:rPr>
                <w:rStyle w:val="IndexLink"/>
                <w:rtl w:val="true"/>
              </w:rPr>
              <w:t>بر برائت</w:t>
            </w:r>
            <w:r>
              <w:rPr>
                <w:rStyle w:val="IndexLink"/>
                <w:rtl w:val="true"/>
              </w:rPr>
              <w:tab/>
            </w:r>
            <w:r>
              <w:rPr>
                <w:rStyle w:val="IndexLink"/>
              </w:rPr>
              <w:t>262</w:t>
            </w:r>
          </w:hyperlink>
        </w:p>
        <w:p>
          <w:pPr>
            <w:pStyle w:val="Contents4"/>
            <w:tabs>
              <w:tab w:val="clear" w:pos="8176"/>
              <w:tab w:val="right" w:pos="9026" w:leader="dot"/>
            </w:tabs>
            <w:rPr/>
          </w:pPr>
          <w:hyperlink w:anchor="__RefHeading___Toc1145396_1468164448">
            <w:r>
              <w:rPr>
                <w:webHidden/>
                <w:rStyle w:val="IndexLink"/>
                <w:rtl w:val="true"/>
              </w:rPr>
              <w:t>درس یکصد و هشتاد و هفتم</w:t>
            </w:r>
            <w:r>
              <w:rPr>
                <w:rStyle w:val="IndexLink"/>
                <w:rtl w:val="true"/>
              </w:rPr>
              <w:tab/>
            </w:r>
            <w:r>
              <w:rPr>
                <w:rStyle w:val="IndexLink"/>
              </w:rPr>
              <w:t>262</w:t>
            </w:r>
          </w:hyperlink>
        </w:p>
        <w:p>
          <w:pPr>
            <w:pStyle w:val="Contents5"/>
            <w:tabs>
              <w:tab w:val="clear" w:pos="7892"/>
              <w:tab w:val="right" w:pos="9026" w:leader="dot"/>
            </w:tabs>
            <w:rPr/>
          </w:pPr>
          <w:hyperlink w:anchor="__RefHeading___Toc1145398_1468164448">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145400_1468164448">
            <w:r>
              <w:rPr>
                <w:webHidden/>
                <w:rStyle w:val="IndexLink"/>
                <w:rtl w:val="true"/>
              </w:rPr>
              <w:t>تقدّم حدیث حجب بر ادلۀ احتیاط‌</w:t>
            </w:r>
            <w:r>
              <w:rPr>
                <w:rStyle w:val="IndexLink"/>
                <w:rtl w:val="true"/>
              </w:rPr>
              <w:tab/>
            </w:r>
            <w:r>
              <w:rPr>
                <w:rStyle w:val="IndexLink"/>
              </w:rPr>
              <w:t>262</w:t>
            </w:r>
          </w:hyperlink>
        </w:p>
        <w:p>
          <w:pPr>
            <w:pStyle w:val="Contents5"/>
            <w:tabs>
              <w:tab w:val="clear" w:pos="7892"/>
              <w:tab w:val="right" w:pos="9026" w:leader="dot"/>
            </w:tabs>
            <w:rPr/>
          </w:pPr>
          <w:hyperlink w:anchor="__RefHeading___Toc1145402_1468164448">
            <w:r>
              <w:rPr>
                <w:webHidden/>
                <w:rStyle w:val="IndexLink"/>
                <w:rtl w:val="true"/>
              </w:rPr>
              <w:t>تشبیه حدیث حجب به حدیث ما سکت الله</w:t>
            </w:r>
            <w:r>
              <w:rPr>
                <w:rStyle w:val="IndexLink"/>
                <w:rtl w:val="true"/>
              </w:rPr>
              <w:tab/>
            </w:r>
            <w:r>
              <w:rPr>
                <w:rStyle w:val="IndexLink"/>
              </w:rPr>
              <w:t>263</w:t>
            </w:r>
          </w:hyperlink>
        </w:p>
        <w:p>
          <w:pPr>
            <w:pStyle w:val="Contents5"/>
            <w:tabs>
              <w:tab w:val="clear" w:pos="7892"/>
              <w:tab w:val="right" w:pos="9026" w:leader="dot"/>
            </w:tabs>
            <w:rPr/>
          </w:pPr>
          <w:hyperlink w:anchor="__RefHeading___Toc1145404_1468164448">
            <w:r>
              <w:rPr>
                <w:webHidden/>
                <w:rStyle w:val="IndexLink"/>
                <w:rtl w:val="true"/>
              </w:rPr>
              <w:t>فرق بین حدیث حجب و حدیث رفع</w:t>
            </w:r>
            <w:r>
              <w:rPr>
                <w:rStyle w:val="IndexLink"/>
                <w:rtl w:val="true"/>
              </w:rPr>
              <w:tab/>
            </w:r>
            <w:r>
              <w:rPr>
                <w:rStyle w:val="IndexLink"/>
              </w:rPr>
              <w:t>264</w:t>
            </w:r>
          </w:hyperlink>
        </w:p>
        <w:p>
          <w:pPr>
            <w:pStyle w:val="Contents5"/>
            <w:tabs>
              <w:tab w:val="clear" w:pos="7892"/>
              <w:tab w:val="right" w:pos="9026" w:leader="dot"/>
            </w:tabs>
            <w:rPr/>
          </w:pPr>
          <w:hyperlink w:anchor="__RefHeading___Toc1145406_1468164448">
            <w:r>
              <w:rPr>
                <w:webHidden/>
                <w:rStyle w:val="IndexLink"/>
                <w:rtl w:val="true"/>
              </w:rPr>
              <w:t>اسناد افعال اختیاریه انسان به خداوند</w:t>
            </w:r>
            <w:r>
              <w:rPr>
                <w:rStyle w:val="IndexLink"/>
                <w:rtl w:val="true"/>
              </w:rPr>
              <w:tab/>
            </w:r>
            <w:r>
              <w:rPr>
                <w:rStyle w:val="IndexLink"/>
              </w:rPr>
              <w:t>265</w:t>
            </w:r>
          </w:hyperlink>
        </w:p>
        <w:p>
          <w:pPr>
            <w:pStyle w:val="Contents5"/>
            <w:tabs>
              <w:tab w:val="clear" w:pos="7892"/>
              <w:tab w:val="right" w:pos="9026" w:leader="dot"/>
            </w:tabs>
            <w:rPr/>
          </w:pPr>
          <w:hyperlink w:anchor="__RefHeading___Toc1145408_1468164448">
            <w:r>
              <w:rPr>
                <w:webHidden/>
                <w:rStyle w:val="IndexLink"/>
                <w:rtl w:val="true"/>
              </w:rPr>
              <w:t>خصوصیت افعال ارادیه انسان</w:t>
            </w:r>
            <w:r>
              <w:rPr>
                <w:rStyle w:val="IndexLink"/>
                <w:rtl w:val="true"/>
              </w:rPr>
              <w:tab/>
            </w:r>
            <w:r>
              <w:rPr>
                <w:rStyle w:val="IndexLink"/>
              </w:rPr>
              <w:t>266</w:t>
            </w:r>
          </w:hyperlink>
        </w:p>
        <w:p>
          <w:pPr>
            <w:pStyle w:val="Contents5"/>
            <w:tabs>
              <w:tab w:val="clear" w:pos="7892"/>
              <w:tab w:val="right" w:pos="9026" w:leader="dot"/>
            </w:tabs>
            <w:rPr/>
          </w:pPr>
          <w:hyperlink w:anchor="__RefHeading___Toc1145410_1468164448">
            <w:r>
              <w:rPr>
                <w:webHidden/>
                <w:rStyle w:val="IndexLink"/>
                <w:rtl w:val="true"/>
              </w:rPr>
              <w:t>مقتضای کلمه</w:t>
            </w:r>
            <w:r>
              <w:rPr>
                <w:rStyle w:val="IndexLink"/>
                <w:rtl w:val="true"/>
              </w:rPr>
              <w:t>«</w:t>
            </w:r>
            <w:r>
              <w:rPr>
                <w:rStyle w:val="IndexLink"/>
                <w:rtl w:val="true"/>
              </w:rPr>
              <w:t>موضوع عنهم</w:t>
            </w:r>
            <w:r>
              <w:rPr>
                <w:rStyle w:val="IndexLink"/>
                <w:rtl w:val="true"/>
              </w:rPr>
              <w:t xml:space="preserve">» </w:t>
            </w:r>
            <w:r>
              <w:rPr>
                <w:rStyle w:val="IndexLink"/>
                <w:rtl w:val="true"/>
              </w:rPr>
              <w:t>در فهم معنای حدیث</w:t>
            </w:r>
            <w:r>
              <w:rPr>
                <w:rStyle w:val="IndexLink"/>
                <w:rtl w:val="true"/>
              </w:rPr>
              <w:tab/>
            </w:r>
            <w:r>
              <w:rPr>
                <w:rStyle w:val="IndexLink"/>
              </w:rPr>
              <w:t>268</w:t>
            </w:r>
          </w:hyperlink>
        </w:p>
        <w:p>
          <w:pPr>
            <w:pStyle w:val="Contents5"/>
            <w:tabs>
              <w:tab w:val="clear" w:pos="7892"/>
              <w:tab w:val="right" w:pos="9026" w:leader="dot"/>
            </w:tabs>
            <w:rPr/>
          </w:pPr>
          <w:hyperlink w:anchor="__RefHeading___Toc1145412_1468164448">
            <w:r>
              <w:rPr>
                <w:webHidden/>
                <w:rStyle w:val="IndexLink"/>
                <w:rtl w:val="true"/>
              </w:rPr>
              <w:t>عدم اسناد افعال قبیحه به خداوند</w:t>
            </w:r>
            <w:r>
              <w:rPr>
                <w:rStyle w:val="IndexLink"/>
                <w:rtl w:val="true"/>
              </w:rPr>
              <w:tab/>
            </w:r>
            <w:r>
              <w:rPr>
                <w:rStyle w:val="IndexLink"/>
              </w:rPr>
              <w:t>269</w:t>
            </w:r>
          </w:hyperlink>
        </w:p>
        <w:p>
          <w:pPr>
            <w:pStyle w:val="Contents5"/>
            <w:tabs>
              <w:tab w:val="clear" w:pos="7892"/>
              <w:tab w:val="right" w:pos="9026" w:leader="dot"/>
            </w:tabs>
            <w:rPr/>
          </w:pPr>
          <w:hyperlink w:anchor="__RefHeading___Toc1145414_1468164448">
            <w:r>
              <w:rPr>
                <w:webHidden/>
                <w:rStyle w:val="IndexLink"/>
                <w:rtl w:val="true"/>
              </w:rPr>
              <w:t>پرسش</w:t>
            </w:r>
            <w:r>
              <w:rPr>
                <w:rStyle w:val="IndexLink"/>
                <w:rtl w:val="true"/>
              </w:rPr>
              <w:t>:</w:t>
              <w:tab/>
            </w:r>
            <w:r>
              <w:rPr>
                <w:rStyle w:val="IndexLink"/>
              </w:rPr>
              <w:t>270</w:t>
            </w:r>
          </w:hyperlink>
        </w:p>
        <w:p>
          <w:pPr>
            <w:pStyle w:val="Contents3"/>
            <w:tabs>
              <w:tab w:val="clear" w:pos="8459"/>
              <w:tab w:val="right" w:pos="9026" w:leader="dot"/>
            </w:tabs>
            <w:rPr/>
          </w:pPr>
          <w:hyperlink w:anchor="__RefHeading___Toc1145416_1468164448">
            <w:r>
              <w:rPr>
                <w:webHidden/>
                <w:rStyle w:val="IndexLink"/>
                <w:rtl w:val="true"/>
              </w:rPr>
              <w:t>استدلال به روایت</w:t>
            </w:r>
            <w:r>
              <w:rPr>
                <w:rStyle w:val="IndexLink"/>
                <w:rtl w:val="true"/>
              </w:rPr>
              <w:t>«</w:t>
            </w:r>
            <w:r>
              <w:rPr>
                <w:rStyle w:val="IndexLink"/>
                <w:rtl w:val="true"/>
              </w:rPr>
              <w:t>کل شیء لک حلال</w:t>
            </w:r>
            <w:r>
              <w:rPr>
                <w:rStyle w:val="IndexLink"/>
                <w:rtl w:val="true"/>
              </w:rPr>
              <w:t xml:space="preserve">» </w:t>
            </w:r>
            <w:r>
              <w:rPr>
                <w:rStyle w:val="IndexLink"/>
                <w:rtl w:val="true"/>
              </w:rPr>
              <w:t>بر برائت</w:t>
            </w:r>
            <w:r>
              <w:rPr>
                <w:rStyle w:val="IndexLink"/>
                <w:rtl w:val="true"/>
              </w:rPr>
              <w:tab/>
            </w:r>
            <w:r>
              <w:rPr>
                <w:rStyle w:val="IndexLink"/>
              </w:rPr>
              <w:t>271</w:t>
            </w:r>
          </w:hyperlink>
        </w:p>
        <w:p>
          <w:pPr>
            <w:pStyle w:val="Contents4"/>
            <w:tabs>
              <w:tab w:val="clear" w:pos="8176"/>
              <w:tab w:val="right" w:pos="9026" w:leader="dot"/>
            </w:tabs>
            <w:rPr/>
          </w:pPr>
          <w:hyperlink w:anchor="__RefHeading___Toc1145418_1468164448">
            <w:r>
              <w:rPr>
                <w:webHidden/>
                <w:rStyle w:val="IndexLink"/>
                <w:rtl w:val="true"/>
              </w:rPr>
              <w:t>درس یکصد و هشتاد و هشتم</w:t>
            </w:r>
            <w:r>
              <w:rPr>
                <w:rStyle w:val="IndexLink"/>
                <w:rtl w:val="true"/>
              </w:rPr>
              <w:tab/>
            </w:r>
            <w:r>
              <w:rPr>
                <w:rStyle w:val="IndexLink"/>
              </w:rPr>
              <w:t>271</w:t>
            </w:r>
          </w:hyperlink>
        </w:p>
        <w:p>
          <w:pPr>
            <w:pStyle w:val="Contents5"/>
            <w:tabs>
              <w:tab w:val="clear" w:pos="7892"/>
              <w:tab w:val="right" w:pos="9026" w:leader="dot"/>
            </w:tabs>
            <w:rPr/>
          </w:pPr>
          <w:hyperlink w:anchor="__RefHeading___Toc1145420_1468164448">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145422_1468164448">
            <w:r>
              <w:rPr>
                <w:webHidden/>
                <w:rStyle w:val="IndexLink"/>
                <w:rtl w:val="true"/>
              </w:rPr>
              <w:t>استدلال به روایت</w:t>
            </w:r>
            <w:r>
              <w:rPr>
                <w:rStyle w:val="IndexLink"/>
                <w:rtl w:val="true"/>
              </w:rPr>
              <w:t>«</w:t>
            </w:r>
            <w:r>
              <w:rPr>
                <w:rStyle w:val="IndexLink"/>
                <w:rtl w:val="true"/>
              </w:rPr>
              <w:t>کل شیء لک حلال</w:t>
            </w:r>
            <w:r>
              <w:rPr>
                <w:rStyle w:val="IndexLink"/>
                <w:rtl w:val="true"/>
              </w:rPr>
              <w:t xml:space="preserve">» </w:t>
            </w:r>
            <w:r>
              <w:rPr>
                <w:rStyle w:val="IndexLink"/>
                <w:rtl w:val="true"/>
              </w:rPr>
              <w:t>برای برائت</w:t>
            </w:r>
            <w:r>
              <w:rPr>
                <w:rStyle w:val="IndexLink"/>
                <w:rtl w:val="true"/>
              </w:rPr>
              <w:tab/>
            </w:r>
            <w:r>
              <w:rPr>
                <w:rStyle w:val="IndexLink"/>
              </w:rPr>
              <w:t>271</w:t>
            </w:r>
          </w:hyperlink>
        </w:p>
        <w:p>
          <w:pPr>
            <w:pStyle w:val="Contents5"/>
            <w:tabs>
              <w:tab w:val="clear" w:pos="7892"/>
              <w:tab w:val="right" w:pos="9026" w:leader="dot"/>
            </w:tabs>
            <w:rPr/>
          </w:pPr>
          <w:hyperlink w:anchor="__RefHeading___Toc1145424_1468164448">
            <w:r>
              <w:rPr>
                <w:webHidden/>
                <w:rStyle w:val="IndexLink"/>
                <w:rtl w:val="true"/>
              </w:rPr>
              <w:t>فرق بین روایت</w:t>
            </w:r>
            <w:r>
              <w:rPr>
                <w:rStyle w:val="IndexLink"/>
                <w:rtl w:val="true"/>
              </w:rPr>
              <w:t>«</w:t>
            </w:r>
            <w:r>
              <w:rPr>
                <w:rStyle w:val="IndexLink"/>
                <w:rtl w:val="true"/>
              </w:rPr>
              <w:t>کل شیء لک حلال</w:t>
            </w:r>
            <w:r>
              <w:rPr>
                <w:rStyle w:val="IndexLink"/>
                <w:rtl w:val="true"/>
              </w:rPr>
              <w:t xml:space="preserve">» </w:t>
            </w:r>
            <w:r>
              <w:rPr>
                <w:rStyle w:val="IndexLink"/>
                <w:rtl w:val="true"/>
              </w:rPr>
              <w:t>با روایت</w:t>
            </w:r>
            <w:r>
              <w:rPr>
                <w:rStyle w:val="IndexLink"/>
                <w:rtl w:val="true"/>
              </w:rPr>
              <w:t>«</w:t>
            </w:r>
            <w:r>
              <w:rPr>
                <w:rStyle w:val="IndexLink"/>
                <w:rtl w:val="true"/>
              </w:rPr>
              <w:t>کل شیء طاهر</w:t>
            </w:r>
            <w:r>
              <w:rPr>
                <w:rStyle w:val="IndexLink"/>
                <w:rtl w:val="true"/>
              </w:rPr>
              <w:t>»</w:t>
              <w:tab/>
            </w:r>
            <w:r>
              <w:rPr>
                <w:rStyle w:val="IndexLink"/>
              </w:rPr>
              <w:t>272</w:t>
            </w:r>
          </w:hyperlink>
        </w:p>
        <w:p>
          <w:pPr>
            <w:pStyle w:val="Contents5"/>
            <w:tabs>
              <w:tab w:val="clear" w:pos="7892"/>
              <w:tab w:val="right" w:pos="9026" w:leader="dot"/>
            </w:tabs>
            <w:rPr/>
          </w:pPr>
          <w:hyperlink w:anchor="__RefHeading___Toc1145426_1468164448">
            <w:r>
              <w:rPr>
                <w:webHidden/>
                <w:rStyle w:val="IndexLink"/>
                <w:rtl w:val="true"/>
              </w:rPr>
              <w:t>تأکیدی بودن عنوان</w:t>
            </w:r>
            <w:r>
              <w:rPr>
                <w:rStyle w:val="IndexLink"/>
                <w:rtl w:val="true"/>
              </w:rPr>
              <w:t>«</w:t>
            </w:r>
            <w:r>
              <w:rPr>
                <w:rStyle w:val="IndexLink"/>
                <w:rtl w:val="true"/>
              </w:rPr>
              <w:t>بعینه</w:t>
            </w:r>
            <w:r>
              <w:rPr>
                <w:rStyle w:val="IndexLink"/>
                <w:rtl w:val="true"/>
              </w:rPr>
              <w:t xml:space="preserve">» </w:t>
            </w:r>
            <w:r>
              <w:rPr>
                <w:rStyle w:val="IndexLink"/>
                <w:rtl w:val="true"/>
              </w:rPr>
              <w:t>برای</w:t>
            </w:r>
            <w:r>
              <w:rPr>
                <w:rStyle w:val="IndexLink"/>
                <w:rtl w:val="true"/>
              </w:rPr>
              <w:t>«</w:t>
            </w:r>
            <w:r>
              <w:rPr>
                <w:rStyle w:val="IndexLink"/>
                <w:rtl w:val="true"/>
              </w:rPr>
              <w:t>تعرف</w:t>
            </w:r>
            <w:r>
              <w:rPr>
                <w:rStyle w:val="IndexLink"/>
                <w:rtl w:val="true"/>
              </w:rPr>
              <w:t>»</w:t>
              <w:tab/>
            </w:r>
            <w:r>
              <w:rPr>
                <w:rStyle w:val="IndexLink"/>
              </w:rPr>
              <w:t>273</w:t>
            </w:r>
          </w:hyperlink>
        </w:p>
        <w:p>
          <w:pPr>
            <w:pStyle w:val="Contents5"/>
            <w:tabs>
              <w:tab w:val="clear" w:pos="7892"/>
              <w:tab w:val="right" w:pos="9026" w:leader="dot"/>
            </w:tabs>
            <w:rPr/>
          </w:pPr>
          <w:hyperlink w:anchor="__RefHeading___Toc1145428_1468164448">
            <w:r>
              <w:rPr>
                <w:webHidden/>
                <w:rStyle w:val="IndexLink"/>
                <w:rtl w:val="true"/>
              </w:rPr>
              <w:t>عدم ارتباط</w:t>
            </w:r>
            <w:r>
              <w:rPr>
                <w:rStyle w:val="IndexLink"/>
                <w:rtl w:val="true"/>
              </w:rPr>
              <w:t>«</w:t>
            </w:r>
            <w:r>
              <w:rPr>
                <w:rStyle w:val="IndexLink"/>
                <w:rtl w:val="true"/>
              </w:rPr>
              <w:t>بعینه</w:t>
            </w:r>
            <w:r>
              <w:rPr>
                <w:rStyle w:val="IndexLink"/>
                <w:rtl w:val="true"/>
              </w:rPr>
              <w:t xml:space="preserve">» </w:t>
            </w:r>
            <w:r>
              <w:rPr>
                <w:rStyle w:val="IndexLink"/>
                <w:rtl w:val="true"/>
              </w:rPr>
              <w:t>به</w:t>
            </w:r>
            <w:r>
              <w:rPr>
                <w:rStyle w:val="IndexLink"/>
                <w:rtl w:val="true"/>
              </w:rPr>
              <w:t>«</w:t>
            </w:r>
            <w:r>
              <w:rPr>
                <w:rStyle w:val="IndexLink"/>
                <w:rtl w:val="true"/>
              </w:rPr>
              <w:t>تعرف</w:t>
            </w:r>
            <w:r>
              <w:rPr>
                <w:rStyle w:val="IndexLink"/>
                <w:rtl w:val="true"/>
              </w:rPr>
              <w:t>»</w:t>
              <w:tab/>
            </w:r>
            <w:r>
              <w:rPr>
                <w:rStyle w:val="IndexLink"/>
              </w:rPr>
              <w:t>273</w:t>
            </w:r>
          </w:hyperlink>
        </w:p>
        <w:p>
          <w:pPr>
            <w:pStyle w:val="Contents5"/>
            <w:tabs>
              <w:tab w:val="clear" w:pos="7892"/>
              <w:tab w:val="right" w:pos="9026" w:leader="dot"/>
            </w:tabs>
            <w:rPr/>
          </w:pPr>
          <w:hyperlink w:anchor="__RefHeading___Toc1145430_1468164448">
            <w:r>
              <w:rPr>
                <w:webHidden/>
                <w:rStyle w:val="IndexLink"/>
                <w:rtl w:val="true"/>
              </w:rPr>
              <w:t>عدم ارتباط حدیث به شبهات حکمیه</w:t>
            </w:r>
            <w:r>
              <w:rPr>
                <w:rStyle w:val="IndexLink"/>
                <w:rtl w:val="true"/>
              </w:rPr>
              <w:tab/>
            </w:r>
            <w:r>
              <w:rPr>
                <w:rStyle w:val="IndexLink"/>
              </w:rPr>
              <w:t>274</w:t>
            </w:r>
          </w:hyperlink>
        </w:p>
        <w:p>
          <w:pPr>
            <w:pStyle w:val="Contents5"/>
            <w:tabs>
              <w:tab w:val="clear" w:pos="7892"/>
              <w:tab w:val="right" w:pos="9026" w:leader="dot"/>
            </w:tabs>
            <w:rPr/>
          </w:pPr>
          <w:hyperlink w:anchor="__RefHeading___Toc1145432_1468164448">
            <w:r>
              <w:rPr>
                <w:webHidden/>
                <w:rStyle w:val="IndexLink"/>
                <w:rtl w:val="true"/>
              </w:rPr>
              <w:t>تساوی سیاق روایت</w:t>
            </w:r>
            <w:r>
              <w:rPr>
                <w:rStyle w:val="IndexLink"/>
                <w:rtl w:val="true"/>
              </w:rPr>
              <w:t>«</w:t>
            </w:r>
            <w:r>
              <w:rPr>
                <w:rStyle w:val="IndexLink"/>
                <w:rtl w:val="true"/>
              </w:rPr>
              <w:t>کل شیء لک حلال</w:t>
            </w:r>
            <w:r>
              <w:rPr>
                <w:rStyle w:val="IndexLink"/>
                <w:rtl w:val="true"/>
              </w:rPr>
              <w:t xml:space="preserve">» </w:t>
            </w:r>
            <w:r>
              <w:rPr>
                <w:rStyle w:val="IndexLink"/>
                <w:rtl w:val="true"/>
              </w:rPr>
              <w:t>با</w:t>
            </w:r>
            <w:r>
              <w:rPr>
                <w:rStyle w:val="IndexLink"/>
                <w:rtl w:val="true"/>
              </w:rPr>
              <w:t>«</w:t>
            </w:r>
            <w:r>
              <w:rPr>
                <w:rStyle w:val="IndexLink"/>
                <w:rtl w:val="true"/>
              </w:rPr>
              <w:t>کل شیء فیه حلال و حرام</w:t>
            </w:r>
            <w:r>
              <w:rPr>
                <w:rStyle w:val="IndexLink"/>
                <w:rtl w:val="true"/>
              </w:rPr>
              <w:t>»</w:t>
              <w:tab/>
            </w:r>
            <w:r>
              <w:rPr>
                <w:rStyle w:val="IndexLink"/>
              </w:rPr>
              <w:t>276</w:t>
            </w:r>
          </w:hyperlink>
        </w:p>
        <w:p>
          <w:pPr>
            <w:pStyle w:val="Contents5"/>
            <w:tabs>
              <w:tab w:val="clear" w:pos="7892"/>
              <w:tab w:val="right" w:pos="9026" w:leader="dot"/>
            </w:tabs>
            <w:rPr/>
          </w:pPr>
          <w:hyperlink w:anchor="__RefHeading___Toc1145434_1468164448">
            <w:r>
              <w:rPr>
                <w:webHidden/>
                <w:rStyle w:val="IndexLink"/>
                <w:rtl w:val="true"/>
              </w:rPr>
              <w:t>اختصاص</w:t>
            </w:r>
            <w:r>
              <w:rPr>
                <w:rStyle w:val="IndexLink"/>
                <w:rtl w:val="true"/>
              </w:rPr>
              <w:t>«</w:t>
            </w:r>
            <w:r>
              <w:rPr>
                <w:rStyle w:val="IndexLink"/>
                <w:rtl w:val="true"/>
              </w:rPr>
              <w:t>کل شیء فیه حلال و حرام</w:t>
            </w:r>
            <w:r>
              <w:rPr>
                <w:rStyle w:val="IndexLink"/>
                <w:rtl w:val="true"/>
              </w:rPr>
              <w:t xml:space="preserve">» </w:t>
            </w:r>
            <w:r>
              <w:rPr>
                <w:rStyle w:val="IndexLink"/>
                <w:rtl w:val="true"/>
              </w:rPr>
              <w:t>به شبهات موضوعیه</w:t>
            </w:r>
            <w:r>
              <w:rPr>
                <w:rStyle w:val="IndexLink"/>
                <w:rtl w:val="true"/>
              </w:rPr>
              <w:tab/>
            </w:r>
            <w:r>
              <w:rPr>
                <w:rStyle w:val="IndexLink"/>
              </w:rPr>
              <w:t>277</w:t>
            </w:r>
          </w:hyperlink>
        </w:p>
        <w:p>
          <w:pPr>
            <w:pStyle w:val="Contents5"/>
            <w:tabs>
              <w:tab w:val="clear" w:pos="7892"/>
              <w:tab w:val="right" w:pos="9026" w:leader="dot"/>
            </w:tabs>
            <w:rPr/>
          </w:pPr>
          <w:hyperlink w:anchor="__RefHeading___Toc1145436_1468164448">
            <w:r>
              <w:rPr>
                <w:webHidden/>
                <w:rStyle w:val="IndexLink"/>
                <w:rtl w:val="true"/>
              </w:rPr>
              <w:t>پرسش</w:t>
            </w:r>
            <w:r>
              <w:rPr>
                <w:rStyle w:val="IndexLink"/>
                <w:rtl w:val="true"/>
              </w:rPr>
              <w:t>:</w:t>
              <w:tab/>
            </w:r>
            <w:r>
              <w:rPr>
                <w:rStyle w:val="IndexLink"/>
              </w:rPr>
              <w:t>278</w:t>
            </w:r>
          </w:hyperlink>
        </w:p>
        <w:p>
          <w:pPr>
            <w:pStyle w:val="Contents3"/>
            <w:tabs>
              <w:tab w:val="clear" w:pos="8459"/>
              <w:tab w:val="right" w:pos="9026" w:leader="dot"/>
            </w:tabs>
            <w:rPr/>
          </w:pPr>
          <w:hyperlink w:anchor="__RefHeading___Toc1145438_1468164448">
            <w:r>
              <w:rPr>
                <w:webHidden/>
                <w:rStyle w:val="IndexLink"/>
                <w:rtl w:val="true"/>
              </w:rPr>
              <w:t>استدلال به روایت</w:t>
            </w:r>
            <w:r>
              <w:rPr>
                <w:rStyle w:val="IndexLink"/>
                <w:rtl w:val="true"/>
              </w:rPr>
              <w:t>«</w:t>
            </w:r>
            <w:r>
              <w:rPr>
                <w:rStyle w:val="IndexLink"/>
                <w:rtl w:val="true"/>
              </w:rPr>
              <w:t>کل شیء فیه حلال و حرام</w:t>
            </w:r>
            <w:r>
              <w:rPr>
                <w:rStyle w:val="IndexLink"/>
                <w:rtl w:val="true"/>
              </w:rPr>
              <w:t xml:space="preserve">» </w:t>
            </w:r>
            <w:r>
              <w:rPr>
                <w:rStyle w:val="IndexLink"/>
                <w:rtl w:val="true"/>
              </w:rPr>
              <w:t>بر برائت</w:t>
            </w:r>
            <w:r>
              <w:rPr>
                <w:rStyle w:val="IndexLink"/>
                <w:rtl w:val="true"/>
              </w:rPr>
              <w:tab/>
            </w:r>
            <w:r>
              <w:rPr>
                <w:rStyle w:val="IndexLink"/>
              </w:rPr>
              <w:t>279</w:t>
            </w:r>
          </w:hyperlink>
        </w:p>
        <w:p>
          <w:pPr>
            <w:pStyle w:val="Contents4"/>
            <w:tabs>
              <w:tab w:val="clear" w:pos="8176"/>
              <w:tab w:val="right" w:pos="9026" w:leader="dot"/>
            </w:tabs>
            <w:rPr/>
          </w:pPr>
          <w:hyperlink w:anchor="__RefHeading___Toc1145440_1468164448">
            <w:r>
              <w:rPr>
                <w:webHidden/>
                <w:rStyle w:val="IndexLink"/>
                <w:rtl w:val="true"/>
              </w:rPr>
              <w:t>درس یکصد و هشتاد و نهم</w:t>
            </w:r>
            <w:r>
              <w:rPr>
                <w:rStyle w:val="IndexLink"/>
                <w:rtl w:val="true"/>
              </w:rPr>
              <w:tab/>
            </w:r>
            <w:r>
              <w:rPr>
                <w:rStyle w:val="IndexLink"/>
              </w:rPr>
              <w:t>279</w:t>
            </w:r>
          </w:hyperlink>
        </w:p>
        <w:p>
          <w:pPr>
            <w:pStyle w:val="Contents5"/>
            <w:tabs>
              <w:tab w:val="clear" w:pos="7892"/>
              <w:tab w:val="right" w:pos="9026" w:leader="dot"/>
            </w:tabs>
            <w:rPr/>
          </w:pPr>
          <w:hyperlink w:anchor="__RefHeading___Toc1145442_1468164448">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1145444_1468164448">
            <w:r>
              <w:rPr>
                <w:webHidden/>
                <w:rStyle w:val="IndexLink"/>
                <w:rtl w:val="true"/>
              </w:rPr>
              <w:t>عدم شمول روایت</w:t>
            </w:r>
            <w:r>
              <w:rPr>
                <w:rStyle w:val="IndexLink"/>
                <w:rtl w:val="true"/>
              </w:rPr>
              <w:t>«</w:t>
            </w:r>
            <w:r>
              <w:rPr>
                <w:rStyle w:val="IndexLink"/>
                <w:rtl w:val="true"/>
              </w:rPr>
              <w:t>کل شیء فیه حلال و حرام</w:t>
            </w:r>
            <w:r>
              <w:rPr>
                <w:rStyle w:val="IndexLink"/>
                <w:rtl w:val="true"/>
              </w:rPr>
              <w:t xml:space="preserve">» </w:t>
            </w:r>
            <w:r>
              <w:rPr>
                <w:rStyle w:val="IndexLink"/>
                <w:rtl w:val="true"/>
              </w:rPr>
              <w:t>نسبت به شبهات حکمیه</w:t>
            </w:r>
            <w:r>
              <w:rPr>
                <w:rStyle w:val="IndexLink"/>
                <w:rtl w:val="true"/>
              </w:rPr>
              <w:tab/>
            </w:r>
            <w:r>
              <w:rPr>
                <w:rStyle w:val="IndexLink"/>
              </w:rPr>
              <w:t>280</w:t>
            </w:r>
          </w:hyperlink>
        </w:p>
        <w:p>
          <w:pPr>
            <w:pStyle w:val="Contents5"/>
            <w:tabs>
              <w:tab w:val="clear" w:pos="7892"/>
              <w:tab w:val="right" w:pos="9026" w:leader="dot"/>
            </w:tabs>
            <w:rPr/>
          </w:pPr>
          <w:hyperlink w:anchor="__RefHeading___Toc1145446_1468164448">
            <w:r>
              <w:rPr>
                <w:webHidden/>
                <w:rStyle w:val="IndexLink"/>
                <w:rtl w:val="true"/>
              </w:rPr>
              <w:t>احتمال شمول روایت</w:t>
            </w:r>
            <w:r>
              <w:rPr>
                <w:rStyle w:val="IndexLink"/>
                <w:rtl w:val="true"/>
              </w:rPr>
              <w:t>«</w:t>
            </w:r>
            <w:r>
              <w:rPr>
                <w:rStyle w:val="IndexLink"/>
                <w:rtl w:val="true"/>
              </w:rPr>
              <w:t>کل شیء فیه حلال و حرام</w:t>
            </w:r>
            <w:r>
              <w:rPr>
                <w:rStyle w:val="IndexLink"/>
                <w:rtl w:val="true"/>
              </w:rPr>
              <w:t xml:space="preserve">» </w:t>
            </w:r>
            <w:r>
              <w:rPr>
                <w:rStyle w:val="IndexLink"/>
                <w:rtl w:val="true"/>
              </w:rPr>
              <w:t>نسبت به شبهات حکمیه</w:t>
            </w:r>
            <w:r>
              <w:rPr>
                <w:rStyle w:val="IndexLink"/>
                <w:rtl w:val="true"/>
              </w:rPr>
              <w:tab/>
            </w:r>
            <w:r>
              <w:rPr>
                <w:rStyle w:val="IndexLink"/>
              </w:rPr>
              <w:t>283</w:t>
            </w:r>
          </w:hyperlink>
        </w:p>
        <w:p>
          <w:pPr>
            <w:pStyle w:val="Contents5"/>
            <w:tabs>
              <w:tab w:val="clear" w:pos="7892"/>
              <w:tab w:val="right" w:pos="9026" w:leader="dot"/>
            </w:tabs>
            <w:rPr/>
          </w:pPr>
          <w:hyperlink w:anchor="__RefHeading___Toc1145448_1468164448">
            <w:r>
              <w:rPr>
                <w:webHidden/>
                <w:rStyle w:val="IndexLink"/>
                <w:rtl w:val="true"/>
              </w:rPr>
              <w:t>منشأ شک در شبهات حکمیه</w:t>
            </w:r>
            <w:r>
              <w:rPr>
                <w:rStyle w:val="IndexLink"/>
                <w:rtl w:val="true"/>
              </w:rPr>
              <w:tab/>
            </w:r>
            <w:r>
              <w:rPr>
                <w:rStyle w:val="IndexLink"/>
              </w:rPr>
              <w:t>284</w:t>
            </w:r>
          </w:hyperlink>
        </w:p>
        <w:p>
          <w:pPr>
            <w:pStyle w:val="Contents5"/>
            <w:tabs>
              <w:tab w:val="clear" w:pos="7892"/>
              <w:tab w:val="right" w:pos="9026" w:leader="dot"/>
            </w:tabs>
            <w:rPr/>
          </w:pPr>
          <w:hyperlink w:anchor="__RefHeading___Toc1145450_1468164448">
            <w:r>
              <w:rPr>
                <w:webHidden/>
                <w:rStyle w:val="IndexLink"/>
                <w:rtl w:val="true"/>
              </w:rPr>
              <w:t>فرق بین روایت</w:t>
            </w:r>
            <w:r>
              <w:rPr>
                <w:rStyle w:val="IndexLink"/>
                <w:rtl w:val="true"/>
              </w:rPr>
              <w:t>«</w:t>
            </w:r>
            <w:r>
              <w:rPr>
                <w:rStyle w:val="IndexLink"/>
                <w:rtl w:val="true"/>
              </w:rPr>
              <w:t>کل شیء لک حلال</w:t>
            </w:r>
            <w:r>
              <w:rPr>
                <w:rStyle w:val="IndexLink"/>
                <w:rtl w:val="true"/>
              </w:rPr>
              <w:t xml:space="preserve">» </w:t>
            </w:r>
            <w:r>
              <w:rPr>
                <w:rStyle w:val="IndexLink"/>
                <w:rtl w:val="true"/>
              </w:rPr>
              <w:t>با روایت</w:t>
            </w:r>
            <w:r>
              <w:rPr>
                <w:rStyle w:val="IndexLink"/>
                <w:rtl w:val="true"/>
              </w:rPr>
              <w:t>«</w:t>
            </w:r>
            <w:r>
              <w:rPr>
                <w:rStyle w:val="IndexLink"/>
                <w:rtl w:val="true"/>
              </w:rPr>
              <w:t>کل شیء فیه حلال و حرام</w:t>
            </w:r>
            <w:r>
              <w:rPr>
                <w:rStyle w:val="IndexLink"/>
                <w:rtl w:val="true"/>
              </w:rPr>
              <w:t>»</w:t>
              <w:tab/>
            </w:r>
            <w:r>
              <w:rPr>
                <w:rStyle w:val="IndexLink"/>
              </w:rPr>
              <w:t>284</w:t>
            </w:r>
          </w:hyperlink>
        </w:p>
        <w:p>
          <w:pPr>
            <w:pStyle w:val="Contents5"/>
            <w:tabs>
              <w:tab w:val="clear" w:pos="7892"/>
              <w:tab w:val="right" w:pos="9026" w:leader="dot"/>
            </w:tabs>
            <w:rPr/>
          </w:pPr>
          <w:hyperlink w:anchor="__RefHeading___Toc1145452_1468164448">
            <w:r>
              <w:rPr>
                <w:webHidden/>
                <w:rStyle w:val="IndexLink"/>
                <w:rtl w:val="true"/>
              </w:rPr>
              <w:t>پرسش</w:t>
            </w:r>
            <w:r>
              <w:rPr>
                <w:rStyle w:val="IndexLink"/>
                <w:rtl w:val="true"/>
              </w:rPr>
              <w:t>:</w:t>
              <w:tab/>
            </w:r>
            <w:r>
              <w:rPr>
                <w:rStyle w:val="IndexLink"/>
              </w:rPr>
              <w:t>286</w:t>
            </w:r>
          </w:hyperlink>
        </w:p>
        <w:p>
          <w:pPr>
            <w:pStyle w:val="Contents3"/>
            <w:tabs>
              <w:tab w:val="clear" w:pos="8459"/>
              <w:tab w:val="right" w:pos="9026" w:leader="dot"/>
            </w:tabs>
            <w:rPr/>
          </w:pPr>
          <w:hyperlink w:anchor="__RefHeading___Toc1145454_1468164448">
            <w:r>
              <w:rPr>
                <w:webHidden/>
                <w:rStyle w:val="IndexLink"/>
                <w:rtl w:val="true"/>
              </w:rPr>
              <w:t>استدلال به اجماع و عقل بر برائت</w:t>
            </w:r>
            <w:r>
              <w:rPr>
                <w:rStyle w:val="IndexLink"/>
                <w:rtl w:val="true"/>
              </w:rPr>
              <w:tab/>
            </w:r>
            <w:r>
              <w:rPr>
                <w:rStyle w:val="IndexLink"/>
              </w:rPr>
              <w:t>287</w:t>
            </w:r>
          </w:hyperlink>
        </w:p>
        <w:p>
          <w:pPr>
            <w:pStyle w:val="Contents4"/>
            <w:tabs>
              <w:tab w:val="clear" w:pos="8176"/>
              <w:tab w:val="right" w:pos="9026" w:leader="dot"/>
            </w:tabs>
            <w:rPr/>
          </w:pPr>
          <w:hyperlink w:anchor="__RefHeading___Toc1145456_1468164448">
            <w:r>
              <w:rPr>
                <w:webHidden/>
                <w:rStyle w:val="IndexLink"/>
                <w:rtl w:val="true"/>
              </w:rPr>
              <w:t>درس یکصد و نودم</w:t>
            </w:r>
            <w:r>
              <w:rPr>
                <w:rStyle w:val="IndexLink"/>
                <w:rtl w:val="true"/>
              </w:rPr>
              <w:tab/>
            </w:r>
            <w:r>
              <w:rPr>
                <w:rStyle w:val="IndexLink"/>
              </w:rPr>
              <w:t>287</w:t>
            </w:r>
          </w:hyperlink>
        </w:p>
        <w:p>
          <w:pPr>
            <w:pStyle w:val="Contents5"/>
            <w:tabs>
              <w:tab w:val="clear" w:pos="7892"/>
              <w:tab w:val="right" w:pos="9026" w:leader="dot"/>
            </w:tabs>
            <w:rPr/>
          </w:pPr>
          <w:hyperlink w:anchor="__RefHeading___Toc1145458_1468164448">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145460_1468164448">
            <w:r>
              <w:rPr>
                <w:webHidden/>
                <w:rStyle w:val="IndexLink"/>
                <w:rtl w:val="true"/>
              </w:rPr>
              <w:t>تمسک به حکم عقل در باب برائت</w:t>
            </w:r>
            <w:r>
              <w:rPr>
                <w:rStyle w:val="IndexLink"/>
                <w:rtl w:val="true"/>
              </w:rPr>
              <w:tab/>
            </w:r>
            <w:r>
              <w:rPr>
                <w:rStyle w:val="IndexLink"/>
              </w:rPr>
              <w:t>288</w:t>
            </w:r>
          </w:hyperlink>
        </w:p>
        <w:p>
          <w:pPr>
            <w:pStyle w:val="Contents5"/>
            <w:tabs>
              <w:tab w:val="clear" w:pos="7892"/>
              <w:tab w:val="right" w:pos="9026" w:leader="dot"/>
            </w:tabs>
            <w:rPr/>
          </w:pPr>
          <w:hyperlink w:anchor="__RefHeading___Toc1145462_1468164448">
            <w:r>
              <w:rPr>
                <w:webHidden/>
                <w:rStyle w:val="IndexLink"/>
                <w:rtl w:val="true"/>
              </w:rPr>
              <w:t>بررسی قاعدۀ</w:t>
            </w:r>
            <w:r>
              <w:rPr>
                <w:rStyle w:val="IndexLink"/>
                <w:rtl w:val="true"/>
              </w:rPr>
              <w:t>«</w:t>
            </w:r>
            <w:r>
              <w:rPr>
                <w:rStyle w:val="IndexLink"/>
                <w:rtl w:val="true"/>
              </w:rPr>
              <w:t>قبح عقاب بلا بیان</w:t>
            </w:r>
            <w:r>
              <w:rPr>
                <w:rStyle w:val="IndexLink"/>
                <w:rtl w:val="true"/>
              </w:rPr>
              <w:t>»</w:t>
              <w:tab/>
            </w:r>
            <w:r>
              <w:rPr>
                <w:rStyle w:val="IndexLink"/>
              </w:rPr>
              <w:t>289</w:t>
            </w:r>
          </w:hyperlink>
        </w:p>
        <w:p>
          <w:pPr>
            <w:pStyle w:val="Contents5"/>
            <w:tabs>
              <w:tab w:val="clear" w:pos="7892"/>
              <w:tab w:val="right" w:pos="9026" w:leader="dot"/>
            </w:tabs>
            <w:rPr/>
          </w:pPr>
          <w:hyperlink w:anchor="__RefHeading___Toc1145464_1468164448">
            <w:r>
              <w:rPr>
                <w:webHidden/>
                <w:rStyle w:val="IndexLink"/>
                <w:rtl w:val="true"/>
              </w:rPr>
              <w:t>کلام محقق اصفهانی</w:t>
            </w:r>
            <w:r>
              <w:rPr>
                <w:rStyle w:val="IndexLink"/>
                <w:rtl w:val="true"/>
              </w:rPr>
              <w:t>(</w:t>
            </w:r>
            <w:r>
              <w:rPr>
                <w:rStyle w:val="IndexLink"/>
                <w:rtl w:val="true"/>
              </w:rPr>
              <w:t>ره</w:t>
            </w:r>
            <w:r>
              <w:rPr>
                <w:rStyle w:val="IndexLink"/>
                <w:rtl w:val="true"/>
              </w:rPr>
              <w:t xml:space="preserve">) </w:t>
            </w:r>
            <w:r>
              <w:rPr>
                <w:rStyle w:val="IndexLink"/>
                <w:rtl w:val="true"/>
              </w:rPr>
              <w:t>در تمسک به قاعدۀ</w:t>
            </w:r>
            <w:r>
              <w:rPr>
                <w:rStyle w:val="IndexLink"/>
                <w:rtl w:val="true"/>
              </w:rPr>
              <w:t>«</w:t>
            </w:r>
            <w:r>
              <w:rPr>
                <w:rStyle w:val="IndexLink"/>
                <w:rtl w:val="true"/>
              </w:rPr>
              <w:t>قبح عقاب بلا بیان</w:t>
            </w:r>
            <w:r>
              <w:rPr>
                <w:rStyle w:val="IndexLink"/>
                <w:rtl w:val="true"/>
              </w:rPr>
              <w:t>»</w:t>
              <w:tab/>
            </w:r>
            <w:r>
              <w:rPr>
                <w:rStyle w:val="IndexLink"/>
              </w:rPr>
              <w:t>291</w:t>
            </w:r>
          </w:hyperlink>
        </w:p>
        <w:p>
          <w:pPr>
            <w:pStyle w:val="Contents5"/>
            <w:tabs>
              <w:tab w:val="clear" w:pos="7892"/>
              <w:tab w:val="right" w:pos="9026" w:leader="dot"/>
            </w:tabs>
            <w:rPr/>
          </w:pPr>
          <w:hyperlink w:anchor="__RefHeading___Toc1145466_1468164448">
            <w:r>
              <w:rPr>
                <w:webHidden/>
                <w:rStyle w:val="IndexLink"/>
                <w:rtl w:val="true"/>
              </w:rPr>
              <w:t>عدم تطبیق مدعای اصولیین با دلیلشان</w:t>
            </w:r>
            <w:r>
              <w:rPr>
                <w:rStyle w:val="IndexLink"/>
                <w:rtl w:val="true"/>
              </w:rPr>
              <w:tab/>
            </w:r>
            <w:r>
              <w:rPr>
                <w:rStyle w:val="IndexLink"/>
              </w:rPr>
              <w:t>293</w:t>
            </w:r>
          </w:hyperlink>
        </w:p>
        <w:p>
          <w:pPr>
            <w:pStyle w:val="Contents5"/>
            <w:tabs>
              <w:tab w:val="clear" w:pos="7892"/>
              <w:tab w:val="right" w:pos="9026" w:leader="dot"/>
            </w:tabs>
            <w:rPr/>
          </w:pPr>
          <w:hyperlink w:anchor="__RefHeading___Toc1145468_1468164448">
            <w:r>
              <w:rPr>
                <w:webHidden/>
                <w:rStyle w:val="IndexLink"/>
                <w:rtl w:val="true"/>
              </w:rPr>
              <w:t>پرسش</w:t>
            </w:r>
            <w:r>
              <w:rPr>
                <w:rStyle w:val="IndexLink"/>
                <w:rtl w:val="true"/>
              </w:rPr>
              <w:t>:</w:t>
              <w:tab/>
            </w:r>
            <w:r>
              <w:rPr>
                <w:rStyle w:val="IndexLink"/>
              </w:rPr>
              <w:t>294</w:t>
            </w:r>
          </w:hyperlink>
        </w:p>
        <w:p>
          <w:pPr>
            <w:pStyle w:val="Contents4"/>
            <w:tabs>
              <w:tab w:val="clear" w:pos="8176"/>
              <w:tab w:val="right" w:pos="9026" w:leader="dot"/>
            </w:tabs>
            <w:rPr/>
          </w:pPr>
          <w:hyperlink w:anchor="__RefHeading___Toc1145470_1468164448">
            <w:r>
              <w:rPr>
                <w:webHidden/>
                <w:rStyle w:val="IndexLink"/>
                <w:rtl w:val="true"/>
              </w:rPr>
              <w:t>درس یکصد و نود و یکم</w:t>
            </w:r>
            <w:r>
              <w:rPr>
                <w:rStyle w:val="IndexLink"/>
                <w:rtl w:val="true"/>
              </w:rPr>
              <w:tab/>
            </w:r>
            <w:r>
              <w:rPr>
                <w:rStyle w:val="IndexLink"/>
              </w:rPr>
              <w:t>296</w:t>
            </w:r>
          </w:hyperlink>
        </w:p>
        <w:p>
          <w:pPr>
            <w:pStyle w:val="Contents5"/>
            <w:tabs>
              <w:tab w:val="clear" w:pos="7892"/>
              <w:tab w:val="right" w:pos="9026" w:leader="dot"/>
            </w:tabs>
            <w:rPr/>
          </w:pPr>
          <w:hyperlink w:anchor="__RefHeading___Toc1145472_1468164448">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1145474_1468164448">
            <w:r>
              <w:rPr>
                <w:webHidden/>
                <w:rStyle w:val="IndexLink"/>
                <w:rtl w:val="true"/>
              </w:rPr>
              <w:t>عدم فرعیت قاعدۀ</w:t>
            </w:r>
            <w:r>
              <w:rPr>
                <w:rStyle w:val="IndexLink"/>
                <w:rtl w:val="true"/>
              </w:rPr>
              <w:t>«</w:t>
            </w:r>
            <w:r>
              <w:rPr>
                <w:rStyle w:val="IndexLink"/>
                <w:rtl w:val="true"/>
              </w:rPr>
              <w:t>قبح عقاب بلا بیان</w:t>
            </w:r>
            <w:r>
              <w:rPr>
                <w:rStyle w:val="IndexLink"/>
                <w:rtl w:val="true"/>
              </w:rPr>
              <w:t xml:space="preserve">» </w:t>
            </w:r>
            <w:r>
              <w:rPr>
                <w:rStyle w:val="IndexLink"/>
                <w:rtl w:val="true"/>
              </w:rPr>
              <w:t>از مسألۀ قبح ظلم</w:t>
            </w:r>
            <w:r>
              <w:rPr>
                <w:rStyle w:val="IndexLink"/>
                <w:rtl w:val="true"/>
              </w:rPr>
              <w:tab/>
            </w:r>
            <w:r>
              <w:rPr>
                <w:rStyle w:val="IndexLink"/>
              </w:rPr>
              <w:t>296</w:t>
            </w:r>
          </w:hyperlink>
        </w:p>
        <w:p>
          <w:pPr>
            <w:pStyle w:val="Contents5"/>
            <w:tabs>
              <w:tab w:val="clear" w:pos="7892"/>
              <w:tab w:val="right" w:pos="9026" w:leader="dot"/>
            </w:tabs>
            <w:rPr/>
          </w:pPr>
          <w:hyperlink w:anchor="__RefHeading___Toc1145476_1468164448">
            <w:r>
              <w:rPr>
                <w:webHidden/>
                <w:rStyle w:val="IndexLink"/>
                <w:rtl w:val="true"/>
              </w:rPr>
              <w:t>مقصود قائلین به برائت</w:t>
            </w:r>
            <w:r>
              <w:rPr>
                <w:rStyle w:val="IndexLink"/>
                <w:rtl w:val="true"/>
              </w:rPr>
              <w:tab/>
            </w:r>
            <w:r>
              <w:rPr>
                <w:rStyle w:val="IndexLink"/>
              </w:rPr>
              <w:t>297</w:t>
            </w:r>
          </w:hyperlink>
        </w:p>
        <w:p>
          <w:pPr>
            <w:pStyle w:val="Contents5"/>
            <w:tabs>
              <w:tab w:val="clear" w:pos="7892"/>
              <w:tab w:val="right" w:pos="9026" w:leader="dot"/>
            </w:tabs>
            <w:rPr/>
          </w:pPr>
          <w:hyperlink w:anchor="__RefHeading___Toc1145478_1468164448">
            <w:r>
              <w:rPr>
                <w:webHidden/>
                <w:rStyle w:val="IndexLink"/>
                <w:rtl w:val="true"/>
              </w:rPr>
              <w:t>مقایسۀ بین قاعدۀ</w:t>
            </w:r>
            <w:r>
              <w:rPr>
                <w:rStyle w:val="IndexLink"/>
                <w:rtl w:val="true"/>
              </w:rPr>
              <w:t>«</w:t>
            </w:r>
            <w:r>
              <w:rPr>
                <w:rStyle w:val="IndexLink"/>
                <w:rtl w:val="true"/>
              </w:rPr>
              <w:t>قبح عقاب بلا بیان</w:t>
            </w:r>
            <w:r>
              <w:rPr>
                <w:rStyle w:val="IndexLink"/>
                <w:rtl w:val="true"/>
              </w:rPr>
              <w:t xml:space="preserve">» </w:t>
            </w:r>
            <w:r>
              <w:rPr>
                <w:rStyle w:val="IndexLink"/>
                <w:rtl w:val="true"/>
              </w:rPr>
              <w:t>با وجوب دفع ضرر محتمل</w:t>
            </w:r>
            <w:r>
              <w:rPr>
                <w:rStyle w:val="IndexLink"/>
                <w:rtl w:val="true"/>
              </w:rPr>
              <w:tab/>
            </w:r>
            <w:r>
              <w:rPr>
                <w:rStyle w:val="IndexLink"/>
              </w:rPr>
              <w:t>299</w:t>
            </w:r>
          </w:hyperlink>
        </w:p>
        <w:p>
          <w:pPr>
            <w:pStyle w:val="Contents5"/>
            <w:tabs>
              <w:tab w:val="clear" w:pos="7892"/>
              <w:tab w:val="right" w:pos="9026" w:leader="dot"/>
            </w:tabs>
            <w:rPr/>
          </w:pPr>
          <w:hyperlink w:anchor="__RefHeading___Toc1145480_1468164448">
            <w:r>
              <w:rPr>
                <w:webHidden/>
                <w:rStyle w:val="IndexLink"/>
                <w:rtl w:val="true"/>
              </w:rPr>
              <w:t>نسبت بین قاعدۀ</w:t>
            </w:r>
            <w:r>
              <w:rPr>
                <w:rStyle w:val="IndexLink"/>
                <w:rtl w:val="true"/>
              </w:rPr>
              <w:t>«</w:t>
            </w:r>
            <w:r>
              <w:rPr>
                <w:rStyle w:val="IndexLink"/>
                <w:rtl w:val="true"/>
              </w:rPr>
              <w:t>قبح عقاب بلا بیان</w:t>
            </w:r>
            <w:r>
              <w:rPr>
                <w:rStyle w:val="IndexLink"/>
                <w:rtl w:val="true"/>
              </w:rPr>
              <w:t xml:space="preserve">» </w:t>
            </w:r>
            <w:r>
              <w:rPr>
                <w:rStyle w:val="IndexLink"/>
                <w:rtl w:val="true"/>
              </w:rPr>
              <w:t>با ادلۀ احتیاط‌</w:t>
            </w:r>
            <w:r>
              <w:rPr>
                <w:rStyle w:val="IndexLink"/>
                <w:rtl w:val="true"/>
              </w:rPr>
              <w:tab/>
            </w:r>
            <w:r>
              <w:rPr>
                <w:rStyle w:val="IndexLink"/>
              </w:rPr>
              <w:t>300</w:t>
            </w:r>
          </w:hyperlink>
        </w:p>
        <w:p>
          <w:pPr>
            <w:pStyle w:val="Contents5"/>
            <w:tabs>
              <w:tab w:val="clear" w:pos="7892"/>
              <w:tab w:val="right" w:pos="9026" w:leader="dot"/>
            </w:tabs>
            <w:rPr/>
          </w:pPr>
          <w:hyperlink w:anchor="__RefHeading___Toc1145482_1468164448">
            <w:r>
              <w:rPr>
                <w:webHidden/>
                <w:rStyle w:val="IndexLink"/>
                <w:rtl w:val="true"/>
              </w:rPr>
              <w:t>تقدّم ادله احتیاط بر ادله برائت</w:t>
            </w:r>
            <w:r>
              <w:rPr>
                <w:rStyle w:val="IndexLink"/>
                <w:rtl w:val="true"/>
              </w:rPr>
              <w:tab/>
            </w:r>
            <w:r>
              <w:rPr>
                <w:rStyle w:val="IndexLink"/>
              </w:rPr>
              <w:t>301</w:t>
            </w:r>
          </w:hyperlink>
        </w:p>
        <w:p>
          <w:pPr>
            <w:pStyle w:val="Contents5"/>
            <w:tabs>
              <w:tab w:val="clear" w:pos="7892"/>
              <w:tab w:val="right" w:pos="9026" w:leader="dot"/>
            </w:tabs>
            <w:rPr/>
          </w:pPr>
          <w:hyperlink w:anchor="__RefHeading___Toc1145484_1468164448">
            <w:r>
              <w:rPr>
                <w:webHidden/>
                <w:rStyle w:val="IndexLink"/>
                <w:rtl w:val="true"/>
              </w:rPr>
              <w:t>پرسش</w:t>
            </w:r>
            <w:r>
              <w:rPr>
                <w:rStyle w:val="IndexLink"/>
                <w:rtl w:val="true"/>
              </w:rPr>
              <w:t>:</w:t>
              <w:tab/>
            </w:r>
            <w:r>
              <w:rPr>
                <w:rStyle w:val="IndexLink"/>
              </w:rPr>
              <w:t>302</w:t>
            </w:r>
          </w:hyperlink>
        </w:p>
        <w:p>
          <w:pPr>
            <w:pStyle w:val="Contents3"/>
            <w:tabs>
              <w:tab w:val="clear" w:pos="8459"/>
              <w:tab w:val="right" w:pos="9026" w:leader="dot"/>
            </w:tabs>
            <w:rPr/>
          </w:pPr>
          <w:hyperlink w:anchor="__RefHeading___Toc1145486_1468164448">
            <w:r>
              <w:rPr>
                <w:webHidden/>
                <w:rStyle w:val="IndexLink"/>
                <w:rtl w:val="true"/>
              </w:rPr>
              <w:t>ادلۀ اخباریین بر وجوب احتیاط در شبهات تحریمیه</w:t>
            </w:r>
            <w:r>
              <w:rPr>
                <w:rStyle w:val="IndexLink"/>
                <w:rtl w:val="true"/>
              </w:rPr>
              <w:tab/>
            </w:r>
            <w:r>
              <w:rPr>
                <w:rStyle w:val="IndexLink"/>
              </w:rPr>
              <w:t>303</w:t>
            </w:r>
          </w:hyperlink>
        </w:p>
        <w:p>
          <w:pPr>
            <w:pStyle w:val="Contents4"/>
            <w:tabs>
              <w:tab w:val="clear" w:pos="8176"/>
              <w:tab w:val="right" w:pos="9026" w:leader="dot"/>
            </w:tabs>
            <w:rPr/>
          </w:pPr>
          <w:hyperlink w:anchor="__RefHeading___Toc1145488_1468164448">
            <w:r>
              <w:rPr>
                <w:webHidden/>
                <w:rStyle w:val="IndexLink"/>
                <w:rtl w:val="true"/>
              </w:rPr>
              <w:t>درس یکصد و نود و دوم</w:t>
            </w:r>
            <w:r>
              <w:rPr>
                <w:rStyle w:val="IndexLink"/>
                <w:rtl w:val="true"/>
              </w:rPr>
              <w:tab/>
            </w:r>
            <w:r>
              <w:rPr>
                <w:rStyle w:val="IndexLink"/>
              </w:rPr>
              <w:t>303</w:t>
            </w:r>
          </w:hyperlink>
        </w:p>
        <w:p>
          <w:pPr>
            <w:pStyle w:val="Contents4"/>
            <w:tabs>
              <w:tab w:val="clear" w:pos="8176"/>
              <w:tab w:val="right" w:pos="9026" w:leader="dot"/>
            </w:tabs>
            <w:rPr/>
          </w:pPr>
          <w:hyperlink w:anchor="__RefHeading___Toc1145490_1468164448">
            <w:r>
              <w:rPr>
                <w:webHidden/>
                <w:rStyle w:val="IndexLink"/>
                <w:rtl w:val="true"/>
              </w:rPr>
              <w:t>استدلال به آیات آمره به تقوا</w:t>
            </w:r>
            <w:r>
              <w:rPr>
                <w:rStyle w:val="IndexLink"/>
                <w:rtl w:val="true"/>
              </w:rPr>
              <w:tab/>
            </w:r>
            <w:r>
              <w:rPr>
                <w:rStyle w:val="IndexLink"/>
              </w:rPr>
              <w:t>303</w:t>
            </w:r>
          </w:hyperlink>
        </w:p>
        <w:p>
          <w:pPr>
            <w:pStyle w:val="Contents4"/>
            <w:tabs>
              <w:tab w:val="clear" w:pos="8176"/>
              <w:tab w:val="right" w:pos="9026" w:leader="dot"/>
            </w:tabs>
            <w:rPr/>
          </w:pPr>
          <w:hyperlink w:anchor="__RefHeading___Toc1145492_1468164448">
            <w:r>
              <w:rPr>
                <w:webHidden/>
                <w:rStyle w:val="IndexLink"/>
                <w:rtl w:val="true"/>
              </w:rPr>
              <w:t>منافات نداشتن اجرای برائت با تقوا</w:t>
            </w:r>
            <w:r>
              <w:rPr>
                <w:rStyle w:val="IndexLink"/>
                <w:rtl w:val="true"/>
              </w:rPr>
              <w:tab/>
            </w:r>
            <w:r>
              <w:rPr>
                <w:rStyle w:val="IndexLink"/>
              </w:rPr>
              <w:t>304</w:t>
            </w:r>
          </w:hyperlink>
        </w:p>
        <w:p>
          <w:pPr>
            <w:pStyle w:val="Contents4"/>
            <w:tabs>
              <w:tab w:val="clear" w:pos="8176"/>
              <w:tab w:val="right" w:pos="9026" w:leader="dot"/>
            </w:tabs>
            <w:rPr/>
          </w:pPr>
          <w:hyperlink w:anchor="__RefHeading___Toc1145494_1468164448">
            <w:r>
              <w:rPr>
                <w:webHidden/>
                <w:rStyle w:val="IndexLink"/>
                <w:rtl w:val="true"/>
              </w:rPr>
              <w:t>ارشادی بودن امر</w:t>
            </w:r>
            <w:r>
              <w:rPr>
                <w:rStyle w:val="IndexLink"/>
                <w:rtl w:val="true"/>
              </w:rPr>
              <w:t>«</w:t>
            </w:r>
            <w:r>
              <w:rPr>
                <w:rStyle w:val="IndexLink"/>
                <w:rtl w:val="true"/>
              </w:rPr>
              <w:t>اتقوا الله</w:t>
            </w:r>
            <w:r>
              <w:rPr>
                <w:rStyle w:val="IndexLink"/>
                <w:rtl w:val="true"/>
              </w:rPr>
              <w:t>»</w:t>
              <w:tab/>
            </w:r>
            <w:r>
              <w:rPr>
                <w:rStyle w:val="IndexLink"/>
              </w:rPr>
              <w:t>305</w:t>
            </w:r>
          </w:hyperlink>
        </w:p>
        <w:p>
          <w:pPr>
            <w:pStyle w:val="Contents4"/>
            <w:tabs>
              <w:tab w:val="clear" w:pos="8176"/>
              <w:tab w:val="right" w:pos="9026" w:leader="dot"/>
            </w:tabs>
            <w:rPr/>
          </w:pPr>
          <w:hyperlink w:anchor="__RefHeading___Toc1145496_1468164448">
            <w:r>
              <w:rPr>
                <w:webHidden/>
                <w:rStyle w:val="IndexLink"/>
                <w:rtl w:val="true"/>
              </w:rPr>
              <w:t>بررسی حقیقت تقوا</w:t>
            </w:r>
            <w:r>
              <w:rPr>
                <w:rStyle w:val="IndexLink"/>
                <w:rtl w:val="true"/>
              </w:rPr>
              <w:tab/>
            </w:r>
            <w:r>
              <w:rPr>
                <w:rStyle w:val="IndexLink"/>
              </w:rPr>
              <w:t>306</w:t>
            </w:r>
          </w:hyperlink>
        </w:p>
        <w:p>
          <w:pPr>
            <w:pStyle w:val="Contents4"/>
            <w:tabs>
              <w:tab w:val="clear" w:pos="8176"/>
              <w:tab w:val="right" w:pos="9026" w:leader="dot"/>
            </w:tabs>
            <w:rPr/>
          </w:pPr>
          <w:hyperlink w:anchor="__RefHeading___Toc1145498_1468164448">
            <w:r>
              <w:rPr>
                <w:webHidden/>
                <w:rStyle w:val="IndexLink"/>
                <w:rtl w:val="true"/>
              </w:rPr>
              <w:t>عدم تطبیق دلیل اخباریین با مدعایشان</w:t>
            </w:r>
            <w:r>
              <w:rPr>
                <w:rStyle w:val="IndexLink"/>
                <w:rtl w:val="true"/>
              </w:rPr>
              <w:tab/>
            </w:r>
            <w:r>
              <w:rPr>
                <w:rStyle w:val="IndexLink"/>
              </w:rPr>
              <w:t>309</w:t>
            </w:r>
          </w:hyperlink>
        </w:p>
        <w:p>
          <w:pPr>
            <w:pStyle w:val="Contents4"/>
            <w:tabs>
              <w:tab w:val="clear" w:pos="8176"/>
              <w:tab w:val="right" w:pos="9026" w:leader="dot"/>
            </w:tabs>
            <w:rPr/>
          </w:pPr>
          <w:hyperlink w:anchor="__RefHeading___Toc1145500_1468164448">
            <w:r>
              <w:rPr>
                <w:webHidden/>
                <w:rStyle w:val="IndexLink"/>
                <w:rtl w:val="true"/>
              </w:rPr>
              <w:t>پرسش</w:t>
            </w:r>
            <w:r>
              <w:rPr>
                <w:rStyle w:val="IndexLink"/>
                <w:rtl w:val="true"/>
              </w:rPr>
              <w:t>:</w:t>
              <w:tab/>
            </w:r>
            <w:r>
              <w:rPr>
                <w:rStyle w:val="IndexLink"/>
              </w:rPr>
              <w:t>310</w:t>
            </w:r>
          </w:hyperlink>
        </w:p>
        <w:p>
          <w:pPr>
            <w:pStyle w:val="Contents3"/>
            <w:tabs>
              <w:tab w:val="clear" w:pos="8459"/>
              <w:tab w:val="right" w:pos="9026" w:leader="dot"/>
            </w:tabs>
            <w:rPr/>
          </w:pPr>
          <w:hyperlink w:anchor="__RefHeading___Toc1145502_1468164448">
            <w:r>
              <w:rPr>
                <w:webHidden/>
                <w:rStyle w:val="IndexLink"/>
                <w:rtl w:val="true"/>
              </w:rPr>
              <w:t>آیات ناهیه از اتباع غیر علم بر وجوب احتیاط‌</w:t>
            </w:r>
            <w:r>
              <w:rPr>
                <w:rStyle w:val="IndexLink"/>
                <w:rtl w:val="true"/>
              </w:rPr>
              <w:tab/>
            </w:r>
            <w:r>
              <w:rPr>
                <w:rStyle w:val="IndexLink"/>
              </w:rPr>
              <w:t>312</w:t>
            </w:r>
          </w:hyperlink>
        </w:p>
        <w:p>
          <w:pPr>
            <w:pStyle w:val="Contents4"/>
            <w:tabs>
              <w:tab w:val="clear" w:pos="8176"/>
              <w:tab w:val="right" w:pos="9026" w:leader="dot"/>
            </w:tabs>
            <w:rPr/>
          </w:pPr>
          <w:hyperlink w:anchor="__RefHeading___Toc1145504_1468164448">
            <w:r>
              <w:rPr>
                <w:webHidden/>
                <w:rStyle w:val="IndexLink"/>
                <w:rtl w:val="true"/>
              </w:rPr>
              <w:t>درس یکصد و نود و سوم</w:t>
            </w:r>
            <w:r>
              <w:rPr>
                <w:rStyle w:val="IndexLink"/>
                <w:rtl w:val="true"/>
              </w:rPr>
              <w:tab/>
            </w:r>
            <w:r>
              <w:rPr>
                <w:rStyle w:val="IndexLink"/>
              </w:rPr>
              <w:t>312</w:t>
            </w:r>
          </w:hyperlink>
        </w:p>
        <w:p>
          <w:pPr>
            <w:pStyle w:val="Contents5"/>
            <w:tabs>
              <w:tab w:val="clear" w:pos="7892"/>
              <w:tab w:val="right" w:pos="9026" w:leader="dot"/>
            </w:tabs>
            <w:rPr/>
          </w:pPr>
          <w:hyperlink w:anchor="__RefHeading___Toc1145506_1468164448">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1145508_1468164448">
            <w:r>
              <w:rPr>
                <w:webHidden/>
                <w:rStyle w:val="IndexLink"/>
                <w:rtl w:val="true"/>
              </w:rPr>
              <w:t>استدلال به آیات ناهیه از اتباع غیر علم برای وجوب احتیاط‌</w:t>
            </w:r>
            <w:r>
              <w:rPr>
                <w:rStyle w:val="IndexLink"/>
                <w:rtl w:val="true"/>
              </w:rPr>
              <w:tab/>
            </w:r>
            <w:r>
              <w:rPr>
                <w:rStyle w:val="IndexLink"/>
              </w:rPr>
              <w:t>312</w:t>
            </w:r>
          </w:hyperlink>
        </w:p>
        <w:p>
          <w:pPr>
            <w:pStyle w:val="Contents5"/>
            <w:tabs>
              <w:tab w:val="clear" w:pos="7892"/>
              <w:tab w:val="right" w:pos="9026" w:leader="dot"/>
            </w:tabs>
            <w:rPr/>
          </w:pPr>
          <w:hyperlink w:anchor="__RefHeading___Toc1145510_1468164448">
            <w:r>
              <w:rPr>
                <w:webHidden/>
                <w:rStyle w:val="IndexLink"/>
                <w:rtl w:val="true"/>
              </w:rPr>
              <w:t>تشابه بین اخباری و اصولی در اجرای احتیاط و برائت</w:t>
            </w:r>
            <w:r>
              <w:rPr>
                <w:rStyle w:val="IndexLink"/>
                <w:rtl w:val="true"/>
              </w:rPr>
              <w:tab/>
            </w:r>
            <w:r>
              <w:rPr>
                <w:rStyle w:val="IndexLink"/>
              </w:rPr>
              <w:t>313</w:t>
            </w:r>
          </w:hyperlink>
        </w:p>
        <w:p>
          <w:pPr>
            <w:pStyle w:val="Contents5"/>
            <w:tabs>
              <w:tab w:val="clear" w:pos="7892"/>
              <w:tab w:val="right" w:pos="9026" w:leader="dot"/>
            </w:tabs>
            <w:rPr/>
          </w:pPr>
          <w:hyperlink w:anchor="__RefHeading___Toc1145512_1468164448">
            <w:r>
              <w:rPr>
                <w:webHidden/>
                <w:rStyle w:val="IndexLink"/>
                <w:rtl w:val="true"/>
              </w:rPr>
              <w:t>استدلال به آیات ناهیه از القای در تهلکه برای وجوب احتیاط‌</w:t>
            </w:r>
            <w:r>
              <w:rPr>
                <w:rStyle w:val="IndexLink"/>
                <w:rtl w:val="true"/>
              </w:rPr>
              <w:tab/>
            </w:r>
            <w:r>
              <w:rPr>
                <w:rStyle w:val="IndexLink"/>
              </w:rPr>
              <w:t>315</w:t>
            </w:r>
          </w:hyperlink>
        </w:p>
        <w:p>
          <w:pPr>
            <w:pStyle w:val="Contents5"/>
            <w:tabs>
              <w:tab w:val="clear" w:pos="7892"/>
              <w:tab w:val="right" w:pos="9026" w:leader="dot"/>
            </w:tabs>
            <w:rPr/>
          </w:pPr>
          <w:hyperlink w:anchor="__RefHeading___Toc1145514_1468164448">
            <w:r>
              <w:rPr>
                <w:webHidden/>
                <w:rStyle w:val="IndexLink"/>
                <w:rtl w:val="true"/>
              </w:rPr>
              <w:t>عدم وجود تهلکه با وجود مجوّز شرعی</w:t>
            </w:r>
            <w:r>
              <w:rPr>
                <w:rStyle w:val="IndexLink"/>
                <w:rtl w:val="true"/>
              </w:rPr>
              <w:tab/>
            </w:r>
            <w:r>
              <w:rPr>
                <w:rStyle w:val="IndexLink"/>
              </w:rPr>
              <w:t>315</w:t>
            </w:r>
          </w:hyperlink>
        </w:p>
        <w:p>
          <w:pPr>
            <w:pStyle w:val="Contents5"/>
            <w:tabs>
              <w:tab w:val="clear" w:pos="7892"/>
              <w:tab w:val="right" w:pos="9026" w:leader="dot"/>
            </w:tabs>
            <w:rPr/>
          </w:pPr>
          <w:hyperlink w:anchor="__RefHeading___Toc1145516_1468164448">
            <w:r>
              <w:rPr>
                <w:webHidden/>
                <w:rStyle w:val="IndexLink"/>
                <w:rtl w:val="true"/>
              </w:rPr>
              <w:t>ارشادی بودن نهی در</w:t>
            </w:r>
            <w:r>
              <w:rPr>
                <w:rStyle w:val="IndexLink"/>
                <w:rtl w:val="true"/>
              </w:rPr>
              <w:t>«</w:t>
            </w:r>
            <w:r>
              <w:rPr>
                <w:rStyle w:val="IndexLink"/>
                <w:rtl w:val="true"/>
              </w:rPr>
              <w:t>لا تلقوا بایدیکم الی التهلکة</w:t>
            </w:r>
            <w:r>
              <w:rPr>
                <w:rStyle w:val="IndexLink"/>
                <w:rtl w:val="true"/>
              </w:rPr>
              <w:t>»</w:t>
              <w:tab/>
            </w:r>
            <w:r>
              <w:rPr>
                <w:rStyle w:val="IndexLink"/>
              </w:rPr>
              <w:t>316</w:t>
            </w:r>
          </w:hyperlink>
        </w:p>
        <w:p>
          <w:pPr>
            <w:pStyle w:val="Contents5"/>
            <w:tabs>
              <w:tab w:val="clear" w:pos="7892"/>
              <w:tab w:val="right" w:pos="9026" w:leader="dot"/>
            </w:tabs>
            <w:rPr/>
          </w:pPr>
          <w:hyperlink w:anchor="__RefHeading___Toc1145518_1468164448">
            <w:r>
              <w:rPr>
                <w:webHidden/>
                <w:rStyle w:val="IndexLink"/>
                <w:rtl w:val="true"/>
              </w:rPr>
              <w:t>معنای واقعی</w:t>
            </w:r>
            <w:r>
              <w:rPr>
                <w:rStyle w:val="IndexLink"/>
                <w:rtl w:val="true"/>
              </w:rPr>
              <w:t>«</w:t>
            </w:r>
            <w:r>
              <w:rPr>
                <w:rStyle w:val="IndexLink"/>
                <w:rtl w:val="true"/>
              </w:rPr>
              <w:t>لا تُلْقُوا بِأَیْدِیکُمْ إِلَی التَّهْلُکَةِ</w:t>
            </w:r>
            <w:r>
              <w:rPr>
                <w:rStyle w:val="IndexLink"/>
                <w:rtl w:val="true"/>
              </w:rPr>
              <w:t xml:space="preserve">» </w:t>
            </w:r>
            <w:r>
              <w:rPr>
                <w:rStyle w:val="IndexLink"/>
                <w:rtl w:val="true"/>
              </w:rPr>
              <w:t>با ملاحظه سیاق آیه</w:t>
            </w:r>
            <w:r>
              <w:rPr>
                <w:rStyle w:val="IndexLink"/>
                <w:rtl w:val="true"/>
              </w:rPr>
              <w:tab/>
            </w:r>
            <w:r>
              <w:rPr>
                <w:rStyle w:val="IndexLink"/>
              </w:rPr>
              <w:t>318</w:t>
            </w:r>
          </w:hyperlink>
        </w:p>
        <w:p>
          <w:pPr>
            <w:pStyle w:val="Contents5"/>
            <w:tabs>
              <w:tab w:val="clear" w:pos="7892"/>
              <w:tab w:val="right" w:pos="9026" w:leader="dot"/>
            </w:tabs>
            <w:rPr/>
          </w:pPr>
          <w:hyperlink w:anchor="__RefHeading___Toc1145520_1468164448">
            <w:r>
              <w:rPr>
                <w:webHidden/>
                <w:rStyle w:val="IndexLink"/>
                <w:rtl w:val="true"/>
              </w:rPr>
              <w:t>پرسش</w:t>
            </w:r>
            <w:r>
              <w:rPr>
                <w:rStyle w:val="IndexLink"/>
                <w:rtl w:val="true"/>
              </w:rPr>
              <w:t>:</w:t>
              <w:tab/>
            </w:r>
            <w:r>
              <w:rPr>
                <w:rStyle w:val="IndexLink"/>
              </w:rPr>
              <w:t>319</w:t>
            </w:r>
          </w:hyperlink>
        </w:p>
        <w:p>
          <w:pPr>
            <w:pStyle w:val="Contents4"/>
            <w:tabs>
              <w:tab w:val="clear" w:pos="8176"/>
              <w:tab w:val="right" w:pos="9026" w:leader="dot"/>
            </w:tabs>
            <w:rPr/>
          </w:pPr>
          <w:hyperlink w:anchor="__RefHeading___Toc1145522_1468164448">
            <w:r>
              <w:rPr>
                <w:webHidden/>
                <w:rStyle w:val="IndexLink"/>
                <w:rtl w:val="true"/>
              </w:rPr>
              <w:t>درس یکصد و نود و چهارم</w:t>
            </w:r>
            <w:r>
              <w:rPr>
                <w:rStyle w:val="IndexLink"/>
                <w:rtl w:val="true"/>
              </w:rPr>
              <w:tab/>
            </w:r>
            <w:r>
              <w:rPr>
                <w:rStyle w:val="IndexLink"/>
              </w:rPr>
              <w:t>321</w:t>
            </w:r>
          </w:hyperlink>
        </w:p>
        <w:p>
          <w:pPr>
            <w:pStyle w:val="Contents5"/>
            <w:tabs>
              <w:tab w:val="clear" w:pos="7892"/>
              <w:tab w:val="right" w:pos="9026" w:leader="dot"/>
            </w:tabs>
            <w:rPr/>
          </w:pPr>
          <w:hyperlink w:anchor="__RefHeading___Toc1145524_1468164448">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1145526_1468164448">
            <w:r>
              <w:rPr>
                <w:webHidden/>
                <w:rStyle w:val="IndexLink"/>
                <w:rtl w:val="true"/>
              </w:rPr>
              <w:t>استدلال به روایات آمره به ارجاع غیر معلوم‌ها به معصومین</w:t>
            </w:r>
            <w:r>
              <w:rPr>
                <w:rStyle w:val="IndexLink"/>
                <w:rtl w:val="true"/>
              </w:rPr>
              <w:tab/>
            </w:r>
            <w:r>
              <w:rPr>
                <w:rStyle w:val="IndexLink"/>
              </w:rPr>
              <w:t>321</w:t>
            </w:r>
          </w:hyperlink>
        </w:p>
        <w:p>
          <w:pPr>
            <w:pStyle w:val="Contents5"/>
            <w:tabs>
              <w:tab w:val="clear" w:pos="7892"/>
              <w:tab w:val="right" w:pos="9026" w:leader="dot"/>
            </w:tabs>
            <w:rPr/>
          </w:pPr>
          <w:hyperlink w:anchor="__RefHeading___Toc1145528_1468164448">
            <w:r>
              <w:rPr>
                <w:webHidden/>
                <w:rStyle w:val="IndexLink"/>
                <w:rtl w:val="true"/>
              </w:rPr>
              <w:t>استدلال به روایات آمره به توقف عند الشبهه برای وجوب احتیاط‌</w:t>
            </w:r>
            <w:r>
              <w:rPr>
                <w:rStyle w:val="IndexLink"/>
                <w:rtl w:val="true"/>
              </w:rPr>
              <w:tab/>
            </w:r>
            <w:r>
              <w:rPr>
                <w:rStyle w:val="IndexLink"/>
              </w:rPr>
              <w:t>322</w:t>
            </w:r>
          </w:hyperlink>
        </w:p>
        <w:p>
          <w:pPr>
            <w:pStyle w:val="Contents5"/>
            <w:tabs>
              <w:tab w:val="clear" w:pos="7892"/>
              <w:tab w:val="right" w:pos="9026" w:leader="dot"/>
            </w:tabs>
            <w:rPr/>
          </w:pPr>
          <w:hyperlink w:anchor="__RefHeading___Toc1145530_1468164448">
            <w:r>
              <w:rPr>
                <w:webHidden/>
                <w:rStyle w:val="IndexLink"/>
                <w:rtl w:val="true"/>
              </w:rPr>
              <w:t>اختصاص بعضی از روایات به شبهات موضوعیه</w:t>
            </w:r>
            <w:r>
              <w:rPr>
                <w:rStyle w:val="IndexLink"/>
                <w:rtl w:val="true"/>
              </w:rPr>
              <w:tab/>
            </w:r>
            <w:r>
              <w:rPr>
                <w:rStyle w:val="IndexLink"/>
              </w:rPr>
              <w:t>324</w:t>
            </w:r>
          </w:hyperlink>
        </w:p>
        <w:p>
          <w:pPr>
            <w:pStyle w:val="Contents5"/>
            <w:tabs>
              <w:tab w:val="clear" w:pos="7892"/>
              <w:tab w:val="right" w:pos="9026" w:leader="dot"/>
            </w:tabs>
            <w:rPr/>
          </w:pPr>
          <w:hyperlink w:anchor="__RefHeading___Toc1145532_1468164448">
            <w:r>
              <w:rPr>
                <w:webHidden/>
                <w:rStyle w:val="IndexLink"/>
                <w:rtl w:val="true"/>
              </w:rPr>
              <w:t>استدلال به</w:t>
            </w:r>
            <w:r>
              <w:rPr>
                <w:rStyle w:val="IndexLink"/>
                <w:rtl w:val="true"/>
              </w:rPr>
              <w:t>«</w:t>
            </w:r>
            <w:r>
              <w:rPr>
                <w:rStyle w:val="IndexLink"/>
                <w:rtl w:val="true"/>
              </w:rPr>
              <w:t>الوقوف عند الشبهه خیر من الاقتحام فی الهلکة</w:t>
            </w:r>
            <w:r>
              <w:rPr>
                <w:rStyle w:val="IndexLink"/>
                <w:rtl w:val="true"/>
              </w:rPr>
              <w:t>»</w:t>
              <w:tab/>
            </w:r>
            <w:r>
              <w:rPr>
                <w:rStyle w:val="IndexLink"/>
              </w:rPr>
              <w:t>325</w:t>
            </w:r>
          </w:hyperlink>
        </w:p>
        <w:p>
          <w:pPr>
            <w:pStyle w:val="Contents5"/>
            <w:tabs>
              <w:tab w:val="clear" w:pos="7892"/>
              <w:tab w:val="right" w:pos="9026" w:leader="dot"/>
            </w:tabs>
            <w:rPr/>
          </w:pPr>
          <w:hyperlink w:anchor="__RefHeading___Toc1145534_1468164448">
            <w:r>
              <w:rPr>
                <w:webHidden/>
                <w:rStyle w:val="IndexLink"/>
                <w:rtl w:val="true"/>
              </w:rPr>
              <w:t>پرسش</w:t>
            </w:r>
            <w:r>
              <w:rPr>
                <w:rStyle w:val="IndexLink"/>
                <w:rtl w:val="true"/>
              </w:rPr>
              <w:t>:</w:t>
              <w:tab/>
            </w:r>
            <w:r>
              <w:rPr>
                <w:rStyle w:val="IndexLink"/>
              </w:rPr>
              <w:t>328</w:t>
            </w:r>
          </w:hyperlink>
        </w:p>
        <w:p>
          <w:pPr>
            <w:pStyle w:val="Contents4"/>
            <w:tabs>
              <w:tab w:val="clear" w:pos="8176"/>
              <w:tab w:val="right" w:pos="9026" w:leader="dot"/>
            </w:tabs>
            <w:rPr/>
          </w:pPr>
          <w:hyperlink w:anchor="__RefHeading___Toc1145536_1468164448">
            <w:r>
              <w:rPr>
                <w:webHidden/>
                <w:rStyle w:val="IndexLink"/>
                <w:rtl w:val="true"/>
              </w:rPr>
              <w:t>درس یکصد و نود و پنجم</w:t>
            </w:r>
            <w:r>
              <w:rPr>
                <w:rStyle w:val="IndexLink"/>
                <w:rtl w:val="true"/>
              </w:rPr>
              <w:tab/>
            </w:r>
            <w:r>
              <w:rPr>
                <w:rStyle w:val="IndexLink"/>
              </w:rPr>
              <w:t>329</w:t>
            </w:r>
          </w:hyperlink>
        </w:p>
        <w:p>
          <w:pPr>
            <w:pStyle w:val="Contents5"/>
            <w:tabs>
              <w:tab w:val="clear" w:pos="7892"/>
              <w:tab w:val="right" w:pos="9026" w:leader="dot"/>
            </w:tabs>
            <w:rPr/>
          </w:pPr>
          <w:hyperlink w:anchor="__RefHeading___Toc1145538_1468164448">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145540_1468164448">
            <w:r>
              <w:rPr>
                <w:webHidden/>
                <w:rStyle w:val="IndexLink"/>
                <w:rtl w:val="true"/>
              </w:rPr>
              <w:t>استدلال به روایات آمره به احتیاط و جواب آن</w:t>
            </w:r>
            <w:r>
              <w:rPr>
                <w:rStyle w:val="IndexLink"/>
                <w:rtl w:val="true"/>
              </w:rPr>
              <w:tab/>
            </w:r>
            <w:r>
              <w:rPr>
                <w:rStyle w:val="IndexLink"/>
              </w:rPr>
              <w:t>329</w:t>
            </w:r>
          </w:hyperlink>
        </w:p>
        <w:p>
          <w:pPr>
            <w:pStyle w:val="Contents5"/>
            <w:tabs>
              <w:tab w:val="clear" w:pos="7892"/>
              <w:tab w:val="right" w:pos="9026" w:leader="dot"/>
            </w:tabs>
            <w:rPr/>
          </w:pPr>
          <w:hyperlink w:anchor="__RefHeading___Toc1145542_1468164448">
            <w:r>
              <w:rPr>
                <w:webHidden/>
                <w:rStyle w:val="IndexLink"/>
                <w:rtl w:val="true"/>
              </w:rPr>
              <w:t>بررسی روایت</w:t>
            </w:r>
            <w:r>
              <w:rPr>
                <w:rStyle w:val="IndexLink"/>
                <w:rtl w:val="true"/>
              </w:rPr>
              <w:t>«</w:t>
            </w:r>
            <w:r>
              <w:rPr>
                <w:rStyle w:val="IndexLink"/>
                <w:rtl w:val="true"/>
              </w:rPr>
              <w:t>اخوک دینک فاحتط لدینک</w:t>
            </w:r>
            <w:r>
              <w:rPr>
                <w:rStyle w:val="IndexLink"/>
                <w:rtl w:val="true"/>
              </w:rPr>
              <w:t>»</w:t>
              <w:tab/>
            </w:r>
            <w:r>
              <w:rPr>
                <w:rStyle w:val="IndexLink"/>
              </w:rPr>
              <w:t>330</w:t>
            </w:r>
          </w:hyperlink>
        </w:p>
        <w:p>
          <w:pPr>
            <w:pStyle w:val="Contents5"/>
            <w:tabs>
              <w:tab w:val="clear" w:pos="7892"/>
              <w:tab w:val="right" w:pos="9026" w:leader="dot"/>
            </w:tabs>
            <w:rPr/>
          </w:pPr>
          <w:hyperlink w:anchor="__RefHeading___Toc1145544_1468164448">
            <w:r>
              <w:rPr>
                <w:webHidden/>
                <w:rStyle w:val="IndexLink"/>
                <w:rtl w:val="true"/>
              </w:rPr>
              <w:t>بررسی مکاتبۀ عبد الله از موسی بن جعفر</w:t>
            </w:r>
            <w:r>
              <w:rPr>
                <w:rStyle w:val="IndexLink"/>
                <w:rtl w:val="true"/>
              </w:rPr>
              <w:t>(</w:t>
            </w:r>
            <w:r>
              <w:rPr>
                <w:rStyle w:val="IndexLink"/>
                <w:rtl w:val="true"/>
              </w:rPr>
              <w:t>علیه السلام</w:t>
            </w:r>
            <w:r>
              <w:rPr>
                <w:rStyle w:val="IndexLink"/>
                <w:rtl w:val="true"/>
              </w:rPr>
              <w:t>)</w:t>
              <w:tab/>
            </w:r>
            <w:r>
              <w:rPr>
                <w:rStyle w:val="IndexLink"/>
              </w:rPr>
              <w:t>331</w:t>
            </w:r>
          </w:hyperlink>
        </w:p>
        <w:p>
          <w:pPr>
            <w:pStyle w:val="Contents5"/>
            <w:tabs>
              <w:tab w:val="clear" w:pos="7892"/>
              <w:tab w:val="right" w:pos="9026" w:leader="dot"/>
            </w:tabs>
            <w:rPr/>
          </w:pPr>
          <w:hyperlink w:anchor="__RefHeading___Toc1145546_1468164448">
            <w:r>
              <w:rPr>
                <w:webHidden/>
                <w:rStyle w:val="IndexLink"/>
                <w:rtl w:val="true"/>
              </w:rPr>
              <w:t>بررسی روایت عبد الرحمن بن حجاج</w:t>
            </w:r>
            <w:r>
              <w:rPr>
                <w:rStyle w:val="IndexLink"/>
                <w:rtl w:val="true"/>
              </w:rPr>
              <w:tab/>
            </w:r>
            <w:r>
              <w:rPr>
                <w:rStyle w:val="IndexLink"/>
              </w:rPr>
              <w:t>332</w:t>
            </w:r>
          </w:hyperlink>
        </w:p>
        <w:p>
          <w:pPr>
            <w:pStyle w:val="Contents5"/>
            <w:tabs>
              <w:tab w:val="clear" w:pos="7892"/>
              <w:tab w:val="right" w:pos="9026" w:leader="dot"/>
            </w:tabs>
            <w:rPr/>
          </w:pPr>
          <w:hyperlink w:anchor="__RefHeading___Toc1145548_1468164448">
            <w:r>
              <w:rPr>
                <w:webHidden/>
                <w:rStyle w:val="IndexLink"/>
                <w:rtl w:val="true"/>
              </w:rPr>
              <w:t>احتمالات جاریه در روایت عبد الرحمن بن حجاج</w:t>
            </w:r>
            <w:r>
              <w:rPr>
                <w:rStyle w:val="IndexLink"/>
                <w:rtl w:val="true"/>
              </w:rPr>
              <w:tab/>
            </w:r>
            <w:r>
              <w:rPr>
                <w:rStyle w:val="IndexLink"/>
              </w:rPr>
              <w:t>334</w:t>
            </w:r>
          </w:hyperlink>
        </w:p>
        <w:p>
          <w:pPr>
            <w:pStyle w:val="Contents5"/>
            <w:tabs>
              <w:tab w:val="clear" w:pos="7892"/>
              <w:tab w:val="right" w:pos="9026" w:leader="dot"/>
            </w:tabs>
            <w:rPr/>
          </w:pPr>
          <w:hyperlink w:anchor="__RefHeading___Toc1145550_1468164448">
            <w:r>
              <w:rPr>
                <w:webHidden/>
                <w:rStyle w:val="IndexLink"/>
                <w:rtl w:val="true"/>
              </w:rPr>
              <w:t>خصوصیات دیگر روایت عبد الرحمن بن حجاج</w:t>
            </w:r>
            <w:r>
              <w:rPr>
                <w:rStyle w:val="IndexLink"/>
                <w:rtl w:val="true"/>
              </w:rPr>
              <w:tab/>
            </w:r>
            <w:r>
              <w:rPr>
                <w:rStyle w:val="IndexLink"/>
              </w:rPr>
              <w:t>335</w:t>
            </w:r>
          </w:hyperlink>
        </w:p>
        <w:p>
          <w:pPr>
            <w:pStyle w:val="Contents5"/>
            <w:tabs>
              <w:tab w:val="clear" w:pos="7892"/>
              <w:tab w:val="right" w:pos="9026" w:leader="dot"/>
            </w:tabs>
            <w:rPr/>
          </w:pPr>
          <w:hyperlink w:anchor="__RefHeading___Toc1145552_1468164448">
            <w:r>
              <w:rPr>
                <w:webHidden/>
                <w:rStyle w:val="IndexLink"/>
                <w:rtl w:val="true"/>
              </w:rPr>
              <w:t>پرسش</w:t>
            </w:r>
            <w:r>
              <w:rPr>
                <w:rStyle w:val="IndexLink"/>
                <w:rtl w:val="true"/>
              </w:rPr>
              <w:t>:</w:t>
              <w:tab/>
            </w:r>
            <w:r>
              <w:rPr>
                <w:rStyle w:val="IndexLink"/>
              </w:rPr>
              <w:t>337</w:t>
            </w:r>
          </w:hyperlink>
        </w:p>
        <w:p>
          <w:pPr>
            <w:pStyle w:val="Contents4"/>
            <w:tabs>
              <w:tab w:val="clear" w:pos="8176"/>
              <w:tab w:val="right" w:pos="9026" w:leader="dot"/>
            </w:tabs>
            <w:rPr/>
          </w:pPr>
          <w:hyperlink w:anchor="__RefHeading___Toc1145554_1468164448">
            <w:r>
              <w:rPr>
                <w:webHidden/>
                <w:rStyle w:val="IndexLink"/>
                <w:rtl w:val="true"/>
              </w:rPr>
              <w:t>درس یکصد و نود و ششم</w:t>
            </w:r>
            <w:r>
              <w:rPr>
                <w:rStyle w:val="IndexLink"/>
                <w:rtl w:val="true"/>
              </w:rPr>
              <w:tab/>
            </w:r>
            <w:r>
              <w:rPr>
                <w:rStyle w:val="IndexLink"/>
              </w:rPr>
              <w:t>338</w:t>
            </w:r>
          </w:hyperlink>
        </w:p>
        <w:p>
          <w:pPr>
            <w:pStyle w:val="Contents5"/>
            <w:tabs>
              <w:tab w:val="clear" w:pos="7892"/>
              <w:tab w:val="right" w:pos="9026" w:leader="dot"/>
            </w:tabs>
            <w:rPr/>
          </w:pPr>
          <w:hyperlink w:anchor="__RefHeading___Toc1145556_1468164448">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1145558_1468164448">
            <w:r>
              <w:rPr>
                <w:webHidden/>
                <w:rStyle w:val="IndexLink"/>
                <w:rtl w:val="true"/>
              </w:rPr>
              <w:t>استدلال به روایات تثلیث امور برای وجوب احتیاط‌</w:t>
            </w:r>
            <w:r>
              <w:rPr>
                <w:rStyle w:val="IndexLink"/>
                <w:rtl w:val="true"/>
              </w:rPr>
              <w:tab/>
            </w:r>
            <w:r>
              <w:rPr>
                <w:rStyle w:val="IndexLink"/>
              </w:rPr>
              <w:t>338</w:t>
            </w:r>
          </w:hyperlink>
        </w:p>
        <w:p>
          <w:pPr>
            <w:pStyle w:val="Contents5"/>
            <w:tabs>
              <w:tab w:val="clear" w:pos="7892"/>
              <w:tab w:val="right" w:pos="9026" w:leader="dot"/>
            </w:tabs>
            <w:rPr/>
          </w:pPr>
          <w:hyperlink w:anchor="__RefHeading___Toc1145560_1468164448">
            <w:r>
              <w:rPr>
                <w:webHidden/>
                <w:rStyle w:val="IndexLink"/>
                <w:rtl w:val="true"/>
              </w:rPr>
              <w:t>بررسی معنای روایات دالّ بر تثلیث امور</w:t>
            </w:r>
            <w:r>
              <w:rPr>
                <w:rStyle w:val="IndexLink"/>
                <w:rtl w:val="true"/>
              </w:rPr>
              <w:tab/>
            </w:r>
            <w:r>
              <w:rPr>
                <w:rStyle w:val="IndexLink"/>
              </w:rPr>
              <w:t>339</w:t>
            </w:r>
          </w:hyperlink>
        </w:p>
        <w:p>
          <w:pPr>
            <w:pStyle w:val="Contents5"/>
            <w:tabs>
              <w:tab w:val="clear" w:pos="7892"/>
              <w:tab w:val="right" w:pos="9026" w:leader="dot"/>
            </w:tabs>
            <w:rPr/>
          </w:pPr>
          <w:hyperlink w:anchor="__RefHeading___Toc1145562_1468164448">
            <w:r>
              <w:rPr>
                <w:webHidden/>
                <w:rStyle w:val="IndexLink"/>
                <w:rtl w:val="true"/>
              </w:rPr>
              <w:t>معنای وجوب احتیاط در شبهۀ حکمیۀ تحریمیه</w:t>
            </w:r>
            <w:r>
              <w:rPr>
                <w:rStyle w:val="IndexLink"/>
                <w:rtl w:val="true"/>
              </w:rPr>
              <w:tab/>
            </w:r>
            <w:r>
              <w:rPr>
                <w:rStyle w:val="IndexLink"/>
              </w:rPr>
              <w:t>341</w:t>
            </w:r>
          </w:hyperlink>
        </w:p>
        <w:p>
          <w:pPr>
            <w:pStyle w:val="Contents5"/>
            <w:tabs>
              <w:tab w:val="clear" w:pos="7892"/>
              <w:tab w:val="right" w:pos="9026" w:leader="dot"/>
            </w:tabs>
            <w:rPr/>
          </w:pPr>
          <w:hyperlink w:anchor="__RefHeading___Toc1145564_1468164448">
            <w:r>
              <w:rPr>
                <w:webHidden/>
                <w:rStyle w:val="IndexLink"/>
                <w:rtl w:val="true"/>
              </w:rPr>
              <w:t>استدلال به مقبولۀ ابن حنظله برای وجوب احتیاط‌</w:t>
            </w:r>
            <w:r>
              <w:rPr>
                <w:rStyle w:val="IndexLink"/>
                <w:rtl w:val="true"/>
              </w:rPr>
              <w:tab/>
            </w:r>
            <w:r>
              <w:rPr>
                <w:rStyle w:val="IndexLink"/>
              </w:rPr>
              <w:t>342</w:t>
            </w:r>
          </w:hyperlink>
        </w:p>
        <w:p>
          <w:pPr>
            <w:pStyle w:val="Contents5"/>
            <w:tabs>
              <w:tab w:val="clear" w:pos="7892"/>
              <w:tab w:val="right" w:pos="9026" w:leader="dot"/>
            </w:tabs>
            <w:rPr/>
          </w:pPr>
          <w:hyperlink w:anchor="__RefHeading___Toc1145566_1468164448">
            <w:r>
              <w:rPr>
                <w:webHidden/>
                <w:rStyle w:val="IndexLink"/>
                <w:rtl w:val="true"/>
              </w:rPr>
              <w:t>بررسی مقبولۀ ابن حنظله</w:t>
            </w:r>
            <w:r>
              <w:rPr>
                <w:rStyle w:val="IndexLink"/>
                <w:rtl w:val="true"/>
              </w:rPr>
              <w:tab/>
            </w:r>
            <w:r>
              <w:rPr>
                <w:rStyle w:val="IndexLink"/>
              </w:rPr>
              <w:t>344</w:t>
            </w:r>
          </w:hyperlink>
        </w:p>
        <w:p>
          <w:pPr>
            <w:pStyle w:val="Contents5"/>
            <w:tabs>
              <w:tab w:val="clear" w:pos="7892"/>
              <w:tab w:val="right" w:pos="9026" w:leader="dot"/>
            </w:tabs>
            <w:rPr/>
          </w:pPr>
          <w:hyperlink w:anchor="__RefHeading___Toc1145568_1468164448">
            <w:r>
              <w:rPr>
                <w:webHidden/>
                <w:rStyle w:val="IndexLink"/>
                <w:rtl w:val="true"/>
              </w:rPr>
              <w:t>پرسش</w:t>
            </w:r>
            <w:r>
              <w:rPr>
                <w:rStyle w:val="IndexLink"/>
                <w:rtl w:val="true"/>
              </w:rPr>
              <w:t>:</w:t>
              <w:tab/>
            </w:r>
            <w:r>
              <w:rPr>
                <w:rStyle w:val="IndexLink"/>
              </w:rPr>
              <w:t>345</w:t>
            </w:r>
          </w:hyperlink>
        </w:p>
        <w:p>
          <w:pPr>
            <w:pStyle w:val="Contents4"/>
            <w:tabs>
              <w:tab w:val="clear" w:pos="8176"/>
              <w:tab w:val="right" w:pos="9026" w:leader="dot"/>
            </w:tabs>
            <w:rPr/>
          </w:pPr>
          <w:hyperlink w:anchor="__RefHeading___Toc1145570_1468164448">
            <w:r>
              <w:rPr>
                <w:webHidden/>
                <w:rStyle w:val="IndexLink"/>
                <w:rtl w:val="true"/>
              </w:rPr>
              <w:t>درس یکصد و نود و هفتم</w:t>
            </w:r>
            <w:r>
              <w:rPr>
                <w:rStyle w:val="IndexLink"/>
                <w:rtl w:val="true"/>
              </w:rPr>
              <w:tab/>
            </w:r>
            <w:r>
              <w:rPr>
                <w:rStyle w:val="IndexLink"/>
              </w:rPr>
              <w:t>346</w:t>
            </w:r>
          </w:hyperlink>
        </w:p>
        <w:p>
          <w:pPr>
            <w:pStyle w:val="Contents5"/>
            <w:tabs>
              <w:tab w:val="clear" w:pos="7892"/>
              <w:tab w:val="right" w:pos="9026" w:leader="dot"/>
            </w:tabs>
            <w:rPr/>
          </w:pPr>
          <w:hyperlink w:anchor="__RefHeading___Toc1145572_1468164448">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1145574_1468164448">
            <w:r>
              <w:rPr>
                <w:webHidden/>
                <w:rStyle w:val="IndexLink"/>
                <w:rtl w:val="true"/>
              </w:rPr>
              <w:t>جواب از روایات فرضی دال بر وجوب احتیاط و توقف</w:t>
            </w:r>
            <w:r>
              <w:rPr>
                <w:rStyle w:val="IndexLink"/>
                <w:rtl w:val="true"/>
              </w:rPr>
              <w:tab/>
            </w:r>
            <w:r>
              <w:rPr>
                <w:rStyle w:val="IndexLink"/>
              </w:rPr>
              <w:t>347</w:t>
            </w:r>
          </w:hyperlink>
        </w:p>
        <w:p>
          <w:pPr>
            <w:pStyle w:val="Contents5"/>
            <w:tabs>
              <w:tab w:val="clear" w:pos="7892"/>
              <w:tab w:val="right" w:pos="9026" w:leader="dot"/>
            </w:tabs>
            <w:rPr/>
          </w:pPr>
          <w:hyperlink w:anchor="__RefHeading___Toc1145576_1468164448">
            <w:r>
              <w:rPr>
                <w:webHidden/>
                <w:rStyle w:val="IndexLink"/>
                <w:rtl w:val="true"/>
              </w:rPr>
              <w:t>مقتضای حکم عقل در باب احتیاط و توقف</w:t>
            </w:r>
            <w:r>
              <w:rPr>
                <w:rStyle w:val="IndexLink"/>
                <w:rtl w:val="true"/>
              </w:rPr>
              <w:tab/>
            </w:r>
            <w:r>
              <w:rPr>
                <w:rStyle w:val="IndexLink"/>
              </w:rPr>
              <w:t>347</w:t>
            </w:r>
          </w:hyperlink>
        </w:p>
        <w:p>
          <w:pPr>
            <w:pStyle w:val="Contents5"/>
            <w:tabs>
              <w:tab w:val="clear" w:pos="7892"/>
              <w:tab w:val="right" w:pos="9026" w:leader="dot"/>
            </w:tabs>
            <w:rPr/>
          </w:pPr>
          <w:hyperlink w:anchor="__RefHeading___Toc1145578_1468164448">
            <w:r>
              <w:rPr>
                <w:webHidden/>
                <w:rStyle w:val="IndexLink"/>
                <w:rtl w:val="true"/>
              </w:rPr>
              <w:t>ارشادی بودن اخبار دال بر لزوم احتیاط و توقف</w:t>
            </w:r>
            <w:r>
              <w:rPr>
                <w:rStyle w:val="IndexLink"/>
                <w:rtl w:val="true"/>
              </w:rPr>
              <w:tab/>
            </w:r>
            <w:r>
              <w:rPr>
                <w:rStyle w:val="IndexLink"/>
              </w:rPr>
              <w:t>348</w:t>
            </w:r>
          </w:hyperlink>
        </w:p>
        <w:p>
          <w:pPr>
            <w:pStyle w:val="Contents5"/>
            <w:tabs>
              <w:tab w:val="clear" w:pos="7892"/>
              <w:tab w:val="right" w:pos="9026" w:leader="dot"/>
            </w:tabs>
            <w:rPr/>
          </w:pPr>
          <w:hyperlink w:anchor="__RefHeading___Toc1145580_1468164448">
            <w:r>
              <w:rPr>
                <w:webHidden/>
                <w:rStyle w:val="IndexLink"/>
                <w:rtl w:val="true"/>
              </w:rPr>
              <w:t>ابای اخبار احتیاط و توقف از تخصیص و تقیید</w:t>
            </w:r>
            <w:r>
              <w:rPr>
                <w:rStyle w:val="IndexLink"/>
                <w:rtl w:val="true"/>
              </w:rPr>
              <w:tab/>
            </w:r>
            <w:r>
              <w:rPr>
                <w:rStyle w:val="IndexLink"/>
              </w:rPr>
              <w:t>349</w:t>
            </w:r>
          </w:hyperlink>
        </w:p>
        <w:p>
          <w:pPr>
            <w:pStyle w:val="Contents5"/>
            <w:tabs>
              <w:tab w:val="clear" w:pos="7892"/>
              <w:tab w:val="right" w:pos="9026" w:leader="dot"/>
            </w:tabs>
            <w:rPr/>
          </w:pPr>
          <w:hyperlink w:anchor="__RefHeading___Toc1145582_1468164448">
            <w:r>
              <w:rPr>
                <w:webHidden/>
                <w:rStyle w:val="IndexLink"/>
                <w:rtl w:val="true"/>
              </w:rPr>
              <w:t>حمل کردن روایات احتیاط و توقف بر استحباب</w:t>
            </w:r>
            <w:r>
              <w:rPr>
                <w:rStyle w:val="IndexLink"/>
                <w:rtl w:val="true"/>
              </w:rPr>
              <w:tab/>
            </w:r>
            <w:r>
              <w:rPr>
                <w:rStyle w:val="IndexLink"/>
              </w:rPr>
              <w:t>351</w:t>
            </w:r>
          </w:hyperlink>
        </w:p>
        <w:p>
          <w:pPr>
            <w:pStyle w:val="Contents5"/>
            <w:tabs>
              <w:tab w:val="clear" w:pos="7892"/>
              <w:tab w:val="right" w:pos="9026" w:leader="dot"/>
            </w:tabs>
            <w:rPr/>
          </w:pPr>
          <w:hyperlink w:anchor="__RefHeading___Toc1145584_1468164448">
            <w:r>
              <w:rPr>
                <w:webHidden/>
                <w:rStyle w:val="IndexLink"/>
                <w:rtl w:val="true"/>
              </w:rPr>
              <w:t>پرسش</w:t>
            </w:r>
            <w:r>
              <w:rPr>
                <w:rStyle w:val="IndexLink"/>
                <w:rtl w:val="true"/>
              </w:rPr>
              <w:t>:</w:t>
              <w:tab/>
            </w:r>
            <w:r>
              <w:rPr>
                <w:rStyle w:val="IndexLink"/>
              </w:rPr>
              <w:t>352</w:t>
            </w:r>
          </w:hyperlink>
        </w:p>
        <w:p>
          <w:pPr>
            <w:pStyle w:val="Contents3"/>
            <w:tabs>
              <w:tab w:val="clear" w:pos="8459"/>
              <w:tab w:val="right" w:pos="9026" w:leader="dot"/>
            </w:tabs>
            <w:rPr/>
          </w:pPr>
          <w:hyperlink w:anchor="__RefHeading___Toc1145586_1468164448">
            <w:r>
              <w:rPr>
                <w:webHidden/>
                <w:rStyle w:val="IndexLink"/>
                <w:rtl w:val="true"/>
              </w:rPr>
              <w:t>تمسک به اصالة الحظر بر وجوب احتیاط‌</w:t>
            </w:r>
            <w:r>
              <w:rPr>
                <w:rStyle w:val="IndexLink"/>
                <w:rtl w:val="true"/>
              </w:rPr>
              <w:tab/>
            </w:r>
            <w:r>
              <w:rPr>
                <w:rStyle w:val="IndexLink"/>
              </w:rPr>
              <w:t>353</w:t>
            </w:r>
          </w:hyperlink>
        </w:p>
        <w:p>
          <w:pPr>
            <w:pStyle w:val="Contents4"/>
            <w:tabs>
              <w:tab w:val="clear" w:pos="8176"/>
              <w:tab w:val="right" w:pos="9026" w:leader="dot"/>
            </w:tabs>
            <w:rPr/>
          </w:pPr>
          <w:hyperlink w:anchor="__RefHeading___Toc1145588_1468164448">
            <w:r>
              <w:rPr>
                <w:webHidden/>
                <w:rStyle w:val="IndexLink"/>
                <w:rtl w:val="true"/>
              </w:rPr>
              <w:t>درس یکصد و نود و هشتم</w:t>
            </w:r>
            <w:r>
              <w:rPr>
                <w:rStyle w:val="IndexLink"/>
                <w:rtl w:val="true"/>
              </w:rPr>
              <w:tab/>
            </w:r>
            <w:r>
              <w:rPr>
                <w:rStyle w:val="IndexLink"/>
              </w:rPr>
              <w:t>353</w:t>
            </w:r>
          </w:hyperlink>
        </w:p>
        <w:p>
          <w:pPr>
            <w:pStyle w:val="Contents5"/>
            <w:tabs>
              <w:tab w:val="clear" w:pos="7892"/>
              <w:tab w:val="right" w:pos="9026" w:leader="dot"/>
            </w:tabs>
            <w:rPr/>
          </w:pPr>
          <w:hyperlink w:anchor="__RefHeading___Toc1145590_1468164448">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1145592_1468164448">
            <w:r>
              <w:rPr>
                <w:webHidden/>
                <w:rStyle w:val="IndexLink"/>
                <w:rtl w:val="true"/>
              </w:rPr>
              <w:t>تمسک به اصالة الحظر در اشیاء برای وجوب احتیاط‌</w:t>
            </w:r>
            <w:r>
              <w:rPr>
                <w:rStyle w:val="IndexLink"/>
                <w:rtl w:val="true"/>
              </w:rPr>
              <w:tab/>
            </w:r>
            <w:r>
              <w:rPr>
                <w:rStyle w:val="IndexLink"/>
              </w:rPr>
              <w:t>353</w:t>
            </w:r>
          </w:hyperlink>
        </w:p>
        <w:p>
          <w:pPr>
            <w:pStyle w:val="Contents5"/>
            <w:tabs>
              <w:tab w:val="clear" w:pos="7892"/>
              <w:tab w:val="right" w:pos="9026" w:leader="dot"/>
            </w:tabs>
            <w:rPr/>
          </w:pPr>
          <w:hyperlink w:anchor="__RefHeading___Toc1145594_1468164448">
            <w:r>
              <w:rPr>
                <w:webHidden/>
                <w:rStyle w:val="IndexLink"/>
                <w:rtl w:val="true"/>
              </w:rPr>
              <w:t>اختلافی بودن اصالة الحظر در اشیاء</w:t>
            </w:r>
            <w:r>
              <w:rPr>
                <w:rStyle w:val="IndexLink"/>
                <w:rtl w:val="true"/>
              </w:rPr>
              <w:tab/>
            </w:r>
            <w:r>
              <w:rPr>
                <w:rStyle w:val="IndexLink"/>
              </w:rPr>
              <w:t>354</w:t>
            </w:r>
          </w:hyperlink>
        </w:p>
        <w:p>
          <w:pPr>
            <w:pStyle w:val="Contents5"/>
            <w:tabs>
              <w:tab w:val="clear" w:pos="7892"/>
              <w:tab w:val="right" w:pos="9026" w:leader="dot"/>
            </w:tabs>
            <w:rPr/>
          </w:pPr>
          <w:hyperlink w:anchor="__RefHeading___Toc1145596_1468164448">
            <w:r>
              <w:rPr>
                <w:webHidden/>
                <w:rStyle w:val="IndexLink"/>
                <w:rtl w:val="true"/>
              </w:rPr>
              <w:t>تمسک به وجوب دفع ضرر محتمل برای اثبات وجوب احتیاط‌</w:t>
            </w:r>
            <w:r>
              <w:rPr>
                <w:rStyle w:val="IndexLink"/>
                <w:rtl w:val="true"/>
              </w:rPr>
              <w:tab/>
            </w:r>
            <w:r>
              <w:rPr>
                <w:rStyle w:val="IndexLink"/>
              </w:rPr>
              <w:t>355</w:t>
            </w:r>
          </w:hyperlink>
        </w:p>
        <w:p>
          <w:pPr>
            <w:pStyle w:val="Contents5"/>
            <w:tabs>
              <w:tab w:val="clear" w:pos="7892"/>
              <w:tab w:val="right" w:pos="9026" w:leader="dot"/>
            </w:tabs>
            <w:rPr/>
          </w:pPr>
          <w:hyperlink w:anchor="__RefHeading___Toc1145598_1468164448">
            <w:r>
              <w:rPr>
                <w:webHidden/>
                <w:rStyle w:val="IndexLink"/>
                <w:rtl w:val="true"/>
              </w:rPr>
              <w:t>مقایسۀ قاعدۀ قبح عقاب بلا بیان با قاعدۀ وجوب دفع ضرر محتمل</w:t>
            </w:r>
            <w:r>
              <w:rPr>
                <w:rStyle w:val="IndexLink"/>
                <w:rtl w:val="true"/>
              </w:rPr>
              <w:tab/>
            </w:r>
            <w:r>
              <w:rPr>
                <w:rStyle w:val="IndexLink"/>
              </w:rPr>
              <w:t>358</w:t>
            </w:r>
          </w:hyperlink>
        </w:p>
        <w:p>
          <w:pPr>
            <w:pStyle w:val="Contents5"/>
            <w:tabs>
              <w:tab w:val="clear" w:pos="7892"/>
              <w:tab w:val="right" w:pos="9026" w:leader="dot"/>
            </w:tabs>
            <w:rPr/>
          </w:pPr>
          <w:hyperlink w:anchor="__RefHeading___Toc1145600_1468164448">
            <w:r>
              <w:rPr>
                <w:webHidden/>
                <w:rStyle w:val="IndexLink"/>
                <w:rtl w:val="true"/>
              </w:rPr>
              <w:t>پرسش</w:t>
            </w:r>
            <w:r>
              <w:rPr>
                <w:rStyle w:val="IndexLink"/>
                <w:rtl w:val="true"/>
              </w:rPr>
              <w:t>:</w:t>
              <w:tab/>
            </w:r>
            <w:r>
              <w:rPr>
                <w:rStyle w:val="IndexLink"/>
              </w:rPr>
              <w:t>360</w:t>
            </w:r>
          </w:hyperlink>
        </w:p>
        <w:p>
          <w:pPr>
            <w:pStyle w:val="Contents4"/>
            <w:tabs>
              <w:tab w:val="clear" w:pos="8176"/>
              <w:tab w:val="right" w:pos="9026" w:leader="dot"/>
            </w:tabs>
            <w:rPr/>
          </w:pPr>
          <w:hyperlink w:anchor="__RefHeading___Toc1145602_1468164448">
            <w:r>
              <w:rPr>
                <w:webHidden/>
                <w:rStyle w:val="IndexLink"/>
                <w:rtl w:val="true"/>
              </w:rPr>
              <w:t>درس یکصد و نود و نهم</w:t>
            </w:r>
            <w:r>
              <w:rPr>
                <w:rStyle w:val="IndexLink"/>
                <w:rtl w:val="true"/>
              </w:rPr>
              <w:tab/>
            </w:r>
            <w:r>
              <w:rPr>
                <w:rStyle w:val="IndexLink"/>
              </w:rPr>
              <w:t>361</w:t>
            </w:r>
          </w:hyperlink>
        </w:p>
        <w:p>
          <w:pPr>
            <w:pStyle w:val="Contents5"/>
            <w:tabs>
              <w:tab w:val="clear" w:pos="7892"/>
              <w:tab w:val="right" w:pos="9026" w:leader="dot"/>
            </w:tabs>
            <w:rPr/>
          </w:pPr>
          <w:hyperlink w:anchor="__RefHeading___Toc1145604_1468164448">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1145606_1468164448">
            <w:r>
              <w:rPr>
                <w:webHidden/>
                <w:rStyle w:val="IndexLink"/>
                <w:rtl w:val="true"/>
              </w:rPr>
              <w:t>نسبت بین قاعدۀ دفع ضرر محتمل با قبح عقاب بلابیان از نظر اخباریین</w:t>
            </w:r>
            <w:r>
              <w:rPr>
                <w:rStyle w:val="IndexLink"/>
                <w:rtl w:val="true"/>
              </w:rPr>
              <w:tab/>
            </w:r>
            <w:r>
              <w:rPr>
                <w:rStyle w:val="IndexLink"/>
              </w:rPr>
              <w:t>361</w:t>
            </w:r>
          </w:hyperlink>
        </w:p>
        <w:p>
          <w:pPr>
            <w:pStyle w:val="Contents5"/>
            <w:tabs>
              <w:tab w:val="clear" w:pos="7892"/>
              <w:tab w:val="right" w:pos="9026" w:leader="dot"/>
            </w:tabs>
            <w:rPr/>
          </w:pPr>
          <w:hyperlink w:anchor="__RefHeading___Toc1145608_1468164448">
            <w:r>
              <w:rPr>
                <w:webHidden/>
                <w:rStyle w:val="IndexLink"/>
                <w:rtl w:val="true"/>
              </w:rPr>
              <w:t>ورود قاعده قبح عقاب بلابیان بر قاعده دفع ضرر محتمل</w:t>
            </w:r>
            <w:r>
              <w:rPr>
                <w:rStyle w:val="IndexLink"/>
                <w:rtl w:val="true"/>
              </w:rPr>
              <w:tab/>
            </w:r>
            <w:r>
              <w:rPr>
                <w:rStyle w:val="IndexLink"/>
              </w:rPr>
              <w:t>362</w:t>
            </w:r>
          </w:hyperlink>
        </w:p>
        <w:p>
          <w:pPr>
            <w:pStyle w:val="Contents5"/>
            <w:tabs>
              <w:tab w:val="clear" w:pos="7892"/>
              <w:tab w:val="right" w:pos="9026" w:leader="dot"/>
            </w:tabs>
            <w:rPr/>
          </w:pPr>
          <w:hyperlink w:anchor="__RefHeading___Toc1145610_1468164448">
            <w:r>
              <w:rPr>
                <w:webHidden/>
                <w:rStyle w:val="IndexLink"/>
                <w:rtl w:val="true"/>
              </w:rPr>
              <w:t>عدم ارتباط صدق کبرای قیاس به صغرای قیاس</w:t>
            </w:r>
            <w:r>
              <w:rPr>
                <w:rStyle w:val="IndexLink"/>
                <w:rtl w:val="true"/>
              </w:rPr>
              <w:tab/>
            </w:r>
            <w:r>
              <w:rPr>
                <w:rStyle w:val="IndexLink"/>
              </w:rPr>
              <w:t>363</w:t>
            </w:r>
          </w:hyperlink>
        </w:p>
        <w:p>
          <w:pPr>
            <w:pStyle w:val="Contents5"/>
            <w:tabs>
              <w:tab w:val="clear" w:pos="7892"/>
              <w:tab w:val="right" w:pos="9026" w:leader="dot"/>
            </w:tabs>
            <w:rPr/>
          </w:pPr>
          <w:hyperlink w:anchor="__RefHeading___Toc1145612_1468164448">
            <w:r>
              <w:rPr>
                <w:webHidden/>
                <w:rStyle w:val="IndexLink"/>
                <w:rtl w:val="true"/>
              </w:rPr>
              <w:t>عدم تعارض قواعد عقلی باهم</w:t>
            </w:r>
            <w:r>
              <w:rPr>
                <w:rStyle w:val="IndexLink"/>
                <w:rtl w:val="true"/>
              </w:rPr>
              <w:tab/>
            </w:r>
            <w:r>
              <w:rPr>
                <w:rStyle w:val="IndexLink"/>
              </w:rPr>
              <w:t>365</w:t>
            </w:r>
          </w:hyperlink>
        </w:p>
        <w:p>
          <w:pPr>
            <w:pStyle w:val="Contents5"/>
            <w:tabs>
              <w:tab w:val="clear" w:pos="7892"/>
              <w:tab w:val="right" w:pos="9026" w:leader="dot"/>
            </w:tabs>
            <w:rPr/>
          </w:pPr>
          <w:hyperlink w:anchor="__RefHeading___Toc1145614_1468164448">
            <w:r>
              <w:rPr>
                <w:webHidden/>
                <w:rStyle w:val="IndexLink"/>
                <w:rtl w:val="true"/>
              </w:rPr>
              <w:t>بررسی قیاس اخباری و اصولی در محل بحث</w:t>
            </w:r>
            <w:r>
              <w:rPr>
                <w:rStyle w:val="IndexLink"/>
                <w:rtl w:val="true"/>
              </w:rPr>
              <w:tab/>
            </w:r>
            <w:r>
              <w:rPr>
                <w:rStyle w:val="IndexLink"/>
              </w:rPr>
              <w:t>366</w:t>
            </w:r>
          </w:hyperlink>
        </w:p>
        <w:p>
          <w:pPr>
            <w:pStyle w:val="Contents5"/>
            <w:tabs>
              <w:tab w:val="clear" w:pos="7892"/>
              <w:tab w:val="right" w:pos="9026" w:leader="dot"/>
            </w:tabs>
            <w:rPr/>
          </w:pPr>
          <w:hyperlink w:anchor="__RefHeading___Toc1145616_1468164448">
            <w:r>
              <w:rPr>
                <w:webHidden/>
                <w:rStyle w:val="IndexLink"/>
                <w:rtl w:val="true"/>
              </w:rPr>
              <w:t>عدم دلیل برای اثبات صغرای قیاس اخباری</w:t>
            </w:r>
            <w:r>
              <w:rPr>
                <w:rStyle w:val="IndexLink"/>
                <w:rtl w:val="true"/>
              </w:rPr>
              <w:tab/>
            </w:r>
            <w:r>
              <w:rPr>
                <w:rStyle w:val="IndexLink"/>
              </w:rPr>
              <w:t>368</w:t>
            </w:r>
          </w:hyperlink>
        </w:p>
        <w:p>
          <w:pPr>
            <w:pStyle w:val="Contents5"/>
            <w:tabs>
              <w:tab w:val="clear" w:pos="7892"/>
              <w:tab w:val="right" w:pos="9026" w:leader="dot"/>
            </w:tabs>
            <w:rPr/>
          </w:pPr>
          <w:hyperlink w:anchor="__RefHeading___Toc1145618_1468164448">
            <w:r>
              <w:rPr>
                <w:webHidden/>
                <w:rStyle w:val="IndexLink"/>
                <w:rtl w:val="true"/>
              </w:rPr>
              <w:t>پرسش</w:t>
            </w:r>
            <w:r>
              <w:rPr>
                <w:rStyle w:val="IndexLink"/>
                <w:rtl w:val="true"/>
              </w:rPr>
              <w:t>:</w:t>
              <w:tab/>
            </w:r>
            <w:r>
              <w:rPr>
                <w:rStyle w:val="IndexLink"/>
              </w:rPr>
              <w:t>369</w:t>
            </w:r>
          </w:hyperlink>
        </w:p>
        <w:p>
          <w:pPr>
            <w:pStyle w:val="Contents4"/>
            <w:tabs>
              <w:tab w:val="clear" w:pos="8176"/>
              <w:tab w:val="right" w:pos="9026" w:leader="dot"/>
            </w:tabs>
            <w:rPr/>
          </w:pPr>
          <w:hyperlink w:anchor="__RefHeading___Toc1145620_1468164448">
            <w:r>
              <w:rPr>
                <w:webHidden/>
                <w:rStyle w:val="IndexLink"/>
                <w:rtl w:val="true"/>
              </w:rPr>
              <w:t>درس دویستم</w:t>
            </w:r>
            <w:r>
              <w:rPr>
                <w:rStyle w:val="IndexLink"/>
                <w:rtl w:val="true"/>
              </w:rPr>
              <w:tab/>
            </w:r>
            <w:r>
              <w:rPr>
                <w:rStyle w:val="IndexLink"/>
              </w:rPr>
              <w:t>370</w:t>
            </w:r>
          </w:hyperlink>
        </w:p>
        <w:p>
          <w:pPr>
            <w:pStyle w:val="Contents5"/>
            <w:tabs>
              <w:tab w:val="clear" w:pos="7892"/>
              <w:tab w:val="right" w:pos="9026" w:leader="dot"/>
            </w:tabs>
            <w:rPr/>
          </w:pPr>
          <w:hyperlink w:anchor="__RefHeading___Toc1145622_1468164448">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1145624_1468164448">
            <w:r>
              <w:rPr>
                <w:webHidden/>
                <w:rStyle w:val="IndexLink"/>
                <w:rtl w:val="true"/>
              </w:rPr>
              <w:t>عدم جریان اصل برائت در اطراف علم اجمالی</w:t>
            </w:r>
            <w:r>
              <w:rPr>
                <w:rStyle w:val="IndexLink"/>
                <w:rtl w:val="true"/>
              </w:rPr>
              <w:tab/>
            </w:r>
            <w:r>
              <w:rPr>
                <w:rStyle w:val="IndexLink"/>
              </w:rPr>
              <w:t>370</w:t>
            </w:r>
          </w:hyperlink>
        </w:p>
        <w:p>
          <w:pPr>
            <w:pStyle w:val="Contents5"/>
            <w:tabs>
              <w:tab w:val="clear" w:pos="7892"/>
              <w:tab w:val="right" w:pos="9026" w:leader="dot"/>
            </w:tabs>
            <w:rPr/>
          </w:pPr>
          <w:hyperlink w:anchor="__RefHeading___Toc1145626_1468164448">
            <w:r>
              <w:rPr>
                <w:webHidden/>
                <w:rStyle w:val="IndexLink"/>
                <w:rtl w:val="true"/>
              </w:rPr>
              <w:t>علم اجمالی به وجود تکالیف لزومیه در شریعت</w:t>
            </w:r>
            <w:r>
              <w:rPr>
                <w:rStyle w:val="IndexLink"/>
                <w:rtl w:val="true"/>
              </w:rPr>
              <w:tab/>
            </w:r>
            <w:r>
              <w:rPr>
                <w:rStyle w:val="IndexLink"/>
              </w:rPr>
              <w:t>371</w:t>
            </w:r>
          </w:hyperlink>
        </w:p>
        <w:p>
          <w:pPr>
            <w:pStyle w:val="Contents5"/>
            <w:tabs>
              <w:tab w:val="clear" w:pos="7892"/>
              <w:tab w:val="right" w:pos="9026" w:leader="dot"/>
            </w:tabs>
            <w:rPr/>
          </w:pPr>
          <w:hyperlink w:anchor="__RefHeading___Toc1145628_1468164448">
            <w:r>
              <w:rPr>
                <w:webHidden/>
                <w:rStyle w:val="IndexLink"/>
                <w:rtl w:val="true"/>
              </w:rPr>
              <w:t>لزوم احتیاط در تمام شبهات وجوبیه و تحریمیه</w:t>
            </w:r>
            <w:r>
              <w:rPr>
                <w:rStyle w:val="IndexLink"/>
                <w:rtl w:val="true"/>
              </w:rPr>
              <w:tab/>
            </w:r>
            <w:r>
              <w:rPr>
                <w:rStyle w:val="IndexLink"/>
              </w:rPr>
              <w:t>372</w:t>
            </w:r>
          </w:hyperlink>
        </w:p>
        <w:p>
          <w:pPr>
            <w:pStyle w:val="Contents5"/>
            <w:tabs>
              <w:tab w:val="clear" w:pos="7892"/>
              <w:tab w:val="right" w:pos="9026" w:leader="dot"/>
            </w:tabs>
            <w:rPr/>
          </w:pPr>
          <w:hyperlink w:anchor="__RefHeading___Toc1145630_1468164448">
            <w:r>
              <w:rPr>
                <w:webHidden/>
                <w:rStyle w:val="IndexLink"/>
                <w:rtl w:val="true"/>
              </w:rPr>
              <w:t>انحلال علم اجمالی و انواع آن</w:t>
            </w:r>
            <w:r>
              <w:rPr>
                <w:rStyle w:val="IndexLink"/>
                <w:rtl w:val="true"/>
              </w:rPr>
              <w:tab/>
            </w:r>
            <w:r>
              <w:rPr>
                <w:rStyle w:val="IndexLink"/>
              </w:rPr>
              <w:t>373</w:t>
            </w:r>
          </w:hyperlink>
        </w:p>
        <w:p>
          <w:pPr>
            <w:pStyle w:val="Contents5"/>
            <w:tabs>
              <w:tab w:val="clear" w:pos="7892"/>
              <w:tab w:val="right" w:pos="9026" w:leader="dot"/>
            </w:tabs>
            <w:rPr/>
          </w:pPr>
          <w:hyperlink w:anchor="__RefHeading___Toc1145632_1468164448">
            <w:r>
              <w:rPr>
                <w:webHidden/>
                <w:rStyle w:val="IndexLink"/>
                <w:rtl w:val="true"/>
              </w:rPr>
              <w:t>بررسی موارد انحلال علم اجمالی</w:t>
            </w:r>
            <w:r>
              <w:rPr>
                <w:rStyle w:val="IndexLink"/>
                <w:rtl w:val="true"/>
              </w:rPr>
              <w:tab/>
            </w:r>
            <w:r>
              <w:rPr>
                <w:rStyle w:val="IndexLink"/>
              </w:rPr>
              <w:t>374</w:t>
            </w:r>
          </w:hyperlink>
        </w:p>
        <w:p>
          <w:pPr>
            <w:pStyle w:val="Contents5"/>
            <w:tabs>
              <w:tab w:val="clear" w:pos="7892"/>
              <w:tab w:val="right" w:pos="9026" w:leader="dot"/>
            </w:tabs>
            <w:rPr/>
          </w:pPr>
          <w:hyperlink w:anchor="__RefHeading___Toc1145634_1468164448">
            <w:r>
              <w:rPr>
                <w:webHidden/>
                <w:rStyle w:val="IndexLink"/>
                <w:rtl w:val="true"/>
              </w:rPr>
              <w:t>انحلال حقیقی علم اجمالی کبیر به صغیر</w:t>
            </w:r>
            <w:r>
              <w:rPr>
                <w:rStyle w:val="IndexLink"/>
                <w:rtl w:val="true"/>
              </w:rPr>
              <w:tab/>
            </w:r>
            <w:r>
              <w:rPr>
                <w:rStyle w:val="IndexLink"/>
              </w:rPr>
              <w:t>376</w:t>
            </w:r>
          </w:hyperlink>
        </w:p>
        <w:p>
          <w:pPr>
            <w:pStyle w:val="Contents5"/>
            <w:tabs>
              <w:tab w:val="clear" w:pos="7892"/>
              <w:tab w:val="right" w:pos="9026" w:leader="dot"/>
            </w:tabs>
            <w:rPr/>
          </w:pPr>
          <w:hyperlink w:anchor="__RefHeading___Toc1145636_1468164448">
            <w:r>
              <w:rPr>
                <w:webHidden/>
                <w:rStyle w:val="IndexLink"/>
                <w:rtl w:val="true"/>
              </w:rPr>
              <w:t>پرسش</w:t>
            </w:r>
            <w:r>
              <w:rPr>
                <w:rStyle w:val="IndexLink"/>
                <w:rtl w:val="true"/>
              </w:rPr>
              <w:t>:</w:t>
              <w:tab/>
            </w:r>
            <w:r>
              <w:rPr>
                <w:rStyle w:val="IndexLink"/>
              </w:rPr>
              <w:t>377</w:t>
            </w:r>
          </w:hyperlink>
        </w:p>
        <w:p>
          <w:pPr>
            <w:pStyle w:val="Contents4"/>
            <w:tabs>
              <w:tab w:val="clear" w:pos="8176"/>
              <w:tab w:val="right" w:pos="9026" w:leader="dot"/>
            </w:tabs>
            <w:rPr/>
          </w:pPr>
          <w:hyperlink w:anchor="__RefHeading___Toc1145638_1468164448">
            <w:r>
              <w:rPr>
                <w:webHidden/>
                <w:rStyle w:val="IndexLink"/>
                <w:rtl w:val="true"/>
              </w:rPr>
              <w:t>درس دویست و یکم</w:t>
            </w:r>
            <w:r>
              <w:rPr>
                <w:rStyle w:val="IndexLink"/>
                <w:rtl w:val="true"/>
              </w:rPr>
              <w:tab/>
            </w:r>
            <w:r>
              <w:rPr>
                <w:rStyle w:val="IndexLink"/>
              </w:rPr>
              <w:t>378</w:t>
            </w:r>
          </w:hyperlink>
        </w:p>
        <w:p>
          <w:pPr>
            <w:pStyle w:val="Contents5"/>
            <w:tabs>
              <w:tab w:val="clear" w:pos="7892"/>
              <w:tab w:val="right" w:pos="9026" w:leader="dot"/>
            </w:tabs>
            <w:rPr/>
          </w:pPr>
          <w:hyperlink w:anchor="__RefHeading___Toc1145640_1468164448">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1145642_1468164448">
            <w:r>
              <w:rPr>
                <w:webHidden/>
                <w:rStyle w:val="IndexLink"/>
                <w:rtl w:val="true"/>
              </w:rPr>
              <w:t>کیفیت انحلال علم اجمالی در قسم سوم</w:t>
            </w:r>
            <w:r>
              <w:rPr>
                <w:rStyle w:val="IndexLink"/>
                <w:rtl w:val="true"/>
              </w:rPr>
              <w:tab/>
            </w:r>
            <w:r>
              <w:rPr>
                <w:rStyle w:val="IndexLink"/>
              </w:rPr>
              <w:t>378</w:t>
            </w:r>
          </w:hyperlink>
        </w:p>
        <w:p>
          <w:pPr>
            <w:pStyle w:val="Contents5"/>
            <w:tabs>
              <w:tab w:val="clear" w:pos="7892"/>
              <w:tab w:val="right" w:pos="9026" w:leader="dot"/>
            </w:tabs>
            <w:rPr/>
          </w:pPr>
          <w:hyperlink w:anchor="__RefHeading___Toc1145644_1468164448">
            <w:r>
              <w:rPr>
                <w:webHidden/>
                <w:rStyle w:val="IndexLink"/>
                <w:rtl w:val="true"/>
              </w:rPr>
              <w:t>خصوصیت فرض سوم انحلال علم اجمالی</w:t>
            </w:r>
            <w:r>
              <w:rPr>
                <w:rStyle w:val="IndexLink"/>
                <w:rtl w:val="true"/>
              </w:rPr>
              <w:tab/>
            </w:r>
            <w:r>
              <w:rPr>
                <w:rStyle w:val="IndexLink"/>
              </w:rPr>
              <w:t>380</w:t>
            </w:r>
          </w:hyperlink>
        </w:p>
        <w:p>
          <w:pPr>
            <w:pStyle w:val="Contents5"/>
            <w:tabs>
              <w:tab w:val="clear" w:pos="7892"/>
              <w:tab w:val="right" w:pos="9026" w:leader="dot"/>
            </w:tabs>
            <w:rPr/>
          </w:pPr>
          <w:hyperlink w:anchor="__RefHeading___Toc1145646_1468164448">
            <w:r>
              <w:rPr>
                <w:webHidden/>
                <w:rStyle w:val="IndexLink"/>
                <w:rtl w:val="true"/>
              </w:rPr>
              <w:t>انحلال حکمی علم اجمالی قسم سوم از نظر محقق عراقی</w:t>
            </w:r>
            <w:r>
              <w:rPr>
                <w:rStyle w:val="IndexLink"/>
                <w:rtl w:val="true"/>
              </w:rPr>
              <w:t>(</w:t>
            </w:r>
            <w:r>
              <w:rPr>
                <w:rStyle w:val="IndexLink"/>
                <w:rtl w:val="true"/>
              </w:rPr>
              <w:t>ره</w:t>
            </w:r>
            <w:r>
              <w:rPr>
                <w:rStyle w:val="IndexLink"/>
                <w:rtl w:val="true"/>
              </w:rPr>
              <w:t>)</w:t>
              <w:tab/>
            </w:r>
            <w:r>
              <w:rPr>
                <w:rStyle w:val="IndexLink"/>
              </w:rPr>
              <w:t>382</w:t>
            </w:r>
          </w:hyperlink>
        </w:p>
        <w:p>
          <w:pPr>
            <w:pStyle w:val="Contents5"/>
            <w:tabs>
              <w:tab w:val="clear" w:pos="7892"/>
              <w:tab w:val="right" w:pos="9026" w:leader="dot"/>
            </w:tabs>
            <w:rPr/>
          </w:pPr>
          <w:hyperlink w:anchor="__RefHeading___Toc1145648_1468164448">
            <w:r>
              <w:rPr>
                <w:webHidden/>
                <w:rStyle w:val="IndexLink"/>
                <w:rtl w:val="true"/>
              </w:rPr>
              <w:t>معنای تنجّز تکلیف</w:t>
            </w:r>
            <w:r>
              <w:rPr>
                <w:rStyle w:val="IndexLink"/>
                <w:rtl w:val="true"/>
              </w:rPr>
              <w:tab/>
            </w:r>
            <w:r>
              <w:rPr>
                <w:rStyle w:val="IndexLink"/>
              </w:rPr>
              <w:t>383</w:t>
            </w:r>
          </w:hyperlink>
        </w:p>
        <w:p>
          <w:pPr>
            <w:pStyle w:val="Contents5"/>
            <w:tabs>
              <w:tab w:val="clear" w:pos="7892"/>
              <w:tab w:val="right" w:pos="9026" w:leader="dot"/>
            </w:tabs>
            <w:rPr/>
          </w:pPr>
          <w:hyperlink w:anchor="__RefHeading___Toc1145650_1468164448">
            <w:r>
              <w:rPr>
                <w:webHidden/>
                <w:rStyle w:val="IndexLink"/>
                <w:rtl w:val="true"/>
              </w:rPr>
              <w:t>امتناع تکرار در تنجّز تکلیف</w:t>
            </w:r>
            <w:r>
              <w:rPr>
                <w:rStyle w:val="IndexLink"/>
                <w:rtl w:val="true"/>
              </w:rPr>
              <w:tab/>
            </w:r>
            <w:r>
              <w:rPr>
                <w:rStyle w:val="IndexLink"/>
              </w:rPr>
              <w:t>384</w:t>
            </w:r>
          </w:hyperlink>
        </w:p>
        <w:p>
          <w:pPr>
            <w:pStyle w:val="Contents5"/>
            <w:tabs>
              <w:tab w:val="clear" w:pos="7892"/>
              <w:tab w:val="right" w:pos="9026" w:leader="dot"/>
            </w:tabs>
            <w:rPr/>
          </w:pPr>
          <w:hyperlink w:anchor="__RefHeading___Toc1145652_1468164448">
            <w:r>
              <w:rPr>
                <w:webHidden/>
                <w:rStyle w:val="IndexLink"/>
                <w:rtl w:val="true"/>
              </w:rPr>
              <w:t>پرسش</w:t>
            </w:r>
            <w:r>
              <w:rPr>
                <w:rStyle w:val="IndexLink"/>
                <w:rtl w:val="true"/>
              </w:rPr>
              <w:t>:</w:t>
              <w:tab/>
            </w:r>
            <w:r>
              <w:rPr>
                <w:rStyle w:val="IndexLink"/>
              </w:rPr>
              <w:t>386</w:t>
            </w:r>
          </w:hyperlink>
        </w:p>
        <w:p>
          <w:pPr>
            <w:pStyle w:val="Contents3"/>
            <w:tabs>
              <w:tab w:val="clear" w:pos="8459"/>
              <w:tab w:val="right" w:pos="9026" w:leader="dot"/>
            </w:tabs>
            <w:rPr/>
          </w:pPr>
          <w:hyperlink w:anchor="__RefHeading___Toc1145654_1468164448">
            <w:r>
              <w:rPr>
                <w:webHidden/>
                <w:rStyle w:val="IndexLink"/>
                <w:rtl w:val="true"/>
              </w:rPr>
              <w:t>انحلال حکمی</w:t>
            </w:r>
            <w:r>
              <w:rPr>
                <w:rStyle w:val="IndexLink"/>
                <w:rtl w:val="true"/>
              </w:rPr>
              <w:tab/>
            </w:r>
            <w:r>
              <w:rPr>
                <w:rStyle w:val="IndexLink"/>
              </w:rPr>
              <w:t>387</w:t>
            </w:r>
          </w:hyperlink>
        </w:p>
        <w:p>
          <w:pPr>
            <w:pStyle w:val="Contents4"/>
            <w:tabs>
              <w:tab w:val="clear" w:pos="8176"/>
              <w:tab w:val="right" w:pos="9026" w:leader="dot"/>
            </w:tabs>
            <w:rPr/>
          </w:pPr>
          <w:hyperlink w:anchor="__RefHeading___Toc1145656_1468164448">
            <w:r>
              <w:rPr>
                <w:webHidden/>
                <w:rStyle w:val="IndexLink"/>
                <w:rtl w:val="true"/>
              </w:rPr>
              <w:t>درس دویست و دوم</w:t>
            </w:r>
            <w:r>
              <w:rPr>
                <w:rStyle w:val="IndexLink"/>
                <w:rtl w:val="true"/>
              </w:rPr>
              <w:tab/>
            </w:r>
            <w:r>
              <w:rPr>
                <w:rStyle w:val="IndexLink"/>
              </w:rPr>
              <w:t>387</w:t>
            </w:r>
          </w:hyperlink>
        </w:p>
        <w:p>
          <w:pPr>
            <w:pStyle w:val="Contents5"/>
            <w:tabs>
              <w:tab w:val="clear" w:pos="7892"/>
              <w:tab w:val="right" w:pos="9026" w:leader="dot"/>
            </w:tabs>
            <w:rPr/>
          </w:pPr>
          <w:hyperlink w:anchor="__RefHeading___Toc1145658_1468164448">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1145660_1468164448">
            <w:r>
              <w:rPr>
                <w:webHidden/>
                <w:rStyle w:val="IndexLink"/>
                <w:rtl w:val="true"/>
              </w:rPr>
              <w:t>بررسی کلام محقق عراقی</w:t>
            </w:r>
            <w:r>
              <w:rPr>
                <w:rStyle w:val="IndexLink"/>
                <w:rtl w:val="true"/>
              </w:rPr>
              <w:t>(</w:t>
            </w:r>
            <w:r>
              <w:rPr>
                <w:rStyle w:val="IndexLink"/>
                <w:rtl w:val="true"/>
              </w:rPr>
              <w:t>ره</w:t>
            </w:r>
            <w:r>
              <w:rPr>
                <w:rStyle w:val="IndexLink"/>
                <w:rtl w:val="true"/>
              </w:rPr>
              <w:t xml:space="preserve">) </w:t>
            </w:r>
            <w:r>
              <w:rPr>
                <w:rStyle w:val="IndexLink"/>
                <w:rtl w:val="true"/>
              </w:rPr>
              <w:t>با توجه به شرطیت تنجّز علم اجمالی</w:t>
            </w:r>
            <w:r>
              <w:rPr>
                <w:rStyle w:val="IndexLink"/>
                <w:rtl w:val="true"/>
              </w:rPr>
              <w:tab/>
            </w:r>
            <w:r>
              <w:rPr>
                <w:rStyle w:val="IndexLink"/>
              </w:rPr>
              <w:t>388</w:t>
            </w:r>
          </w:hyperlink>
        </w:p>
        <w:p>
          <w:pPr>
            <w:pStyle w:val="Contents5"/>
            <w:tabs>
              <w:tab w:val="clear" w:pos="7892"/>
              <w:tab w:val="right" w:pos="9026" w:leader="dot"/>
            </w:tabs>
            <w:rPr/>
          </w:pPr>
          <w:hyperlink w:anchor="__RefHeading___Toc1145662_1468164448">
            <w:r>
              <w:rPr>
                <w:webHidden/>
                <w:rStyle w:val="IndexLink"/>
                <w:rtl w:val="true"/>
              </w:rPr>
              <w:t>عدم منتفی شدن اثر علم اجمالی به واسطه قیام حجت معتبره</w:t>
            </w:r>
            <w:r>
              <w:rPr>
                <w:rStyle w:val="IndexLink"/>
                <w:rtl w:val="true"/>
              </w:rPr>
              <w:tab/>
            </w:r>
            <w:r>
              <w:rPr>
                <w:rStyle w:val="IndexLink"/>
              </w:rPr>
              <w:t>389</w:t>
            </w:r>
          </w:hyperlink>
        </w:p>
        <w:p>
          <w:pPr>
            <w:pStyle w:val="Contents5"/>
            <w:tabs>
              <w:tab w:val="clear" w:pos="7892"/>
              <w:tab w:val="right" w:pos="9026" w:leader="dot"/>
            </w:tabs>
            <w:rPr/>
          </w:pPr>
          <w:hyperlink w:anchor="__RefHeading___Toc1145664_1468164448">
            <w:r>
              <w:rPr>
                <w:webHidden/>
                <w:rStyle w:val="IndexLink"/>
                <w:rtl w:val="true"/>
              </w:rPr>
              <w:t>تقریب بیان محقق اصفهانی</w:t>
            </w:r>
            <w:r>
              <w:rPr>
                <w:rStyle w:val="IndexLink"/>
                <w:rtl w:val="true"/>
              </w:rPr>
              <w:t>(</w:t>
            </w:r>
            <w:r>
              <w:rPr>
                <w:rStyle w:val="IndexLink"/>
                <w:rtl w:val="true"/>
              </w:rPr>
              <w:t>ره</w:t>
            </w:r>
            <w:r>
              <w:rPr>
                <w:rStyle w:val="IndexLink"/>
                <w:rtl w:val="true"/>
              </w:rPr>
              <w:t xml:space="preserve">) </w:t>
            </w:r>
            <w:r>
              <w:rPr>
                <w:rStyle w:val="IndexLink"/>
                <w:rtl w:val="true"/>
              </w:rPr>
              <w:t>در متعلق علم اجمالی</w:t>
            </w:r>
            <w:r>
              <w:rPr>
                <w:rStyle w:val="IndexLink"/>
                <w:rtl w:val="true"/>
              </w:rPr>
              <w:tab/>
            </w:r>
            <w:r>
              <w:rPr>
                <w:rStyle w:val="IndexLink"/>
              </w:rPr>
              <w:t>392</w:t>
            </w:r>
          </w:hyperlink>
        </w:p>
        <w:p>
          <w:pPr>
            <w:pStyle w:val="Contents5"/>
            <w:tabs>
              <w:tab w:val="clear" w:pos="7892"/>
              <w:tab w:val="right" w:pos="9026" w:leader="dot"/>
            </w:tabs>
            <w:rPr/>
          </w:pPr>
          <w:hyperlink w:anchor="__RefHeading___Toc1145666_1468164448">
            <w:r>
              <w:rPr>
                <w:webHidden/>
                <w:rStyle w:val="IndexLink"/>
                <w:rtl w:val="true"/>
              </w:rPr>
              <w:t>متعلق علم اجمالی</w:t>
            </w:r>
            <w:r>
              <w:rPr>
                <w:rStyle w:val="IndexLink"/>
                <w:rtl w:val="true"/>
              </w:rPr>
              <w:tab/>
            </w:r>
            <w:r>
              <w:rPr>
                <w:rStyle w:val="IndexLink"/>
              </w:rPr>
              <w:t>392</w:t>
            </w:r>
          </w:hyperlink>
        </w:p>
        <w:p>
          <w:pPr>
            <w:pStyle w:val="Contents5"/>
            <w:tabs>
              <w:tab w:val="clear" w:pos="7892"/>
              <w:tab w:val="right" w:pos="9026" w:leader="dot"/>
            </w:tabs>
            <w:rPr/>
          </w:pPr>
          <w:hyperlink w:anchor="__RefHeading___Toc1145668_1468164448">
            <w:r>
              <w:rPr>
                <w:webHidden/>
                <w:rStyle w:val="IndexLink"/>
                <w:rtl w:val="true"/>
              </w:rPr>
              <w:t>خصوصیت حجت معتبره در کنار علم اجمالی</w:t>
            </w:r>
            <w:r>
              <w:rPr>
                <w:rStyle w:val="IndexLink"/>
                <w:rtl w:val="true"/>
              </w:rPr>
              <w:tab/>
            </w:r>
            <w:r>
              <w:rPr>
                <w:rStyle w:val="IndexLink"/>
              </w:rPr>
              <w:t>394</w:t>
            </w:r>
          </w:hyperlink>
        </w:p>
        <w:p>
          <w:pPr>
            <w:pStyle w:val="Contents5"/>
            <w:tabs>
              <w:tab w:val="clear" w:pos="7892"/>
              <w:tab w:val="right" w:pos="9026" w:leader="dot"/>
            </w:tabs>
            <w:rPr/>
          </w:pPr>
          <w:hyperlink w:anchor="__RefHeading___Toc1145670_1468164448">
            <w:r>
              <w:rPr>
                <w:webHidden/>
                <w:rStyle w:val="IndexLink"/>
                <w:rtl w:val="true"/>
              </w:rPr>
              <w:t>پرسش</w:t>
            </w:r>
            <w:r>
              <w:rPr>
                <w:rStyle w:val="IndexLink"/>
                <w:rtl w:val="true"/>
              </w:rPr>
              <w:t>:</w:t>
              <w:tab/>
            </w:r>
            <w:r>
              <w:rPr>
                <w:rStyle w:val="IndexLink"/>
              </w:rPr>
              <w:t>395</w:t>
            </w:r>
          </w:hyperlink>
        </w:p>
        <w:p>
          <w:pPr>
            <w:pStyle w:val="Contents4"/>
            <w:tabs>
              <w:tab w:val="clear" w:pos="8176"/>
              <w:tab w:val="right" w:pos="9026" w:leader="dot"/>
            </w:tabs>
            <w:rPr/>
          </w:pPr>
          <w:hyperlink w:anchor="__RefHeading___Toc1145672_1468164448">
            <w:r>
              <w:rPr>
                <w:webHidden/>
                <w:rStyle w:val="IndexLink"/>
                <w:rtl w:val="true"/>
              </w:rPr>
              <w:t>درس دویست و سوم</w:t>
            </w:r>
            <w:r>
              <w:rPr>
                <w:rStyle w:val="IndexLink"/>
                <w:rtl w:val="true"/>
              </w:rPr>
              <w:tab/>
            </w:r>
            <w:r>
              <w:rPr>
                <w:rStyle w:val="IndexLink"/>
              </w:rPr>
              <w:t>396</w:t>
            </w:r>
          </w:hyperlink>
        </w:p>
        <w:p>
          <w:pPr>
            <w:pStyle w:val="Contents5"/>
            <w:tabs>
              <w:tab w:val="clear" w:pos="7892"/>
              <w:tab w:val="right" w:pos="9026" w:leader="dot"/>
            </w:tabs>
            <w:rPr/>
          </w:pPr>
          <w:hyperlink w:anchor="__RefHeading___Toc1145674_1468164448">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1145676_1468164448">
            <w:r>
              <w:rPr>
                <w:webHidden/>
                <w:rStyle w:val="IndexLink"/>
                <w:rtl w:val="true"/>
              </w:rPr>
              <w:t>دخالت خصوصیت در معلوم بالاجمال</w:t>
            </w:r>
            <w:r>
              <w:rPr>
                <w:rStyle w:val="IndexLink"/>
                <w:rtl w:val="true"/>
              </w:rPr>
              <w:tab/>
            </w:r>
            <w:r>
              <w:rPr>
                <w:rStyle w:val="IndexLink"/>
              </w:rPr>
              <w:t>397</w:t>
            </w:r>
          </w:hyperlink>
        </w:p>
        <w:p>
          <w:pPr>
            <w:pStyle w:val="Contents5"/>
            <w:tabs>
              <w:tab w:val="clear" w:pos="7892"/>
              <w:tab w:val="right" w:pos="9026" w:leader="dot"/>
            </w:tabs>
            <w:rPr/>
          </w:pPr>
          <w:hyperlink w:anchor="__RefHeading___Toc1145678_1468164448">
            <w:r>
              <w:rPr>
                <w:webHidden/>
                <w:rStyle w:val="IndexLink"/>
                <w:rtl w:val="true"/>
              </w:rPr>
              <w:t>خلط بین تنجّز و حجیت در کلام محقق اصفهانی</w:t>
            </w:r>
            <w:r>
              <w:rPr>
                <w:rStyle w:val="IndexLink"/>
                <w:rtl w:val="true"/>
              </w:rPr>
              <w:t>(</w:t>
            </w:r>
            <w:r>
              <w:rPr>
                <w:rStyle w:val="IndexLink"/>
                <w:rtl w:val="true"/>
              </w:rPr>
              <w:t>ره</w:t>
            </w:r>
            <w:r>
              <w:rPr>
                <w:rStyle w:val="IndexLink"/>
                <w:rtl w:val="true"/>
              </w:rPr>
              <w:t>)</w:t>
              <w:tab/>
            </w:r>
            <w:r>
              <w:rPr>
                <w:rStyle w:val="IndexLink"/>
              </w:rPr>
              <w:t>398</w:t>
            </w:r>
          </w:hyperlink>
        </w:p>
        <w:p>
          <w:pPr>
            <w:pStyle w:val="Contents5"/>
            <w:tabs>
              <w:tab w:val="clear" w:pos="7892"/>
              <w:tab w:val="right" w:pos="9026" w:leader="dot"/>
            </w:tabs>
            <w:rPr/>
          </w:pPr>
          <w:hyperlink w:anchor="__RefHeading___Toc1145680_1468164448">
            <w:r>
              <w:rPr>
                <w:webHidden/>
                <w:rStyle w:val="IndexLink"/>
                <w:rtl w:val="true"/>
              </w:rPr>
              <w:t>تساوی اماره با علم اجمالی از نظر تنجّز اصل تکلیف</w:t>
            </w:r>
            <w:r>
              <w:rPr>
                <w:rStyle w:val="IndexLink"/>
                <w:rtl w:val="true"/>
              </w:rPr>
              <w:tab/>
            </w:r>
            <w:r>
              <w:rPr>
                <w:rStyle w:val="IndexLink"/>
              </w:rPr>
              <w:t>400</w:t>
            </w:r>
          </w:hyperlink>
        </w:p>
        <w:p>
          <w:pPr>
            <w:pStyle w:val="Contents5"/>
            <w:tabs>
              <w:tab w:val="clear" w:pos="7892"/>
              <w:tab w:val="right" w:pos="9026" w:leader="dot"/>
            </w:tabs>
            <w:rPr/>
          </w:pPr>
          <w:hyperlink w:anchor="__RefHeading___Toc1145682_1468164448">
            <w:r>
              <w:rPr>
                <w:webHidden/>
                <w:rStyle w:val="IndexLink"/>
                <w:rtl w:val="true"/>
              </w:rPr>
              <w:t>فرق بین علم اجمالی و اماره</w:t>
            </w:r>
            <w:r>
              <w:rPr>
                <w:rStyle w:val="IndexLink"/>
                <w:rtl w:val="true"/>
              </w:rPr>
              <w:tab/>
            </w:r>
            <w:r>
              <w:rPr>
                <w:rStyle w:val="IndexLink"/>
              </w:rPr>
              <w:t>402</w:t>
            </w:r>
          </w:hyperlink>
        </w:p>
        <w:p>
          <w:pPr>
            <w:pStyle w:val="Contents5"/>
            <w:tabs>
              <w:tab w:val="clear" w:pos="7892"/>
              <w:tab w:val="right" w:pos="9026" w:leader="dot"/>
            </w:tabs>
            <w:rPr/>
          </w:pPr>
          <w:hyperlink w:anchor="__RefHeading___Toc1145684_1468164448">
            <w:r>
              <w:rPr>
                <w:webHidden/>
                <w:rStyle w:val="IndexLink"/>
                <w:rtl w:val="true"/>
              </w:rPr>
              <w:t>پرسش</w:t>
            </w:r>
            <w:r>
              <w:rPr>
                <w:rStyle w:val="IndexLink"/>
                <w:rtl w:val="true"/>
              </w:rPr>
              <w:t>:</w:t>
              <w:tab/>
            </w:r>
            <w:r>
              <w:rPr>
                <w:rStyle w:val="IndexLink"/>
              </w:rPr>
              <w:t>403</w:t>
            </w:r>
          </w:hyperlink>
        </w:p>
        <w:p>
          <w:pPr>
            <w:pStyle w:val="Contents3"/>
            <w:tabs>
              <w:tab w:val="clear" w:pos="8459"/>
              <w:tab w:val="right" w:pos="9026" w:leader="dot"/>
            </w:tabs>
            <w:rPr/>
          </w:pPr>
          <w:hyperlink w:anchor="__RefHeading___Toc1145686_1468164448">
            <w:r>
              <w:rPr>
                <w:webHidden/>
                <w:rStyle w:val="IndexLink"/>
                <w:rtl w:val="true"/>
              </w:rPr>
              <w:t>انحلال حقیقی</w:t>
            </w:r>
            <w:r>
              <w:rPr>
                <w:rStyle w:val="IndexLink"/>
                <w:rtl w:val="true"/>
              </w:rPr>
              <w:tab/>
            </w:r>
            <w:r>
              <w:rPr>
                <w:rStyle w:val="IndexLink"/>
              </w:rPr>
              <w:t>404</w:t>
            </w:r>
          </w:hyperlink>
        </w:p>
        <w:p>
          <w:pPr>
            <w:pStyle w:val="Contents4"/>
            <w:tabs>
              <w:tab w:val="clear" w:pos="8176"/>
              <w:tab w:val="right" w:pos="9026" w:leader="dot"/>
            </w:tabs>
            <w:rPr/>
          </w:pPr>
          <w:hyperlink w:anchor="__RefHeading___Toc1145688_1468164448">
            <w:r>
              <w:rPr>
                <w:webHidden/>
                <w:rStyle w:val="IndexLink"/>
                <w:rtl w:val="true"/>
              </w:rPr>
              <w:t>درس دویست و چهارم</w:t>
            </w:r>
            <w:r>
              <w:rPr>
                <w:rStyle w:val="IndexLink"/>
                <w:rtl w:val="true"/>
              </w:rPr>
              <w:tab/>
            </w:r>
            <w:r>
              <w:rPr>
                <w:rStyle w:val="IndexLink"/>
              </w:rPr>
              <w:t>404</w:t>
            </w:r>
          </w:hyperlink>
        </w:p>
        <w:p>
          <w:pPr>
            <w:pStyle w:val="Contents5"/>
            <w:tabs>
              <w:tab w:val="clear" w:pos="7892"/>
              <w:tab w:val="right" w:pos="9026" w:leader="dot"/>
            </w:tabs>
            <w:rPr/>
          </w:pPr>
          <w:hyperlink w:anchor="__RefHeading___Toc1145690_1468164448">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1145692_1468164448">
            <w:r>
              <w:rPr>
                <w:webHidden/>
                <w:rStyle w:val="IndexLink"/>
                <w:rtl w:val="true"/>
              </w:rPr>
              <w:t>تقریب انحلال حقیقی علم اجمالی از نظر محقق اصفهانی</w:t>
            </w:r>
            <w:r>
              <w:rPr>
                <w:rStyle w:val="IndexLink"/>
                <w:rtl w:val="true"/>
              </w:rPr>
              <w:t>(</w:t>
            </w:r>
            <w:r>
              <w:rPr>
                <w:rStyle w:val="IndexLink"/>
                <w:rtl w:val="true"/>
              </w:rPr>
              <w:t>ره</w:t>
            </w:r>
            <w:r>
              <w:rPr>
                <w:rStyle w:val="IndexLink"/>
                <w:rtl w:val="true"/>
              </w:rPr>
              <w:t>)</w:t>
              <w:tab/>
            </w:r>
            <w:r>
              <w:rPr>
                <w:rStyle w:val="IndexLink"/>
              </w:rPr>
              <w:t>405</w:t>
            </w:r>
          </w:hyperlink>
        </w:p>
        <w:p>
          <w:pPr>
            <w:pStyle w:val="Contents5"/>
            <w:tabs>
              <w:tab w:val="clear" w:pos="7892"/>
              <w:tab w:val="right" w:pos="9026" w:leader="dot"/>
            </w:tabs>
            <w:rPr/>
          </w:pPr>
          <w:hyperlink w:anchor="__RefHeading___Toc1145694_1468164448">
            <w:r>
              <w:rPr>
                <w:webHidden/>
                <w:rStyle w:val="IndexLink"/>
                <w:rtl w:val="true"/>
              </w:rPr>
              <w:t>لزوم احراز اتحاد معلوم بالتفصیل، با معلوم بالاجمال در انحلال حقیقی</w:t>
            </w:r>
            <w:r>
              <w:rPr>
                <w:rStyle w:val="IndexLink"/>
                <w:rtl w:val="true"/>
              </w:rPr>
              <w:tab/>
            </w:r>
            <w:r>
              <w:rPr>
                <w:rStyle w:val="IndexLink"/>
              </w:rPr>
              <w:t>406</w:t>
            </w:r>
          </w:hyperlink>
        </w:p>
        <w:p>
          <w:pPr>
            <w:pStyle w:val="Contents5"/>
            <w:tabs>
              <w:tab w:val="clear" w:pos="7892"/>
              <w:tab w:val="right" w:pos="9026" w:leader="dot"/>
            </w:tabs>
            <w:rPr/>
          </w:pPr>
          <w:hyperlink w:anchor="__RefHeading___Toc1145696_1468164448">
            <w:r>
              <w:rPr>
                <w:webHidden/>
                <w:rStyle w:val="IndexLink"/>
                <w:rtl w:val="true"/>
              </w:rPr>
              <w:t>ملاک انحلال حقیقی علم اجمالی از نظر امام</w:t>
            </w:r>
            <w:r>
              <w:rPr>
                <w:rStyle w:val="IndexLink"/>
                <w:rtl w:val="true"/>
              </w:rPr>
              <w:t>(</w:t>
            </w:r>
            <w:r>
              <w:rPr>
                <w:rStyle w:val="IndexLink"/>
                <w:rtl w:val="true"/>
              </w:rPr>
              <w:t>ره</w:t>
            </w:r>
            <w:r>
              <w:rPr>
                <w:rStyle w:val="IndexLink"/>
                <w:rtl w:val="true"/>
              </w:rPr>
              <w:t>)</w:t>
              <w:tab/>
            </w:r>
            <w:r>
              <w:rPr>
                <w:rStyle w:val="IndexLink"/>
              </w:rPr>
              <w:t>408</w:t>
            </w:r>
          </w:hyperlink>
        </w:p>
        <w:p>
          <w:pPr>
            <w:pStyle w:val="Contents5"/>
            <w:tabs>
              <w:tab w:val="clear" w:pos="7892"/>
              <w:tab w:val="right" w:pos="9026" w:leader="dot"/>
            </w:tabs>
            <w:rPr/>
          </w:pPr>
          <w:hyperlink w:anchor="__RefHeading___Toc1145698_1468164448">
            <w:r>
              <w:rPr>
                <w:webHidden/>
                <w:rStyle w:val="IndexLink"/>
                <w:rtl w:val="true"/>
              </w:rPr>
              <w:t>معنای انحلال حقیقی در تقریب امام</w:t>
            </w:r>
            <w:r>
              <w:rPr>
                <w:rStyle w:val="IndexLink"/>
                <w:rtl w:val="true"/>
              </w:rPr>
              <w:t>(</w:t>
            </w:r>
            <w:r>
              <w:rPr>
                <w:rStyle w:val="IndexLink"/>
                <w:rtl w:val="true"/>
              </w:rPr>
              <w:t>ره</w:t>
            </w:r>
            <w:r>
              <w:rPr>
                <w:rStyle w:val="IndexLink"/>
                <w:rtl w:val="true"/>
              </w:rPr>
              <w:t>)</w:t>
              <w:tab/>
            </w:r>
            <w:r>
              <w:rPr>
                <w:rStyle w:val="IndexLink"/>
              </w:rPr>
              <w:t>409</w:t>
            </w:r>
          </w:hyperlink>
        </w:p>
        <w:p>
          <w:pPr>
            <w:pStyle w:val="Contents5"/>
            <w:tabs>
              <w:tab w:val="clear" w:pos="7892"/>
              <w:tab w:val="right" w:pos="9026" w:leader="dot"/>
            </w:tabs>
            <w:rPr/>
          </w:pPr>
          <w:hyperlink w:anchor="__RefHeading___Toc1145700_1468164448">
            <w:r>
              <w:rPr>
                <w:webHidden/>
                <w:rStyle w:val="IndexLink"/>
                <w:rtl w:val="true"/>
              </w:rPr>
              <w:t>پرسش</w:t>
            </w:r>
            <w:r>
              <w:rPr>
                <w:rStyle w:val="IndexLink"/>
                <w:rtl w:val="true"/>
              </w:rPr>
              <w:t>:</w:t>
              <w:tab/>
            </w:r>
            <w:r>
              <w:rPr>
                <w:rStyle w:val="IndexLink"/>
              </w:rPr>
              <w:t>410</w:t>
            </w:r>
          </w:hyperlink>
        </w:p>
        <w:p>
          <w:pPr>
            <w:pStyle w:val="Contents4"/>
            <w:tabs>
              <w:tab w:val="clear" w:pos="8176"/>
              <w:tab w:val="right" w:pos="9026" w:leader="dot"/>
            </w:tabs>
            <w:rPr/>
          </w:pPr>
          <w:hyperlink w:anchor="__RefHeading___Toc1145702_1468164448">
            <w:r>
              <w:rPr>
                <w:webHidden/>
                <w:rStyle w:val="IndexLink"/>
                <w:rtl w:val="true"/>
              </w:rPr>
              <w:t>درس دویست و پنجم</w:t>
            </w:r>
            <w:r>
              <w:rPr>
                <w:rStyle w:val="IndexLink"/>
                <w:rtl w:val="true"/>
              </w:rPr>
              <w:tab/>
            </w:r>
            <w:r>
              <w:rPr>
                <w:rStyle w:val="IndexLink"/>
              </w:rPr>
              <w:t>412</w:t>
            </w:r>
          </w:hyperlink>
        </w:p>
        <w:p>
          <w:pPr>
            <w:pStyle w:val="Contents5"/>
            <w:tabs>
              <w:tab w:val="clear" w:pos="7892"/>
              <w:tab w:val="right" w:pos="9026" w:leader="dot"/>
            </w:tabs>
            <w:rPr/>
          </w:pPr>
          <w:hyperlink w:anchor="__RefHeading___Toc1145704_1468164448">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1145706_1468164448">
            <w:r>
              <w:rPr>
                <w:webHidden/>
                <w:rStyle w:val="IndexLink"/>
                <w:rtl w:val="true"/>
              </w:rPr>
              <w:t>ملاک انحلال حقیقی علم اجمالی</w:t>
            </w:r>
            <w:r>
              <w:rPr>
                <w:rStyle w:val="IndexLink"/>
                <w:rtl w:val="true"/>
              </w:rPr>
              <w:tab/>
            </w:r>
            <w:r>
              <w:rPr>
                <w:rStyle w:val="IndexLink"/>
              </w:rPr>
              <w:t>412</w:t>
            </w:r>
          </w:hyperlink>
        </w:p>
        <w:p>
          <w:pPr>
            <w:pStyle w:val="Contents5"/>
            <w:tabs>
              <w:tab w:val="clear" w:pos="7892"/>
              <w:tab w:val="right" w:pos="9026" w:leader="dot"/>
            </w:tabs>
            <w:rPr/>
          </w:pPr>
          <w:hyperlink w:anchor="__RefHeading___Toc1145708_1468164448">
            <w:r>
              <w:rPr>
                <w:webHidden/>
                <w:rStyle w:val="IndexLink"/>
                <w:rtl w:val="true"/>
              </w:rPr>
              <w:t>عدم جریان ملاک امام</w:t>
            </w:r>
            <w:r>
              <w:rPr>
                <w:rStyle w:val="IndexLink"/>
                <w:rtl w:val="true"/>
              </w:rPr>
              <w:t>(</w:t>
            </w:r>
            <w:r>
              <w:rPr>
                <w:rStyle w:val="IndexLink"/>
                <w:rtl w:val="true"/>
              </w:rPr>
              <w:t>ره</w:t>
            </w:r>
            <w:r>
              <w:rPr>
                <w:rStyle w:val="IndexLink"/>
                <w:rtl w:val="true"/>
              </w:rPr>
              <w:t xml:space="preserve">) </w:t>
            </w:r>
            <w:r>
              <w:rPr>
                <w:rStyle w:val="IndexLink"/>
                <w:rtl w:val="true"/>
              </w:rPr>
              <w:t>برای انحلال حقیقی در تمام فرضها</w:t>
            </w:r>
            <w:r>
              <w:rPr>
                <w:rStyle w:val="IndexLink"/>
                <w:rtl w:val="true"/>
              </w:rPr>
              <w:tab/>
            </w:r>
            <w:r>
              <w:rPr>
                <w:rStyle w:val="IndexLink"/>
              </w:rPr>
              <w:t>413</w:t>
            </w:r>
          </w:hyperlink>
        </w:p>
        <w:p>
          <w:pPr>
            <w:pStyle w:val="Contents5"/>
            <w:tabs>
              <w:tab w:val="clear" w:pos="7892"/>
              <w:tab w:val="right" w:pos="9026" w:leader="dot"/>
            </w:tabs>
            <w:rPr/>
          </w:pPr>
          <w:hyperlink w:anchor="__RefHeading___Toc1145710_1468164448">
            <w:r>
              <w:rPr>
                <w:webHidden/>
                <w:rStyle w:val="IndexLink"/>
                <w:rtl w:val="true"/>
              </w:rPr>
              <w:t>اختصاص ملاک مذکور در بیان امام</w:t>
            </w:r>
            <w:r>
              <w:rPr>
                <w:rStyle w:val="IndexLink"/>
                <w:rtl w:val="true"/>
              </w:rPr>
              <w:t>(</w:t>
            </w:r>
            <w:r>
              <w:rPr>
                <w:rStyle w:val="IndexLink"/>
                <w:rtl w:val="true"/>
              </w:rPr>
              <w:t>ره</w:t>
            </w:r>
            <w:r>
              <w:rPr>
                <w:rStyle w:val="IndexLink"/>
                <w:rtl w:val="true"/>
              </w:rPr>
              <w:t xml:space="preserve">) </w:t>
            </w:r>
            <w:r>
              <w:rPr>
                <w:rStyle w:val="IndexLink"/>
                <w:rtl w:val="true"/>
              </w:rPr>
              <w:t>به دو مورد</w:t>
            </w:r>
            <w:r>
              <w:rPr>
                <w:rStyle w:val="IndexLink"/>
                <w:rtl w:val="true"/>
              </w:rPr>
              <w:tab/>
            </w:r>
            <w:r>
              <w:rPr>
                <w:rStyle w:val="IndexLink"/>
              </w:rPr>
              <w:t>415</w:t>
            </w:r>
          </w:hyperlink>
        </w:p>
        <w:p>
          <w:pPr>
            <w:pStyle w:val="Contents5"/>
            <w:tabs>
              <w:tab w:val="clear" w:pos="7892"/>
              <w:tab w:val="right" w:pos="9026" w:leader="dot"/>
            </w:tabs>
            <w:rPr/>
          </w:pPr>
          <w:hyperlink w:anchor="__RefHeading___Toc1145712_1468164448">
            <w:r>
              <w:rPr>
                <w:webHidden/>
                <w:rStyle w:val="IndexLink"/>
                <w:rtl w:val="true"/>
              </w:rPr>
              <w:t>وجدانی بودن احراز انحلال علم اجمالی</w:t>
            </w:r>
            <w:r>
              <w:rPr>
                <w:rStyle w:val="IndexLink"/>
                <w:rtl w:val="true"/>
              </w:rPr>
              <w:tab/>
            </w:r>
            <w:r>
              <w:rPr>
                <w:rStyle w:val="IndexLink"/>
              </w:rPr>
              <w:t>418</w:t>
            </w:r>
          </w:hyperlink>
        </w:p>
        <w:p>
          <w:pPr>
            <w:pStyle w:val="Contents5"/>
            <w:tabs>
              <w:tab w:val="clear" w:pos="7892"/>
              <w:tab w:val="right" w:pos="9026" w:leader="dot"/>
            </w:tabs>
            <w:rPr/>
          </w:pPr>
          <w:hyperlink w:anchor="__RefHeading___Toc1145714_1468164448">
            <w:r>
              <w:rPr>
                <w:webHidden/>
                <w:rStyle w:val="IndexLink"/>
                <w:rtl w:val="true"/>
              </w:rPr>
              <w:t>عدم لزوم احتیاط در تمام موارد مشتبه</w:t>
            </w:r>
            <w:r>
              <w:rPr>
                <w:rStyle w:val="IndexLink"/>
                <w:rtl w:val="true"/>
              </w:rPr>
              <w:tab/>
            </w:r>
            <w:r>
              <w:rPr>
                <w:rStyle w:val="IndexLink"/>
              </w:rPr>
              <w:t>419</w:t>
            </w:r>
          </w:hyperlink>
        </w:p>
        <w:p>
          <w:pPr>
            <w:pStyle w:val="Contents5"/>
            <w:tabs>
              <w:tab w:val="clear" w:pos="7892"/>
              <w:tab w:val="right" w:pos="9026" w:leader="dot"/>
            </w:tabs>
            <w:rPr/>
          </w:pPr>
          <w:hyperlink w:anchor="__RefHeading___Toc1145716_1468164448">
            <w:r>
              <w:rPr>
                <w:webHidden/>
                <w:rStyle w:val="IndexLink"/>
                <w:rtl w:val="true"/>
              </w:rPr>
              <w:t>پرسش</w:t>
            </w:r>
            <w:r>
              <w:rPr>
                <w:rStyle w:val="IndexLink"/>
                <w:rtl w:val="true"/>
              </w:rPr>
              <w:t>:</w:t>
              <w:tab/>
            </w:r>
            <w:r>
              <w:rPr>
                <w:rStyle w:val="IndexLink"/>
              </w:rPr>
              <w:t>420</w:t>
            </w:r>
          </w:hyperlink>
        </w:p>
        <w:p>
          <w:pPr>
            <w:pStyle w:val="Contents3"/>
            <w:tabs>
              <w:tab w:val="clear" w:pos="8459"/>
              <w:tab w:val="right" w:pos="9026" w:leader="dot"/>
            </w:tabs>
            <w:rPr/>
          </w:pPr>
          <w:hyperlink w:anchor="__RefHeading___Toc1145718_1468164448">
            <w:r>
              <w:rPr>
                <w:webHidden/>
                <w:rStyle w:val="IndexLink"/>
                <w:rtl w:val="true"/>
              </w:rPr>
              <w:t>تنبیهات بحث برائت</w:t>
            </w:r>
            <w:r>
              <w:rPr>
                <w:rStyle w:val="IndexLink"/>
                <w:rtl w:val="true"/>
              </w:rPr>
              <w:tab/>
            </w:r>
            <w:r>
              <w:rPr>
                <w:rStyle w:val="IndexLink"/>
              </w:rPr>
              <w:t>421</w:t>
            </w:r>
          </w:hyperlink>
        </w:p>
        <w:p>
          <w:pPr>
            <w:pStyle w:val="Contents4"/>
            <w:tabs>
              <w:tab w:val="clear" w:pos="8176"/>
              <w:tab w:val="right" w:pos="9026" w:leader="dot"/>
            </w:tabs>
            <w:rPr/>
          </w:pPr>
          <w:hyperlink w:anchor="__RefHeading___Toc1145720_1468164448">
            <w:r>
              <w:rPr>
                <w:webHidden/>
                <w:rStyle w:val="IndexLink"/>
                <w:rtl w:val="true"/>
              </w:rPr>
              <w:t>درس دویست و ششم</w:t>
            </w:r>
            <w:r>
              <w:rPr>
                <w:rStyle w:val="IndexLink"/>
                <w:rtl w:val="true"/>
              </w:rPr>
              <w:tab/>
            </w:r>
            <w:r>
              <w:rPr>
                <w:rStyle w:val="IndexLink"/>
              </w:rPr>
              <w:t>421</w:t>
            </w:r>
          </w:hyperlink>
        </w:p>
        <w:p>
          <w:pPr>
            <w:pStyle w:val="Contents5"/>
            <w:tabs>
              <w:tab w:val="clear" w:pos="7892"/>
              <w:tab w:val="right" w:pos="9026" w:leader="dot"/>
            </w:tabs>
            <w:rPr/>
          </w:pPr>
          <w:hyperlink w:anchor="__RefHeading___Toc1145722_1468164448">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1145724_1468164448">
            <w:r>
              <w:rPr>
                <w:webHidden/>
                <w:rStyle w:val="IndexLink"/>
                <w:rtl w:val="true"/>
              </w:rPr>
              <w:t>بررسی جریان برائت در شبهات موضوعیه</w:t>
            </w:r>
            <w:r>
              <w:rPr>
                <w:rStyle w:val="IndexLink"/>
                <w:rtl w:val="true"/>
              </w:rPr>
              <w:tab/>
            </w:r>
            <w:r>
              <w:rPr>
                <w:rStyle w:val="IndexLink"/>
              </w:rPr>
              <w:t>421</w:t>
            </w:r>
          </w:hyperlink>
        </w:p>
        <w:p>
          <w:pPr>
            <w:pStyle w:val="Contents5"/>
            <w:tabs>
              <w:tab w:val="clear" w:pos="7892"/>
              <w:tab w:val="right" w:pos="9026" w:leader="dot"/>
            </w:tabs>
            <w:rPr/>
          </w:pPr>
          <w:hyperlink w:anchor="__RefHeading___Toc1145726_1468164448">
            <w:r>
              <w:rPr>
                <w:webHidden/>
                <w:rStyle w:val="IndexLink"/>
                <w:rtl w:val="true"/>
              </w:rPr>
              <w:t>اقسام تعلق تکلیف به طبیعت</w:t>
            </w:r>
            <w:r>
              <w:rPr>
                <w:rStyle w:val="IndexLink"/>
                <w:rtl w:val="true"/>
              </w:rPr>
              <w:tab/>
            </w:r>
            <w:r>
              <w:rPr>
                <w:rStyle w:val="IndexLink"/>
              </w:rPr>
              <w:t>422</w:t>
            </w:r>
          </w:hyperlink>
        </w:p>
        <w:p>
          <w:pPr>
            <w:pStyle w:val="Contents5"/>
            <w:tabs>
              <w:tab w:val="clear" w:pos="7892"/>
              <w:tab w:val="right" w:pos="9026" w:leader="dot"/>
            </w:tabs>
            <w:rPr/>
          </w:pPr>
          <w:hyperlink w:anchor="__RefHeading___Toc1145728_1468164448">
            <w:r>
              <w:rPr>
                <w:webHidden/>
                <w:rStyle w:val="IndexLink"/>
                <w:rtl w:val="true"/>
              </w:rPr>
              <w:t>تعلق تکلیف به طبیعت بنحو عام استغراقی</w:t>
            </w:r>
            <w:r>
              <w:rPr>
                <w:rStyle w:val="IndexLink"/>
                <w:rtl w:val="true"/>
              </w:rPr>
              <w:tab/>
            </w:r>
            <w:r>
              <w:rPr>
                <w:rStyle w:val="IndexLink"/>
              </w:rPr>
              <w:t>422</w:t>
            </w:r>
          </w:hyperlink>
        </w:p>
        <w:p>
          <w:pPr>
            <w:pStyle w:val="Contents5"/>
            <w:tabs>
              <w:tab w:val="clear" w:pos="7892"/>
              <w:tab w:val="right" w:pos="9026" w:leader="dot"/>
            </w:tabs>
            <w:rPr/>
          </w:pPr>
          <w:hyperlink w:anchor="__RefHeading___Toc1145730_1468164448">
            <w:r>
              <w:rPr>
                <w:webHidden/>
                <w:rStyle w:val="IndexLink"/>
                <w:rtl w:val="true"/>
              </w:rPr>
              <w:t>تعلق تکلیف به طبیعت بنحو عام مجموعی</w:t>
            </w:r>
            <w:r>
              <w:rPr>
                <w:rStyle w:val="IndexLink"/>
                <w:rtl w:val="true"/>
              </w:rPr>
              <w:tab/>
            </w:r>
            <w:r>
              <w:rPr>
                <w:rStyle w:val="IndexLink"/>
              </w:rPr>
              <w:t>423</w:t>
            </w:r>
          </w:hyperlink>
        </w:p>
        <w:p>
          <w:pPr>
            <w:pStyle w:val="Contents5"/>
            <w:tabs>
              <w:tab w:val="clear" w:pos="7892"/>
              <w:tab w:val="right" w:pos="9026" w:leader="dot"/>
            </w:tabs>
            <w:rPr/>
          </w:pPr>
          <w:hyperlink w:anchor="__RefHeading___Toc1145732_1468164448">
            <w:r>
              <w:rPr>
                <w:webHidden/>
                <w:rStyle w:val="IndexLink"/>
                <w:rtl w:val="true"/>
              </w:rPr>
              <w:t>تعلق حکم به طبیعت بنحو صرف الوجود</w:t>
            </w:r>
            <w:r>
              <w:rPr>
                <w:rStyle w:val="IndexLink"/>
                <w:rtl w:val="true"/>
              </w:rPr>
              <w:tab/>
            </w:r>
            <w:r>
              <w:rPr>
                <w:rStyle w:val="IndexLink"/>
              </w:rPr>
              <w:t>425</w:t>
            </w:r>
          </w:hyperlink>
        </w:p>
        <w:p>
          <w:pPr>
            <w:pStyle w:val="Contents5"/>
            <w:tabs>
              <w:tab w:val="clear" w:pos="7892"/>
              <w:tab w:val="right" w:pos="9026" w:leader="dot"/>
            </w:tabs>
            <w:rPr/>
          </w:pPr>
          <w:hyperlink w:anchor="__RefHeading___Toc1145734_1468164448">
            <w:r>
              <w:rPr>
                <w:webHidden/>
                <w:rStyle w:val="IndexLink"/>
                <w:rtl w:val="true"/>
              </w:rPr>
              <w:t>تعلق حکم به طبیعت بنحو نفس الطبیعة</w:t>
            </w:r>
            <w:r>
              <w:rPr>
                <w:rStyle w:val="IndexLink"/>
                <w:rtl w:val="true"/>
              </w:rPr>
              <w:tab/>
            </w:r>
            <w:r>
              <w:rPr>
                <w:rStyle w:val="IndexLink"/>
              </w:rPr>
              <w:t>427</w:t>
            </w:r>
          </w:hyperlink>
        </w:p>
        <w:p>
          <w:pPr>
            <w:pStyle w:val="Contents5"/>
            <w:tabs>
              <w:tab w:val="clear" w:pos="7892"/>
              <w:tab w:val="right" w:pos="9026" w:leader="dot"/>
            </w:tabs>
            <w:rPr/>
          </w:pPr>
          <w:hyperlink w:anchor="__RefHeading___Toc1145736_1468164448">
            <w:r>
              <w:rPr>
                <w:webHidden/>
                <w:rStyle w:val="IndexLink"/>
                <w:rtl w:val="true"/>
              </w:rPr>
              <w:t>پرسش</w:t>
            </w:r>
            <w:r>
              <w:rPr>
                <w:rStyle w:val="IndexLink"/>
                <w:rtl w:val="true"/>
              </w:rPr>
              <w:t>:</w:t>
              <w:tab/>
            </w:r>
            <w:r>
              <w:rPr>
                <w:rStyle w:val="IndexLink"/>
              </w:rPr>
              <w:t>428</w:t>
            </w:r>
          </w:hyperlink>
        </w:p>
        <w:p>
          <w:pPr>
            <w:pStyle w:val="Contents4"/>
            <w:tabs>
              <w:tab w:val="clear" w:pos="8176"/>
              <w:tab w:val="right" w:pos="9026" w:leader="dot"/>
            </w:tabs>
            <w:rPr/>
          </w:pPr>
          <w:hyperlink w:anchor="__RefHeading___Toc1145738_1468164448">
            <w:r>
              <w:rPr>
                <w:webHidden/>
                <w:rStyle w:val="IndexLink"/>
                <w:rtl w:val="true"/>
              </w:rPr>
              <w:t>درس دویست و هفتم</w:t>
            </w:r>
            <w:r>
              <w:rPr>
                <w:rStyle w:val="IndexLink"/>
                <w:rtl w:val="true"/>
              </w:rPr>
              <w:tab/>
            </w:r>
            <w:r>
              <w:rPr>
                <w:rStyle w:val="IndexLink"/>
              </w:rPr>
              <w:t>429</w:t>
            </w:r>
          </w:hyperlink>
        </w:p>
        <w:p>
          <w:pPr>
            <w:pStyle w:val="Contents5"/>
            <w:tabs>
              <w:tab w:val="clear" w:pos="7892"/>
              <w:tab w:val="right" w:pos="9026" w:leader="dot"/>
            </w:tabs>
            <w:rPr/>
          </w:pPr>
          <w:hyperlink w:anchor="__RefHeading___Toc1145740_1468164448">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1145742_1468164448">
            <w:r>
              <w:rPr>
                <w:webHidden/>
                <w:rStyle w:val="IndexLink"/>
                <w:rtl w:val="true"/>
              </w:rPr>
              <w:t>بررسی شبهه موضوعیه در صورت تعلق تکلیف به نحو عام استغراقی</w:t>
            </w:r>
            <w:r>
              <w:rPr>
                <w:rStyle w:val="IndexLink"/>
                <w:rtl w:val="true"/>
              </w:rPr>
              <w:tab/>
            </w:r>
            <w:r>
              <w:rPr>
                <w:rStyle w:val="IndexLink"/>
              </w:rPr>
              <w:t>429</w:t>
            </w:r>
          </w:hyperlink>
        </w:p>
        <w:p>
          <w:pPr>
            <w:pStyle w:val="Contents5"/>
            <w:tabs>
              <w:tab w:val="clear" w:pos="7892"/>
              <w:tab w:val="right" w:pos="9026" w:leader="dot"/>
            </w:tabs>
            <w:rPr/>
          </w:pPr>
          <w:hyperlink w:anchor="__RefHeading___Toc1145744_1468164448">
            <w:r>
              <w:rPr>
                <w:webHidden/>
                <w:rStyle w:val="IndexLink"/>
                <w:rtl w:val="true"/>
              </w:rPr>
              <w:t>منشأ اشکال جریان برائت در شبهه موضوعیه در عام استغراقی</w:t>
            </w:r>
            <w:r>
              <w:rPr>
                <w:rStyle w:val="IndexLink"/>
                <w:rtl w:val="true"/>
              </w:rPr>
              <w:tab/>
            </w:r>
            <w:r>
              <w:rPr>
                <w:rStyle w:val="IndexLink"/>
              </w:rPr>
              <w:t>430</w:t>
            </w:r>
          </w:hyperlink>
        </w:p>
        <w:p>
          <w:pPr>
            <w:pStyle w:val="Contents5"/>
            <w:tabs>
              <w:tab w:val="clear" w:pos="7892"/>
              <w:tab w:val="right" w:pos="9026" w:leader="dot"/>
            </w:tabs>
            <w:rPr/>
          </w:pPr>
          <w:hyperlink w:anchor="__RefHeading___Toc1145746_1468164448">
            <w:r>
              <w:rPr>
                <w:webHidden/>
                <w:rStyle w:val="IndexLink"/>
                <w:rtl w:val="true"/>
              </w:rPr>
              <w:t>اختصاص قاعدۀ قبح عقاب بلابیان به صورت عدم تنجّز تکلیف</w:t>
            </w:r>
            <w:r>
              <w:rPr>
                <w:rStyle w:val="IndexLink"/>
                <w:rtl w:val="true"/>
              </w:rPr>
              <w:tab/>
            </w:r>
            <w:r>
              <w:rPr>
                <w:rStyle w:val="IndexLink"/>
              </w:rPr>
              <w:t>432</w:t>
            </w:r>
          </w:hyperlink>
        </w:p>
        <w:p>
          <w:pPr>
            <w:pStyle w:val="Contents5"/>
            <w:tabs>
              <w:tab w:val="clear" w:pos="7892"/>
              <w:tab w:val="right" w:pos="9026" w:leader="dot"/>
            </w:tabs>
            <w:rPr/>
          </w:pPr>
          <w:hyperlink w:anchor="__RefHeading___Toc1145748_1468164448">
            <w:r>
              <w:rPr>
                <w:webHidden/>
                <w:rStyle w:val="IndexLink"/>
                <w:rtl w:val="true"/>
              </w:rPr>
              <w:t>عدم تطبیق صغرا بر کبرای مشکوک در شبهه موضوعیه</w:t>
            </w:r>
            <w:r>
              <w:rPr>
                <w:rStyle w:val="IndexLink"/>
                <w:rtl w:val="true"/>
              </w:rPr>
              <w:tab/>
            </w:r>
            <w:r>
              <w:rPr>
                <w:rStyle w:val="IndexLink"/>
              </w:rPr>
              <w:t>434</w:t>
            </w:r>
          </w:hyperlink>
        </w:p>
        <w:p>
          <w:pPr>
            <w:pStyle w:val="Contents5"/>
            <w:tabs>
              <w:tab w:val="clear" w:pos="7892"/>
              <w:tab w:val="right" w:pos="9026" w:leader="dot"/>
            </w:tabs>
            <w:rPr/>
          </w:pPr>
          <w:hyperlink w:anchor="__RefHeading___Toc1145750_1468164448">
            <w:r>
              <w:rPr>
                <w:webHidden/>
                <w:rStyle w:val="IndexLink"/>
                <w:rtl w:val="true"/>
              </w:rPr>
              <w:t>معنای بیان در قاعدۀ قبح عقاب بلابیان</w:t>
            </w:r>
            <w:r>
              <w:rPr>
                <w:rStyle w:val="IndexLink"/>
                <w:rtl w:val="true"/>
              </w:rPr>
              <w:tab/>
            </w:r>
            <w:r>
              <w:rPr>
                <w:rStyle w:val="IndexLink"/>
              </w:rPr>
              <w:t>435</w:t>
            </w:r>
          </w:hyperlink>
        </w:p>
        <w:p>
          <w:pPr>
            <w:pStyle w:val="Contents5"/>
            <w:tabs>
              <w:tab w:val="clear" w:pos="7892"/>
              <w:tab w:val="right" w:pos="9026" w:leader="dot"/>
            </w:tabs>
            <w:rPr/>
          </w:pPr>
          <w:hyperlink w:anchor="__RefHeading___Toc1145752_1468164448">
            <w:r>
              <w:rPr>
                <w:webHidden/>
                <w:rStyle w:val="IndexLink"/>
                <w:rtl w:val="true"/>
              </w:rPr>
              <w:t>عدم مناقضه بین حدیث رفع و قاعدۀ قبح عقاب بلابیان</w:t>
            </w:r>
            <w:r>
              <w:rPr>
                <w:rStyle w:val="IndexLink"/>
                <w:rtl w:val="true"/>
              </w:rPr>
              <w:tab/>
            </w:r>
            <w:r>
              <w:rPr>
                <w:rStyle w:val="IndexLink"/>
              </w:rPr>
              <w:t>436</w:t>
            </w:r>
          </w:hyperlink>
        </w:p>
        <w:p>
          <w:pPr>
            <w:pStyle w:val="Contents5"/>
            <w:tabs>
              <w:tab w:val="clear" w:pos="7892"/>
              <w:tab w:val="right" w:pos="9026" w:leader="dot"/>
            </w:tabs>
            <w:rPr/>
          </w:pPr>
          <w:hyperlink w:anchor="__RefHeading___Toc1145754_1468164448">
            <w:r>
              <w:rPr>
                <w:webHidden/>
                <w:rStyle w:val="IndexLink"/>
                <w:rtl w:val="true"/>
              </w:rPr>
              <w:t>پرسش</w:t>
            </w:r>
            <w:r>
              <w:rPr>
                <w:rStyle w:val="IndexLink"/>
                <w:rtl w:val="true"/>
              </w:rPr>
              <w:t>:</w:t>
              <w:tab/>
            </w:r>
            <w:r>
              <w:rPr>
                <w:rStyle w:val="IndexLink"/>
              </w:rPr>
              <w:t>437</w:t>
            </w:r>
          </w:hyperlink>
        </w:p>
        <w:p>
          <w:pPr>
            <w:pStyle w:val="Contents4"/>
            <w:tabs>
              <w:tab w:val="clear" w:pos="8176"/>
              <w:tab w:val="right" w:pos="9026" w:leader="dot"/>
            </w:tabs>
            <w:rPr/>
          </w:pPr>
          <w:hyperlink w:anchor="__RefHeading___Toc1145756_1468164448">
            <w:r>
              <w:rPr>
                <w:webHidden/>
                <w:rStyle w:val="IndexLink"/>
                <w:rtl w:val="true"/>
              </w:rPr>
              <w:t>درس دویست و هشتم</w:t>
            </w:r>
            <w:r>
              <w:rPr>
                <w:rStyle w:val="IndexLink"/>
                <w:rtl w:val="true"/>
              </w:rPr>
              <w:tab/>
            </w:r>
            <w:r>
              <w:rPr>
                <w:rStyle w:val="IndexLink"/>
              </w:rPr>
              <w:t>438</w:t>
            </w:r>
          </w:hyperlink>
        </w:p>
        <w:p>
          <w:pPr>
            <w:pStyle w:val="Contents5"/>
            <w:tabs>
              <w:tab w:val="clear" w:pos="7892"/>
              <w:tab w:val="right" w:pos="9026" w:leader="dot"/>
            </w:tabs>
            <w:rPr/>
          </w:pPr>
          <w:hyperlink w:anchor="__RefHeading___Toc1145758_1468164448">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1145760_1468164448">
            <w:r>
              <w:rPr>
                <w:webHidden/>
                <w:rStyle w:val="IndexLink"/>
                <w:rtl w:val="true"/>
              </w:rPr>
              <w:t>تنبیه اول</w:t>
            </w:r>
            <w:r>
              <w:rPr>
                <w:rStyle w:val="IndexLink"/>
                <w:rtl w:val="true"/>
              </w:rPr>
              <w:t xml:space="preserve">: </w:t>
            </w:r>
            <w:r>
              <w:rPr>
                <w:rStyle w:val="IndexLink"/>
                <w:rtl w:val="true"/>
              </w:rPr>
              <w:t>برائت در شبهه موضوعیه در عام مجموعی</w:t>
            </w:r>
            <w:r>
              <w:rPr>
                <w:rStyle w:val="IndexLink"/>
                <w:rtl w:val="true"/>
              </w:rPr>
              <w:tab/>
            </w:r>
            <w:r>
              <w:rPr>
                <w:rStyle w:val="IndexLink"/>
              </w:rPr>
              <w:t>438</w:t>
            </w:r>
          </w:hyperlink>
        </w:p>
        <w:p>
          <w:pPr>
            <w:pStyle w:val="Contents5"/>
            <w:tabs>
              <w:tab w:val="clear" w:pos="7892"/>
              <w:tab w:val="right" w:pos="9026" w:leader="dot"/>
            </w:tabs>
            <w:rPr/>
          </w:pPr>
          <w:hyperlink w:anchor="__RefHeading___Toc1145762_1468164448">
            <w:r>
              <w:rPr>
                <w:webHidden/>
                <w:rStyle w:val="IndexLink"/>
                <w:rtl w:val="true"/>
              </w:rPr>
              <w:t>شباهت شبهه موضوعیۀ عام مجموعی به اقل و اکثر ارتباطی</w:t>
            </w:r>
            <w:r>
              <w:rPr>
                <w:rStyle w:val="IndexLink"/>
                <w:rtl w:val="true"/>
              </w:rPr>
              <w:tab/>
            </w:r>
            <w:r>
              <w:rPr>
                <w:rStyle w:val="IndexLink"/>
              </w:rPr>
              <w:t>440</w:t>
            </w:r>
          </w:hyperlink>
        </w:p>
        <w:p>
          <w:pPr>
            <w:pStyle w:val="Contents5"/>
            <w:tabs>
              <w:tab w:val="clear" w:pos="7892"/>
              <w:tab w:val="right" w:pos="9026" w:leader="dot"/>
            </w:tabs>
            <w:rPr/>
          </w:pPr>
          <w:hyperlink w:anchor="__RefHeading___Toc1145764_1468164448">
            <w:r>
              <w:rPr>
                <w:webHidden/>
                <w:rStyle w:val="IndexLink"/>
                <w:rtl w:val="true"/>
              </w:rPr>
              <w:t>کیفیت تصور شبهۀ موضوعیۀ تحریمیه در عام مجموعی</w:t>
            </w:r>
            <w:r>
              <w:rPr>
                <w:rStyle w:val="IndexLink"/>
                <w:rtl w:val="true"/>
              </w:rPr>
              <w:tab/>
            </w:r>
            <w:r>
              <w:rPr>
                <w:rStyle w:val="IndexLink"/>
              </w:rPr>
              <w:t>441</w:t>
            </w:r>
          </w:hyperlink>
        </w:p>
        <w:p>
          <w:pPr>
            <w:pStyle w:val="Contents5"/>
            <w:tabs>
              <w:tab w:val="clear" w:pos="7892"/>
              <w:tab w:val="right" w:pos="9026" w:leader="dot"/>
            </w:tabs>
            <w:rPr/>
          </w:pPr>
          <w:hyperlink w:anchor="__RefHeading___Toc1145766_1468164448">
            <w:r>
              <w:rPr>
                <w:webHidden/>
                <w:rStyle w:val="IndexLink"/>
                <w:rtl w:val="true"/>
              </w:rPr>
              <w:t>اجرای برائت در شبهۀ موضوعیه عام مجموعی</w:t>
            </w:r>
            <w:r>
              <w:rPr>
                <w:rStyle w:val="IndexLink"/>
                <w:rtl w:val="true"/>
              </w:rPr>
              <w:tab/>
            </w:r>
            <w:r>
              <w:rPr>
                <w:rStyle w:val="IndexLink"/>
              </w:rPr>
              <w:t>442</w:t>
            </w:r>
          </w:hyperlink>
        </w:p>
        <w:p>
          <w:pPr>
            <w:pStyle w:val="Contents5"/>
            <w:tabs>
              <w:tab w:val="clear" w:pos="7892"/>
              <w:tab w:val="right" w:pos="9026" w:leader="dot"/>
            </w:tabs>
            <w:rPr/>
          </w:pPr>
          <w:hyperlink w:anchor="__RefHeading___Toc1145768_1468164448">
            <w:r>
              <w:rPr>
                <w:webHidden/>
                <w:rStyle w:val="IndexLink"/>
                <w:rtl w:val="true"/>
              </w:rPr>
              <w:t>تصور شبهۀ موضوعیه در صورت تعلق تکلیف به صرف الوجود طبیعت</w:t>
            </w:r>
            <w:r>
              <w:rPr>
                <w:rStyle w:val="IndexLink"/>
                <w:rtl w:val="true"/>
              </w:rPr>
              <w:tab/>
            </w:r>
            <w:r>
              <w:rPr>
                <w:rStyle w:val="IndexLink"/>
              </w:rPr>
              <w:t>442</w:t>
            </w:r>
          </w:hyperlink>
        </w:p>
        <w:p>
          <w:pPr>
            <w:pStyle w:val="Contents5"/>
            <w:tabs>
              <w:tab w:val="clear" w:pos="7892"/>
              <w:tab w:val="right" w:pos="9026" w:leader="dot"/>
            </w:tabs>
            <w:rPr/>
          </w:pPr>
          <w:hyperlink w:anchor="__RefHeading___Toc1145770_1468164448">
            <w:r>
              <w:rPr>
                <w:webHidden/>
                <w:rStyle w:val="IndexLink"/>
                <w:rtl w:val="true"/>
              </w:rPr>
              <w:t>بررسی شبهۀ موضوعیه در صورت تعلق حکم به نفس طبیعت</w:t>
            </w:r>
            <w:r>
              <w:rPr>
                <w:rStyle w:val="IndexLink"/>
                <w:rtl w:val="true"/>
              </w:rPr>
              <w:tab/>
            </w:r>
            <w:r>
              <w:rPr>
                <w:rStyle w:val="IndexLink"/>
              </w:rPr>
              <w:t>444</w:t>
            </w:r>
          </w:hyperlink>
        </w:p>
        <w:p>
          <w:pPr>
            <w:pStyle w:val="Contents5"/>
            <w:tabs>
              <w:tab w:val="clear" w:pos="7892"/>
              <w:tab w:val="right" w:pos="9026" w:leader="dot"/>
            </w:tabs>
            <w:rPr/>
          </w:pPr>
          <w:hyperlink w:anchor="__RefHeading___Toc1145772_1468164448">
            <w:r>
              <w:rPr>
                <w:webHidden/>
                <w:rStyle w:val="IndexLink"/>
                <w:rtl w:val="true"/>
              </w:rPr>
              <w:t>پرسش</w:t>
            </w:r>
            <w:r>
              <w:rPr>
                <w:rStyle w:val="IndexLink"/>
                <w:rtl w:val="true"/>
              </w:rPr>
              <w:t>:</w:t>
              <w:tab/>
            </w:r>
            <w:r>
              <w:rPr>
                <w:rStyle w:val="IndexLink"/>
              </w:rPr>
              <w:t>445</w:t>
            </w:r>
          </w:hyperlink>
        </w:p>
        <w:p>
          <w:pPr>
            <w:pStyle w:val="Contents4"/>
            <w:tabs>
              <w:tab w:val="clear" w:pos="8176"/>
              <w:tab w:val="right" w:pos="9026" w:leader="dot"/>
            </w:tabs>
            <w:rPr/>
          </w:pPr>
          <w:hyperlink w:anchor="__RefHeading___Toc1145774_1468164448">
            <w:r>
              <w:rPr>
                <w:webHidden/>
                <w:rStyle w:val="IndexLink"/>
                <w:rtl w:val="true"/>
              </w:rPr>
              <w:t>درس دویست و نهم</w:t>
            </w:r>
            <w:r>
              <w:rPr>
                <w:rStyle w:val="IndexLink"/>
                <w:rtl w:val="true"/>
              </w:rPr>
              <w:tab/>
            </w:r>
            <w:r>
              <w:rPr>
                <w:rStyle w:val="IndexLink"/>
              </w:rPr>
              <w:t>446</w:t>
            </w:r>
          </w:hyperlink>
        </w:p>
        <w:p>
          <w:pPr>
            <w:pStyle w:val="Contents5"/>
            <w:tabs>
              <w:tab w:val="clear" w:pos="7892"/>
              <w:tab w:val="right" w:pos="9026" w:leader="dot"/>
            </w:tabs>
            <w:rPr/>
          </w:pPr>
          <w:hyperlink w:anchor="__RefHeading___Toc1145776_1468164448">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1145778_1468164448">
            <w:r>
              <w:rPr>
                <w:webHidden/>
                <w:rStyle w:val="IndexLink"/>
                <w:rtl w:val="true"/>
              </w:rPr>
              <w:t>تنبیه دوم برائت</w:t>
            </w:r>
            <w:r>
              <w:rPr>
                <w:rStyle w:val="IndexLink"/>
                <w:rtl w:val="true"/>
              </w:rPr>
              <w:t xml:space="preserve">: </w:t>
            </w:r>
            <w:r>
              <w:rPr>
                <w:rStyle w:val="IndexLink"/>
                <w:rtl w:val="true"/>
              </w:rPr>
              <w:t>محبوبیت احتیاط محبوبیت احتیاط علی کل حال</w:t>
            </w:r>
            <w:r>
              <w:rPr>
                <w:rStyle w:val="IndexLink"/>
                <w:rtl w:val="true"/>
              </w:rPr>
              <w:tab/>
            </w:r>
            <w:r>
              <w:rPr>
                <w:rStyle w:val="IndexLink"/>
              </w:rPr>
              <w:t>446</w:t>
            </w:r>
          </w:hyperlink>
        </w:p>
        <w:p>
          <w:pPr>
            <w:pStyle w:val="Contents5"/>
            <w:tabs>
              <w:tab w:val="clear" w:pos="7892"/>
              <w:tab w:val="right" w:pos="9026" w:leader="dot"/>
            </w:tabs>
            <w:rPr/>
          </w:pPr>
          <w:hyperlink w:anchor="__RefHeading___Toc1145780_1468164448">
            <w:r>
              <w:rPr>
                <w:webHidden/>
                <w:rStyle w:val="IndexLink"/>
                <w:rtl w:val="true"/>
              </w:rPr>
              <w:t>تفصیل محقق نائینی</w:t>
            </w:r>
            <w:r>
              <w:rPr>
                <w:rStyle w:val="IndexLink"/>
                <w:rtl w:val="true"/>
              </w:rPr>
              <w:t>(</w:t>
            </w:r>
            <w:r>
              <w:rPr>
                <w:rStyle w:val="IndexLink"/>
                <w:rtl w:val="true"/>
              </w:rPr>
              <w:t>ره</w:t>
            </w:r>
            <w:r>
              <w:rPr>
                <w:rStyle w:val="IndexLink"/>
                <w:rtl w:val="true"/>
              </w:rPr>
              <w:t xml:space="preserve">) </w:t>
            </w:r>
            <w:r>
              <w:rPr>
                <w:rStyle w:val="IndexLink"/>
                <w:rtl w:val="true"/>
              </w:rPr>
              <w:t>بین موارد احتیاط از نظر حسن</w:t>
            </w:r>
            <w:r>
              <w:rPr>
                <w:rStyle w:val="IndexLink"/>
                <w:rtl w:val="true"/>
              </w:rPr>
              <w:tab/>
            </w:r>
            <w:r>
              <w:rPr>
                <w:rStyle w:val="IndexLink"/>
              </w:rPr>
              <w:t>447</w:t>
            </w:r>
          </w:hyperlink>
        </w:p>
        <w:p>
          <w:pPr>
            <w:pStyle w:val="Contents5"/>
            <w:tabs>
              <w:tab w:val="clear" w:pos="7892"/>
              <w:tab w:val="right" w:pos="9026" w:leader="dot"/>
            </w:tabs>
            <w:rPr/>
          </w:pPr>
          <w:hyperlink w:anchor="__RefHeading___Toc1145782_1468164448">
            <w:r>
              <w:rPr>
                <w:webHidden/>
                <w:rStyle w:val="IndexLink"/>
                <w:rtl w:val="true"/>
              </w:rPr>
              <w:t>معنای حجیت شرعیه از نظر محقق نائینی</w:t>
            </w:r>
            <w:r>
              <w:rPr>
                <w:rStyle w:val="IndexLink"/>
                <w:rtl w:val="true"/>
              </w:rPr>
              <w:t>(</w:t>
            </w:r>
            <w:r>
              <w:rPr>
                <w:rStyle w:val="IndexLink"/>
                <w:rtl w:val="true"/>
              </w:rPr>
              <w:t>ره</w:t>
            </w:r>
            <w:r>
              <w:rPr>
                <w:rStyle w:val="IndexLink"/>
                <w:rtl w:val="true"/>
              </w:rPr>
              <w:t>)</w:t>
              <w:tab/>
            </w:r>
            <w:r>
              <w:rPr>
                <w:rStyle w:val="IndexLink"/>
              </w:rPr>
              <w:t>448</w:t>
            </w:r>
          </w:hyperlink>
        </w:p>
        <w:p>
          <w:pPr>
            <w:pStyle w:val="Contents5"/>
            <w:tabs>
              <w:tab w:val="clear" w:pos="7892"/>
              <w:tab w:val="right" w:pos="9026" w:leader="dot"/>
            </w:tabs>
            <w:rPr/>
          </w:pPr>
          <w:hyperlink w:anchor="__RefHeading___Toc1145784_1468164448">
            <w:r>
              <w:rPr>
                <w:webHidden/>
                <w:rStyle w:val="IndexLink"/>
                <w:rtl w:val="true"/>
              </w:rPr>
              <w:t>عدم حصول علم تعبدی از حجیت اماره</w:t>
            </w:r>
            <w:r>
              <w:rPr>
                <w:rStyle w:val="IndexLink"/>
                <w:rtl w:val="true"/>
              </w:rPr>
              <w:tab/>
            </w:r>
            <w:r>
              <w:rPr>
                <w:rStyle w:val="IndexLink"/>
              </w:rPr>
              <w:t>449</w:t>
            </w:r>
          </w:hyperlink>
        </w:p>
        <w:p>
          <w:pPr>
            <w:pStyle w:val="Contents5"/>
            <w:tabs>
              <w:tab w:val="clear" w:pos="7892"/>
              <w:tab w:val="right" w:pos="9026" w:leader="dot"/>
            </w:tabs>
            <w:rPr/>
          </w:pPr>
          <w:hyperlink w:anchor="__RefHeading___Toc1145786_1468164448">
            <w:r>
              <w:rPr>
                <w:webHidden/>
                <w:rStyle w:val="IndexLink"/>
                <w:rtl w:val="true"/>
              </w:rPr>
              <w:t>عدم فرق بین قبل از علم تعبدی و بعد از آن از نظر احتیاط‌</w:t>
            </w:r>
            <w:r>
              <w:rPr>
                <w:rStyle w:val="IndexLink"/>
                <w:rtl w:val="true"/>
              </w:rPr>
              <w:tab/>
            </w:r>
            <w:r>
              <w:rPr>
                <w:rStyle w:val="IndexLink"/>
              </w:rPr>
              <w:t>450</w:t>
            </w:r>
          </w:hyperlink>
        </w:p>
        <w:p>
          <w:pPr>
            <w:pStyle w:val="Contents5"/>
            <w:tabs>
              <w:tab w:val="clear" w:pos="7892"/>
              <w:tab w:val="right" w:pos="9026" w:leader="dot"/>
            </w:tabs>
            <w:rPr/>
          </w:pPr>
          <w:hyperlink w:anchor="__RefHeading___Toc1145788_1468164448">
            <w:r>
              <w:rPr>
                <w:webHidden/>
                <w:rStyle w:val="IndexLink"/>
                <w:rtl w:val="true"/>
              </w:rPr>
              <w:t>تفصیل بین بنای بر احتیاط و عدم بنای بر احتیاط‌</w:t>
            </w:r>
            <w:r>
              <w:rPr>
                <w:rStyle w:val="IndexLink"/>
                <w:rtl w:val="true"/>
              </w:rPr>
              <w:tab/>
            </w:r>
            <w:r>
              <w:rPr>
                <w:rStyle w:val="IndexLink"/>
              </w:rPr>
              <w:t>451</w:t>
            </w:r>
          </w:hyperlink>
        </w:p>
        <w:p>
          <w:pPr>
            <w:pStyle w:val="Contents5"/>
            <w:tabs>
              <w:tab w:val="clear" w:pos="7892"/>
              <w:tab w:val="right" w:pos="9026" w:leader="dot"/>
            </w:tabs>
            <w:rPr/>
          </w:pPr>
          <w:hyperlink w:anchor="__RefHeading___Toc1145790_1468164448">
            <w:r>
              <w:rPr>
                <w:webHidden/>
                <w:rStyle w:val="IndexLink"/>
                <w:rtl w:val="true"/>
              </w:rPr>
              <w:t>پرسش</w:t>
            </w:r>
            <w:r>
              <w:rPr>
                <w:rStyle w:val="IndexLink"/>
                <w:rtl w:val="true"/>
              </w:rPr>
              <w:t>:</w:t>
              <w:tab/>
            </w:r>
            <w:r>
              <w:rPr>
                <w:rStyle w:val="IndexLink"/>
              </w:rPr>
              <w:t>452</w:t>
            </w:r>
          </w:hyperlink>
        </w:p>
        <w:p>
          <w:pPr>
            <w:pStyle w:val="Contents4"/>
            <w:tabs>
              <w:tab w:val="clear" w:pos="8176"/>
              <w:tab w:val="right" w:pos="9026" w:leader="dot"/>
            </w:tabs>
            <w:rPr/>
          </w:pPr>
          <w:hyperlink w:anchor="__RefHeading___Toc1145792_1468164448">
            <w:r>
              <w:rPr>
                <w:webHidden/>
                <w:rStyle w:val="IndexLink"/>
                <w:rtl w:val="true"/>
              </w:rPr>
              <w:t>درس دویست و دهم</w:t>
            </w:r>
            <w:r>
              <w:rPr>
                <w:rStyle w:val="IndexLink"/>
                <w:rtl w:val="true"/>
              </w:rPr>
              <w:tab/>
            </w:r>
            <w:r>
              <w:rPr>
                <w:rStyle w:val="IndexLink"/>
              </w:rPr>
              <w:t>453</w:t>
            </w:r>
          </w:hyperlink>
        </w:p>
        <w:p>
          <w:pPr>
            <w:pStyle w:val="Contents5"/>
            <w:tabs>
              <w:tab w:val="clear" w:pos="7892"/>
              <w:tab w:val="right" w:pos="9026" w:leader="dot"/>
            </w:tabs>
            <w:rPr/>
          </w:pPr>
          <w:hyperlink w:anchor="__RefHeading___Toc1145794_1468164448">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1145796_1468164448">
            <w:r>
              <w:rPr>
                <w:webHidden/>
                <w:rStyle w:val="IndexLink"/>
                <w:rtl w:val="true"/>
              </w:rPr>
              <w:t>عدم جواز عدول به مرتبه لاحقه با وجود مرتبه سابقه از مراتب امتثال</w:t>
            </w:r>
            <w:r>
              <w:rPr>
                <w:rStyle w:val="IndexLink"/>
                <w:rtl w:val="true"/>
              </w:rPr>
              <w:tab/>
            </w:r>
            <w:r>
              <w:rPr>
                <w:rStyle w:val="IndexLink"/>
              </w:rPr>
              <w:t>453</w:t>
            </w:r>
          </w:hyperlink>
        </w:p>
        <w:p>
          <w:pPr>
            <w:pStyle w:val="Contents5"/>
            <w:tabs>
              <w:tab w:val="clear" w:pos="7892"/>
              <w:tab w:val="right" w:pos="9026" w:leader="dot"/>
            </w:tabs>
            <w:rPr/>
          </w:pPr>
          <w:hyperlink w:anchor="__RefHeading___Toc1145798_1468164448">
            <w:r>
              <w:rPr>
                <w:webHidden/>
                <w:rStyle w:val="IndexLink"/>
                <w:rtl w:val="true"/>
              </w:rPr>
              <w:t>عدم نقصان امتثال علمی اجمالی</w:t>
            </w:r>
            <w:r>
              <w:rPr>
                <w:rStyle w:val="IndexLink"/>
                <w:rtl w:val="true"/>
              </w:rPr>
              <w:tab/>
            </w:r>
            <w:r>
              <w:rPr>
                <w:rStyle w:val="IndexLink"/>
              </w:rPr>
              <w:t>455</w:t>
            </w:r>
          </w:hyperlink>
        </w:p>
        <w:p>
          <w:pPr>
            <w:pStyle w:val="Contents5"/>
            <w:tabs>
              <w:tab w:val="clear" w:pos="7892"/>
              <w:tab w:val="right" w:pos="9026" w:leader="dot"/>
            </w:tabs>
            <w:rPr/>
          </w:pPr>
          <w:hyperlink w:anchor="__RefHeading___Toc1145800_1468164448">
            <w:r>
              <w:rPr>
                <w:webHidden/>
                <w:rStyle w:val="IndexLink"/>
                <w:rtl w:val="true"/>
              </w:rPr>
              <w:t>حکم عقل در مقام امتثال</w:t>
            </w:r>
            <w:r>
              <w:rPr>
                <w:rStyle w:val="IndexLink"/>
                <w:rtl w:val="true"/>
              </w:rPr>
              <w:tab/>
            </w:r>
            <w:r>
              <w:rPr>
                <w:rStyle w:val="IndexLink"/>
              </w:rPr>
              <w:t>456</w:t>
            </w:r>
          </w:hyperlink>
        </w:p>
        <w:p>
          <w:pPr>
            <w:pStyle w:val="Contents5"/>
            <w:tabs>
              <w:tab w:val="clear" w:pos="7892"/>
              <w:tab w:val="right" w:pos="9026" w:leader="dot"/>
            </w:tabs>
            <w:rPr/>
          </w:pPr>
          <w:hyperlink w:anchor="__RefHeading___Toc1145802_1468164448">
            <w:r>
              <w:rPr>
                <w:webHidden/>
                <w:rStyle w:val="IndexLink"/>
                <w:rtl w:val="true"/>
              </w:rPr>
              <w:t>اخصیت دلیل محقق نائینی</w:t>
            </w:r>
            <w:r>
              <w:rPr>
                <w:rStyle w:val="IndexLink"/>
                <w:rtl w:val="true"/>
              </w:rPr>
              <w:t>(</w:t>
            </w:r>
            <w:r>
              <w:rPr>
                <w:rStyle w:val="IndexLink"/>
                <w:rtl w:val="true"/>
              </w:rPr>
              <w:t>ره</w:t>
            </w:r>
            <w:r>
              <w:rPr>
                <w:rStyle w:val="IndexLink"/>
                <w:rtl w:val="true"/>
              </w:rPr>
              <w:t xml:space="preserve">) </w:t>
            </w:r>
            <w:r>
              <w:rPr>
                <w:rStyle w:val="IndexLink"/>
                <w:rtl w:val="true"/>
              </w:rPr>
              <w:t>از مدعا</w:t>
            </w:r>
            <w:r>
              <w:rPr>
                <w:rStyle w:val="IndexLink"/>
                <w:rtl w:val="true"/>
              </w:rPr>
              <w:tab/>
            </w:r>
            <w:r>
              <w:rPr>
                <w:rStyle w:val="IndexLink"/>
              </w:rPr>
              <w:t>457</w:t>
            </w:r>
          </w:hyperlink>
        </w:p>
        <w:p>
          <w:pPr>
            <w:pStyle w:val="Contents5"/>
            <w:tabs>
              <w:tab w:val="clear" w:pos="7892"/>
              <w:tab w:val="right" w:pos="9026" w:leader="dot"/>
            </w:tabs>
            <w:rPr/>
          </w:pPr>
          <w:hyperlink w:anchor="__RefHeading___Toc1145804_1468164448">
            <w:r>
              <w:rPr>
                <w:webHidden/>
                <w:rStyle w:val="IndexLink"/>
                <w:rtl w:val="true"/>
              </w:rPr>
              <w:t>حسن احتیاط و مسألۀ اختلال نظام</w:t>
            </w:r>
            <w:r>
              <w:rPr>
                <w:rStyle w:val="IndexLink"/>
                <w:rtl w:val="true"/>
              </w:rPr>
              <w:tab/>
            </w:r>
            <w:r>
              <w:rPr>
                <w:rStyle w:val="IndexLink"/>
              </w:rPr>
              <w:t>458</w:t>
            </w:r>
          </w:hyperlink>
        </w:p>
        <w:p>
          <w:pPr>
            <w:pStyle w:val="Contents5"/>
            <w:tabs>
              <w:tab w:val="clear" w:pos="7892"/>
              <w:tab w:val="right" w:pos="9026" w:leader="dot"/>
            </w:tabs>
            <w:rPr/>
          </w:pPr>
          <w:hyperlink w:anchor="__RefHeading___Toc1145806_1468164448">
            <w:r>
              <w:rPr>
                <w:webHidden/>
                <w:rStyle w:val="IndexLink"/>
                <w:rtl w:val="true"/>
              </w:rPr>
              <w:t>تشابه محل بحث به بحث اجتماع امر و نهی</w:t>
            </w:r>
            <w:r>
              <w:rPr>
                <w:rStyle w:val="IndexLink"/>
                <w:rtl w:val="true"/>
              </w:rPr>
              <w:tab/>
            </w:r>
            <w:r>
              <w:rPr>
                <w:rStyle w:val="IndexLink"/>
              </w:rPr>
              <w:t>459</w:t>
            </w:r>
          </w:hyperlink>
        </w:p>
        <w:p>
          <w:pPr>
            <w:pStyle w:val="Contents5"/>
            <w:tabs>
              <w:tab w:val="clear" w:pos="7892"/>
              <w:tab w:val="right" w:pos="9026" w:leader="dot"/>
            </w:tabs>
            <w:rPr/>
          </w:pPr>
          <w:hyperlink w:anchor="__RefHeading___Toc1145808_1468164448">
            <w:r>
              <w:rPr>
                <w:webHidden/>
                <w:rStyle w:val="IndexLink"/>
                <w:rtl w:val="true"/>
              </w:rPr>
              <w:t>پرسش</w:t>
            </w:r>
            <w:r>
              <w:rPr>
                <w:rStyle w:val="IndexLink"/>
                <w:rtl w:val="true"/>
              </w:rPr>
              <w:t>:</w:t>
              <w:tab/>
            </w:r>
            <w:r>
              <w:rPr>
                <w:rStyle w:val="IndexLink"/>
              </w:rPr>
              <w:t>460</w:t>
            </w:r>
          </w:hyperlink>
        </w:p>
        <w:p>
          <w:pPr>
            <w:pStyle w:val="Contents4"/>
            <w:tabs>
              <w:tab w:val="clear" w:pos="8176"/>
              <w:tab w:val="right" w:pos="9026" w:leader="dot"/>
            </w:tabs>
            <w:rPr/>
          </w:pPr>
          <w:hyperlink w:anchor="__RefHeading___Toc1145810_1468164448">
            <w:r>
              <w:rPr>
                <w:webHidden/>
                <w:rStyle w:val="IndexLink"/>
                <w:rtl w:val="true"/>
              </w:rPr>
              <w:t xml:space="preserve">درس دویست و یازدهم </w:t>
            </w:r>
            <w:r>
              <w:rPr>
                <w:rStyle w:val="IndexLink"/>
              </w:rPr>
              <w:t>1375/2/3</w:t>
            </w:r>
            <w:r>
              <w:rPr>
                <w:rStyle w:val="IndexLink"/>
                <w:rtl w:val="true"/>
              </w:rPr>
              <w:tab/>
            </w:r>
            <w:r>
              <w:rPr>
                <w:rStyle w:val="IndexLink"/>
              </w:rPr>
              <w:t>461</w:t>
            </w:r>
          </w:hyperlink>
        </w:p>
        <w:p>
          <w:pPr>
            <w:pStyle w:val="Contents5"/>
            <w:tabs>
              <w:tab w:val="clear" w:pos="7892"/>
              <w:tab w:val="right" w:pos="9026" w:leader="dot"/>
            </w:tabs>
            <w:rPr/>
          </w:pPr>
          <w:hyperlink w:anchor="__RefHeading___Toc1145812_1468164448">
            <w:r>
              <w:rPr>
                <w:webHidden/>
                <w:rStyle w:val="IndexLink"/>
                <w:rtl w:val="true"/>
              </w:rPr>
              <w:t>اشاره</w:t>
            </w:r>
            <w:r>
              <w:rPr>
                <w:rStyle w:val="IndexLink"/>
                <w:rtl w:val="true"/>
              </w:rPr>
              <w:tab/>
            </w:r>
            <w:r>
              <w:rPr>
                <w:rStyle w:val="IndexLink"/>
              </w:rPr>
              <w:t>461</w:t>
            </w:r>
          </w:hyperlink>
        </w:p>
        <w:p>
          <w:pPr>
            <w:pStyle w:val="Contents5"/>
            <w:tabs>
              <w:tab w:val="clear" w:pos="7892"/>
              <w:tab w:val="right" w:pos="9026" w:leader="dot"/>
            </w:tabs>
            <w:rPr/>
          </w:pPr>
          <w:hyperlink w:anchor="__RefHeading___Toc1145814_1468164448">
            <w:r>
              <w:rPr>
                <w:webHidden/>
                <w:rStyle w:val="IndexLink"/>
                <w:rtl w:val="true"/>
              </w:rPr>
              <w:t>جریان برائت با فقدان اصل حاکم</w:t>
            </w:r>
            <w:r>
              <w:rPr>
                <w:rStyle w:val="IndexLink"/>
                <w:rtl w:val="true"/>
              </w:rPr>
              <w:tab/>
            </w:r>
            <w:r>
              <w:rPr>
                <w:rStyle w:val="IndexLink"/>
              </w:rPr>
              <w:t>461</w:t>
            </w:r>
          </w:hyperlink>
        </w:p>
        <w:p>
          <w:pPr>
            <w:pStyle w:val="Contents5"/>
            <w:tabs>
              <w:tab w:val="clear" w:pos="7892"/>
              <w:tab w:val="right" w:pos="9026" w:leader="dot"/>
            </w:tabs>
            <w:rPr/>
          </w:pPr>
          <w:hyperlink w:anchor="__RefHeading___Toc1145816_1468164448">
            <w:r>
              <w:rPr>
                <w:webHidden/>
                <w:rStyle w:val="IndexLink"/>
                <w:rtl w:val="true"/>
              </w:rPr>
              <w:t>تقدم استصحاب بر اصالة البرائة</w:t>
            </w:r>
            <w:r>
              <w:rPr>
                <w:rStyle w:val="IndexLink"/>
                <w:rtl w:val="true"/>
              </w:rPr>
              <w:tab/>
            </w:r>
            <w:r>
              <w:rPr>
                <w:rStyle w:val="IndexLink"/>
              </w:rPr>
              <w:t>463</w:t>
            </w:r>
          </w:hyperlink>
        </w:p>
        <w:p>
          <w:pPr>
            <w:pStyle w:val="Contents5"/>
            <w:tabs>
              <w:tab w:val="clear" w:pos="7892"/>
              <w:tab w:val="right" w:pos="9026" w:leader="dot"/>
            </w:tabs>
            <w:rPr/>
          </w:pPr>
          <w:hyperlink w:anchor="__RefHeading___Toc1145818_1468164448">
            <w:r>
              <w:rPr>
                <w:webHidden/>
                <w:rStyle w:val="IndexLink"/>
                <w:rtl w:val="true"/>
              </w:rPr>
              <w:t>لزوم فقدان مورد برای اصالة البرائة در صورت تقدم استصحاب</w:t>
            </w:r>
            <w:r>
              <w:rPr>
                <w:rStyle w:val="IndexLink"/>
                <w:rtl w:val="true"/>
              </w:rPr>
              <w:tab/>
            </w:r>
            <w:r>
              <w:rPr>
                <w:rStyle w:val="IndexLink"/>
              </w:rPr>
              <w:t>464</w:t>
            </w:r>
          </w:hyperlink>
        </w:p>
        <w:p>
          <w:pPr>
            <w:pStyle w:val="Contents5"/>
            <w:tabs>
              <w:tab w:val="clear" w:pos="7892"/>
              <w:tab w:val="right" w:pos="9026" w:leader="dot"/>
            </w:tabs>
            <w:rPr/>
          </w:pPr>
          <w:hyperlink w:anchor="__RefHeading___Toc1145820_1468164448">
            <w:r>
              <w:rPr>
                <w:webHidden/>
                <w:rStyle w:val="IndexLink"/>
                <w:rtl w:val="true"/>
              </w:rPr>
              <w:t>مقتضای اصل در صورت شک در قابلیت داشتن حیوانی برای تزکیه</w:t>
            </w:r>
            <w:r>
              <w:rPr>
                <w:rStyle w:val="IndexLink"/>
                <w:rtl w:val="true"/>
              </w:rPr>
              <w:tab/>
            </w:r>
            <w:r>
              <w:rPr>
                <w:rStyle w:val="IndexLink"/>
              </w:rPr>
              <w:t>466</w:t>
            </w:r>
          </w:hyperlink>
        </w:p>
        <w:p>
          <w:pPr>
            <w:pStyle w:val="Contents5"/>
            <w:tabs>
              <w:tab w:val="clear" w:pos="7892"/>
              <w:tab w:val="right" w:pos="9026" w:leader="dot"/>
            </w:tabs>
            <w:rPr/>
          </w:pPr>
          <w:hyperlink w:anchor="__RefHeading___Toc1145822_1468164448">
            <w:r>
              <w:rPr>
                <w:webHidden/>
                <w:rStyle w:val="IndexLink"/>
                <w:rtl w:val="true"/>
              </w:rPr>
              <w:t>پرسش</w:t>
            </w:r>
            <w:r>
              <w:rPr>
                <w:rStyle w:val="IndexLink"/>
                <w:rtl w:val="true"/>
              </w:rPr>
              <w:t>:</w:t>
              <w:tab/>
            </w:r>
            <w:r>
              <w:rPr>
                <w:rStyle w:val="IndexLink"/>
              </w:rPr>
              <w:t>467</w:t>
            </w:r>
          </w:hyperlink>
        </w:p>
        <w:p>
          <w:pPr>
            <w:pStyle w:val="Contents4"/>
            <w:tabs>
              <w:tab w:val="clear" w:pos="8176"/>
              <w:tab w:val="right" w:pos="9026" w:leader="dot"/>
            </w:tabs>
            <w:rPr/>
          </w:pPr>
          <w:hyperlink w:anchor="__RefHeading___Toc1145824_1468164448">
            <w:r>
              <w:rPr>
                <w:webHidden/>
                <w:rStyle w:val="IndexLink"/>
                <w:rtl w:val="true"/>
              </w:rPr>
              <w:t xml:space="preserve">درس دویست و دوازدهم </w:t>
            </w:r>
            <w:r>
              <w:rPr>
                <w:rStyle w:val="IndexLink"/>
              </w:rPr>
              <w:t>1375/2/4</w:t>
            </w:r>
            <w:r>
              <w:rPr>
                <w:rStyle w:val="IndexLink"/>
                <w:rtl w:val="true"/>
              </w:rPr>
              <w:tab/>
            </w:r>
            <w:r>
              <w:rPr>
                <w:rStyle w:val="IndexLink"/>
              </w:rPr>
              <w:t>469</w:t>
            </w:r>
          </w:hyperlink>
        </w:p>
        <w:p>
          <w:pPr>
            <w:pStyle w:val="Contents5"/>
            <w:tabs>
              <w:tab w:val="clear" w:pos="7892"/>
              <w:tab w:val="right" w:pos="9026" w:leader="dot"/>
            </w:tabs>
            <w:rPr/>
          </w:pPr>
          <w:hyperlink w:anchor="__RefHeading___Toc1145826_1468164448">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1145828_1468164448">
            <w:r>
              <w:rPr>
                <w:webHidden/>
                <w:rStyle w:val="IndexLink"/>
                <w:rtl w:val="true"/>
              </w:rPr>
              <w:t>استصحاب عدم قابلیت تزکیه حیوان مشکوک التزکیة</w:t>
            </w:r>
            <w:r>
              <w:rPr>
                <w:rStyle w:val="IndexLink"/>
                <w:rtl w:val="true"/>
              </w:rPr>
              <w:tab/>
            </w:r>
            <w:r>
              <w:rPr>
                <w:rStyle w:val="IndexLink"/>
              </w:rPr>
              <w:t>469</w:t>
            </w:r>
          </w:hyperlink>
        </w:p>
        <w:p>
          <w:pPr>
            <w:pStyle w:val="Contents5"/>
            <w:tabs>
              <w:tab w:val="clear" w:pos="7892"/>
              <w:tab w:val="right" w:pos="9026" w:leader="dot"/>
            </w:tabs>
            <w:rPr/>
          </w:pPr>
          <w:hyperlink w:anchor="__RefHeading___Toc1145830_1468164448">
            <w:r>
              <w:rPr>
                <w:webHidden/>
                <w:rStyle w:val="IndexLink"/>
                <w:rtl w:val="true"/>
              </w:rPr>
              <w:t>تقسیم عوارض به عارض وجود و عارض ماهیت</w:t>
            </w:r>
            <w:r>
              <w:rPr>
                <w:rStyle w:val="IndexLink"/>
                <w:rtl w:val="true"/>
              </w:rPr>
              <w:tab/>
            </w:r>
            <w:r>
              <w:rPr>
                <w:rStyle w:val="IndexLink"/>
              </w:rPr>
              <w:t>471</w:t>
            </w:r>
          </w:hyperlink>
        </w:p>
        <w:p>
          <w:pPr>
            <w:pStyle w:val="Contents5"/>
            <w:tabs>
              <w:tab w:val="clear" w:pos="7892"/>
              <w:tab w:val="right" w:pos="9026" w:leader="dot"/>
            </w:tabs>
            <w:rPr/>
          </w:pPr>
          <w:hyperlink w:anchor="__RefHeading___Toc1145832_1468164448">
            <w:r>
              <w:rPr>
                <w:webHidden/>
                <w:rStyle w:val="IndexLink"/>
                <w:rtl w:val="true"/>
              </w:rPr>
              <w:t>توجیه محقق حائری</w:t>
            </w:r>
            <w:r>
              <w:rPr>
                <w:rStyle w:val="IndexLink"/>
                <w:rtl w:val="true"/>
              </w:rPr>
              <w:t>(</w:t>
            </w:r>
            <w:r>
              <w:rPr>
                <w:rStyle w:val="IndexLink"/>
                <w:rtl w:val="true"/>
              </w:rPr>
              <w:t>ره</w:t>
            </w:r>
            <w:r>
              <w:rPr>
                <w:rStyle w:val="IndexLink"/>
                <w:rtl w:val="true"/>
              </w:rPr>
              <w:t xml:space="preserve">) </w:t>
            </w:r>
            <w:r>
              <w:rPr>
                <w:rStyle w:val="IndexLink"/>
                <w:rtl w:val="true"/>
              </w:rPr>
              <w:t>برای اثبات حالت سابقه برای اصل عدم ازلی</w:t>
            </w:r>
            <w:r>
              <w:rPr>
                <w:rStyle w:val="IndexLink"/>
                <w:rtl w:val="true"/>
              </w:rPr>
              <w:tab/>
            </w:r>
            <w:r>
              <w:rPr>
                <w:rStyle w:val="IndexLink"/>
              </w:rPr>
              <w:t>472</w:t>
            </w:r>
          </w:hyperlink>
        </w:p>
        <w:p>
          <w:pPr>
            <w:pStyle w:val="Contents5"/>
            <w:tabs>
              <w:tab w:val="clear" w:pos="7892"/>
              <w:tab w:val="right" w:pos="9026" w:leader="dot"/>
            </w:tabs>
            <w:rPr/>
          </w:pPr>
          <w:hyperlink w:anchor="__RefHeading___Toc1145834_1468164448">
            <w:r>
              <w:rPr>
                <w:webHidden/>
                <w:rStyle w:val="IndexLink"/>
                <w:rtl w:val="true"/>
              </w:rPr>
              <w:t>بی‌فایده بودن اجرای استصحاب عدم قابلیت تزکیه</w:t>
            </w:r>
            <w:r>
              <w:rPr>
                <w:rStyle w:val="IndexLink"/>
                <w:rtl w:val="true"/>
              </w:rPr>
              <w:tab/>
            </w:r>
            <w:r>
              <w:rPr>
                <w:rStyle w:val="IndexLink"/>
              </w:rPr>
              <w:t>474</w:t>
            </w:r>
          </w:hyperlink>
        </w:p>
        <w:p>
          <w:pPr>
            <w:pStyle w:val="Contents5"/>
            <w:tabs>
              <w:tab w:val="clear" w:pos="7892"/>
              <w:tab w:val="right" w:pos="9026" w:leader="dot"/>
            </w:tabs>
            <w:rPr/>
          </w:pPr>
          <w:hyperlink w:anchor="__RefHeading___Toc1145836_1468164448">
            <w:r>
              <w:rPr>
                <w:webHidden/>
                <w:rStyle w:val="IndexLink"/>
                <w:rtl w:val="true"/>
              </w:rPr>
              <w:t>عدم اعتبار اصل مثبت</w:t>
            </w:r>
            <w:r>
              <w:rPr>
                <w:rStyle w:val="IndexLink"/>
                <w:rtl w:val="true"/>
              </w:rPr>
              <w:tab/>
            </w:r>
            <w:r>
              <w:rPr>
                <w:rStyle w:val="IndexLink"/>
              </w:rPr>
              <w:t>475</w:t>
            </w:r>
          </w:hyperlink>
        </w:p>
        <w:p>
          <w:pPr>
            <w:pStyle w:val="Contents5"/>
            <w:tabs>
              <w:tab w:val="clear" w:pos="7892"/>
              <w:tab w:val="right" w:pos="9026" w:leader="dot"/>
            </w:tabs>
            <w:rPr/>
          </w:pPr>
          <w:hyperlink w:anchor="__RefHeading___Toc1145838_1468164448">
            <w:r>
              <w:rPr>
                <w:webHidden/>
                <w:rStyle w:val="IndexLink"/>
                <w:rtl w:val="true"/>
              </w:rPr>
              <w:t>پرسش</w:t>
            </w:r>
            <w:r>
              <w:rPr>
                <w:rStyle w:val="IndexLink"/>
                <w:rtl w:val="true"/>
              </w:rPr>
              <w:t>:</w:t>
              <w:tab/>
            </w:r>
            <w:r>
              <w:rPr>
                <w:rStyle w:val="IndexLink"/>
              </w:rPr>
              <w:t>477</w:t>
            </w:r>
          </w:hyperlink>
        </w:p>
        <w:p>
          <w:pPr>
            <w:pStyle w:val="Contents4"/>
            <w:tabs>
              <w:tab w:val="clear" w:pos="8176"/>
              <w:tab w:val="right" w:pos="9026" w:leader="dot"/>
            </w:tabs>
            <w:rPr/>
          </w:pPr>
          <w:hyperlink w:anchor="__RefHeading___Toc1145840_1468164448">
            <w:r>
              <w:rPr>
                <w:webHidden/>
                <w:rStyle w:val="IndexLink"/>
                <w:rtl w:val="true"/>
              </w:rPr>
              <w:t>درس دویست و سیزدهم</w:t>
            </w:r>
            <w:r>
              <w:rPr>
                <w:rStyle w:val="IndexLink"/>
                <w:rtl w:val="true"/>
              </w:rPr>
              <w:tab/>
            </w:r>
            <w:r>
              <w:rPr>
                <w:rStyle w:val="IndexLink"/>
              </w:rPr>
              <w:t>478</w:t>
            </w:r>
          </w:hyperlink>
        </w:p>
        <w:p>
          <w:pPr>
            <w:pStyle w:val="Contents5"/>
            <w:tabs>
              <w:tab w:val="clear" w:pos="7892"/>
              <w:tab w:val="right" w:pos="9026" w:leader="dot"/>
            </w:tabs>
            <w:rPr/>
          </w:pPr>
          <w:hyperlink w:anchor="__RefHeading___Toc1145842_1468164448">
            <w:r>
              <w:rPr>
                <w:webHidden/>
                <w:rStyle w:val="IndexLink"/>
                <w:rtl w:val="true"/>
              </w:rPr>
              <w:t>اشاره</w:t>
            </w:r>
            <w:r>
              <w:rPr>
                <w:rStyle w:val="IndexLink"/>
                <w:rtl w:val="true"/>
              </w:rPr>
              <w:tab/>
            </w:r>
            <w:r>
              <w:rPr>
                <w:rStyle w:val="IndexLink"/>
              </w:rPr>
              <w:t>478</w:t>
            </w:r>
          </w:hyperlink>
        </w:p>
        <w:p>
          <w:pPr>
            <w:pStyle w:val="Contents5"/>
            <w:tabs>
              <w:tab w:val="clear" w:pos="7892"/>
              <w:tab w:val="right" w:pos="9026" w:leader="dot"/>
            </w:tabs>
            <w:rPr/>
          </w:pPr>
          <w:hyperlink w:anchor="__RefHeading___Toc1145844_1468164448">
            <w:r>
              <w:rPr>
                <w:webHidden/>
                <w:rStyle w:val="IndexLink"/>
                <w:rtl w:val="true"/>
              </w:rPr>
              <w:t>شک در قابلیت تزکیه حیوان</w:t>
            </w:r>
            <w:r>
              <w:rPr>
                <w:rStyle w:val="IndexLink"/>
                <w:rtl w:val="true"/>
              </w:rPr>
              <w:tab/>
            </w:r>
            <w:r>
              <w:rPr>
                <w:rStyle w:val="IndexLink"/>
              </w:rPr>
              <w:t>478</w:t>
            </w:r>
          </w:hyperlink>
        </w:p>
        <w:p>
          <w:pPr>
            <w:pStyle w:val="Contents5"/>
            <w:tabs>
              <w:tab w:val="clear" w:pos="7892"/>
              <w:tab w:val="right" w:pos="9026" w:leader="dot"/>
            </w:tabs>
            <w:rPr/>
          </w:pPr>
          <w:hyperlink w:anchor="__RefHeading___Toc1145846_1468164448">
            <w:r>
              <w:rPr>
                <w:webHidden/>
                <w:rStyle w:val="IndexLink"/>
                <w:rtl w:val="true"/>
              </w:rPr>
              <w:t>صور اخذ قید عدمی در موضوع حکم شرعی</w:t>
            </w:r>
            <w:r>
              <w:rPr>
                <w:rStyle w:val="IndexLink"/>
                <w:rtl w:val="true"/>
              </w:rPr>
              <w:tab/>
            </w:r>
            <w:r>
              <w:rPr>
                <w:rStyle w:val="IndexLink"/>
              </w:rPr>
              <w:t>479</w:t>
            </w:r>
          </w:hyperlink>
        </w:p>
        <w:p>
          <w:pPr>
            <w:pStyle w:val="Contents5"/>
            <w:tabs>
              <w:tab w:val="clear" w:pos="7892"/>
              <w:tab w:val="right" w:pos="9026" w:leader="dot"/>
            </w:tabs>
            <w:rPr/>
          </w:pPr>
          <w:hyperlink w:anchor="__RefHeading___Toc1145848_1468164448">
            <w:r>
              <w:rPr>
                <w:webHidden/>
                <w:rStyle w:val="IndexLink"/>
                <w:rtl w:val="true"/>
              </w:rPr>
              <w:t>اخذ قید عدمی به صورت سالبه بسیط در موضوع دلیل شرعی</w:t>
            </w:r>
            <w:r>
              <w:rPr>
                <w:rStyle w:val="IndexLink"/>
                <w:rtl w:val="true"/>
              </w:rPr>
              <w:tab/>
            </w:r>
            <w:r>
              <w:rPr>
                <w:rStyle w:val="IndexLink"/>
              </w:rPr>
              <w:t>480</w:t>
            </w:r>
          </w:hyperlink>
        </w:p>
        <w:p>
          <w:pPr>
            <w:pStyle w:val="Contents5"/>
            <w:tabs>
              <w:tab w:val="clear" w:pos="7892"/>
              <w:tab w:val="right" w:pos="9026" w:leader="dot"/>
            </w:tabs>
            <w:rPr/>
          </w:pPr>
          <w:hyperlink w:anchor="__RefHeading___Toc1145850_1468164448">
            <w:r>
              <w:rPr>
                <w:webHidden/>
                <w:rStyle w:val="IndexLink"/>
                <w:rtl w:val="true"/>
              </w:rPr>
              <w:t>اخذ قید عدمی به صورت سالبه محصله در موضوع حکم شرعی</w:t>
            </w:r>
            <w:r>
              <w:rPr>
                <w:rStyle w:val="IndexLink"/>
                <w:rtl w:val="true"/>
              </w:rPr>
              <w:tab/>
            </w:r>
            <w:r>
              <w:rPr>
                <w:rStyle w:val="IndexLink"/>
              </w:rPr>
              <w:t>481</w:t>
            </w:r>
          </w:hyperlink>
        </w:p>
        <w:p>
          <w:pPr>
            <w:pStyle w:val="Contents5"/>
            <w:tabs>
              <w:tab w:val="clear" w:pos="7892"/>
              <w:tab w:val="right" w:pos="9026" w:leader="dot"/>
            </w:tabs>
            <w:rPr/>
          </w:pPr>
          <w:hyperlink w:anchor="__RefHeading___Toc1145852_1468164448">
            <w:r>
              <w:rPr>
                <w:webHidden/>
                <w:rStyle w:val="IndexLink"/>
                <w:rtl w:val="true"/>
              </w:rPr>
              <w:t>قسم سوم سالبۀ محصّله</w:t>
            </w:r>
            <w:r>
              <w:rPr>
                <w:rStyle w:val="IndexLink"/>
                <w:rtl w:val="true"/>
              </w:rPr>
              <w:tab/>
            </w:r>
            <w:r>
              <w:rPr>
                <w:rStyle w:val="IndexLink"/>
              </w:rPr>
              <w:t>482</w:t>
            </w:r>
          </w:hyperlink>
        </w:p>
        <w:p>
          <w:pPr>
            <w:pStyle w:val="Contents5"/>
            <w:tabs>
              <w:tab w:val="clear" w:pos="7892"/>
              <w:tab w:val="right" w:pos="9026" w:leader="dot"/>
            </w:tabs>
            <w:rPr/>
          </w:pPr>
          <w:hyperlink w:anchor="__RefHeading___Toc1145854_1468164448">
            <w:r>
              <w:rPr>
                <w:webHidden/>
                <w:rStyle w:val="IndexLink"/>
                <w:rtl w:val="true"/>
              </w:rPr>
              <w:t>اخذ قید عدمی به صورت موجبۀ معدوله در موضوع دلیل شرعی</w:t>
            </w:r>
            <w:r>
              <w:rPr>
                <w:rStyle w:val="IndexLink"/>
                <w:rtl w:val="true"/>
              </w:rPr>
              <w:tab/>
            </w:r>
            <w:r>
              <w:rPr>
                <w:rStyle w:val="IndexLink"/>
              </w:rPr>
              <w:t>482</w:t>
            </w:r>
          </w:hyperlink>
        </w:p>
        <w:p>
          <w:pPr>
            <w:pStyle w:val="Contents5"/>
            <w:tabs>
              <w:tab w:val="clear" w:pos="7892"/>
              <w:tab w:val="right" w:pos="9026" w:leader="dot"/>
            </w:tabs>
            <w:rPr/>
          </w:pPr>
          <w:hyperlink w:anchor="__RefHeading___Toc1145856_1468164448">
            <w:r>
              <w:rPr>
                <w:webHidden/>
                <w:rStyle w:val="IndexLink"/>
                <w:rtl w:val="true"/>
              </w:rPr>
              <w:t>اخذ قید عدمی در موضوع دلیل شرعی به صورت موجبۀ سالبة المحمول</w:t>
            </w:r>
            <w:r>
              <w:rPr>
                <w:rStyle w:val="IndexLink"/>
                <w:rtl w:val="true"/>
              </w:rPr>
              <w:tab/>
            </w:r>
            <w:r>
              <w:rPr>
                <w:rStyle w:val="IndexLink"/>
              </w:rPr>
              <w:t>484</w:t>
            </w:r>
          </w:hyperlink>
        </w:p>
        <w:p>
          <w:pPr>
            <w:pStyle w:val="Contents5"/>
            <w:tabs>
              <w:tab w:val="clear" w:pos="7892"/>
              <w:tab w:val="right" w:pos="9026" w:leader="dot"/>
            </w:tabs>
            <w:rPr/>
          </w:pPr>
          <w:hyperlink w:anchor="__RefHeading___Toc1145858_1468164448">
            <w:r>
              <w:rPr>
                <w:webHidden/>
                <w:rStyle w:val="IndexLink"/>
                <w:rtl w:val="true"/>
              </w:rPr>
              <w:t>اخذ قید عدمی در محمول به صورت صفت</w:t>
            </w:r>
            <w:r>
              <w:rPr>
                <w:rStyle w:val="IndexLink"/>
                <w:rtl w:val="true"/>
              </w:rPr>
              <w:tab/>
            </w:r>
            <w:r>
              <w:rPr>
                <w:rStyle w:val="IndexLink"/>
              </w:rPr>
              <w:t>484</w:t>
            </w:r>
          </w:hyperlink>
        </w:p>
        <w:p>
          <w:pPr>
            <w:pStyle w:val="Contents5"/>
            <w:tabs>
              <w:tab w:val="clear" w:pos="7892"/>
              <w:tab w:val="right" w:pos="9026" w:leader="dot"/>
            </w:tabs>
            <w:rPr/>
          </w:pPr>
          <w:hyperlink w:anchor="__RefHeading___Toc1145860_1468164448">
            <w:r>
              <w:rPr>
                <w:webHidden/>
                <w:rStyle w:val="IndexLink"/>
                <w:rtl w:val="true"/>
              </w:rPr>
              <w:t>اخذ قید عدمی در موضوع مرکب از امر عدمی و وجودی</w:t>
            </w:r>
            <w:r>
              <w:rPr>
                <w:rStyle w:val="IndexLink"/>
                <w:rtl w:val="true"/>
              </w:rPr>
              <w:tab/>
            </w:r>
            <w:r>
              <w:rPr>
                <w:rStyle w:val="IndexLink"/>
              </w:rPr>
              <w:t>485</w:t>
            </w:r>
          </w:hyperlink>
        </w:p>
        <w:p>
          <w:pPr>
            <w:pStyle w:val="Contents5"/>
            <w:tabs>
              <w:tab w:val="clear" w:pos="7892"/>
              <w:tab w:val="right" w:pos="9026" w:leader="dot"/>
            </w:tabs>
            <w:rPr/>
          </w:pPr>
          <w:hyperlink w:anchor="__RefHeading___Toc1145862_1468164448">
            <w:r>
              <w:rPr>
                <w:webHidden/>
                <w:rStyle w:val="IndexLink"/>
                <w:rtl w:val="true"/>
              </w:rPr>
              <w:t>پرسش</w:t>
            </w:r>
            <w:r>
              <w:rPr>
                <w:rStyle w:val="IndexLink"/>
                <w:rtl w:val="true"/>
              </w:rPr>
              <w:t>:</w:t>
              <w:tab/>
            </w:r>
            <w:r>
              <w:rPr>
                <w:rStyle w:val="IndexLink"/>
              </w:rPr>
              <w:t>486</w:t>
            </w:r>
          </w:hyperlink>
        </w:p>
        <w:p>
          <w:pPr>
            <w:pStyle w:val="Contents4"/>
            <w:tabs>
              <w:tab w:val="clear" w:pos="8176"/>
              <w:tab w:val="right" w:pos="9026" w:leader="dot"/>
            </w:tabs>
            <w:rPr/>
          </w:pPr>
          <w:hyperlink w:anchor="__RefHeading___Toc1145864_1468164448">
            <w:r>
              <w:rPr>
                <w:webHidden/>
                <w:rStyle w:val="IndexLink"/>
                <w:rtl w:val="true"/>
              </w:rPr>
              <w:t xml:space="preserve">درس دویست و چهاردهم </w:t>
            </w:r>
            <w:r>
              <w:rPr>
                <w:rStyle w:val="IndexLink"/>
              </w:rPr>
              <w:t>1375/2/12</w:t>
            </w:r>
            <w:r>
              <w:rPr>
                <w:rStyle w:val="IndexLink"/>
                <w:rtl w:val="true"/>
              </w:rPr>
              <w:tab/>
            </w:r>
            <w:r>
              <w:rPr>
                <w:rStyle w:val="IndexLink"/>
              </w:rPr>
              <w:t>487</w:t>
            </w:r>
          </w:hyperlink>
        </w:p>
        <w:p>
          <w:pPr>
            <w:pStyle w:val="Contents5"/>
            <w:tabs>
              <w:tab w:val="clear" w:pos="7892"/>
              <w:tab w:val="right" w:pos="9026" w:leader="dot"/>
            </w:tabs>
            <w:rPr/>
          </w:pPr>
          <w:hyperlink w:anchor="__RefHeading___Toc1145866_1468164448">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1145868_1468164448">
            <w:r>
              <w:rPr>
                <w:webHidden/>
                <w:rStyle w:val="IndexLink"/>
                <w:rtl w:val="true"/>
              </w:rPr>
              <w:t>خروج صوری که عنوان سلب با نبودن موضوع سازگار است از محل بحث</w:t>
            </w:r>
            <w:r>
              <w:rPr>
                <w:rStyle w:val="IndexLink"/>
                <w:rtl w:val="true"/>
              </w:rPr>
              <w:tab/>
            </w:r>
            <w:r>
              <w:rPr>
                <w:rStyle w:val="IndexLink"/>
              </w:rPr>
              <w:t>487</w:t>
            </w:r>
          </w:hyperlink>
        </w:p>
        <w:p>
          <w:pPr>
            <w:pStyle w:val="Contents5"/>
            <w:tabs>
              <w:tab w:val="clear" w:pos="7892"/>
              <w:tab w:val="right" w:pos="9026" w:leader="dot"/>
            </w:tabs>
            <w:rPr/>
          </w:pPr>
          <w:hyperlink w:anchor="__RefHeading___Toc1145870_1468164448">
            <w:r>
              <w:rPr>
                <w:webHidden/>
                <w:rStyle w:val="IndexLink"/>
                <w:rtl w:val="true"/>
              </w:rPr>
              <w:t>لزوم اتحاد بین قضیۀ مشکوکه و متیقنه در باب استصحاب</w:t>
            </w:r>
            <w:r>
              <w:rPr>
                <w:rStyle w:val="IndexLink"/>
                <w:rtl w:val="true"/>
              </w:rPr>
              <w:tab/>
            </w:r>
            <w:r>
              <w:rPr>
                <w:rStyle w:val="IndexLink"/>
              </w:rPr>
              <w:t>488</w:t>
            </w:r>
          </w:hyperlink>
        </w:p>
        <w:p>
          <w:pPr>
            <w:pStyle w:val="Contents5"/>
            <w:tabs>
              <w:tab w:val="clear" w:pos="7892"/>
              <w:tab w:val="right" w:pos="9026" w:leader="dot"/>
            </w:tabs>
            <w:rPr/>
          </w:pPr>
          <w:hyperlink w:anchor="__RefHeading___Toc1145872_1468164448">
            <w:r>
              <w:rPr>
                <w:webHidden/>
                <w:rStyle w:val="IndexLink"/>
                <w:rtl w:val="true"/>
              </w:rPr>
              <w:t>عدم وجود اتحاد بین قضیه متیقنه و مشکوکه در محل بحث</w:t>
            </w:r>
            <w:r>
              <w:rPr>
                <w:rStyle w:val="IndexLink"/>
                <w:rtl w:val="true"/>
              </w:rPr>
              <w:tab/>
            </w:r>
            <w:r>
              <w:rPr>
                <w:rStyle w:val="IndexLink"/>
              </w:rPr>
              <w:t>490</w:t>
            </w:r>
          </w:hyperlink>
        </w:p>
        <w:p>
          <w:pPr>
            <w:pStyle w:val="Contents5"/>
            <w:tabs>
              <w:tab w:val="clear" w:pos="7892"/>
              <w:tab w:val="right" w:pos="9026" w:leader="dot"/>
            </w:tabs>
            <w:rPr/>
          </w:pPr>
          <w:hyperlink w:anchor="__RefHeading___Toc1145874_1468164448">
            <w:r>
              <w:rPr>
                <w:webHidden/>
                <w:rStyle w:val="IndexLink"/>
                <w:rtl w:val="true"/>
              </w:rPr>
              <w:t>عدم جریان استصحاب با فرض مرکب بودن موضوع در محل بحث</w:t>
            </w:r>
            <w:r>
              <w:rPr>
                <w:rStyle w:val="IndexLink"/>
                <w:rtl w:val="true"/>
              </w:rPr>
              <w:tab/>
            </w:r>
            <w:r>
              <w:rPr>
                <w:rStyle w:val="IndexLink"/>
              </w:rPr>
              <w:t>492</w:t>
            </w:r>
          </w:hyperlink>
        </w:p>
        <w:p>
          <w:pPr>
            <w:pStyle w:val="Contents5"/>
            <w:tabs>
              <w:tab w:val="clear" w:pos="7892"/>
              <w:tab w:val="right" w:pos="9026" w:leader="dot"/>
            </w:tabs>
            <w:rPr/>
          </w:pPr>
          <w:hyperlink w:anchor="__RefHeading___Toc1145876_1468164448">
            <w:r>
              <w:rPr>
                <w:webHidden/>
                <w:rStyle w:val="IndexLink"/>
                <w:rtl w:val="true"/>
              </w:rPr>
              <w:t>لزوم ارتباط بین دو جزء موضوع مرکب</w:t>
            </w:r>
            <w:r>
              <w:rPr>
                <w:rStyle w:val="IndexLink"/>
                <w:rtl w:val="true"/>
              </w:rPr>
              <w:tab/>
            </w:r>
            <w:r>
              <w:rPr>
                <w:rStyle w:val="IndexLink"/>
              </w:rPr>
              <w:t>494</w:t>
            </w:r>
          </w:hyperlink>
        </w:p>
        <w:p>
          <w:pPr>
            <w:pStyle w:val="Contents5"/>
            <w:tabs>
              <w:tab w:val="clear" w:pos="7892"/>
              <w:tab w:val="right" w:pos="9026" w:leader="dot"/>
            </w:tabs>
            <w:rPr/>
          </w:pPr>
          <w:hyperlink w:anchor="__RefHeading___Toc1145878_1468164448">
            <w:r>
              <w:rPr>
                <w:webHidden/>
                <w:rStyle w:val="IndexLink"/>
                <w:rtl w:val="true"/>
              </w:rPr>
              <w:t>پرسش</w:t>
            </w:r>
            <w:r>
              <w:rPr>
                <w:rStyle w:val="IndexLink"/>
                <w:rtl w:val="true"/>
              </w:rPr>
              <w:t>:</w:t>
              <w:tab/>
            </w:r>
            <w:r>
              <w:rPr>
                <w:rStyle w:val="IndexLink"/>
              </w:rPr>
              <w:t>494</w:t>
            </w:r>
          </w:hyperlink>
        </w:p>
        <w:p>
          <w:pPr>
            <w:pStyle w:val="Contents4"/>
            <w:tabs>
              <w:tab w:val="clear" w:pos="8176"/>
              <w:tab w:val="right" w:pos="9026" w:leader="dot"/>
            </w:tabs>
            <w:rPr/>
          </w:pPr>
          <w:hyperlink w:anchor="__RefHeading___Toc1145880_1468164448">
            <w:r>
              <w:rPr>
                <w:webHidden/>
                <w:rStyle w:val="IndexLink"/>
                <w:rtl w:val="true"/>
              </w:rPr>
              <w:t xml:space="preserve">درس دویست و پانزدهم </w:t>
            </w:r>
            <w:r>
              <w:rPr>
                <w:rStyle w:val="IndexLink"/>
              </w:rPr>
              <w:t>1375/2/15</w:t>
            </w:r>
            <w:r>
              <w:rPr>
                <w:rStyle w:val="IndexLink"/>
                <w:rtl w:val="true"/>
              </w:rPr>
              <w:tab/>
            </w:r>
            <w:r>
              <w:rPr>
                <w:rStyle w:val="IndexLink"/>
              </w:rPr>
              <w:t>496</w:t>
            </w:r>
          </w:hyperlink>
        </w:p>
        <w:p>
          <w:pPr>
            <w:pStyle w:val="Contents5"/>
            <w:tabs>
              <w:tab w:val="clear" w:pos="7892"/>
              <w:tab w:val="right" w:pos="9026" w:leader="dot"/>
            </w:tabs>
            <w:rPr/>
          </w:pPr>
          <w:hyperlink w:anchor="__RefHeading___Toc1145882_1468164448">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1145884_1468164448">
            <w:r>
              <w:rPr>
                <w:webHidden/>
                <w:rStyle w:val="IndexLink"/>
                <w:rtl w:val="true"/>
              </w:rPr>
              <w:t>بررسی اخبار من بلغ</w:t>
            </w:r>
            <w:r>
              <w:rPr>
                <w:rStyle w:val="IndexLink"/>
                <w:rtl w:val="true"/>
              </w:rPr>
              <w:tab/>
            </w:r>
            <w:r>
              <w:rPr>
                <w:rStyle w:val="IndexLink"/>
              </w:rPr>
              <w:t>496</w:t>
            </w:r>
          </w:hyperlink>
        </w:p>
        <w:p>
          <w:pPr>
            <w:pStyle w:val="Contents5"/>
            <w:tabs>
              <w:tab w:val="clear" w:pos="7892"/>
              <w:tab w:val="right" w:pos="9026" w:leader="dot"/>
            </w:tabs>
            <w:rPr/>
          </w:pPr>
          <w:hyperlink w:anchor="__RefHeading___Toc1145886_1468164448">
            <w:r>
              <w:rPr>
                <w:webHidden/>
                <w:rStyle w:val="IndexLink"/>
                <w:rtl w:val="true"/>
              </w:rPr>
              <w:t>استفاده استحباب از اخبار من بلغ طبق نظریه محقق خراسانی</w:t>
            </w:r>
            <w:r>
              <w:rPr>
                <w:rStyle w:val="IndexLink"/>
                <w:rtl w:val="true"/>
              </w:rPr>
              <w:tab/>
            </w:r>
            <w:r>
              <w:rPr>
                <w:rStyle w:val="IndexLink"/>
              </w:rPr>
              <w:t>498</w:t>
            </w:r>
          </w:hyperlink>
        </w:p>
        <w:p>
          <w:pPr>
            <w:pStyle w:val="Contents5"/>
            <w:tabs>
              <w:tab w:val="clear" w:pos="7892"/>
              <w:tab w:val="right" w:pos="9026" w:leader="dot"/>
            </w:tabs>
            <w:rPr/>
          </w:pPr>
          <w:hyperlink w:anchor="__RefHeading___Toc1145888_1468164448">
            <w:r>
              <w:rPr>
                <w:webHidden/>
                <w:rStyle w:val="IndexLink"/>
                <w:rtl w:val="true"/>
              </w:rPr>
              <w:t>دخالت داشتن التماس ثواب یا طلب قول النبی در استحباب</w:t>
            </w:r>
            <w:r>
              <w:rPr>
                <w:rStyle w:val="IndexLink"/>
                <w:rtl w:val="true"/>
              </w:rPr>
              <w:tab/>
            </w:r>
            <w:r>
              <w:rPr>
                <w:rStyle w:val="IndexLink"/>
              </w:rPr>
              <w:t>499</w:t>
            </w:r>
          </w:hyperlink>
        </w:p>
        <w:p>
          <w:pPr>
            <w:pStyle w:val="Contents5"/>
            <w:tabs>
              <w:tab w:val="clear" w:pos="7892"/>
              <w:tab w:val="right" w:pos="9026" w:leader="dot"/>
            </w:tabs>
            <w:rPr/>
          </w:pPr>
          <w:hyperlink w:anchor="__RefHeading___Toc1145890_1468164448">
            <w:r>
              <w:rPr>
                <w:webHidden/>
                <w:rStyle w:val="IndexLink"/>
                <w:rtl w:val="true"/>
              </w:rPr>
              <w:t>عدم ذکر استحباب در روایات من بلغ</w:t>
            </w:r>
            <w:r>
              <w:rPr>
                <w:rStyle w:val="IndexLink"/>
                <w:rtl w:val="true"/>
              </w:rPr>
              <w:tab/>
            </w:r>
            <w:r>
              <w:rPr>
                <w:rStyle w:val="IndexLink"/>
              </w:rPr>
              <w:t>501</w:t>
            </w:r>
          </w:hyperlink>
        </w:p>
        <w:p>
          <w:pPr>
            <w:pStyle w:val="Contents5"/>
            <w:tabs>
              <w:tab w:val="clear" w:pos="7892"/>
              <w:tab w:val="right" w:pos="9026" w:leader="dot"/>
            </w:tabs>
            <w:rPr/>
          </w:pPr>
          <w:hyperlink w:anchor="__RefHeading___Toc1145892_1468164448">
            <w:r>
              <w:rPr>
                <w:webHidden/>
                <w:rStyle w:val="IndexLink"/>
                <w:rtl w:val="true"/>
              </w:rPr>
              <w:t>عدم وجود ملازمه بین ثواب و استحباب</w:t>
            </w:r>
            <w:r>
              <w:rPr>
                <w:rStyle w:val="IndexLink"/>
                <w:rtl w:val="true"/>
              </w:rPr>
              <w:tab/>
            </w:r>
            <w:r>
              <w:rPr>
                <w:rStyle w:val="IndexLink"/>
              </w:rPr>
              <w:t>502</w:t>
            </w:r>
          </w:hyperlink>
        </w:p>
        <w:p>
          <w:pPr>
            <w:pStyle w:val="Contents5"/>
            <w:tabs>
              <w:tab w:val="clear" w:pos="7892"/>
              <w:tab w:val="right" w:pos="9026" w:leader="dot"/>
            </w:tabs>
            <w:rPr/>
          </w:pPr>
          <w:hyperlink w:anchor="__RefHeading___Toc1145894_1468164448">
            <w:r>
              <w:rPr>
                <w:webHidden/>
                <w:rStyle w:val="IndexLink"/>
                <w:rtl w:val="true"/>
              </w:rPr>
              <w:t>نظر محقق نائینی درباره اخبار من بلغ</w:t>
            </w:r>
            <w:r>
              <w:rPr>
                <w:rStyle w:val="IndexLink"/>
                <w:rtl w:val="true"/>
              </w:rPr>
              <w:tab/>
            </w:r>
            <w:r>
              <w:rPr>
                <w:rStyle w:val="IndexLink"/>
              </w:rPr>
              <w:t>502</w:t>
            </w:r>
          </w:hyperlink>
        </w:p>
        <w:p>
          <w:pPr>
            <w:pStyle w:val="Contents5"/>
            <w:tabs>
              <w:tab w:val="clear" w:pos="7892"/>
              <w:tab w:val="right" w:pos="9026" w:leader="dot"/>
            </w:tabs>
            <w:rPr/>
          </w:pPr>
          <w:hyperlink w:anchor="__RefHeading___Toc1145896_1468164448">
            <w:r>
              <w:rPr>
                <w:webHidden/>
                <w:rStyle w:val="IndexLink"/>
                <w:rtl w:val="true"/>
              </w:rPr>
              <w:t>نسبت بین اخبار من بلغ و ادلۀ حجیت خبر واحد</w:t>
            </w:r>
            <w:r>
              <w:rPr>
                <w:rStyle w:val="IndexLink"/>
                <w:rtl w:val="true"/>
              </w:rPr>
              <w:tab/>
            </w:r>
            <w:r>
              <w:rPr>
                <w:rStyle w:val="IndexLink"/>
              </w:rPr>
              <w:t>503</w:t>
            </w:r>
          </w:hyperlink>
        </w:p>
        <w:p>
          <w:pPr>
            <w:pStyle w:val="Contents5"/>
            <w:tabs>
              <w:tab w:val="clear" w:pos="7892"/>
              <w:tab w:val="right" w:pos="9026" w:leader="dot"/>
            </w:tabs>
            <w:rPr/>
          </w:pPr>
          <w:hyperlink w:anchor="__RefHeading___Toc1145898_1468164448">
            <w:r>
              <w:rPr>
                <w:webHidden/>
                <w:rStyle w:val="IndexLink"/>
                <w:rtl w:val="true"/>
              </w:rPr>
              <w:t>حکومت اخبار من بلغ بر ادلۀ حجیت خبر واحد</w:t>
            </w:r>
            <w:r>
              <w:rPr>
                <w:rStyle w:val="IndexLink"/>
                <w:rtl w:val="true"/>
              </w:rPr>
              <w:tab/>
            </w:r>
            <w:r>
              <w:rPr>
                <w:rStyle w:val="IndexLink"/>
              </w:rPr>
              <w:t>504</w:t>
            </w:r>
          </w:hyperlink>
        </w:p>
        <w:p>
          <w:pPr>
            <w:pStyle w:val="Contents5"/>
            <w:tabs>
              <w:tab w:val="clear" w:pos="7892"/>
              <w:tab w:val="right" w:pos="9026" w:leader="dot"/>
            </w:tabs>
            <w:rPr/>
          </w:pPr>
          <w:hyperlink w:anchor="__RefHeading___Toc1145900_1468164448">
            <w:r>
              <w:rPr>
                <w:webHidden/>
                <w:rStyle w:val="IndexLink"/>
                <w:rtl w:val="true"/>
              </w:rPr>
              <w:t>پرسش</w:t>
            </w:r>
            <w:r>
              <w:rPr>
                <w:rStyle w:val="IndexLink"/>
                <w:rtl w:val="true"/>
              </w:rPr>
              <w:t>:</w:t>
              <w:tab/>
            </w:r>
            <w:r>
              <w:rPr>
                <w:rStyle w:val="IndexLink"/>
              </w:rPr>
              <w:t>505</w:t>
            </w:r>
          </w:hyperlink>
        </w:p>
        <w:p>
          <w:pPr>
            <w:pStyle w:val="Contents4"/>
            <w:tabs>
              <w:tab w:val="clear" w:pos="8176"/>
              <w:tab w:val="right" w:pos="9026" w:leader="dot"/>
            </w:tabs>
            <w:rPr/>
          </w:pPr>
          <w:hyperlink w:anchor="__RefHeading___Toc1145902_1468164448">
            <w:r>
              <w:rPr>
                <w:webHidden/>
                <w:rStyle w:val="IndexLink"/>
                <w:rtl w:val="true"/>
              </w:rPr>
              <w:t xml:space="preserve">درس دویست و شانزدهم </w:t>
            </w:r>
            <w:r>
              <w:rPr>
                <w:rStyle w:val="IndexLink"/>
              </w:rPr>
              <w:t>1375/2/16</w:t>
            </w:r>
            <w:r>
              <w:rPr>
                <w:rStyle w:val="IndexLink"/>
                <w:rtl w:val="true"/>
              </w:rPr>
              <w:tab/>
            </w:r>
            <w:r>
              <w:rPr>
                <w:rStyle w:val="IndexLink"/>
              </w:rPr>
              <w:t>506</w:t>
            </w:r>
          </w:hyperlink>
        </w:p>
        <w:p>
          <w:pPr>
            <w:pStyle w:val="Contents5"/>
            <w:tabs>
              <w:tab w:val="clear" w:pos="7892"/>
              <w:tab w:val="right" w:pos="9026" w:leader="dot"/>
            </w:tabs>
            <w:rPr/>
          </w:pPr>
          <w:hyperlink w:anchor="__RefHeading___Toc1145904_1468164448">
            <w:r>
              <w:rPr>
                <w:webHidden/>
                <w:rStyle w:val="IndexLink"/>
                <w:rtl w:val="true"/>
              </w:rPr>
              <w:t>اشاره</w:t>
            </w:r>
            <w:r>
              <w:rPr>
                <w:rStyle w:val="IndexLink"/>
                <w:rtl w:val="true"/>
              </w:rPr>
              <w:tab/>
            </w:r>
            <w:r>
              <w:rPr>
                <w:rStyle w:val="IndexLink"/>
              </w:rPr>
              <w:t>506</w:t>
            </w:r>
          </w:hyperlink>
        </w:p>
        <w:p>
          <w:pPr>
            <w:pStyle w:val="Contents5"/>
            <w:tabs>
              <w:tab w:val="clear" w:pos="7892"/>
              <w:tab w:val="right" w:pos="9026" w:leader="dot"/>
            </w:tabs>
            <w:rPr/>
          </w:pPr>
          <w:hyperlink w:anchor="__RefHeading___Toc1145906_1468164448">
            <w:r>
              <w:rPr>
                <w:webHidden/>
                <w:rStyle w:val="IndexLink"/>
                <w:rtl w:val="true"/>
              </w:rPr>
              <w:t>عدم دلالت اخبار</w:t>
            </w:r>
            <w:r>
              <w:rPr>
                <w:rStyle w:val="IndexLink"/>
                <w:rtl w:val="true"/>
              </w:rPr>
              <w:t>«</w:t>
            </w:r>
            <w:r>
              <w:rPr>
                <w:rStyle w:val="IndexLink"/>
                <w:rtl w:val="true"/>
              </w:rPr>
              <w:t>من بلغ</w:t>
            </w:r>
            <w:r>
              <w:rPr>
                <w:rStyle w:val="IndexLink"/>
                <w:rtl w:val="true"/>
              </w:rPr>
              <w:t xml:space="preserve">» </w:t>
            </w:r>
            <w:r>
              <w:rPr>
                <w:rStyle w:val="IndexLink"/>
                <w:rtl w:val="true"/>
              </w:rPr>
              <w:t>بر حجیت مطلق خبر در باب مستحبات</w:t>
            </w:r>
            <w:r>
              <w:rPr>
                <w:rStyle w:val="IndexLink"/>
                <w:rtl w:val="true"/>
              </w:rPr>
              <w:tab/>
            </w:r>
            <w:r>
              <w:rPr>
                <w:rStyle w:val="IndexLink"/>
              </w:rPr>
              <w:t>507</w:t>
            </w:r>
          </w:hyperlink>
        </w:p>
        <w:p>
          <w:pPr>
            <w:pStyle w:val="Contents5"/>
            <w:tabs>
              <w:tab w:val="clear" w:pos="7892"/>
              <w:tab w:val="right" w:pos="9026" w:leader="dot"/>
            </w:tabs>
            <w:rPr/>
          </w:pPr>
          <w:hyperlink w:anchor="__RefHeading___Toc1145908_1468164448">
            <w:r>
              <w:rPr>
                <w:webHidden/>
                <w:rStyle w:val="IndexLink"/>
                <w:rtl w:val="true"/>
              </w:rPr>
              <w:t>معنای اخبار</w:t>
            </w:r>
            <w:r>
              <w:rPr>
                <w:rStyle w:val="IndexLink"/>
                <w:rtl w:val="true"/>
              </w:rPr>
              <w:t>«</w:t>
            </w:r>
            <w:r>
              <w:rPr>
                <w:rStyle w:val="IndexLink"/>
                <w:rtl w:val="true"/>
              </w:rPr>
              <w:t>من بلغ</w:t>
            </w:r>
            <w:r>
              <w:rPr>
                <w:rStyle w:val="IndexLink"/>
                <w:rtl w:val="true"/>
              </w:rPr>
              <w:t xml:space="preserve">» </w:t>
            </w:r>
            <w:r>
              <w:rPr>
                <w:rStyle w:val="IndexLink"/>
                <w:rtl w:val="true"/>
              </w:rPr>
              <w:t>طبق نظریه معروف در باب حجیت</w:t>
            </w:r>
            <w:r>
              <w:rPr>
                <w:rStyle w:val="IndexLink"/>
                <w:rtl w:val="true"/>
              </w:rPr>
              <w:tab/>
            </w:r>
            <w:r>
              <w:rPr>
                <w:rStyle w:val="IndexLink"/>
              </w:rPr>
              <w:t>508</w:t>
            </w:r>
          </w:hyperlink>
        </w:p>
        <w:p>
          <w:pPr>
            <w:pStyle w:val="Contents5"/>
            <w:tabs>
              <w:tab w:val="clear" w:pos="7892"/>
              <w:tab w:val="right" w:pos="9026" w:leader="dot"/>
            </w:tabs>
            <w:rPr/>
          </w:pPr>
          <w:hyperlink w:anchor="__RefHeading___Toc1145910_1468164448">
            <w:r>
              <w:rPr>
                <w:webHidden/>
                <w:rStyle w:val="IndexLink"/>
                <w:rtl w:val="true"/>
              </w:rPr>
              <w:t>اختصاص بحث تخصیص عام به باب متخالفین</w:t>
            </w:r>
            <w:r>
              <w:rPr>
                <w:rStyle w:val="IndexLink"/>
                <w:rtl w:val="true"/>
              </w:rPr>
              <w:tab/>
            </w:r>
            <w:r>
              <w:rPr>
                <w:rStyle w:val="IndexLink"/>
              </w:rPr>
              <w:t>509</w:t>
            </w:r>
          </w:hyperlink>
        </w:p>
        <w:p>
          <w:pPr>
            <w:pStyle w:val="Contents5"/>
            <w:tabs>
              <w:tab w:val="clear" w:pos="7892"/>
              <w:tab w:val="right" w:pos="9026" w:leader="dot"/>
            </w:tabs>
            <w:rPr/>
          </w:pPr>
          <w:hyperlink w:anchor="__RefHeading___Toc1145912_1468164448">
            <w:r>
              <w:rPr>
                <w:webHidden/>
                <w:rStyle w:val="IndexLink"/>
                <w:rtl w:val="true"/>
              </w:rPr>
              <w:t>عدم نظارت اخبار</w:t>
            </w:r>
            <w:r>
              <w:rPr>
                <w:rStyle w:val="IndexLink"/>
                <w:rtl w:val="true"/>
              </w:rPr>
              <w:t>«</w:t>
            </w:r>
            <w:r>
              <w:rPr>
                <w:rStyle w:val="IndexLink"/>
                <w:rtl w:val="true"/>
              </w:rPr>
              <w:t>من بلغ</w:t>
            </w:r>
            <w:r>
              <w:rPr>
                <w:rStyle w:val="IndexLink"/>
                <w:rtl w:val="true"/>
              </w:rPr>
              <w:t xml:space="preserve">» </w:t>
            </w:r>
            <w:r>
              <w:rPr>
                <w:rStyle w:val="IndexLink"/>
                <w:rtl w:val="true"/>
              </w:rPr>
              <w:t>به ادلۀ حجیت خبر واحد</w:t>
            </w:r>
            <w:r>
              <w:rPr>
                <w:rStyle w:val="IndexLink"/>
                <w:rtl w:val="true"/>
              </w:rPr>
              <w:tab/>
            </w:r>
            <w:r>
              <w:rPr>
                <w:rStyle w:val="IndexLink"/>
              </w:rPr>
              <w:t>511</w:t>
            </w:r>
          </w:hyperlink>
        </w:p>
        <w:p>
          <w:pPr>
            <w:pStyle w:val="Contents5"/>
            <w:tabs>
              <w:tab w:val="clear" w:pos="7892"/>
              <w:tab w:val="right" w:pos="9026" w:leader="dot"/>
            </w:tabs>
            <w:rPr/>
          </w:pPr>
          <w:hyperlink w:anchor="__RefHeading___Toc1145914_1468164448">
            <w:r>
              <w:rPr>
                <w:webHidden/>
                <w:rStyle w:val="IndexLink"/>
                <w:rtl w:val="true"/>
              </w:rPr>
              <w:t>عدم دلیل بر تأخّر اخبار</w:t>
            </w:r>
            <w:r>
              <w:rPr>
                <w:rStyle w:val="IndexLink"/>
                <w:rtl w:val="true"/>
              </w:rPr>
              <w:t>«</w:t>
            </w:r>
            <w:r>
              <w:rPr>
                <w:rStyle w:val="IndexLink"/>
                <w:rtl w:val="true"/>
              </w:rPr>
              <w:t>من بلغ</w:t>
            </w:r>
            <w:r>
              <w:rPr>
                <w:rStyle w:val="IndexLink"/>
                <w:rtl w:val="true"/>
              </w:rPr>
              <w:t xml:space="preserve">» </w:t>
            </w:r>
            <w:r>
              <w:rPr>
                <w:rStyle w:val="IndexLink"/>
                <w:rtl w:val="true"/>
              </w:rPr>
              <w:t>از ادله حجیت خبر واحد</w:t>
            </w:r>
            <w:r>
              <w:rPr>
                <w:rStyle w:val="IndexLink"/>
                <w:rtl w:val="true"/>
              </w:rPr>
              <w:tab/>
            </w:r>
            <w:r>
              <w:rPr>
                <w:rStyle w:val="IndexLink"/>
              </w:rPr>
              <w:t>513</w:t>
            </w:r>
          </w:hyperlink>
        </w:p>
        <w:p>
          <w:pPr>
            <w:pStyle w:val="Contents5"/>
            <w:tabs>
              <w:tab w:val="clear" w:pos="7892"/>
              <w:tab w:val="right" w:pos="9026" w:leader="dot"/>
            </w:tabs>
            <w:rPr/>
          </w:pPr>
          <w:hyperlink w:anchor="__RefHeading___Toc1145916_1468164448">
            <w:r>
              <w:rPr>
                <w:webHidden/>
                <w:rStyle w:val="IndexLink"/>
                <w:rtl w:val="true"/>
              </w:rPr>
              <w:t>خلاصۀ اقوال در اخبار</w:t>
            </w:r>
            <w:r>
              <w:rPr>
                <w:rStyle w:val="IndexLink"/>
                <w:rtl w:val="true"/>
              </w:rPr>
              <w:t>«</w:t>
            </w:r>
            <w:r>
              <w:rPr>
                <w:rStyle w:val="IndexLink"/>
                <w:rtl w:val="true"/>
              </w:rPr>
              <w:t>من بلغ</w:t>
            </w:r>
            <w:r>
              <w:rPr>
                <w:rStyle w:val="IndexLink"/>
                <w:rtl w:val="true"/>
              </w:rPr>
              <w:t>»</w:t>
              <w:tab/>
            </w:r>
            <w:r>
              <w:rPr>
                <w:rStyle w:val="IndexLink"/>
              </w:rPr>
              <w:t>514</w:t>
            </w:r>
          </w:hyperlink>
        </w:p>
        <w:p>
          <w:pPr>
            <w:pStyle w:val="Contents5"/>
            <w:tabs>
              <w:tab w:val="clear" w:pos="7892"/>
              <w:tab w:val="right" w:pos="9026" w:leader="dot"/>
            </w:tabs>
            <w:rPr/>
          </w:pPr>
          <w:hyperlink w:anchor="__RefHeading___Toc1145918_1468164448">
            <w:r>
              <w:rPr>
                <w:webHidden/>
                <w:rStyle w:val="IndexLink"/>
                <w:rtl w:val="true"/>
              </w:rPr>
              <w:t>تحفّظ بر مصالح موجود در مستحبات</w:t>
            </w:r>
            <w:r>
              <w:rPr>
                <w:rStyle w:val="IndexLink"/>
                <w:rtl w:val="true"/>
              </w:rPr>
              <w:tab/>
            </w:r>
            <w:r>
              <w:rPr>
                <w:rStyle w:val="IndexLink"/>
              </w:rPr>
              <w:t>515</w:t>
            </w:r>
          </w:hyperlink>
        </w:p>
        <w:p>
          <w:pPr>
            <w:pStyle w:val="Contents5"/>
            <w:tabs>
              <w:tab w:val="clear" w:pos="7892"/>
              <w:tab w:val="right" w:pos="9026" w:leader="dot"/>
            </w:tabs>
            <w:rPr/>
          </w:pPr>
          <w:hyperlink w:anchor="__RefHeading___Toc1145920_1468164448">
            <w:r>
              <w:rPr>
                <w:webHidden/>
                <w:rStyle w:val="IndexLink"/>
                <w:rtl w:val="true"/>
              </w:rPr>
              <w:t>پرسش</w:t>
            </w:r>
            <w:r>
              <w:rPr>
                <w:rStyle w:val="IndexLink"/>
                <w:rtl w:val="true"/>
              </w:rPr>
              <w:t>:</w:t>
              <w:tab/>
            </w:r>
            <w:r>
              <w:rPr>
                <w:rStyle w:val="IndexLink"/>
              </w:rPr>
              <w:t>517</w:t>
            </w:r>
          </w:hyperlink>
        </w:p>
        <w:p>
          <w:pPr>
            <w:pStyle w:val="Contents2"/>
            <w:tabs>
              <w:tab w:val="clear" w:pos="8743"/>
              <w:tab w:val="right" w:pos="9026" w:leader="dot"/>
            </w:tabs>
            <w:rPr/>
          </w:pPr>
          <w:hyperlink w:anchor="__RefHeading___Toc1145922_1468164448">
            <w:r>
              <w:rPr>
                <w:webHidden/>
                <w:rStyle w:val="IndexLink"/>
                <w:rtl w:val="true"/>
              </w:rPr>
              <w:t>اصالة التخییر</w:t>
            </w:r>
            <w:r>
              <w:rPr>
                <w:rStyle w:val="IndexLink"/>
                <w:rtl w:val="true"/>
              </w:rPr>
              <w:tab/>
            </w:r>
            <w:r>
              <w:rPr>
                <w:rStyle w:val="IndexLink"/>
              </w:rPr>
              <w:t>519</w:t>
            </w:r>
          </w:hyperlink>
        </w:p>
        <w:p>
          <w:pPr>
            <w:pStyle w:val="Contents3"/>
            <w:tabs>
              <w:tab w:val="clear" w:pos="8459"/>
              <w:tab w:val="right" w:pos="9026" w:leader="dot"/>
            </w:tabs>
            <w:rPr/>
          </w:pPr>
          <w:hyperlink w:anchor="__RefHeading___Toc1145924_1468164448">
            <w:r>
              <w:rPr>
                <w:webHidden/>
                <w:rStyle w:val="IndexLink"/>
                <w:rtl w:val="true"/>
              </w:rPr>
              <w:t>اشاره</w:t>
            </w:r>
            <w:r>
              <w:rPr>
                <w:rStyle w:val="IndexLink"/>
                <w:rtl w:val="true"/>
              </w:rPr>
              <w:tab/>
            </w:r>
            <w:r>
              <w:rPr>
                <w:rStyle w:val="IndexLink"/>
              </w:rPr>
              <w:t>519</w:t>
            </w:r>
          </w:hyperlink>
        </w:p>
        <w:p>
          <w:pPr>
            <w:pStyle w:val="Contents3"/>
            <w:tabs>
              <w:tab w:val="clear" w:pos="8459"/>
              <w:tab w:val="right" w:pos="9026" w:leader="dot"/>
            </w:tabs>
            <w:rPr/>
          </w:pPr>
          <w:hyperlink w:anchor="__RefHeading___Toc1145926_1468164448">
            <w:r>
              <w:rPr>
                <w:webHidden/>
                <w:rStyle w:val="IndexLink"/>
                <w:rtl w:val="true"/>
              </w:rPr>
              <w:t>دوران امر بین محذورین</w:t>
            </w:r>
            <w:r>
              <w:rPr>
                <w:rStyle w:val="IndexLink"/>
                <w:rtl w:val="true"/>
              </w:rPr>
              <w:tab/>
            </w:r>
            <w:r>
              <w:rPr>
                <w:rStyle w:val="IndexLink"/>
              </w:rPr>
              <w:t>520</w:t>
            </w:r>
          </w:hyperlink>
        </w:p>
        <w:p>
          <w:pPr>
            <w:pStyle w:val="Contents4"/>
            <w:tabs>
              <w:tab w:val="clear" w:pos="8176"/>
              <w:tab w:val="right" w:pos="9026" w:leader="dot"/>
            </w:tabs>
            <w:rPr/>
          </w:pPr>
          <w:hyperlink w:anchor="__RefHeading___Toc1145928_1468164448">
            <w:r>
              <w:rPr>
                <w:webHidden/>
                <w:rStyle w:val="IndexLink"/>
                <w:rtl w:val="true"/>
              </w:rPr>
              <w:t>درس دویست و هفدهم</w:t>
            </w:r>
            <w:r>
              <w:rPr>
                <w:rStyle w:val="IndexLink"/>
                <w:rtl w:val="true"/>
              </w:rPr>
              <w:tab/>
            </w:r>
            <w:r>
              <w:rPr>
                <w:rStyle w:val="IndexLink"/>
              </w:rPr>
              <w:t>520</w:t>
            </w:r>
          </w:hyperlink>
        </w:p>
        <w:p>
          <w:pPr>
            <w:pStyle w:val="Contents5"/>
            <w:tabs>
              <w:tab w:val="clear" w:pos="7892"/>
              <w:tab w:val="right" w:pos="9026" w:leader="dot"/>
            </w:tabs>
            <w:rPr/>
          </w:pPr>
          <w:hyperlink w:anchor="__RefHeading___Toc1145930_1468164448">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1145932_1468164448">
            <w:r>
              <w:rPr>
                <w:webHidden/>
                <w:rStyle w:val="IndexLink"/>
                <w:rtl w:val="true"/>
              </w:rPr>
              <w:t>وظیفۀ مکلّف در دوران امر بین محذورین</w:t>
            </w:r>
            <w:r>
              <w:rPr>
                <w:rStyle w:val="IndexLink"/>
                <w:rtl w:val="true"/>
              </w:rPr>
              <w:tab/>
            </w:r>
            <w:r>
              <w:rPr>
                <w:rStyle w:val="IndexLink"/>
              </w:rPr>
              <w:t>520</w:t>
            </w:r>
          </w:hyperlink>
        </w:p>
        <w:p>
          <w:pPr>
            <w:pStyle w:val="Contents5"/>
            <w:tabs>
              <w:tab w:val="clear" w:pos="7892"/>
              <w:tab w:val="right" w:pos="9026" w:leader="dot"/>
            </w:tabs>
            <w:rPr/>
          </w:pPr>
          <w:hyperlink w:anchor="__RefHeading___Toc1145934_1468164448">
            <w:r>
              <w:rPr>
                <w:webHidden/>
                <w:rStyle w:val="IndexLink"/>
                <w:rtl w:val="true"/>
              </w:rPr>
              <w:t>مخالفت قطعیه در فرض واقعۀ واحده یا متعدده در دوران بین محذورین</w:t>
            </w:r>
            <w:r>
              <w:rPr>
                <w:rStyle w:val="IndexLink"/>
                <w:rtl w:val="true"/>
              </w:rPr>
              <w:tab/>
            </w:r>
            <w:r>
              <w:rPr>
                <w:rStyle w:val="IndexLink"/>
              </w:rPr>
              <w:t>522</w:t>
            </w:r>
          </w:hyperlink>
        </w:p>
        <w:p>
          <w:pPr>
            <w:pStyle w:val="Contents5"/>
            <w:tabs>
              <w:tab w:val="clear" w:pos="7892"/>
              <w:tab w:val="right" w:pos="9026" w:leader="dot"/>
            </w:tabs>
            <w:rPr/>
          </w:pPr>
          <w:hyperlink w:anchor="__RefHeading___Toc1145936_1468164448">
            <w:r>
              <w:rPr>
                <w:webHidden/>
                <w:rStyle w:val="IndexLink"/>
                <w:rtl w:val="true"/>
              </w:rPr>
              <w:t>حکم عقل در صورت دوران بین محذورین</w:t>
            </w:r>
            <w:r>
              <w:rPr>
                <w:rStyle w:val="IndexLink"/>
                <w:rtl w:val="true"/>
              </w:rPr>
              <w:tab/>
            </w:r>
            <w:r>
              <w:rPr>
                <w:rStyle w:val="IndexLink"/>
              </w:rPr>
              <w:t>523</w:t>
            </w:r>
          </w:hyperlink>
        </w:p>
        <w:p>
          <w:pPr>
            <w:pStyle w:val="Contents5"/>
            <w:tabs>
              <w:tab w:val="clear" w:pos="7892"/>
              <w:tab w:val="right" w:pos="9026" w:leader="dot"/>
            </w:tabs>
            <w:rPr/>
          </w:pPr>
          <w:hyperlink w:anchor="__RefHeading___Toc1145938_1468164448">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مجرای اصالة التخییر و جواب آن</w:t>
            </w:r>
            <w:r>
              <w:rPr>
                <w:rStyle w:val="IndexLink"/>
                <w:rtl w:val="true"/>
              </w:rPr>
              <w:tab/>
            </w:r>
            <w:r>
              <w:rPr>
                <w:rStyle w:val="IndexLink"/>
              </w:rPr>
              <w:t>524</w:t>
            </w:r>
          </w:hyperlink>
        </w:p>
        <w:p>
          <w:pPr>
            <w:pStyle w:val="Contents5"/>
            <w:tabs>
              <w:tab w:val="clear" w:pos="7892"/>
              <w:tab w:val="right" w:pos="9026" w:leader="dot"/>
            </w:tabs>
            <w:rPr/>
          </w:pPr>
          <w:hyperlink w:anchor="__RefHeading___Toc1145940_1468164448">
            <w:r>
              <w:rPr>
                <w:webHidden/>
                <w:rStyle w:val="IndexLink"/>
                <w:rtl w:val="true"/>
              </w:rPr>
              <w:t>کلام محقق عراقی</w:t>
            </w:r>
            <w:r>
              <w:rPr>
                <w:rStyle w:val="IndexLink"/>
                <w:rtl w:val="true"/>
              </w:rPr>
              <w:t>(</w:t>
            </w:r>
            <w:r>
              <w:rPr>
                <w:rStyle w:val="IndexLink"/>
                <w:rtl w:val="true"/>
              </w:rPr>
              <w:t>ره</w:t>
            </w:r>
            <w:r>
              <w:rPr>
                <w:rStyle w:val="IndexLink"/>
                <w:rtl w:val="true"/>
              </w:rPr>
              <w:t xml:space="preserve">) </w:t>
            </w:r>
            <w:r>
              <w:rPr>
                <w:rStyle w:val="IndexLink"/>
                <w:rtl w:val="true"/>
              </w:rPr>
              <w:t>در مجرای اصالة التخییر و جواب آن</w:t>
            </w:r>
            <w:r>
              <w:rPr>
                <w:rStyle w:val="IndexLink"/>
                <w:rtl w:val="true"/>
              </w:rPr>
              <w:tab/>
            </w:r>
            <w:r>
              <w:rPr>
                <w:rStyle w:val="IndexLink"/>
              </w:rPr>
              <w:t>526</w:t>
            </w:r>
          </w:hyperlink>
        </w:p>
        <w:p>
          <w:pPr>
            <w:pStyle w:val="Contents5"/>
            <w:tabs>
              <w:tab w:val="clear" w:pos="7892"/>
              <w:tab w:val="right" w:pos="9026" w:leader="dot"/>
            </w:tabs>
            <w:rPr/>
          </w:pPr>
          <w:hyperlink w:anchor="__RefHeading___Toc1145942_1468164448">
            <w:r>
              <w:rPr>
                <w:webHidden/>
                <w:rStyle w:val="IndexLink"/>
                <w:rtl w:val="true"/>
              </w:rPr>
              <w:t>پرسش</w:t>
            </w:r>
            <w:r>
              <w:rPr>
                <w:rStyle w:val="IndexLink"/>
                <w:rtl w:val="true"/>
              </w:rPr>
              <w:t>:</w:t>
              <w:tab/>
            </w:r>
            <w:r>
              <w:rPr>
                <w:rStyle w:val="IndexLink"/>
              </w:rPr>
              <w:t>527</w:t>
            </w:r>
          </w:hyperlink>
        </w:p>
        <w:p>
          <w:pPr>
            <w:pStyle w:val="Contents4"/>
            <w:tabs>
              <w:tab w:val="clear" w:pos="8176"/>
              <w:tab w:val="right" w:pos="9026" w:leader="dot"/>
            </w:tabs>
            <w:rPr/>
          </w:pPr>
          <w:hyperlink w:anchor="__RefHeading___Toc1145944_1468164448">
            <w:r>
              <w:rPr>
                <w:webHidden/>
                <w:rStyle w:val="IndexLink"/>
                <w:rtl w:val="true"/>
              </w:rPr>
              <w:t>درس دویست و هیجدهم</w:t>
            </w:r>
            <w:r>
              <w:rPr>
                <w:rStyle w:val="IndexLink"/>
                <w:rtl w:val="true"/>
              </w:rPr>
              <w:tab/>
            </w:r>
            <w:r>
              <w:rPr>
                <w:rStyle w:val="IndexLink"/>
              </w:rPr>
              <w:t>528</w:t>
            </w:r>
          </w:hyperlink>
        </w:p>
        <w:p>
          <w:pPr>
            <w:pStyle w:val="Contents5"/>
            <w:tabs>
              <w:tab w:val="clear" w:pos="7892"/>
              <w:tab w:val="right" w:pos="9026" w:leader="dot"/>
            </w:tabs>
            <w:rPr/>
          </w:pPr>
          <w:hyperlink w:anchor="__RefHeading___Toc1145946_1468164448">
            <w:r>
              <w:rPr>
                <w:webHidden/>
                <w:rStyle w:val="IndexLink"/>
                <w:rtl w:val="true"/>
              </w:rPr>
              <w:t>اشاره</w:t>
            </w:r>
            <w:r>
              <w:rPr>
                <w:rStyle w:val="IndexLink"/>
                <w:rtl w:val="true"/>
              </w:rPr>
              <w:tab/>
            </w:r>
            <w:r>
              <w:rPr>
                <w:rStyle w:val="IndexLink"/>
              </w:rPr>
              <w:t>528</w:t>
            </w:r>
          </w:hyperlink>
        </w:p>
        <w:p>
          <w:pPr>
            <w:pStyle w:val="Contents5"/>
            <w:tabs>
              <w:tab w:val="clear" w:pos="7892"/>
              <w:tab w:val="right" w:pos="9026" w:leader="dot"/>
            </w:tabs>
            <w:rPr/>
          </w:pPr>
          <w:hyperlink w:anchor="__RefHeading___Toc1145948_1468164448">
            <w:r>
              <w:rPr>
                <w:webHidden/>
                <w:rStyle w:val="IndexLink"/>
                <w:rtl w:val="true"/>
              </w:rPr>
              <w:t>جریان برائت عقلیه در دوران بین المحذورین</w:t>
            </w:r>
            <w:r>
              <w:rPr>
                <w:rStyle w:val="IndexLink"/>
                <w:rtl w:val="true"/>
              </w:rPr>
              <w:tab/>
            </w:r>
            <w:r>
              <w:rPr>
                <w:rStyle w:val="IndexLink"/>
              </w:rPr>
              <w:t>528</w:t>
            </w:r>
          </w:hyperlink>
        </w:p>
        <w:p>
          <w:pPr>
            <w:pStyle w:val="Contents5"/>
            <w:tabs>
              <w:tab w:val="clear" w:pos="7892"/>
              <w:tab w:val="right" w:pos="9026" w:leader="dot"/>
            </w:tabs>
            <w:rPr/>
          </w:pPr>
          <w:hyperlink w:anchor="__RefHeading___Toc1145950_1468164448">
            <w:r>
              <w:rPr>
                <w:webHidden/>
                <w:rStyle w:val="IndexLink"/>
                <w:rtl w:val="true"/>
              </w:rPr>
              <w:t>بیان بودن علم اجمالی</w:t>
            </w:r>
            <w:r>
              <w:rPr>
                <w:rStyle w:val="IndexLink"/>
                <w:rtl w:val="true"/>
              </w:rPr>
              <w:tab/>
            </w:r>
            <w:r>
              <w:rPr>
                <w:rStyle w:val="IndexLink"/>
              </w:rPr>
              <w:t>530</w:t>
            </w:r>
          </w:hyperlink>
        </w:p>
        <w:p>
          <w:pPr>
            <w:pStyle w:val="Contents5"/>
            <w:tabs>
              <w:tab w:val="clear" w:pos="7892"/>
              <w:tab w:val="right" w:pos="9026" w:leader="dot"/>
            </w:tabs>
            <w:rPr/>
          </w:pPr>
          <w:hyperlink w:anchor="__RefHeading___Toc1145952_1468164448">
            <w:r>
              <w:rPr>
                <w:webHidden/>
                <w:rStyle w:val="IndexLink"/>
                <w:rtl w:val="true"/>
              </w:rPr>
              <w:t>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عدم جریان قاعدۀ قبح عقاب بلا بیان</w:t>
            </w:r>
            <w:r>
              <w:rPr>
                <w:rStyle w:val="IndexLink"/>
                <w:rtl w:val="true"/>
              </w:rPr>
              <w:tab/>
            </w:r>
            <w:r>
              <w:rPr>
                <w:rStyle w:val="IndexLink"/>
              </w:rPr>
              <w:t>532</w:t>
            </w:r>
          </w:hyperlink>
        </w:p>
        <w:p>
          <w:pPr>
            <w:pStyle w:val="Contents5"/>
            <w:tabs>
              <w:tab w:val="clear" w:pos="7892"/>
              <w:tab w:val="right" w:pos="9026" w:leader="dot"/>
            </w:tabs>
            <w:rPr/>
          </w:pPr>
          <w:hyperlink w:anchor="__RefHeading___Toc1145954_1468164448">
            <w:r>
              <w:rPr>
                <w:webHidden/>
                <w:rStyle w:val="IndexLink"/>
                <w:rtl w:val="true"/>
              </w:rPr>
              <w:t>بیان مرحوم نائینی</w:t>
            </w:r>
            <w:r>
              <w:rPr>
                <w:rStyle w:val="IndexLink"/>
                <w:rtl w:val="true"/>
              </w:rPr>
              <w:t>(</w:t>
            </w:r>
            <w:r>
              <w:rPr>
                <w:rStyle w:val="IndexLink"/>
                <w:rtl w:val="true"/>
              </w:rPr>
              <w:t>ره</w:t>
            </w:r>
            <w:r>
              <w:rPr>
                <w:rStyle w:val="IndexLink"/>
                <w:rtl w:val="true"/>
              </w:rPr>
              <w:t xml:space="preserve">) </w:t>
            </w:r>
            <w:r>
              <w:rPr>
                <w:rStyle w:val="IndexLink"/>
                <w:rtl w:val="true"/>
              </w:rPr>
              <w:t>در عدم جریان قاعدۀ قبح عقاب بلا بیان</w:t>
            </w:r>
            <w:r>
              <w:rPr>
                <w:rStyle w:val="IndexLink"/>
                <w:rtl w:val="true"/>
              </w:rPr>
              <w:tab/>
            </w:r>
            <w:r>
              <w:rPr>
                <w:rStyle w:val="IndexLink"/>
              </w:rPr>
              <w:t>534</w:t>
            </w:r>
          </w:hyperlink>
        </w:p>
        <w:p>
          <w:pPr>
            <w:pStyle w:val="Contents5"/>
            <w:tabs>
              <w:tab w:val="clear" w:pos="7892"/>
              <w:tab w:val="right" w:pos="9026" w:leader="dot"/>
            </w:tabs>
            <w:rPr/>
          </w:pPr>
          <w:hyperlink w:anchor="__RefHeading___Toc1145956_1468164448">
            <w:r>
              <w:rPr>
                <w:webHidden/>
                <w:rStyle w:val="IndexLink"/>
                <w:rtl w:val="true"/>
              </w:rPr>
              <w:t>کلام مرحوم عراقی</w:t>
            </w:r>
            <w:r>
              <w:rPr>
                <w:rStyle w:val="IndexLink"/>
                <w:rtl w:val="true"/>
              </w:rPr>
              <w:t>(</w:t>
            </w:r>
            <w:r>
              <w:rPr>
                <w:rStyle w:val="IndexLink"/>
                <w:rtl w:val="true"/>
              </w:rPr>
              <w:t>ره</w:t>
            </w:r>
            <w:r>
              <w:rPr>
                <w:rStyle w:val="IndexLink"/>
                <w:rtl w:val="true"/>
              </w:rPr>
              <w:t xml:space="preserve">) </w:t>
            </w:r>
            <w:r>
              <w:rPr>
                <w:rStyle w:val="IndexLink"/>
                <w:rtl w:val="true"/>
              </w:rPr>
              <w:t>در عدم جریان قاعدۀ قبح عقاب بلا بیان</w:t>
            </w:r>
            <w:r>
              <w:rPr>
                <w:rStyle w:val="IndexLink"/>
                <w:rtl w:val="true"/>
              </w:rPr>
              <w:tab/>
            </w:r>
            <w:r>
              <w:rPr>
                <w:rStyle w:val="IndexLink"/>
              </w:rPr>
              <w:t>534</w:t>
            </w:r>
          </w:hyperlink>
        </w:p>
        <w:p>
          <w:pPr>
            <w:pStyle w:val="Contents5"/>
            <w:tabs>
              <w:tab w:val="clear" w:pos="7892"/>
              <w:tab w:val="right" w:pos="9026" w:leader="dot"/>
            </w:tabs>
            <w:rPr/>
          </w:pPr>
          <w:hyperlink w:anchor="__RefHeading___Toc1145958_1468164448">
            <w:r>
              <w:rPr>
                <w:webHidden/>
                <w:rStyle w:val="IndexLink"/>
                <w:rtl w:val="true"/>
              </w:rPr>
              <w:t>پاسخ استاد در عدم جریان قاعدۀ قبح عقاب بلا بیان</w:t>
            </w:r>
            <w:r>
              <w:rPr>
                <w:rStyle w:val="IndexLink"/>
                <w:rtl w:val="true"/>
              </w:rPr>
              <w:tab/>
            </w:r>
            <w:r>
              <w:rPr>
                <w:rStyle w:val="IndexLink"/>
              </w:rPr>
              <w:t>535</w:t>
            </w:r>
          </w:hyperlink>
        </w:p>
        <w:p>
          <w:pPr>
            <w:pStyle w:val="Contents5"/>
            <w:tabs>
              <w:tab w:val="clear" w:pos="7892"/>
              <w:tab w:val="right" w:pos="9026" w:leader="dot"/>
            </w:tabs>
            <w:rPr/>
          </w:pPr>
          <w:hyperlink w:anchor="__RefHeading___Toc1145960_1468164448">
            <w:r>
              <w:rPr>
                <w:webHidden/>
                <w:rStyle w:val="IndexLink"/>
                <w:rtl w:val="true"/>
              </w:rPr>
              <w:t>پرسش</w:t>
            </w:r>
            <w:r>
              <w:rPr>
                <w:rStyle w:val="IndexLink"/>
                <w:rtl w:val="true"/>
              </w:rPr>
              <w:t>:</w:t>
              <w:tab/>
            </w:r>
            <w:r>
              <w:rPr>
                <w:rStyle w:val="IndexLink"/>
              </w:rPr>
              <w:t>536</w:t>
            </w:r>
          </w:hyperlink>
        </w:p>
        <w:p>
          <w:pPr>
            <w:pStyle w:val="Contents3"/>
            <w:tabs>
              <w:tab w:val="clear" w:pos="8459"/>
              <w:tab w:val="right" w:pos="9026" w:leader="dot"/>
            </w:tabs>
            <w:rPr/>
          </w:pPr>
          <w:hyperlink w:anchor="__RefHeading___Toc1145962_1468164448">
            <w:r>
              <w:rPr>
                <w:webHidden/>
                <w:rStyle w:val="IndexLink"/>
                <w:rtl w:val="true"/>
              </w:rPr>
              <w:t>ادلۀ برائت نقلی</w:t>
            </w:r>
            <w:r>
              <w:rPr>
                <w:rStyle w:val="IndexLink"/>
                <w:rtl w:val="true"/>
              </w:rPr>
              <w:tab/>
            </w:r>
            <w:r>
              <w:rPr>
                <w:rStyle w:val="IndexLink"/>
              </w:rPr>
              <w:t>537</w:t>
            </w:r>
          </w:hyperlink>
        </w:p>
        <w:p>
          <w:pPr>
            <w:pStyle w:val="Contents4"/>
            <w:tabs>
              <w:tab w:val="clear" w:pos="8176"/>
              <w:tab w:val="right" w:pos="9026" w:leader="dot"/>
            </w:tabs>
            <w:rPr/>
          </w:pPr>
          <w:hyperlink w:anchor="__RefHeading___Toc1145964_1468164448">
            <w:r>
              <w:rPr>
                <w:webHidden/>
                <w:rStyle w:val="IndexLink"/>
                <w:rtl w:val="true"/>
              </w:rPr>
              <w:t>درس دویست و نوزدهم</w:t>
            </w:r>
            <w:r>
              <w:rPr>
                <w:rStyle w:val="IndexLink"/>
                <w:rtl w:val="true"/>
              </w:rPr>
              <w:tab/>
            </w:r>
            <w:r>
              <w:rPr>
                <w:rStyle w:val="IndexLink"/>
              </w:rPr>
              <w:t>537</w:t>
            </w:r>
          </w:hyperlink>
        </w:p>
        <w:p>
          <w:pPr>
            <w:pStyle w:val="Contents5"/>
            <w:tabs>
              <w:tab w:val="clear" w:pos="7892"/>
              <w:tab w:val="right" w:pos="9026" w:leader="dot"/>
            </w:tabs>
            <w:rPr/>
          </w:pPr>
          <w:hyperlink w:anchor="__RefHeading___Toc1145966_1468164448">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1145968_1468164448">
            <w:r>
              <w:rPr>
                <w:webHidden/>
                <w:rStyle w:val="IndexLink"/>
                <w:rtl w:val="true"/>
              </w:rPr>
              <w:t>حکم عقل به تخییر در دوران بین المحذورین</w:t>
            </w:r>
            <w:r>
              <w:rPr>
                <w:rStyle w:val="IndexLink"/>
                <w:rtl w:val="true"/>
              </w:rPr>
              <w:tab/>
            </w:r>
            <w:r>
              <w:rPr>
                <w:rStyle w:val="IndexLink"/>
              </w:rPr>
              <w:t>537</w:t>
            </w:r>
          </w:hyperlink>
        </w:p>
        <w:p>
          <w:pPr>
            <w:pStyle w:val="Contents5"/>
            <w:tabs>
              <w:tab w:val="clear" w:pos="7892"/>
              <w:tab w:val="right" w:pos="9026" w:leader="dot"/>
            </w:tabs>
            <w:rPr/>
          </w:pPr>
          <w:hyperlink w:anchor="__RefHeading___Toc1145970_1468164448">
            <w:r>
              <w:rPr>
                <w:webHidden/>
                <w:rStyle w:val="IndexLink"/>
                <w:rtl w:val="true"/>
              </w:rPr>
              <w:t>قاعدۀ قبح عقاب بلا بیان و اصالة التخییر</w:t>
            </w:r>
            <w:r>
              <w:rPr>
                <w:rStyle w:val="IndexLink"/>
                <w:rtl w:val="true"/>
              </w:rPr>
              <w:tab/>
            </w:r>
            <w:r>
              <w:rPr>
                <w:rStyle w:val="IndexLink"/>
              </w:rPr>
              <w:t>539</w:t>
            </w:r>
          </w:hyperlink>
        </w:p>
        <w:p>
          <w:pPr>
            <w:pStyle w:val="Contents5"/>
            <w:tabs>
              <w:tab w:val="clear" w:pos="7892"/>
              <w:tab w:val="right" w:pos="9026" w:leader="dot"/>
            </w:tabs>
            <w:rPr/>
          </w:pPr>
          <w:hyperlink w:anchor="__RefHeading___Toc1145972_1468164448">
            <w:r>
              <w:rPr>
                <w:webHidden/>
                <w:rStyle w:val="IndexLink"/>
                <w:rtl w:val="true"/>
              </w:rPr>
              <w:t>ادلۀ برائت نقلی</w:t>
            </w:r>
            <w:r>
              <w:rPr>
                <w:rStyle w:val="IndexLink"/>
                <w:rtl w:val="true"/>
              </w:rPr>
              <w:tab/>
            </w:r>
            <w:r>
              <w:rPr>
                <w:rStyle w:val="IndexLink"/>
              </w:rPr>
              <w:t>541</w:t>
            </w:r>
          </w:hyperlink>
        </w:p>
        <w:p>
          <w:pPr>
            <w:pStyle w:val="Contents5"/>
            <w:tabs>
              <w:tab w:val="clear" w:pos="7892"/>
              <w:tab w:val="right" w:pos="9026" w:leader="dot"/>
            </w:tabs>
            <w:rPr/>
          </w:pPr>
          <w:hyperlink w:anchor="__RefHeading___Toc1145974_1468164448">
            <w:r>
              <w:rPr>
                <w:webHidden/>
                <w:rStyle w:val="IndexLink"/>
                <w:rtl w:val="true"/>
              </w:rPr>
              <w:t>بیان محقق نائینی</w:t>
            </w:r>
            <w:r>
              <w:rPr>
                <w:rStyle w:val="IndexLink"/>
                <w:rtl w:val="true"/>
              </w:rPr>
              <w:t>(</w:t>
            </w:r>
            <w:r>
              <w:rPr>
                <w:rStyle w:val="IndexLink"/>
                <w:rtl w:val="true"/>
              </w:rPr>
              <w:t>ره</w:t>
            </w:r>
            <w:r>
              <w:rPr>
                <w:rStyle w:val="IndexLink"/>
                <w:rtl w:val="true"/>
              </w:rPr>
              <w:t xml:space="preserve">) </w:t>
            </w:r>
            <w:r>
              <w:rPr>
                <w:rStyle w:val="IndexLink"/>
                <w:rtl w:val="true"/>
              </w:rPr>
              <w:t>در عدم تمسک به حدیث رفع در قابل وضع و رفع</w:t>
            </w:r>
            <w:r>
              <w:rPr>
                <w:rStyle w:val="IndexLink"/>
                <w:rtl w:val="true"/>
              </w:rPr>
              <w:tab/>
            </w:r>
            <w:r>
              <w:rPr>
                <w:rStyle w:val="IndexLink"/>
              </w:rPr>
              <w:t>543</w:t>
            </w:r>
          </w:hyperlink>
        </w:p>
        <w:p>
          <w:pPr>
            <w:pStyle w:val="Contents5"/>
            <w:tabs>
              <w:tab w:val="clear" w:pos="7892"/>
              <w:tab w:val="right" w:pos="9026" w:leader="dot"/>
            </w:tabs>
            <w:rPr/>
          </w:pPr>
          <w:hyperlink w:anchor="__RefHeading___Toc1145976_1468164448">
            <w:r>
              <w:rPr>
                <w:webHidden/>
                <w:rStyle w:val="IndexLink"/>
                <w:rtl w:val="true"/>
              </w:rPr>
              <w:t>پاسخ استاد به بیان محقق نائینی</w:t>
            </w:r>
            <w:r>
              <w:rPr>
                <w:rStyle w:val="IndexLink"/>
                <w:rtl w:val="true"/>
              </w:rPr>
              <w:t>(</w:t>
            </w:r>
            <w:r>
              <w:rPr>
                <w:rStyle w:val="IndexLink"/>
                <w:rtl w:val="true"/>
              </w:rPr>
              <w:t>ره</w:t>
            </w:r>
            <w:r>
              <w:rPr>
                <w:rStyle w:val="IndexLink"/>
                <w:rtl w:val="true"/>
              </w:rPr>
              <w:t xml:space="preserve">) </w:t>
            </w:r>
            <w:r>
              <w:rPr>
                <w:rStyle w:val="IndexLink"/>
                <w:rtl w:val="true"/>
              </w:rPr>
              <w:t>در عدم تمسک به حدیث رفع</w:t>
            </w:r>
            <w:r>
              <w:rPr>
                <w:rStyle w:val="IndexLink"/>
                <w:rtl w:val="true"/>
              </w:rPr>
              <w:tab/>
            </w:r>
            <w:r>
              <w:rPr>
                <w:rStyle w:val="IndexLink"/>
              </w:rPr>
              <w:t>544</w:t>
            </w:r>
          </w:hyperlink>
        </w:p>
        <w:p>
          <w:pPr>
            <w:pStyle w:val="Contents5"/>
            <w:tabs>
              <w:tab w:val="clear" w:pos="7892"/>
              <w:tab w:val="right" w:pos="9026" w:leader="dot"/>
            </w:tabs>
            <w:rPr/>
          </w:pPr>
          <w:hyperlink w:anchor="__RefHeading___Toc1145978_1468164448">
            <w:r>
              <w:rPr>
                <w:webHidden/>
                <w:rStyle w:val="IndexLink"/>
                <w:rtl w:val="true"/>
              </w:rPr>
              <w:t>پرسش</w:t>
            </w:r>
            <w:r>
              <w:rPr>
                <w:rStyle w:val="IndexLink"/>
                <w:rtl w:val="true"/>
              </w:rPr>
              <w:t>:</w:t>
              <w:tab/>
            </w:r>
            <w:r>
              <w:rPr>
                <w:rStyle w:val="IndexLink"/>
              </w:rPr>
              <w:t>545</w:t>
            </w:r>
          </w:hyperlink>
        </w:p>
        <w:p>
          <w:pPr>
            <w:pStyle w:val="Contents3"/>
            <w:tabs>
              <w:tab w:val="clear" w:pos="8459"/>
              <w:tab w:val="right" w:pos="9026" w:leader="dot"/>
            </w:tabs>
            <w:rPr/>
          </w:pPr>
          <w:hyperlink w:anchor="__RefHeading___Toc1145980_1468164448">
            <w:r>
              <w:rPr>
                <w:webHidden/>
                <w:rStyle w:val="IndexLink"/>
                <w:rtl w:val="true"/>
              </w:rPr>
              <w:t>اصالة الاباحة</w:t>
            </w:r>
            <w:r>
              <w:rPr>
                <w:rStyle w:val="IndexLink"/>
                <w:rtl w:val="true"/>
              </w:rPr>
              <w:tab/>
            </w:r>
            <w:r>
              <w:rPr>
                <w:rStyle w:val="IndexLink"/>
              </w:rPr>
              <w:t>547</w:t>
            </w:r>
          </w:hyperlink>
        </w:p>
        <w:p>
          <w:pPr>
            <w:pStyle w:val="Contents4"/>
            <w:tabs>
              <w:tab w:val="clear" w:pos="8176"/>
              <w:tab w:val="right" w:pos="9026" w:leader="dot"/>
            </w:tabs>
            <w:rPr/>
          </w:pPr>
          <w:hyperlink w:anchor="__RefHeading___Toc1145982_1468164448">
            <w:r>
              <w:rPr>
                <w:webHidden/>
                <w:rStyle w:val="IndexLink"/>
                <w:rtl w:val="true"/>
              </w:rPr>
              <w:t>درس دویست و بیستم</w:t>
            </w:r>
            <w:r>
              <w:rPr>
                <w:rStyle w:val="IndexLink"/>
                <w:rtl w:val="true"/>
              </w:rPr>
              <w:tab/>
            </w:r>
            <w:r>
              <w:rPr>
                <w:rStyle w:val="IndexLink"/>
              </w:rPr>
              <w:t>547</w:t>
            </w:r>
          </w:hyperlink>
        </w:p>
        <w:p>
          <w:pPr>
            <w:pStyle w:val="Contents5"/>
            <w:tabs>
              <w:tab w:val="clear" w:pos="7892"/>
              <w:tab w:val="right" w:pos="9026" w:leader="dot"/>
            </w:tabs>
            <w:rPr/>
          </w:pPr>
          <w:hyperlink w:anchor="__RefHeading___Toc1145984_1468164448">
            <w:r>
              <w:rPr>
                <w:webHidden/>
                <w:rStyle w:val="IndexLink"/>
                <w:rtl w:val="true"/>
              </w:rPr>
              <w:t>اشاره</w:t>
            </w:r>
            <w:r>
              <w:rPr>
                <w:rStyle w:val="IndexLink"/>
                <w:rtl w:val="true"/>
              </w:rPr>
              <w:tab/>
            </w:r>
            <w:r>
              <w:rPr>
                <w:rStyle w:val="IndexLink"/>
              </w:rPr>
              <w:t>547</w:t>
            </w:r>
          </w:hyperlink>
        </w:p>
        <w:p>
          <w:pPr>
            <w:pStyle w:val="Contents5"/>
            <w:tabs>
              <w:tab w:val="clear" w:pos="7892"/>
              <w:tab w:val="right" w:pos="9026" w:leader="dot"/>
            </w:tabs>
            <w:rPr/>
          </w:pPr>
          <w:hyperlink w:anchor="__RefHeading___Toc1145986_1468164448">
            <w:r>
              <w:rPr>
                <w:webHidden/>
                <w:rStyle w:val="IndexLink"/>
                <w:rtl w:val="true"/>
              </w:rPr>
              <w:t>ادلۀ محقق نائینی</w:t>
            </w:r>
            <w:r>
              <w:rPr>
                <w:rStyle w:val="IndexLink"/>
                <w:rtl w:val="true"/>
              </w:rPr>
              <w:t>(</w:t>
            </w:r>
            <w:r>
              <w:rPr>
                <w:rStyle w:val="IndexLink"/>
                <w:rtl w:val="true"/>
              </w:rPr>
              <w:t>ره</w:t>
            </w:r>
            <w:r>
              <w:rPr>
                <w:rStyle w:val="IndexLink"/>
                <w:rtl w:val="true"/>
              </w:rPr>
              <w:t xml:space="preserve">) </w:t>
            </w:r>
            <w:r>
              <w:rPr>
                <w:rStyle w:val="IndexLink"/>
                <w:rtl w:val="true"/>
              </w:rPr>
              <w:t>بر عدم جریان اصالة الاباحة در دوران بین محذورین</w:t>
            </w:r>
            <w:r>
              <w:rPr>
                <w:rStyle w:val="IndexLink"/>
                <w:rtl w:val="true"/>
              </w:rPr>
              <w:tab/>
            </w:r>
            <w:r>
              <w:rPr>
                <w:rStyle w:val="IndexLink"/>
              </w:rPr>
              <w:t>548</w:t>
            </w:r>
          </w:hyperlink>
        </w:p>
        <w:p>
          <w:pPr>
            <w:pStyle w:val="Contents5"/>
            <w:tabs>
              <w:tab w:val="clear" w:pos="7892"/>
              <w:tab w:val="right" w:pos="9026" w:leader="dot"/>
            </w:tabs>
            <w:rPr/>
          </w:pPr>
          <w:hyperlink w:anchor="__RefHeading___Toc1145988_1468164448">
            <w:r>
              <w:rPr>
                <w:webHidden/>
                <w:rStyle w:val="IndexLink"/>
                <w:rtl w:val="true"/>
              </w:rPr>
              <w:t>عدم جریان اصالة الاباحه در شبهات حکمیه و پاسخ استاد</w:t>
            </w:r>
            <w:r>
              <w:rPr>
                <w:rStyle w:val="IndexLink"/>
                <w:rtl w:val="true"/>
              </w:rPr>
              <w:tab/>
            </w:r>
            <w:r>
              <w:rPr>
                <w:rStyle w:val="IndexLink"/>
              </w:rPr>
              <w:t>549</w:t>
            </w:r>
          </w:hyperlink>
        </w:p>
        <w:p>
          <w:pPr>
            <w:pStyle w:val="Contents5"/>
            <w:tabs>
              <w:tab w:val="clear" w:pos="7892"/>
              <w:tab w:val="right" w:pos="9026" w:leader="dot"/>
            </w:tabs>
            <w:rPr/>
          </w:pPr>
          <w:hyperlink w:anchor="__RefHeading___Toc1145990_1468164448">
            <w:r>
              <w:rPr>
                <w:webHidden/>
                <w:rStyle w:val="IndexLink"/>
                <w:rtl w:val="true"/>
              </w:rPr>
              <w:t>تفاوت اصالة الاباحة و اصالة الحلیة</w:t>
            </w:r>
            <w:r>
              <w:rPr>
                <w:rStyle w:val="IndexLink"/>
                <w:rtl w:val="true"/>
              </w:rPr>
              <w:tab/>
            </w:r>
            <w:r>
              <w:rPr>
                <w:rStyle w:val="IndexLink"/>
              </w:rPr>
              <w:t>550</w:t>
            </w:r>
          </w:hyperlink>
        </w:p>
        <w:p>
          <w:pPr>
            <w:pStyle w:val="Contents5"/>
            <w:tabs>
              <w:tab w:val="clear" w:pos="7892"/>
              <w:tab w:val="right" w:pos="9026" w:leader="dot"/>
            </w:tabs>
            <w:rPr/>
          </w:pPr>
          <w:hyperlink w:anchor="__RefHeading___Toc1145992_1468164448">
            <w:r>
              <w:rPr>
                <w:webHidden/>
                <w:rStyle w:val="IndexLink"/>
                <w:rtl w:val="true"/>
              </w:rPr>
              <w:t>تناقض در 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مورد اصالة الاباحه</w:t>
            </w:r>
            <w:r>
              <w:rPr>
                <w:rStyle w:val="IndexLink"/>
                <w:rtl w:val="true"/>
              </w:rPr>
              <w:tab/>
            </w:r>
            <w:r>
              <w:rPr>
                <w:rStyle w:val="IndexLink"/>
              </w:rPr>
              <w:t>551</w:t>
            </w:r>
          </w:hyperlink>
        </w:p>
        <w:p>
          <w:pPr>
            <w:pStyle w:val="Contents5"/>
            <w:tabs>
              <w:tab w:val="clear" w:pos="7892"/>
              <w:tab w:val="right" w:pos="9026" w:leader="dot"/>
            </w:tabs>
            <w:rPr/>
          </w:pPr>
          <w:hyperlink w:anchor="__RefHeading___Toc1145994_1468164448">
            <w:r>
              <w:rPr>
                <w:webHidden/>
                <w:rStyle w:val="IndexLink"/>
                <w:rtl w:val="true"/>
              </w:rPr>
              <w:t>پاسخ استاد به تناقض 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اصالة الاباحه</w:t>
            </w:r>
            <w:r>
              <w:rPr>
                <w:rStyle w:val="IndexLink"/>
                <w:rtl w:val="true"/>
              </w:rPr>
              <w:tab/>
            </w:r>
            <w:r>
              <w:rPr>
                <w:rStyle w:val="IndexLink"/>
              </w:rPr>
              <w:t>554</w:t>
            </w:r>
          </w:hyperlink>
        </w:p>
        <w:p>
          <w:pPr>
            <w:pStyle w:val="Contents5"/>
            <w:tabs>
              <w:tab w:val="clear" w:pos="7892"/>
              <w:tab w:val="right" w:pos="9026" w:leader="dot"/>
            </w:tabs>
            <w:rPr/>
          </w:pPr>
          <w:hyperlink w:anchor="__RefHeading___Toc1145996_1468164448">
            <w:r>
              <w:rPr>
                <w:webHidden/>
                <w:rStyle w:val="IndexLink"/>
                <w:rtl w:val="true"/>
              </w:rPr>
              <w:t>تشابه اصالة الاباحه با جمع بین حکم ظاهری و حکم واقعی</w:t>
            </w:r>
            <w:r>
              <w:rPr>
                <w:rStyle w:val="IndexLink"/>
                <w:rtl w:val="true"/>
              </w:rPr>
              <w:tab/>
            </w:r>
            <w:r>
              <w:rPr>
                <w:rStyle w:val="IndexLink"/>
              </w:rPr>
              <w:t>555</w:t>
            </w:r>
          </w:hyperlink>
        </w:p>
        <w:p>
          <w:pPr>
            <w:pStyle w:val="Contents5"/>
            <w:tabs>
              <w:tab w:val="clear" w:pos="7892"/>
              <w:tab w:val="right" w:pos="9026" w:leader="dot"/>
            </w:tabs>
            <w:rPr/>
          </w:pPr>
          <w:hyperlink w:anchor="__RefHeading___Toc1145998_1468164448">
            <w:r>
              <w:rPr>
                <w:webHidden/>
                <w:rStyle w:val="IndexLink"/>
                <w:rtl w:val="true"/>
              </w:rPr>
              <w:t>پرسش</w:t>
            </w:r>
            <w:r>
              <w:rPr>
                <w:rStyle w:val="IndexLink"/>
                <w:rtl w:val="true"/>
              </w:rPr>
              <w:t>:</w:t>
              <w:tab/>
            </w:r>
            <w:r>
              <w:rPr>
                <w:rStyle w:val="IndexLink"/>
              </w:rPr>
              <w:t>556</w:t>
            </w:r>
          </w:hyperlink>
        </w:p>
        <w:p>
          <w:pPr>
            <w:pStyle w:val="Contents3"/>
            <w:tabs>
              <w:tab w:val="clear" w:pos="8459"/>
              <w:tab w:val="right" w:pos="9026" w:leader="dot"/>
            </w:tabs>
            <w:rPr/>
          </w:pPr>
          <w:hyperlink w:anchor="__RefHeading___Toc1146000_1468164448">
            <w:r>
              <w:rPr>
                <w:webHidden/>
                <w:rStyle w:val="IndexLink"/>
                <w:rtl w:val="true"/>
              </w:rPr>
              <w:t>استصحاب در دوران بین محذورین</w:t>
            </w:r>
            <w:r>
              <w:rPr>
                <w:rStyle w:val="IndexLink"/>
                <w:rtl w:val="true"/>
              </w:rPr>
              <w:tab/>
            </w:r>
            <w:r>
              <w:rPr>
                <w:rStyle w:val="IndexLink"/>
              </w:rPr>
              <w:t>557</w:t>
            </w:r>
          </w:hyperlink>
        </w:p>
        <w:p>
          <w:pPr>
            <w:pStyle w:val="Contents4"/>
            <w:tabs>
              <w:tab w:val="clear" w:pos="8176"/>
              <w:tab w:val="right" w:pos="9026" w:leader="dot"/>
            </w:tabs>
            <w:rPr/>
          </w:pPr>
          <w:hyperlink w:anchor="__RefHeading___Toc1146002_1468164448">
            <w:r>
              <w:rPr>
                <w:webHidden/>
                <w:rStyle w:val="IndexLink"/>
                <w:rtl w:val="true"/>
              </w:rPr>
              <w:t>درس دویست و بیست و یکم</w:t>
            </w:r>
            <w:r>
              <w:rPr>
                <w:rStyle w:val="IndexLink"/>
                <w:rtl w:val="true"/>
              </w:rPr>
              <w:tab/>
            </w:r>
            <w:r>
              <w:rPr>
                <w:rStyle w:val="IndexLink"/>
              </w:rPr>
              <w:t>557</w:t>
            </w:r>
          </w:hyperlink>
        </w:p>
        <w:p>
          <w:pPr>
            <w:pStyle w:val="Contents5"/>
            <w:tabs>
              <w:tab w:val="clear" w:pos="7892"/>
              <w:tab w:val="right" w:pos="9026" w:leader="dot"/>
            </w:tabs>
            <w:rPr/>
          </w:pPr>
          <w:hyperlink w:anchor="__RefHeading___Toc1146004_1468164448">
            <w:r>
              <w:rPr>
                <w:webHidden/>
                <w:rStyle w:val="IndexLink"/>
                <w:rtl w:val="true"/>
              </w:rPr>
              <w:t>اشاره</w:t>
            </w:r>
            <w:r>
              <w:rPr>
                <w:rStyle w:val="IndexLink"/>
                <w:rtl w:val="true"/>
              </w:rPr>
              <w:tab/>
            </w:r>
            <w:r>
              <w:rPr>
                <w:rStyle w:val="IndexLink"/>
              </w:rPr>
              <w:t>557</w:t>
            </w:r>
          </w:hyperlink>
        </w:p>
        <w:p>
          <w:pPr>
            <w:pStyle w:val="Contents5"/>
            <w:tabs>
              <w:tab w:val="clear" w:pos="7892"/>
              <w:tab w:val="right" w:pos="9026" w:leader="dot"/>
            </w:tabs>
            <w:rPr/>
          </w:pPr>
          <w:hyperlink w:anchor="__RefHeading___Toc1146006_1468164448">
            <w:r>
              <w:rPr>
                <w:webHidden/>
                <w:rStyle w:val="IndexLink"/>
                <w:rtl w:val="true"/>
              </w:rPr>
              <w:t>جریان استصحاب وجوب و حرمت در دوران بین محذورین</w:t>
            </w:r>
            <w:r>
              <w:rPr>
                <w:rStyle w:val="IndexLink"/>
                <w:rtl w:val="true"/>
              </w:rPr>
              <w:tab/>
            </w:r>
            <w:r>
              <w:rPr>
                <w:rStyle w:val="IndexLink"/>
              </w:rPr>
              <w:t>557</w:t>
            </w:r>
          </w:hyperlink>
        </w:p>
        <w:p>
          <w:pPr>
            <w:pStyle w:val="Contents5"/>
            <w:tabs>
              <w:tab w:val="clear" w:pos="7892"/>
              <w:tab w:val="right" w:pos="9026" w:leader="dot"/>
            </w:tabs>
            <w:rPr/>
          </w:pPr>
          <w:hyperlink w:anchor="__RefHeading___Toc1146008_1468164448">
            <w:r>
              <w:rPr>
                <w:webHidden/>
                <w:rStyle w:val="IndexLink"/>
                <w:rtl w:val="true"/>
              </w:rPr>
              <w:t>بیان محقق نائینی</w:t>
            </w:r>
            <w:r>
              <w:rPr>
                <w:rStyle w:val="IndexLink"/>
                <w:rtl w:val="true"/>
              </w:rPr>
              <w:t>(</w:t>
            </w:r>
            <w:r>
              <w:rPr>
                <w:rStyle w:val="IndexLink"/>
                <w:rtl w:val="true"/>
              </w:rPr>
              <w:t>ره</w:t>
            </w:r>
            <w:r>
              <w:rPr>
                <w:rStyle w:val="IndexLink"/>
                <w:rtl w:val="true"/>
              </w:rPr>
              <w:t xml:space="preserve">) </w:t>
            </w:r>
            <w:r>
              <w:rPr>
                <w:rStyle w:val="IndexLink"/>
                <w:rtl w:val="true"/>
              </w:rPr>
              <w:t>در تنزیلی بودن استصحاب</w:t>
            </w:r>
            <w:r>
              <w:rPr>
                <w:rStyle w:val="IndexLink"/>
                <w:rtl w:val="true"/>
              </w:rPr>
              <w:tab/>
            </w:r>
            <w:r>
              <w:rPr>
                <w:rStyle w:val="IndexLink"/>
              </w:rPr>
              <w:t>558</w:t>
            </w:r>
          </w:hyperlink>
        </w:p>
        <w:p>
          <w:pPr>
            <w:pStyle w:val="Contents5"/>
            <w:tabs>
              <w:tab w:val="clear" w:pos="7892"/>
              <w:tab w:val="right" w:pos="9026" w:leader="dot"/>
            </w:tabs>
            <w:rPr/>
          </w:pPr>
          <w:hyperlink w:anchor="__RefHeading___Toc1146010_1468164448">
            <w:r>
              <w:rPr>
                <w:webHidden/>
                <w:rStyle w:val="IndexLink"/>
                <w:rtl w:val="true"/>
              </w:rPr>
              <w:t>ردّ استاد بر محقق نائینی</w:t>
            </w:r>
            <w:r>
              <w:rPr>
                <w:rStyle w:val="IndexLink"/>
                <w:rtl w:val="true"/>
              </w:rPr>
              <w:t>(</w:t>
            </w:r>
            <w:r>
              <w:rPr>
                <w:rStyle w:val="IndexLink"/>
                <w:rtl w:val="true"/>
              </w:rPr>
              <w:t>ره</w:t>
            </w:r>
            <w:r>
              <w:rPr>
                <w:rStyle w:val="IndexLink"/>
                <w:rtl w:val="true"/>
              </w:rPr>
              <w:t xml:space="preserve">) </w:t>
            </w:r>
            <w:r>
              <w:rPr>
                <w:rStyle w:val="IndexLink"/>
                <w:rtl w:val="true"/>
              </w:rPr>
              <w:t>در تنزیلی بودن استصحاب</w:t>
            </w:r>
            <w:r>
              <w:rPr>
                <w:rStyle w:val="IndexLink"/>
                <w:rtl w:val="true"/>
              </w:rPr>
              <w:tab/>
            </w:r>
            <w:r>
              <w:rPr>
                <w:rStyle w:val="IndexLink"/>
              </w:rPr>
              <w:t>559</w:t>
            </w:r>
          </w:hyperlink>
        </w:p>
        <w:p>
          <w:pPr>
            <w:pStyle w:val="Contents5"/>
            <w:tabs>
              <w:tab w:val="clear" w:pos="7892"/>
              <w:tab w:val="right" w:pos="9026" w:leader="dot"/>
            </w:tabs>
            <w:rPr/>
          </w:pPr>
          <w:hyperlink w:anchor="__RefHeading___Toc1146012_1468164448">
            <w:r>
              <w:rPr>
                <w:webHidden/>
                <w:rStyle w:val="IndexLink"/>
                <w:rtl w:val="true"/>
              </w:rPr>
              <w:t>عدم لزوم موافقت التزامیه در احکام</w:t>
            </w:r>
            <w:r>
              <w:rPr>
                <w:rStyle w:val="IndexLink"/>
                <w:rtl w:val="true"/>
              </w:rPr>
              <w:tab/>
            </w:r>
            <w:r>
              <w:rPr>
                <w:rStyle w:val="IndexLink"/>
              </w:rPr>
              <w:t>560</w:t>
            </w:r>
          </w:hyperlink>
        </w:p>
        <w:p>
          <w:pPr>
            <w:pStyle w:val="Contents5"/>
            <w:tabs>
              <w:tab w:val="clear" w:pos="7892"/>
              <w:tab w:val="right" w:pos="9026" w:leader="dot"/>
            </w:tabs>
            <w:rPr/>
          </w:pPr>
          <w:hyperlink w:anchor="__RefHeading___Toc1146014_1468164448">
            <w:r>
              <w:rPr>
                <w:webHidden/>
                <w:rStyle w:val="IndexLink"/>
                <w:rtl w:val="true"/>
              </w:rPr>
              <w:t>نظر استاد در علت عدم جریان اصول در اطراف علم اجمالی</w:t>
            </w:r>
            <w:r>
              <w:rPr>
                <w:rStyle w:val="IndexLink"/>
                <w:rtl w:val="true"/>
              </w:rPr>
              <w:tab/>
            </w:r>
            <w:r>
              <w:rPr>
                <w:rStyle w:val="IndexLink"/>
              </w:rPr>
              <w:t>562</w:t>
            </w:r>
          </w:hyperlink>
        </w:p>
        <w:p>
          <w:pPr>
            <w:pStyle w:val="Contents5"/>
            <w:tabs>
              <w:tab w:val="clear" w:pos="7892"/>
              <w:tab w:val="right" w:pos="9026" w:leader="dot"/>
            </w:tabs>
            <w:rPr/>
          </w:pPr>
          <w:hyperlink w:anchor="__RefHeading___Toc1146016_1468164448">
            <w:r>
              <w:rPr>
                <w:webHidden/>
                <w:rStyle w:val="IndexLink"/>
                <w:rtl w:val="true"/>
              </w:rPr>
              <w:t>جریان اصالة التخییر عقلی در واقعۀ واحده با وجود مزیت</w:t>
            </w:r>
            <w:r>
              <w:rPr>
                <w:rStyle w:val="IndexLink"/>
                <w:rtl w:val="true"/>
              </w:rPr>
              <w:tab/>
            </w:r>
            <w:r>
              <w:rPr>
                <w:rStyle w:val="IndexLink"/>
              </w:rPr>
              <w:t>563</w:t>
            </w:r>
          </w:hyperlink>
        </w:p>
        <w:p>
          <w:pPr>
            <w:pStyle w:val="Contents5"/>
            <w:tabs>
              <w:tab w:val="clear" w:pos="7892"/>
              <w:tab w:val="right" w:pos="9026" w:leader="dot"/>
            </w:tabs>
            <w:rPr/>
          </w:pPr>
          <w:hyperlink w:anchor="__RefHeading___Toc1146018_1468164448">
            <w:r>
              <w:rPr>
                <w:webHidden/>
                <w:rStyle w:val="IndexLink"/>
                <w:rtl w:val="true"/>
              </w:rPr>
              <w:t>پرسش</w:t>
            </w:r>
            <w:r>
              <w:rPr>
                <w:rStyle w:val="IndexLink"/>
                <w:rtl w:val="true"/>
              </w:rPr>
              <w:t>:</w:t>
              <w:tab/>
            </w:r>
            <w:r>
              <w:rPr>
                <w:rStyle w:val="IndexLink"/>
              </w:rPr>
              <w:t>565</w:t>
            </w:r>
          </w:hyperlink>
        </w:p>
        <w:p>
          <w:pPr>
            <w:pStyle w:val="Contents4"/>
            <w:tabs>
              <w:tab w:val="clear" w:pos="8176"/>
              <w:tab w:val="right" w:pos="9026" w:leader="dot"/>
            </w:tabs>
            <w:rPr/>
          </w:pPr>
          <w:hyperlink w:anchor="__RefHeading___Toc1146020_1468164448">
            <w:r>
              <w:rPr>
                <w:webHidden/>
                <w:rStyle w:val="IndexLink"/>
                <w:rtl w:val="true"/>
              </w:rPr>
              <w:t>درس دویست و بیست و دوم</w:t>
            </w:r>
            <w:r>
              <w:rPr>
                <w:rStyle w:val="IndexLink"/>
                <w:rtl w:val="true"/>
              </w:rPr>
              <w:tab/>
            </w:r>
            <w:r>
              <w:rPr>
                <w:rStyle w:val="IndexLink"/>
              </w:rPr>
              <w:t>566</w:t>
            </w:r>
          </w:hyperlink>
        </w:p>
        <w:p>
          <w:pPr>
            <w:pStyle w:val="Contents5"/>
            <w:tabs>
              <w:tab w:val="clear" w:pos="7892"/>
              <w:tab w:val="right" w:pos="9026" w:leader="dot"/>
            </w:tabs>
            <w:rPr/>
          </w:pPr>
          <w:hyperlink w:anchor="__RefHeading___Toc1146022_1468164448">
            <w:r>
              <w:rPr>
                <w:webHidden/>
                <w:rStyle w:val="IndexLink"/>
                <w:rtl w:val="true"/>
              </w:rPr>
              <w:t>اشاره</w:t>
            </w:r>
            <w:r>
              <w:rPr>
                <w:rStyle w:val="IndexLink"/>
                <w:rtl w:val="true"/>
              </w:rPr>
              <w:tab/>
            </w:r>
            <w:r>
              <w:rPr>
                <w:rStyle w:val="IndexLink"/>
              </w:rPr>
              <w:t>566</w:t>
            </w:r>
          </w:hyperlink>
        </w:p>
        <w:p>
          <w:pPr>
            <w:pStyle w:val="Contents5"/>
            <w:tabs>
              <w:tab w:val="clear" w:pos="7892"/>
              <w:tab w:val="right" w:pos="9026" w:leader="dot"/>
            </w:tabs>
            <w:rPr/>
          </w:pPr>
          <w:hyperlink w:anchor="__RefHeading___Toc1146024_1468164448">
            <w:r>
              <w:rPr>
                <w:webHidden/>
                <w:rStyle w:val="IndexLink"/>
                <w:rtl w:val="true"/>
              </w:rPr>
              <w:t>دوران بین وجوب و حرمت و عدم مزیت مورد دارای اهمیت</w:t>
            </w:r>
            <w:r>
              <w:rPr>
                <w:rStyle w:val="IndexLink"/>
                <w:rtl w:val="true"/>
              </w:rPr>
              <w:tab/>
            </w:r>
            <w:r>
              <w:rPr>
                <w:rStyle w:val="IndexLink"/>
              </w:rPr>
              <w:t>566</w:t>
            </w:r>
          </w:hyperlink>
        </w:p>
        <w:p>
          <w:pPr>
            <w:pStyle w:val="Contents5"/>
            <w:tabs>
              <w:tab w:val="clear" w:pos="7892"/>
              <w:tab w:val="right" w:pos="9026" w:leader="dot"/>
            </w:tabs>
            <w:rPr/>
          </w:pPr>
          <w:hyperlink w:anchor="__RefHeading___Toc1146026_1468164448">
            <w:r>
              <w:rPr>
                <w:webHidden/>
                <w:rStyle w:val="IndexLink"/>
                <w:rtl w:val="true"/>
              </w:rPr>
              <w:t>دوران بین محذورین در صورت تعدد واقعه</w:t>
            </w:r>
            <w:r>
              <w:rPr>
                <w:rStyle w:val="IndexLink"/>
                <w:rtl w:val="true"/>
              </w:rPr>
              <w:tab/>
            </w:r>
            <w:r>
              <w:rPr>
                <w:rStyle w:val="IndexLink"/>
              </w:rPr>
              <w:t>569</w:t>
            </w:r>
          </w:hyperlink>
        </w:p>
        <w:p>
          <w:pPr>
            <w:pStyle w:val="Contents5"/>
            <w:tabs>
              <w:tab w:val="clear" w:pos="7892"/>
              <w:tab w:val="right" w:pos="9026" w:leader="dot"/>
            </w:tabs>
            <w:rPr/>
          </w:pPr>
          <w:hyperlink w:anchor="__RefHeading___Toc1146028_1468164448">
            <w:r>
              <w:rPr>
                <w:webHidden/>
                <w:rStyle w:val="IndexLink"/>
                <w:rtl w:val="true"/>
              </w:rPr>
              <w:t>تخییر بدوی یا استمراری در واقعۀ متعدده</w:t>
            </w:r>
            <w:r>
              <w:rPr>
                <w:rStyle w:val="IndexLink"/>
                <w:rtl w:val="true"/>
              </w:rPr>
              <w:tab/>
            </w:r>
            <w:r>
              <w:rPr>
                <w:rStyle w:val="IndexLink"/>
              </w:rPr>
              <w:t>570</w:t>
            </w:r>
          </w:hyperlink>
        </w:p>
        <w:p>
          <w:pPr>
            <w:pStyle w:val="Contents5"/>
            <w:tabs>
              <w:tab w:val="clear" w:pos="7892"/>
              <w:tab w:val="right" w:pos="9026" w:leader="dot"/>
            </w:tabs>
            <w:rPr/>
          </w:pPr>
          <w:hyperlink w:anchor="__RefHeading___Toc1146030_1468164448">
            <w:r>
              <w:rPr>
                <w:webHidden/>
                <w:rStyle w:val="IndexLink"/>
                <w:rtl w:val="true"/>
              </w:rPr>
              <w:t>لزوم مخالفت قطعیه در صورت تخییر استمراری</w:t>
            </w:r>
            <w:r>
              <w:rPr>
                <w:rStyle w:val="IndexLink"/>
                <w:rtl w:val="true"/>
              </w:rPr>
              <w:tab/>
            </w:r>
            <w:r>
              <w:rPr>
                <w:rStyle w:val="IndexLink"/>
              </w:rPr>
              <w:t>571</w:t>
            </w:r>
          </w:hyperlink>
        </w:p>
        <w:p>
          <w:pPr>
            <w:pStyle w:val="Contents5"/>
            <w:tabs>
              <w:tab w:val="clear" w:pos="7892"/>
              <w:tab w:val="right" w:pos="9026" w:leader="dot"/>
            </w:tabs>
            <w:rPr/>
          </w:pPr>
          <w:hyperlink w:anchor="__RefHeading___Toc1146032_1468164448">
            <w:r>
              <w:rPr>
                <w:webHidden/>
                <w:rStyle w:val="IndexLink"/>
                <w:rtl w:val="true"/>
              </w:rPr>
              <w:t>پرسش</w:t>
            </w:r>
            <w:r>
              <w:rPr>
                <w:rStyle w:val="IndexLink"/>
                <w:rtl w:val="true"/>
              </w:rPr>
              <w:t>:</w:t>
              <w:tab/>
            </w:r>
            <w:r>
              <w:rPr>
                <w:rStyle w:val="IndexLink"/>
              </w:rPr>
              <w:t>572</w:t>
            </w:r>
          </w:hyperlink>
        </w:p>
        <w:p>
          <w:pPr>
            <w:pStyle w:val="Contents3"/>
            <w:tabs>
              <w:tab w:val="clear" w:pos="8459"/>
              <w:tab w:val="right" w:pos="9026" w:leader="dot"/>
            </w:tabs>
            <w:rPr/>
          </w:pPr>
          <w:hyperlink w:anchor="__RefHeading___Toc1146034_1468164448">
            <w:r>
              <w:rPr>
                <w:webHidden/>
                <w:rStyle w:val="IndexLink"/>
                <w:rtl w:val="true"/>
              </w:rPr>
              <w:t>تخییر بدوی یا استمراری</w:t>
            </w:r>
            <w:r>
              <w:rPr>
                <w:rStyle w:val="IndexLink"/>
                <w:rtl w:val="true"/>
              </w:rPr>
              <w:tab/>
            </w:r>
            <w:r>
              <w:rPr>
                <w:rStyle w:val="IndexLink"/>
              </w:rPr>
              <w:t>573</w:t>
            </w:r>
          </w:hyperlink>
        </w:p>
        <w:p>
          <w:pPr>
            <w:pStyle w:val="Contents4"/>
            <w:tabs>
              <w:tab w:val="clear" w:pos="8176"/>
              <w:tab w:val="right" w:pos="9026" w:leader="dot"/>
            </w:tabs>
            <w:rPr/>
          </w:pPr>
          <w:hyperlink w:anchor="__RefHeading___Toc1146036_1468164448">
            <w:r>
              <w:rPr>
                <w:webHidden/>
                <w:rStyle w:val="IndexLink"/>
                <w:rtl w:val="true"/>
              </w:rPr>
              <w:t>درس دویست و بیست و سوم</w:t>
            </w:r>
            <w:r>
              <w:rPr>
                <w:rStyle w:val="IndexLink"/>
                <w:rtl w:val="true"/>
              </w:rPr>
              <w:tab/>
            </w:r>
            <w:r>
              <w:rPr>
                <w:rStyle w:val="IndexLink"/>
              </w:rPr>
              <w:t>573</w:t>
            </w:r>
          </w:hyperlink>
        </w:p>
        <w:p>
          <w:pPr>
            <w:pStyle w:val="Contents5"/>
            <w:tabs>
              <w:tab w:val="clear" w:pos="7892"/>
              <w:tab w:val="right" w:pos="9026" w:leader="dot"/>
            </w:tabs>
            <w:rPr/>
          </w:pPr>
          <w:hyperlink w:anchor="__RefHeading___Toc1146038_1468164448">
            <w:r>
              <w:rPr>
                <w:webHidden/>
                <w:rStyle w:val="IndexLink"/>
                <w:rtl w:val="true"/>
              </w:rPr>
              <w:t>اشاره</w:t>
            </w:r>
            <w:r>
              <w:rPr>
                <w:rStyle w:val="IndexLink"/>
                <w:rtl w:val="true"/>
              </w:rPr>
              <w:tab/>
            </w:r>
            <w:r>
              <w:rPr>
                <w:rStyle w:val="IndexLink"/>
              </w:rPr>
              <w:t>573</w:t>
            </w:r>
          </w:hyperlink>
        </w:p>
        <w:p>
          <w:pPr>
            <w:pStyle w:val="Contents5"/>
            <w:tabs>
              <w:tab w:val="clear" w:pos="7892"/>
              <w:tab w:val="right" w:pos="9026" w:leader="dot"/>
            </w:tabs>
            <w:rPr/>
          </w:pPr>
          <w:hyperlink w:anchor="__RefHeading___Toc1146040_1468164448">
            <w:r>
              <w:rPr>
                <w:webHidden/>
                <w:rStyle w:val="IndexLink"/>
                <w:rtl w:val="true"/>
              </w:rPr>
              <w:t>تعریف تخییر بدوی و استمراری و فرق میان آنها</w:t>
            </w:r>
            <w:r>
              <w:rPr>
                <w:rStyle w:val="IndexLink"/>
                <w:rtl w:val="true"/>
              </w:rPr>
              <w:tab/>
            </w:r>
            <w:r>
              <w:rPr>
                <w:rStyle w:val="IndexLink"/>
              </w:rPr>
              <w:t>573</w:t>
            </w:r>
          </w:hyperlink>
        </w:p>
        <w:p>
          <w:pPr>
            <w:pStyle w:val="Contents5"/>
            <w:tabs>
              <w:tab w:val="clear" w:pos="7892"/>
              <w:tab w:val="right" w:pos="9026" w:leader="dot"/>
            </w:tabs>
            <w:rPr/>
          </w:pPr>
          <w:hyperlink w:anchor="__RefHeading___Toc1146042_1468164448">
            <w:r>
              <w:rPr>
                <w:webHidden/>
                <w:rStyle w:val="IndexLink"/>
                <w:rtl w:val="true"/>
              </w:rPr>
              <w:t>اساس دوران بین محذورین؛ عدم امکان موافقت قطعیه و مخالفت قطعیه</w:t>
            </w:r>
            <w:r>
              <w:rPr>
                <w:rStyle w:val="IndexLink"/>
                <w:rtl w:val="true"/>
              </w:rPr>
              <w:tab/>
            </w:r>
            <w:r>
              <w:rPr>
                <w:rStyle w:val="IndexLink"/>
              </w:rPr>
              <w:t>574</w:t>
            </w:r>
          </w:hyperlink>
        </w:p>
        <w:p>
          <w:pPr>
            <w:pStyle w:val="Contents5"/>
            <w:tabs>
              <w:tab w:val="clear" w:pos="7892"/>
              <w:tab w:val="right" w:pos="9026" w:leader="dot"/>
            </w:tabs>
            <w:rPr/>
          </w:pPr>
          <w:hyperlink w:anchor="__RefHeading___Toc1146044_1468164448">
            <w:r>
              <w:rPr>
                <w:webHidden/>
                <w:rStyle w:val="IndexLink"/>
                <w:rtl w:val="true"/>
              </w:rPr>
              <w:t>نقش دو علم اجمالی در موافقت قطعیه و مخالفت قطعیه</w:t>
            </w:r>
            <w:r>
              <w:rPr>
                <w:rStyle w:val="IndexLink"/>
                <w:rtl w:val="true"/>
              </w:rPr>
              <w:tab/>
            </w:r>
            <w:r>
              <w:rPr>
                <w:rStyle w:val="IndexLink"/>
              </w:rPr>
              <w:t>577</w:t>
            </w:r>
          </w:hyperlink>
        </w:p>
        <w:p>
          <w:pPr>
            <w:pStyle w:val="Contents5"/>
            <w:tabs>
              <w:tab w:val="clear" w:pos="7892"/>
              <w:tab w:val="right" w:pos="9026" w:leader="dot"/>
            </w:tabs>
            <w:rPr/>
          </w:pPr>
          <w:hyperlink w:anchor="__RefHeading___Toc1146046_1468164448">
            <w:r>
              <w:rPr>
                <w:webHidden/>
                <w:rStyle w:val="IndexLink"/>
                <w:rtl w:val="true"/>
              </w:rPr>
              <w:t>ترجیح یا عدم ترجیح میان مخالفت قطعیه و موافقت قطعیه</w:t>
            </w:r>
            <w:r>
              <w:rPr>
                <w:rStyle w:val="IndexLink"/>
                <w:rtl w:val="true"/>
              </w:rPr>
              <w:tab/>
            </w:r>
            <w:r>
              <w:rPr>
                <w:rStyle w:val="IndexLink"/>
              </w:rPr>
              <w:t>578</w:t>
            </w:r>
          </w:hyperlink>
        </w:p>
        <w:p>
          <w:pPr>
            <w:pStyle w:val="Contents5"/>
            <w:tabs>
              <w:tab w:val="clear" w:pos="7892"/>
              <w:tab w:val="right" w:pos="9026" w:leader="dot"/>
            </w:tabs>
            <w:rPr/>
          </w:pPr>
          <w:hyperlink w:anchor="__RefHeading___Toc1146048_1468164448">
            <w:r>
              <w:rPr>
                <w:webHidden/>
                <w:rStyle w:val="IndexLink"/>
                <w:rtl w:val="true"/>
              </w:rPr>
              <w:t>لزوم تخییر بدوی در صورت عدم تحقق مخالفت قطعیه</w:t>
            </w:r>
            <w:r>
              <w:rPr>
                <w:rStyle w:val="IndexLink"/>
                <w:rtl w:val="true"/>
              </w:rPr>
              <w:tab/>
            </w:r>
            <w:r>
              <w:rPr>
                <w:rStyle w:val="IndexLink"/>
              </w:rPr>
              <w:t>579</w:t>
            </w:r>
          </w:hyperlink>
        </w:p>
        <w:p>
          <w:pPr>
            <w:pStyle w:val="Contents5"/>
            <w:tabs>
              <w:tab w:val="clear" w:pos="7892"/>
              <w:tab w:val="right" w:pos="9026" w:leader="dot"/>
            </w:tabs>
            <w:rPr/>
          </w:pPr>
          <w:hyperlink w:anchor="__RefHeading___Toc1146050_1468164448">
            <w:r>
              <w:rPr>
                <w:webHidden/>
                <w:rStyle w:val="IndexLink"/>
                <w:rtl w:val="true"/>
              </w:rPr>
              <w:t>پرسش</w:t>
            </w:r>
            <w:r>
              <w:rPr>
                <w:rStyle w:val="IndexLink"/>
                <w:rtl w:val="true"/>
              </w:rPr>
              <w:t>:</w:t>
              <w:tab/>
            </w:r>
            <w:r>
              <w:rPr>
                <w:rStyle w:val="IndexLink"/>
              </w:rPr>
              <w:t>581</w:t>
            </w:r>
          </w:hyperlink>
        </w:p>
        <w:p>
          <w:pPr>
            <w:pStyle w:val="Contents4"/>
            <w:tabs>
              <w:tab w:val="clear" w:pos="8176"/>
              <w:tab w:val="right" w:pos="9026" w:leader="dot"/>
            </w:tabs>
            <w:rPr/>
          </w:pPr>
          <w:hyperlink w:anchor="__RefHeading___Toc1146052_1468164448">
            <w:r>
              <w:rPr>
                <w:webHidden/>
                <w:rStyle w:val="IndexLink"/>
                <w:rtl w:val="true"/>
              </w:rPr>
              <w:t>درس دویست و بیست و چهارم</w:t>
            </w:r>
            <w:r>
              <w:rPr>
                <w:rStyle w:val="IndexLink"/>
                <w:rtl w:val="true"/>
              </w:rPr>
              <w:tab/>
            </w:r>
            <w:r>
              <w:rPr>
                <w:rStyle w:val="IndexLink"/>
              </w:rPr>
              <w:t>582</w:t>
            </w:r>
          </w:hyperlink>
        </w:p>
        <w:p>
          <w:pPr>
            <w:pStyle w:val="Contents5"/>
            <w:tabs>
              <w:tab w:val="clear" w:pos="7892"/>
              <w:tab w:val="right" w:pos="9026" w:leader="dot"/>
            </w:tabs>
            <w:rPr/>
          </w:pPr>
          <w:hyperlink w:anchor="__RefHeading___Toc1146054_1468164448">
            <w:r>
              <w:rPr>
                <w:webHidden/>
                <w:rStyle w:val="IndexLink"/>
                <w:rtl w:val="true"/>
              </w:rPr>
              <w:t>اشاره</w:t>
            </w:r>
            <w:r>
              <w:rPr>
                <w:rStyle w:val="IndexLink"/>
                <w:rtl w:val="true"/>
              </w:rPr>
              <w:tab/>
            </w:r>
            <w:r>
              <w:rPr>
                <w:rStyle w:val="IndexLink"/>
              </w:rPr>
              <w:t>582</w:t>
            </w:r>
          </w:hyperlink>
        </w:p>
        <w:p>
          <w:pPr>
            <w:pStyle w:val="Contents5"/>
            <w:tabs>
              <w:tab w:val="clear" w:pos="7892"/>
              <w:tab w:val="right" w:pos="9026" w:leader="dot"/>
            </w:tabs>
            <w:rPr/>
          </w:pPr>
          <w:hyperlink w:anchor="__RefHeading___Toc1146056_1468164448">
            <w:r>
              <w:rPr>
                <w:webHidden/>
                <w:rStyle w:val="IndexLink"/>
                <w:rtl w:val="true"/>
              </w:rPr>
              <w:t>بیان محقق نائینی</w:t>
            </w:r>
            <w:r>
              <w:rPr>
                <w:rStyle w:val="IndexLink"/>
                <w:rtl w:val="true"/>
              </w:rPr>
              <w:t>(</w:t>
            </w:r>
            <w:r>
              <w:rPr>
                <w:rStyle w:val="IndexLink"/>
                <w:rtl w:val="true"/>
              </w:rPr>
              <w:t>ره</w:t>
            </w:r>
            <w:r>
              <w:rPr>
                <w:rStyle w:val="IndexLink"/>
                <w:rtl w:val="true"/>
              </w:rPr>
              <w:t xml:space="preserve">) </w:t>
            </w:r>
            <w:r>
              <w:rPr>
                <w:rStyle w:val="IndexLink"/>
                <w:rtl w:val="true"/>
              </w:rPr>
              <w:t>در دوران بین محذورین در وقایع متعدده</w:t>
            </w:r>
            <w:r>
              <w:rPr>
                <w:rStyle w:val="IndexLink"/>
                <w:rtl w:val="true"/>
              </w:rPr>
              <w:tab/>
            </w:r>
            <w:r>
              <w:rPr>
                <w:rStyle w:val="IndexLink"/>
              </w:rPr>
              <w:t>582</w:t>
            </w:r>
          </w:hyperlink>
        </w:p>
        <w:p>
          <w:pPr>
            <w:pStyle w:val="Contents5"/>
            <w:tabs>
              <w:tab w:val="clear" w:pos="7892"/>
              <w:tab w:val="right" w:pos="9026" w:leader="dot"/>
            </w:tabs>
            <w:rPr/>
          </w:pPr>
          <w:hyperlink w:anchor="__RefHeading___Toc1146058_1468164448">
            <w:r>
              <w:rPr>
                <w:webHidden/>
                <w:rStyle w:val="IndexLink"/>
                <w:rtl w:val="true"/>
              </w:rPr>
              <w:t>حکم عقل به مخالفت تکلیف متنجّز</w:t>
            </w:r>
            <w:r>
              <w:rPr>
                <w:rStyle w:val="IndexLink"/>
                <w:rtl w:val="true"/>
              </w:rPr>
              <w:tab/>
            </w:r>
            <w:r>
              <w:rPr>
                <w:rStyle w:val="IndexLink"/>
              </w:rPr>
              <w:t>583</w:t>
            </w:r>
          </w:hyperlink>
        </w:p>
        <w:p>
          <w:pPr>
            <w:pStyle w:val="Contents5"/>
            <w:tabs>
              <w:tab w:val="clear" w:pos="7892"/>
              <w:tab w:val="right" w:pos="9026" w:leader="dot"/>
            </w:tabs>
            <w:rPr/>
          </w:pPr>
          <w:hyperlink w:anchor="__RefHeading___Toc1146060_1468164448">
            <w:r>
              <w:rPr>
                <w:webHidden/>
                <w:rStyle w:val="IndexLink"/>
                <w:rtl w:val="true"/>
              </w:rPr>
              <w:t>علت انتخاب تخییر استمراری توسط استاد</w:t>
            </w:r>
            <w:r>
              <w:rPr>
                <w:rStyle w:val="IndexLink"/>
                <w:rtl w:val="true"/>
              </w:rPr>
              <w:tab/>
            </w:r>
            <w:r>
              <w:rPr>
                <w:rStyle w:val="IndexLink"/>
              </w:rPr>
              <w:t>586</w:t>
            </w:r>
          </w:hyperlink>
        </w:p>
        <w:p>
          <w:pPr>
            <w:pStyle w:val="Contents5"/>
            <w:tabs>
              <w:tab w:val="clear" w:pos="7892"/>
              <w:tab w:val="right" w:pos="9026" w:leader="dot"/>
            </w:tabs>
            <w:rPr/>
          </w:pPr>
          <w:hyperlink w:anchor="__RefHeading___Toc1146062_1468164448">
            <w:r>
              <w:rPr>
                <w:webHidden/>
                <w:rStyle w:val="IndexLink"/>
                <w:rtl w:val="true"/>
              </w:rPr>
              <w:t>مقصود از اصالة التخییر در عنوان دوران بین محذورین</w:t>
            </w:r>
            <w:r>
              <w:rPr>
                <w:rStyle w:val="IndexLink"/>
                <w:rtl w:val="true"/>
              </w:rPr>
              <w:tab/>
            </w:r>
            <w:r>
              <w:rPr>
                <w:rStyle w:val="IndexLink"/>
              </w:rPr>
              <w:t>588</w:t>
            </w:r>
          </w:hyperlink>
        </w:p>
        <w:p>
          <w:pPr>
            <w:pStyle w:val="Contents5"/>
            <w:tabs>
              <w:tab w:val="clear" w:pos="7892"/>
              <w:tab w:val="right" w:pos="9026" w:leader="dot"/>
            </w:tabs>
            <w:rPr/>
          </w:pPr>
          <w:hyperlink w:anchor="__RefHeading___Toc1146064_1468164448">
            <w:r>
              <w:rPr>
                <w:webHidden/>
                <w:rStyle w:val="IndexLink"/>
                <w:rtl w:val="true"/>
              </w:rPr>
              <w:t>وجود یک وجوب یا حرمت تعبدی غیر معین</w:t>
            </w:r>
            <w:r>
              <w:rPr>
                <w:rStyle w:val="IndexLink"/>
                <w:rtl w:val="true"/>
              </w:rPr>
              <w:tab/>
            </w:r>
            <w:r>
              <w:rPr>
                <w:rStyle w:val="IndexLink"/>
              </w:rPr>
              <w:t>590</w:t>
            </w:r>
          </w:hyperlink>
        </w:p>
        <w:p>
          <w:pPr>
            <w:pStyle w:val="Contents5"/>
            <w:tabs>
              <w:tab w:val="clear" w:pos="7892"/>
              <w:tab w:val="right" w:pos="9026" w:leader="dot"/>
            </w:tabs>
            <w:rPr/>
          </w:pPr>
          <w:hyperlink w:anchor="__RefHeading___Toc1146066_1468164448">
            <w:r>
              <w:rPr>
                <w:webHidden/>
                <w:rStyle w:val="IndexLink"/>
                <w:rtl w:val="true"/>
              </w:rPr>
              <w:t>پرسش</w:t>
            </w:r>
            <w:r>
              <w:rPr>
                <w:rStyle w:val="IndexLink"/>
                <w:rtl w:val="true"/>
              </w:rPr>
              <w:t>:</w:t>
              <w:tab/>
            </w:r>
            <w:r>
              <w:rPr>
                <w:rStyle w:val="IndexLink"/>
              </w:rPr>
              <w:t>592</w:t>
            </w:r>
          </w:hyperlink>
        </w:p>
        <w:p>
          <w:pPr>
            <w:pStyle w:val="Contents2"/>
            <w:tabs>
              <w:tab w:val="clear" w:pos="8743"/>
              <w:tab w:val="right" w:pos="9026" w:leader="dot"/>
            </w:tabs>
            <w:rPr/>
          </w:pPr>
          <w:hyperlink w:anchor="__RefHeading___Toc1146068_1468164448">
            <w:r>
              <w:rPr>
                <w:webHidden/>
                <w:rStyle w:val="IndexLink"/>
                <w:rtl w:val="true"/>
              </w:rPr>
              <w:t>فهرست مطالب</w:t>
            </w:r>
            <w:r>
              <w:rPr>
                <w:rStyle w:val="IndexLink"/>
                <w:rtl w:val="true"/>
              </w:rPr>
              <w:tab/>
            </w:r>
            <w:r>
              <w:rPr>
                <w:rStyle w:val="IndexLink"/>
              </w:rPr>
              <w:t>593</w:t>
            </w:r>
          </w:hyperlink>
        </w:p>
        <w:p>
          <w:pPr>
            <w:pStyle w:val="Contents2"/>
            <w:tabs>
              <w:tab w:val="clear" w:pos="8743"/>
              <w:tab w:val="right" w:pos="9026" w:leader="dot"/>
            </w:tabs>
            <w:rPr/>
          </w:pPr>
          <w:hyperlink w:anchor="__RefHeading___Toc1146070_1468164448">
            <w:r>
              <w:rPr>
                <w:webHidden/>
                <w:rStyle w:val="IndexLink"/>
                <w:rtl w:val="true"/>
              </w:rPr>
              <w:t>فهرست درسها</w:t>
            </w:r>
            <w:r>
              <w:rPr>
                <w:rStyle w:val="IndexLink"/>
                <w:rtl w:val="true"/>
              </w:rPr>
              <w:tab/>
            </w:r>
            <w:r>
              <w:rPr>
                <w:rStyle w:val="IndexLink"/>
              </w:rPr>
              <w:t>612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05_144736"/>
      <w:bookmarkStart w:id="1" w:name="pg13705_144736"/>
      <w:bookmarkEnd w:id="1"/>
    </w:p>
    <w:p>
      <w:pPr>
        <w:pStyle w:val="Heading2"/>
        <w:numPr>
          <w:ilvl w:val="1"/>
          <w:numId w:val="1"/>
        </w:numPr>
        <w:rPr/>
      </w:pPr>
      <w:bookmarkStart w:id="2" w:name="pg13705_144736"/>
      <w:bookmarkStart w:id="3" w:name="__RefHeading___Toc1144868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4870_1468164448"/>
      <w:bookmarkStart w:id="6" w:name="_Toc2"/>
      <w:bookmarkEnd w:id="5"/>
      <w:r>
        <w:rPr>
          <w:rtl w:val="true"/>
        </w:rPr>
        <w:t>مباحث اصول عملیه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bookmarkStart w:id="7" w:name="pg13705_144740"/>
    </w:p>
    <w:p>
      <w:pPr>
        <w:pStyle w:val="BookText"/>
        <w:rPr/>
      </w:pPr>
      <w:bookmarkEnd w:id="7"/>
      <w:r>
        <w:rPr>
          <w:rFonts w:ascii="IRNazanin" w:hAnsi="IRNazanin" w:eastAsia="IRNazanin"/>
          <w:i/>
          <w:i/>
          <w:iCs/>
          <w:color w:val="111111"/>
          <w:sz w:val="28"/>
          <w:sz w:val="28"/>
          <w:szCs w:val="28"/>
          <w:rtl w:val="true"/>
          <w:lang w:bidi="fa-IR"/>
        </w:rPr>
        <w:t>مباحث اصول عملیه</w:t>
      </w:r>
    </w:p>
    <w:p>
      <w:pPr>
        <w:pStyle w:val="Heading2"/>
        <w:numPr>
          <w:ilvl w:val="1"/>
          <w:numId w:val="1"/>
        </w:numPr>
        <w:rPr/>
      </w:pPr>
      <w:bookmarkStart w:id="8" w:name="__RefHeading___Toc1144872_1468164448"/>
      <w:bookmarkStart w:id="9" w:name="_Toc3"/>
      <w:bookmarkEnd w:id="8"/>
      <w:r>
        <w:rPr>
          <w:rtl w:val="true"/>
        </w:rPr>
        <w:t>اصل برائت</w:t>
      </w:r>
      <w:bookmarkEnd w:id="9"/>
    </w:p>
    <w:p>
      <w:pPr>
        <w:pStyle w:val="Heading3"/>
        <w:numPr>
          <w:ilvl w:val="2"/>
          <w:numId w:val="1"/>
        </w:numPr>
        <w:rPr/>
      </w:pPr>
      <w:bookmarkStart w:id="10" w:name="__RefHeading___Toc1144874_1468164448"/>
      <w:bookmarkStart w:id="11" w:name="_Toc4"/>
      <w:bookmarkEnd w:id="10"/>
      <w:r>
        <w:rPr>
          <w:rtl w:val="true"/>
        </w:rPr>
        <w:t>اشاره</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یکلّف الله نفسا الا ما آتاها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برائت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اجماع و عقل بر برائت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اخباریین بر وجوب احتیاط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ناهیه از اتباع 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اصالة الحظر بر وجوب احتیاط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انحلال حکمی و انحلال حقیقی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تنبیهات بحث برائت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شبهه موضوعیه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دوم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احتیاط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برائت با فقدان اصل حاکم</w:t>
      </w:r>
      <w:bookmarkStart w:id="12" w:name="pg13705_144742"/>
    </w:p>
    <w:p>
      <w:pPr>
        <w:pStyle w:val="Heading3"/>
        <w:numPr>
          <w:ilvl w:val="2"/>
          <w:numId w:val="1"/>
        </w:numPr>
        <w:rPr/>
      </w:pPr>
      <w:bookmarkStart w:id="13" w:name="__RefHeading___Toc1144876_1468164448"/>
      <w:bookmarkStart w:id="14" w:name="_Toc5"/>
      <w:bookmarkEnd w:id="12"/>
      <w:bookmarkEnd w:id="13"/>
      <w:r>
        <w:rPr>
          <w:rtl w:val="true"/>
        </w:rPr>
        <w:t>درس یکصد و پنجاه و ششم</w:t>
      </w:r>
      <w:bookmarkEnd w:id="14"/>
    </w:p>
    <w:p>
      <w:pPr>
        <w:pStyle w:val="Heading4"/>
        <w:numPr>
          <w:ilvl w:val="3"/>
          <w:numId w:val="1"/>
        </w:numPr>
        <w:rPr/>
      </w:pPr>
      <w:bookmarkStart w:id="15" w:name="__RefHeading___Toc1144878_1468164448"/>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آیه شریفه‌ای بود که مشتمل بر این فقرۀ مبارکه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کردیم سه احتمال در این آیه جریان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تکلیف باشد، و مقصود از ایتاء، اعلام تکلیف باشد که مبنای استدلال به این آیه، همین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بود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مال باشد، و مقصود از ایتاء مال، اعطاء مال و تملیک مال از ناحیۀ خداوند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بود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مطلق عمل مکلف باشد فعلا و ترکا، و مقصود از ایتاء عمل یعنی قدرت دادن بر انجام و قدرت دادن بر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دو احتمال دوم و سوم دیگر مجالی برای استدلال به این آیه در باب برائت نیست</w:t>
      </w:r>
      <w:r>
        <w:rPr>
          <w:rFonts w:eastAsia="IRNazanin" w:cs="IRNazanin"/>
          <w:color w:val="111111"/>
          <w:sz w:val="28"/>
          <w:szCs w:val="28"/>
          <w:rtl w:val="true"/>
          <w:lang w:bidi="fa-IR"/>
        </w:rPr>
        <w:t>.</w:t>
      </w:r>
      <w:bookmarkStart w:id="17" w:name="pg13705_144743"/>
    </w:p>
    <w:p>
      <w:pPr>
        <w:pStyle w:val="Heading4"/>
        <w:numPr>
          <w:ilvl w:val="3"/>
          <w:numId w:val="1"/>
        </w:numPr>
        <w:rPr/>
      </w:pPr>
      <w:bookmarkStart w:id="18" w:name="__RefHeading___Toc1144880_1468164448"/>
      <w:bookmarkStart w:id="19" w:name="_Toc7"/>
      <w:bookmarkEnd w:id="17"/>
      <w:bookmarkEnd w:id="18"/>
      <w:r>
        <w:rPr>
          <w:rtl w:val="true"/>
        </w:rPr>
        <w:t>احتمال چهارم در آیۀ</w:t>
      </w:r>
      <w:r>
        <w:rPr>
          <w:rtl w:val="true"/>
        </w:rPr>
        <w:t>«</w:t>
      </w:r>
      <w:r>
        <w:rPr>
          <w:rtl w:val="true"/>
        </w:rPr>
        <w:t>لا یُکَلِّفُ اللّهُ</w:t>
      </w:r>
      <w:r>
        <w:rPr>
          <w:rtl w:val="true"/>
        </w:rPr>
        <w:t xml:space="preserve">...» </w:t>
      </w:r>
      <w:r>
        <w:rPr>
          <w:rtl w:val="true"/>
        </w:rPr>
        <w:t>جمع بین همه احتمالات</w:t>
      </w:r>
      <w:bookmarkEnd w:id="19"/>
    </w:p>
    <w:p>
      <w:pPr>
        <w:pStyle w:val="BookText"/>
        <w:rPr/>
      </w:pPr>
      <w:r>
        <w:rPr>
          <w:rFonts w:ascii="IRNazanin" w:hAnsi="IRNazanin" w:eastAsia="IRNazanin"/>
          <w:color w:val="111111"/>
          <w:sz w:val="28"/>
          <w:sz w:val="28"/>
          <w:szCs w:val="28"/>
          <w:rtl w:val="true"/>
          <w:lang w:bidi="fa-IR"/>
        </w:rPr>
        <w:t>احتمال چهارم در آیه این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همۀ این مسائلی است که در احتمالات سه‌گانه ذکر 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هم تکلیف را شامل بشود و هم مال را شامل بشود، و هم فعل و ترک مکلف را شامل شود، یک معنائی جامع بین همۀ اینها، و در نتیجه در کلمۀ ایتاء هم یک معنای عامی داشته باشیم که با همۀ اینها متناسب و سازگار باشد، مثل اینکه ایتاء را به معنی اعطاء معنا کنیم، آنوقت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اعطاء به لحاظ متعلقش، معانی مختلف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اعطاء به تکلیف، متعلق شد، معنای اعطاء تکلیف یعنی بیان تکلیف، اعلام تکلیف، ایصال تکلیف، و اگر اعطاء به مال متعلق شد، معنای اعطاء مال یعنی تملیک مال، مال را در اختیار طرف قرار دادن که هر نوع تصرفی که بخواهد در آن انجام دهد، و اگر اعطاء به عمل مکلف متعلق شد، به فعل و ترک مکلف متعلق شد، معنای اعطاء، همان اقدار می‌شود، یعنی قدرت دادن، مکلف را متمکن کردن از انجام فعل و متمکن کردن از ترک فعل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این احتمال را تصحیح کنیم و فرضا آیه در این احتمال، ظهور داشته باشد، باز استدلال به این آیه برای برائت تمام می‌شود، برای اینکه یک گوشه‌اش منطبق بر مسألۀ برائت است، راجع به یک قسمش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مصداق تکلیف باشد، و مقصود از ایتاء، اعلام و بیان تکلیف باشد، به عنوان یک مصداق از معنای کلی آیه و از قدر جامع بین مصادیق، یک مصداقش منطبق بر بحث برائت است و از آن استفاده می‌شود که در مورد تکلیف، در مورد تحریم و وجوب، تا زمانی که اعلام نباشد، و مکلف از ناحیۀ مولی، عالم به تکلیف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چنین مواقعی، تکلیف خودش را برمی‌دارد و تکلیفی متوجه مکلف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احتمال چهارم مثل همان احتمال اول، استدلال به آیه بر برائت تمام است، منتها با فرق اینکه طبق احتمال اول، تمام مفاد آیه، منطبق بر ما نحن فیه است، اما روی احتمال اخیر، ما نحن فیه بعضی از مفاد آیه و مدلول آیه خواهد بود، اما از نظر صحت استدلال، فرقی بین این دو صورت</w:t>
      </w:r>
      <w:bookmarkStart w:id="20" w:name="pg13705_144744"/>
    </w:p>
    <w:p>
      <w:pPr>
        <w:pStyle w:val="BookText"/>
        <w:rPr/>
      </w:pPr>
      <w:bookmarkEnd w:id="20"/>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قبلی از نظر اصل احتمال و جریان احتمال، مشکلی نداشتند، فقط بعد باید بحث کنیم که آیا ظهور آیه در کدامیک از این احتمالات است؟ احتمالات فی نفسها، جریان داشت منتها در مقام استظهار اگر استظهار می‌کردیم که احتمال اول، ظاهر آیه است، استدلال تمام بود، اما اگر نمی‌توانستیم ظهور آیه را در احتمال اول، اثبات کنیم، در نتیجه نمی‌شد استدلال به آیه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احتمالات ثلاثۀ قبلی، مربوط به مقام ظهور آیه بود،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مشکلش مربوط به مقام اثبات بود، اما از نظر مقام ثبوت و نفس احتمال و جریان احتمال، هر سه، مساوی با هم بودند، هر سه احتمال فی نفسه صحیح بود ثبوتا ولو اینکه از نظر اثبات، نیاز به ترجیح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این احتمال اخیر این است که اصلا این یک بحث ثبوتی دارد و قبل از اینکه نوبت به اثبات و استظهار برسد، قبل از این اصلا بحث دارد که آیا این احتمال چهارم فی نفسه، امکان دارد یا ندارد؟ آیا آیه در این احتمال ظهور دارد یا ندارد؟ فی نفسه ممکن است یا اینکه یک شبهه‌ای در کار است که آن شبهه، جلوی امکان این احتمال چهارم را می‌گیرد؟</w:t>
      </w:r>
    </w:p>
    <w:p>
      <w:pPr>
        <w:pStyle w:val="Heading4"/>
        <w:numPr>
          <w:ilvl w:val="3"/>
          <w:numId w:val="1"/>
        </w:numPr>
        <w:rPr/>
      </w:pPr>
      <w:bookmarkStart w:id="21" w:name="__RefHeading___Toc1144882_1468164448"/>
      <w:bookmarkStart w:id="22" w:name="_Toc8"/>
      <w:bookmarkEnd w:id="21"/>
      <w:r>
        <w:rPr>
          <w:rtl w:val="true"/>
        </w:rPr>
        <w:t>عدم امکان جمع بین مفعول مطلق و مفعول به</w:t>
      </w:r>
      <w:bookmarkEnd w:id="22"/>
    </w:p>
    <w:p>
      <w:pPr>
        <w:pStyle w:val="BookText"/>
        <w:rPr/>
      </w:pPr>
      <w:r>
        <w:rPr>
          <w:rFonts w:ascii="IRNazanin" w:hAnsi="IRNazanin" w:eastAsia="IRNazanin"/>
          <w:color w:val="111111"/>
          <w:sz w:val="28"/>
          <w:sz w:val="28"/>
          <w:szCs w:val="28"/>
          <w:rtl w:val="true"/>
          <w:lang w:bidi="fa-IR"/>
        </w:rPr>
        <w:t>اینجا گفته شده است که شبهه در کار است و این احتمال چهارم از نظر مقام ثبوت، اصلا ممتنع است و جا برای این احتمال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این مطلب اینطور گفته شده است که در نحو در فعل به لحاظ مفعولهای مختلفی که فعل دارد که فعلا دو مفعولش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مفعول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زید از نظر نحوی، مفعول به است، برای اینکه فعل که عبارت از ضرب است به او تعلق گرفته است و بر او واقع شده است، لذا زید به عنوان مفعول به مطرح است، یک مفعول هم مفعول مطلق است، که مفعول مطلق هم دارای انواع و اقسام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نوعی، مفعول مطلق عددی و همینطور عناوین دیگر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این مفعولها در رابطۀ با اضافۀ به فعل و نسبت به فعل، در رتبۀ</w:t>
      </w:r>
    </w:p>
    <w:p>
      <w:pPr>
        <w:pStyle w:val="BookText"/>
        <w:rPr/>
      </w:pPr>
      <w:r>
        <w:rPr>
          <w:rFonts w:ascii="IRNazanin" w:hAnsi="IRNazanin" w:eastAsia="IRNazanin"/>
          <w:color w:val="111111"/>
          <w:sz w:val="28"/>
          <w:sz w:val="28"/>
          <w:szCs w:val="28"/>
          <w:rtl w:val="true"/>
          <w:lang w:bidi="fa-IR"/>
        </w:rPr>
        <w:t>واحده نیستند و نسبتهایشان مختلف است، اضافه‌هایشان به فعل، متعدد است و روی این تعدد اضافه، جایگاهشان فرق می‌کند 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مفعول مطلق چون یک چیزی است که مربوط به خصوصیت فعل است حالا چه نوعی باشد و چه عددی باشد و چه غیر اینها باشد، مفعول مطلق یک خصوصیتی از خصوصیات فعل را بیان می‌کند و پیداست که چیزی که در رابطۀ با خصوصیت فعل است، نمی‌تواند وجودا بر فعل تقدم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وجودا ملازم با فعل است، مقارن با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خصوصیتی است برای ضرب، یعنی این ضربی که در خارج واقع شد، دارای این صفت بود که اتصاف به شدت داشت، اتصاف به غلظت داشت، و صفت نمی‌تواند قبل از موصوف،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ضرب واقع نشده است، قبل از وجود ضرب، اتصاف به شدت، هیچ معنا و مفهومی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مفعول مطلق چون مربوط به کیفیت فعل است، ولو اینکه عددی هم باشد ولی دارد عدد فعل را بیان می‌کند و نمی‌شود عدد فعل قبل وجود فعل تحقق داشته باشد، این فعل است که در حال وجودش متصف به این عدد و کمیّت خاصه است، کمیّت و کیفیت در این رابطه، یکسان است که قبل از حصول فعل و وجود فعل، جائی برای کمیّت و کیفیت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خصوصیت مفعول مطلق این است که نمی‌تواند قبل الفعل وجود داشته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خصوصیت مفعول به عکس این است، برای اینکه فعل واقع بر او شود باید قبل الفعل وجود داشته باشد، 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مطلبی که ما در مفعول مطلق گفتیم، در مفعول به تحقق دارد، برای اینکه مفعول‌به، آن چیزی است که با وجود فعل و تعلق فعل به او، یک صفتی برای او پیدا می‌شود نه صفت فعل است بلکه فعل، صفت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زیدی باشد که ضرب به او تعلق بگیرد و در نتیجه عنوان مضروبیت برای زید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اینجا می‌بینیم مضروبیت می‌خواهد به عنوان صفت زید واقع شود، پس زید باید قبل از مضروبیت، تحقق داشته باشد، موصوف، قبل از صفت تحقق پیدا می‌کند، در مفعول مطلق، مفعول مطلق، صفت فعل بود، در مفعول به، فعل، صفت برای</w:t>
      </w:r>
      <w:bookmarkStart w:id="23" w:name="pg13705_144746"/>
    </w:p>
    <w:p>
      <w:pPr>
        <w:pStyle w:val="BookText"/>
        <w:rPr/>
      </w:pPr>
      <w:bookmarkEnd w:id="23"/>
      <w:r>
        <w:rPr>
          <w:rFonts w:ascii="IRNazanin" w:hAnsi="IRNazanin" w:eastAsia="IRNazanin"/>
          <w:color w:val="111111"/>
          <w:sz w:val="28"/>
          <w:sz w:val="28"/>
          <w:szCs w:val="28"/>
          <w:rtl w:val="true"/>
          <w:lang w:bidi="fa-IR"/>
        </w:rPr>
        <w:t>مفعول‌به است، لذا لازمۀ مفعول‌به بودن، این است که بر فعل، تقدّم داشته باشد، کما اینکه لازمۀ مفعول مطلق بودن اگر تأخر هم تعبیر نکنیم، لامحاله عدم تقدّم را باید مطرح کنیم و نمی‌تواند تقدم بر فعل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نباید تقدم داشته باشد و مفعول‌به حتما باید تقدم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می‌بینیم در مفعول‌به و مفعول مطلق این دو حساب وجود دارد، و در اضافه و انتصابشان به فعل، لازم است یکی تقدم داشته باشد و یکی تقدم نداشته باشد، از اینجا می‌فهمیم که نمی‌شود بین اینها یک قدر جامعی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می‌توانیم دو امر متباین، دو امر متنافی که در یکی از آنها تقدم اعتبار دارد و در دیگری عدم تقدم اعتبار دارد، اینها را زیر یک چتر درآوریم و به عنوان یک قدر جامع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مفعول‌به را می‌گیرد و هم مفعول مطلق را می‌گیرد و مانعی هم ندارد که قدر جامع و مشترک بین این دو مفعول را ما در نظر بگیریم؟ این ممکن نیست و فعلا شبهه همین است که این احتمال چهارم قبل از آنکه نوبت به مقام اثبات برسد در همان مرحلۀ ثبوت لنگی دارد و قدر جامع بین مفعولین در مرحلۀ ثبوت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بزرگان در مقام جواب از این شبهه برآمده‌اند که این احتمال چهارم را هم داخل در مرحلۀ امکان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یک نحو در مقام حل این شبهه و جواب از این شبهه برآمده‌اند</w:t>
      </w:r>
      <w:r>
        <w:rPr>
          <w:rFonts w:eastAsia="IRNazanin" w:cs="IRNazanin"/>
          <w:color w:val="111111"/>
          <w:sz w:val="28"/>
          <w:szCs w:val="28"/>
          <w:rtl w:val="true"/>
          <w:lang w:bidi="fa-IR"/>
        </w:rPr>
        <w:t>.</w:t>
      </w:r>
    </w:p>
    <w:p>
      <w:pPr>
        <w:pStyle w:val="Heading4"/>
        <w:numPr>
          <w:ilvl w:val="3"/>
          <w:numId w:val="1"/>
        </w:numPr>
        <w:rPr/>
      </w:pPr>
      <w:bookmarkStart w:id="24" w:name="__RefHeading___Toc1144884_1468164448"/>
      <w:bookmarkStart w:id="25" w:name="_Toc9"/>
      <w:bookmarkEnd w:id="24"/>
      <w:r>
        <w:rPr>
          <w:rtl w:val="true"/>
        </w:rPr>
        <w:t>جمع بین مفعول مطلق و مفعول‌به بالتسامح</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ولو به صورت عنایت و تسامح و غیرحقیقی، بین مفعول‌به و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مفعول مطلقی که محل بحث ماست یعنی مفعول مطلق نوعی،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 جامعی درست کنیم به این صورت که با هر دو معاملۀ مفعول‌به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جامعش به این صورت باشد که همان‌طوری که با مفعول‌به عنوان مفعول‌به برخورد می‌کنیم با مفعول</w:t>
      </w:r>
      <w:bookmarkStart w:id="26" w:name="pg13705_144747"/>
    </w:p>
    <w:p>
      <w:pPr>
        <w:pStyle w:val="BookText"/>
        <w:rPr/>
      </w:pPr>
      <w:bookmarkEnd w:id="26"/>
      <w:r>
        <w:rPr>
          <w:rFonts w:ascii="IRNazanin" w:hAnsi="IRNazanin" w:eastAsia="IRNazanin"/>
          <w:color w:val="111111"/>
          <w:sz w:val="28"/>
          <w:sz w:val="28"/>
          <w:szCs w:val="28"/>
          <w:rtl w:val="true"/>
          <w:lang w:bidi="fa-IR"/>
        </w:rPr>
        <w:t>مطلق نوعی و عددی هم ولو بنحو من العنایة، معاملۀ مفعول‌به کنیم بطوری که مثلا کلمۀ باء که معمولا سر مفعول‌به درمی‌آید را سر آن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وجوب و کلمۀ تحریم ولو اینکه خارجا تا از ناحیۀ مولا انشائی و ایجابی و تکلیفی، تحقق پیدا نکند و تا زمانی که منشأ اقتضاء وجوب و تحریم از ناحیۀ مولا مثلا به واسطۀ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نکند، جائی برای اتصاف به وجوب و تحریم نیست، باید ایجابی باشد تا به دنبال آن، وجوب، تحقق پیدا کند، تحریمی باشد تا به دنبالش حرمت، تحقق پیدا کند، با اینکه مطلب اینطور است، لکن در عین حال دو معنا می‌شود برای وجوب و تحریم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اسم مصدری و یک معنای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تحریم گاهی به معنای واجب بودن و حرام بودن است که این معنای اسم مصدری است، وجوب یعنی واجب بودن، حرام یعنی حرام بودن که تقریبا شبیه یک حالت وصفی است و یک حالت اسم مصدری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این وجوب و تحریم یک معنای مصدری دارد، واجب، یعنی واجب کردن، تحریم، یعنی حرام کردن، که آن معنای مصدری وجوب و تحریم است</w:t>
      </w:r>
      <w:r>
        <w:rPr>
          <w:rFonts w:eastAsia="IRNazanin" w:cs="IRNazanin"/>
          <w:color w:val="111111"/>
          <w:sz w:val="28"/>
          <w:szCs w:val="28"/>
          <w:rtl w:val="true"/>
          <w:lang w:bidi="fa-IR"/>
        </w:rPr>
        <w:t>.</w:t>
      </w:r>
    </w:p>
    <w:p>
      <w:pPr>
        <w:pStyle w:val="Heading4"/>
        <w:numPr>
          <w:ilvl w:val="3"/>
          <w:numId w:val="1"/>
        </w:numPr>
        <w:rPr/>
      </w:pPr>
      <w:bookmarkStart w:id="27" w:name="__RefHeading___Toc1144886_1468164448"/>
      <w:bookmarkStart w:id="28" w:name="_Toc10"/>
      <w:bookmarkEnd w:id="27"/>
      <w:r>
        <w:rPr>
          <w:rtl w:val="true"/>
        </w:rPr>
        <w:t>فرق بین وجوب و تحریم از نظر معنای مصدری و اسم مصدری</w:t>
      </w:r>
      <w:bookmarkEnd w:id="2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وجوب و تحریم را به معنای مصدری بگیریم، پیداست که این قبل از انشاء مولا و قبل از ایجاب مولا نمی‌تواند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بدون اینکه مولا هیئت افعل را به کار ببرد، عنوان واجب کردن، تحقق پیدا کند؟ آیا می‌شود قبل از آنکه هیئت لا تفعل را مولا به کار ببرد، عنوان حرام کردن تحقق پیدا کند؟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معنای اسم مصدری چطور؟ در معنای اسم مصدری که عبارت از واجب بودن است، این واجب بودن را می‌شود ولو بنحو من العنایة، حکم مفعول‌به را بر آن بار کرد، یعنی وجودش را کأنّ در مرحلۀ متقدمه ملاحظه کرد، همان طوری که وجود زید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متقدمۀ بر فعل ملاحظه می‌کنید، وجود این هم در مرحلۀ متقدمۀ بر فعل مطرح شود</w:t>
      </w:r>
      <w:r>
        <w:rPr>
          <w:rFonts w:eastAsia="IRNazanin" w:cs="IRNazanin"/>
          <w:color w:val="111111"/>
          <w:sz w:val="28"/>
          <w:szCs w:val="28"/>
          <w:rtl w:val="true"/>
          <w:lang w:bidi="fa-IR"/>
        </w:rPr>
        <w:t>.</w:t>
      </w:r>
      <w:bookmarkStart w:id="29" w:name="pg13705_144748"/>
    </w:p>
    <w:p>
      <w:pPr>
        <w:pStyle w:val="BookText"/>
        <w:rPr/>
      </w:pPr>
      <w:bookmarkEnd w:id="29"/>
      <w:r>
        <w:rPr>
          <w:rFonts w:ascii="IRNazanin" w:hAnsi="IRNazanin" w:eastAsia="IRNazanin"/>
          <w:color w:val="111111"/>
          <w:sz w:val="28"/>
          <w:sz w:val="28"/>
          <w:szCs w:val="28"/>
          <w:rtl w:val="true"/>
          <w:lang w:bidi="fa-IR"/>
        </w:rPr>
        <w:t>لذاست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کلام ایشان نیست لکن به عنوان مؤیّد و توضیح بیان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کلمۀ باء را اگر دنبال تکلیف استعمال کنید، مانعی ندارد،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کلّفته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بر سر مفعول‌به درمی‌آید و روی همین جهت است که عنوان مفعول‌به بر آن اطلاق می‌شود، چون نوعا کلمۀ باء سر مفعول‌به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باء را سر وجوب و تحریم دربیاوریم،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کلّفته بالوجوب، کلّفته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حقیقتا هم اینطور نباشد، لکن به نحو من العنایة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اشکالی دارد که ما در استعمال واحد و در لحاظ واحد هم مفعول‌به و هم مفعول مطلق را هردویشان را تحت دائرۀ مفعول‌به بیاوریم و یک مفعول به عنائی و مسامحی درست کنیم، و این مفعول‌به عنائی و مسامحی، جامع بین هر دو باشد، هم مفعول‌به را بگیرد و هم مفعول مطلق را بگیرد؟</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شبهه به همین است که این احتمال از نظر مقام ثبوت، مواجه با امتناع نیست بلکه به این طریق، می‌شود برای امکان این احتمال، راه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ایشان و بعد هم بیان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ملاحظه بفرمائید تا بعد ان شاء الله</w:t>
      </w:r>
      <w:r>
        <w:rPr>
          <w:rFonts w:eastAsia="IRNazanin" w:cs="IRNazanin"/>
          <w:color w:val="111111"/>
          <w:sz w:val="28"/>
          <w:szCs w:val="28"/>
          <w:rtl w:val="true"/>
          <w:lang w:bidi="fa-IR"/>
        </w:rPr>
        <w:t>.</w:t>
      </w:r>
    </w:p>
    <w:p>
      <w:pPr>
        <w:pStyle w:val="Heading4"/>
        <w:numPr>
          <w:ilvl w:val="3"/>
          <w:numId w:val="1"/>
        </w:numPr>
        <w:rPr/>
      </w:pPr>
      <w:bookmarkStart w:id="30" w:name="__RefHeading___Toc1144888_1468164448"/>
      <w:bookmarkStart w:id="31" w:name="_Toc11"/>
      <w:bookmarkEnd w:id="30"/>
      <w:r>
        <w:rPr>
          <w:rtl w:val="true"/>
        </w:rPr>
        <w:t>پرسش</w:t>
      </w:r>
      <w:r>
        <w:rPr>
          <w:rtl w:val="true"/>
        </w:rPr>
        <w:t>:</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چهارم در معنای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مهم یعنی عدم امکان جمع بین مفعول مطلق و مفعول‌به در احتمال چهارم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شبهه مزبور توضیح دهید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وجوب و تحریم را از نظر معنای مصدری و اسم مصدری بیان کنید</w:t>
      </w:r>
      <w:r>
        <w:rPr>
          <w:rFonts w:eastAsia="IRNazanin" w:cs="IRNazanin"/>
          <w:color w:val="111111"/>
          <w:sz w:val="28"/>
          <w:szCs w:val="28"/>
          <w:rtl w:val="true"/>
          <w:lang w:bidi="fa-IR"/>
        </w:rPr>
        <w:t>.</w:t>
      </w:r>
      <w:bookmarkStart w:id="32" w:name="pg13705_144749"/>
    </w:p>
    <w:p>
      <w:pPr>
        <w:pStyle w:val="Heading3"/>
        <w:numPr>
          <w:ilvl w:val="2"/>
          <w:numId w:val="1"/>
        </w:numPr>
        <w:rPr/>
      </w:pPr>
      <w:bookmarkStart w:id="33" w:name="__RefHeading___Toc1144890_1468164448"/>
      <w:bookmarkStart w:id="34" w:name="_Toc12"/>
      <w:bookmarkEnd w:id="32"/>
      <w:bookmarkEnd w:id="33"/>
      <w:r>
        <w:rPr>
          <w:rtl w:val="true"/>
        </w:rPr>
        <w:t>درس یکصد و پنجاه و هفتم</w:t>
      </w:r>
      <w:bookmarkEnd w:id="34"/>
    </w:p>
    <w:p>
      <w:pPr>
        <w:pStyle w:val="Heading4"/>
        <w:numPr>
          <w:ilvl w:val="3"/>
          <w:numId w:val="1"/>
        </w:numPr>
        <w:rPr/>
      </w:pPr>
      <w:bookmarkStart w:id="35" w:name="__RefHeading___Toc1144892_1468164448"/>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احتمال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شبهه‌ای از نظر مقام ثبوت و امکان به آن توجه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دفع این شبهه فرمودند که مانعی ندارد ولو با یک عنایت و یک نوع تسامحی، نسبت فعل نحوی را هم به مفعول‌به و هم به مفعول مطلق بدهیم و به استعمال واحد این نسبت، صحیح باشد، به تقریبی که ملاحظه فرمودید</w:t>
      </w:r>
      <w:r>
        <w:rPr>
          <w:rFonts w:eastAsia="IRNazanin" w:cs="IRNazanin"/>
          <w:color w:val="111111"/>
          <w:sz w:val="28"/>
          <w:szCs w:val="28"/>
          <w:rtl w:val="true"/>
          <w:lang w:bidi="fa-IR"/>
        </w:rPr>
        <w:t>.</w:t>
      </w:r>
    </w:p>
    <w:p>
      <w:pPr>
        <w:pStyle w:val="Heading4"/>
        <w:numPr>
          <w:ilvl w:val="3"/>
          <w:numId w:val="1"/>
        </w:numPr>
        <w:rPr/>
      </w:pPr>
      <w:bookmarkStart w:id="37" w:name="__RefHeading___Toc1144894_1468164448"/>
      <w:bookmarkStart w:id="38" w:name="_Toc14"/>
      <w:bookmarkEnd w:id="37"/>
      <w:r>
        <w:rPr>
          <w:rtl w:val="true"/>
        </w:rPr>
        <w:t>عدم امکان جمع بین متباینین ولو تسامحا</w:t>
      </w:r>
      <w:bookmarkEnd w:id="3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واقع این است که این بیان ولو بر مبنای عنایت و تسامح هم باشد نمی‌تواند یک</w:t>
      </w:r>
    </w:p>
    <w:p>
      <w:pPr>
        <w:pStyle w:val="BookText"/>
        <w:rPr/>
      </w:pPr>
      <w:r>
        <w:rPr>
          <w:rFonts w:ascii="IRNazanin" w:hAnsi="IRNazanin" w:eastAsia="IRNazanin"/>
          <w:color w:val="111111"/>
          <w:sz w:val="28"/>
          <w:sz w:val="28"/>
          <w:szCs w:val="28"/>
          <w:rtl w:val="true"/>
          <w:lang w:bidi="fa-IR"/>
        </w:rPr>
        <w:t>مبنای صحیح باشد زیرا وقتی حساب می‌کنیم می‌بینیم مصدر که در حقیقت ماده اصلی فعل است، ارتباطی که به مفعول‌به پیدا می‌کند با ارتباطی که با مفعول مطلق پیدا می‌کند، دو نوع ارتباط است و دو نوع ارتباط، غیر قابل جمع و غیر قابل اجتماع است برای تباینی که بین این دو نوع رابطه و دو نوع اضافه وجود دارد بخاطر همان جهتی که دیروز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مفعول‌به، عبارت از موجودی است که قبل از فعل و در رتبه متقدم بر مصدر، وجود دارد و ارتباطی که مصدر با آن پیدا می‌کند سبب می‌شود که آن مفعول‌به عنوان مفعول‌به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ضرب تحقق پیدا کند، قبل از آنکه ضاربی وجود داشته باشد، زید وجود داشت و قبل از فعل، هیچ‌گونه ارتباطی با این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منتها بعد از آن که ضرب به او تعلق گرفت و بر او واقع شد و عنوان مضروبیت پیدا کرد، با این عنوان، ارتباط حاصل می‌شود در حالی که عنوان مضروبیت، عنوان صفت و وصف است که همیشه در رتبه متاخّر از موصوف و ذات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زید با اتصاف به مضروبیت به این نحو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متقدم رتبة علی المضروبیة التی هی صفة لزید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که ارتباط و اضافه مصدر را به مفعول مطلق ملاحظه می‌کنیم می‌بینیم مسأله، 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مصدر به عنوان ذات مطرح است، مصدر به عنوان موصوف مطرح است و رتبه این مصدر در کم‌وکیف، تقدم دارد که کم‌وکیف مفاد مفعول مطلق عددی و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عددی کمیت را بیان می‌کند و مفعول مطلق نوعی کیفیت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مقام کمیت و کیفیت، آن ذاتی که اتصاف به این کم‌وکیف پیدا می‌کند تقدم رتبی بر این کم‌وکیف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معنای مفعول مطلق عددی و نوعی که به عنوان کمیت و کیفیت مطرح است یک نوع تاخّری از مصدر وجود دارد و مصدر به عنوان ذات و موصوف نسبت به این مفعول مطلق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چطور می‌شود که ولو با عنایت و تسامح ما بتوانیم در استعمال واحد برای مصدر، دو حساب باز کنیم که از نظر اضافه آن به مفعول‌به، حالت وصفی و تاخّر وجود داشته باشد و از نظر اضافه و ارتباط به مفعول مطلق، حالت ذات و تقدم داشته باشد؟</w:t>
      </w:r>
      <w:bookmarkStart w:id="39" w:name="pg13705_144751"/>
    </w:p>
    <w:p>
      <w:pPr>
        <w:pStyle w:val="BookText"/>
        <w:rPr/>
      </w:pPr>
      <w:bookmarkEnd w:id="39"/>
      <w:r>
        <w:rPr>
          <w:rFonts w:ascii="IRNazanin" w:hAnsi="IRNazanin" w:eastAsia="IRNazanin"/>
          <w:color w:val="111111"/>
          <w:sz w:val="28"/>
          <w:sz w:val="28"/>
          <w:szCs w:val="28"/>
          <w:rtl w:val="true"/>
          <w:lang w:bidi="fa-IR"/>
        </w:rPr>
        <w:t>گرچه می‌شود با عنایت و مجاز، خیلی از کارهای غیرحقیقی را انجام داد ولی با عنایت و مجاز نمی‌شود بین دو امر متباین به تمام معنی را یک چنین جمع بکنیم و نسبت فعل به آنها را یک نسبت قرار بدهیم در حالی که در باطن، دو نسبت متنافی غیرقابل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مرحوم محقق بزرگ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شبهه ثبوتی احتمال چهارم را حل کند و هنوز این معنا مطرح است که این احتمال چهارم از نظر عنوان، دچار اشکال است</w:t>
      </w:r>
      <w:r>
        <w:rPr>
          <w:rFonts w:eastAsia="IRNazanin" w:cs="IRNazanin"/>
          <w:color w:val="111111"/>
          <w:sz w:val="28"/>
          <w:szCs w:val="28"/>
          <w:rtl w:val="true"/>
          <w:lang w:bidi="fa-IR"/>
        </w:rPr>
        <w:t>.</w:t>
      </w:r>
    </w:p>
    <w:p>
      <w:pPr>
        <w:pStyle w:val="Heading4"/>
        <w:numPr>
          <w:ilvl w:val="3"/>
          <w:numId w:val="1"/>
        </w:numPr>
        <w:rPr/>
      </w:pPr>
      <w:bookmarkStart w:id="40" w:name="__RefHeading___Toc1144896_1468164448"/>
      <w:bookmarkStart w:id="41" w:name="_Toc15"/>
      <w:bookmarkEnd w:id="40"/>
      <w:r>
        <w:rPr>
          <w:rtl w:val="true"/>
        </w:rPr>
        <w:t>رفع شبهه به استعمال موصولات در معنای عام خودشان</w:t>
      </w:r>
      <w:bookmarkEnd w:id="41"/>
    </w:p>
    <w:p>
      <w:pPr>
        <w:pStyle w:val="BookText"/>
        <w:rPr/>
      </w:pPr>
      <w:r>
        <w:rPr>
          <w:rFonts w:ascii="IRNazanin" w:hAnsi="IRNazanin" w:eastAsia="IRNazanin"/>
          <w:color w:val="111111"/>
          <w:sz w:val="28"/>
          <w:sz w:val="28"/>
          <w:szCs w:val="28"/>
          <w:rtl w:val="true"/>
          <w:lang w:bidi="fa-IR"/>
        </w:rPr>
        <w:t>لکن مرحوم محقق بزرگوار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دیگری دارد که این بیان شاید بیان بدی نباشد ولو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بیان هم اشکال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این بیان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فرمایش ایشان این است که در مواردی که الفاظ موصول استعمال می‌شود، اگر ما موصولات را در همان معنای حقیقی خودش و در همان معنای عام موضوع‌له خودش استعمال کنیم و نظر به خصوصیات و مصادیق نداشته باشیم ولو که خصوصیات و مصادیق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دوالّ خارجیه استفاده کنیم، نه از استعمال و از این جمله که لفظ موصول در آن استعمال شده است، هیچ مشکلی در 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محل بحث ما،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جا سه تا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 عبارت از مای 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مای موصوله، ما چه کاری به مصادیق و خصوصیاتش داریم؟ چه کاری داریم که مای موصوله گاهی منطبق بر مال است، گاهی منطبق بر تکلیف است و گاهی منطبق بر عمل مکلف است فعلا و ترکا که در آن احتمالات ثلاثه ملاحظه می‌کردید؟ بلکه مای موصوله یک معنی عام دارد و آن هم همان است که در فارسی از آن تعبیر می‌کنیم می‌گوییم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تکلیف نمی‌کند نفسی را الاّ آنچه را و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مای 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موصوله در همین استعمال شده است و از معنای حقیقی خودش</w:t>
      </w:r>
      <w:bookmarkStart w:id="42" w:name="pg13705_144752"/>
    </w:p>
    <w:p>
      <w:pPr>
        <w:pStyle w:val="BookText"/>
        <w:rPr/>
      </w:pPr>
      <w:bookmarkEnd w:id="42"/>
      <w:r>
        <w:rPr>
          <w:rFonts w:ascii="IRNazanin" w:hAnsi="IRNazanin" w:eastAsia="IRNazanin"/>
          <w:color w:val="111111"/>
          <w:sz w:val="28"/>
          <w:sz w:val="28"/>
          <w:szCs w:val="28"/>
          <w:rtl w:val="true"/>
          <w:lang w:bidi="fa-IR"/>
        </w:rPr>
        <w:t>هم سر سوزنی منحرف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 عامی است که کلمه مای موصوله در آن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موصول، هیچ‌گونه گرفتاری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را اضافه می‌کنم که فرضا مسأله را به من موصوله تشبیه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هم عالم در خانه است و هم جاهل، لکن مجرد این که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ضمن عالم بودن است و دیگری، در ضمن جاهل بودن، این موجب نمی‌شود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کنیم بلکه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معنی عام و کلی خودش که در فارسی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استعمال شده است و دیگر عنوان عالم و جاهل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موصوله در این آیه هم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یا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در همان معنای خودش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مصداق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ثبوتا و عدما ربطی به مای موصوله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مای موصوله، هیچ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از نظر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اعطا است و اعطا به لحاظ متعلفش فرق می‌کند و معانی مختلفی پیدا می‌کند و آن ربطی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ایتاء و اعطاء، متعلق به تکلیف بشود، معنای اعطاء تکلیف، اعلام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کلمه اعطاء متعلق به مال بشود معنی اعطاء المال یعنی تملیک مال از ناحیه معطی است و اگر اعطاء متعلق به فعل و عمل شد، معنای اعطاء، اقدار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آنجائی که متعلقی برایش ذکر نشد، همان معنی کلی اعطاء در جای خودش محفوظ است لذا ما می‌توانیم معنا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الایتاء هو الاعطاء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متعلق چیست، ربطی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لفظ، مشکلی وجود ندارد</w:t>
      </w:r>
      <w:r>
        <w:rPr>
          <w:rFonts w:eastAsia="IRNazanin" w:cs="IRNazanin"/>
          <w:color w:val="111111"/>
          <w:sz w:val="28"/>
          <w:szCs w:val="28"/>
          <w:rtl w:val="true"/>
          <w:lang w:bidi="fa-IR"/>
        </w:rPr>
        <w:t>.</w:t>
      </w:r>
    </w:p>
    <w:p>
      <w:pPr>
        <w:pStyle w:val="Heading4"/>
        <w:numPr>
          <w:ilvl w:val="3"/>
          <w:numId w:val="1"/>
        </w:numPr>
        <w:rPr/>
      </w:pPr>
      <w:bookmarkStart w:id="43" w:name="__RefHeading___Toc1144898_1468164448"/>
      <w:bookmarkStart w:id="44" w:name="_Toc16"/>
      <w:bookmarkEnd w:id="43"/>
      <w:r>
        <w:rPr>
          <w:rtl w:val="true"/>
        </w:rPr>
        <w:t>عدم انحلال در معنای مای موصوله</w:t>
      </w:r>
      <w:bookmarkEnd w:id="4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سوم که عمده، همین است، نحوه تعلق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نظر ادبی و نحوی در نحوه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مای 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w:t>
      </w:r>
      <w:bookmarkStart w:id="45" w:name="pg13705_144753"/>
    </w:p>
    <w:p>
      <w:pPr>
        <w:pStyle w:val="BookText"/>
        <w:rPr/>
      </w:pPr>
      <w:bookmarkEnd w:id="45"/>
      <w:r>
        <w:rPr>
          <w:rFonts w:ascii="IRNazanin" w:hAnsi="IRNazanin" w:eastAsia="IRNazanin"/>
          <w:color w:val="111111"/>
          <w:sz w:val="28"/>
          <w:sz w:val="28"/>
          <w:szCs w:val="28"/>
          <w:rtl w:val="true"/>
          <w:lang w:bidi="fa-IR"/>
        </w:rPr>
        <w:t>به خصوصیات این هم نداریم که اگر مای موصوله عبارت از تکلیف شد، نحوه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مای موصوله، نحوه ارتباط فعل نحوی با مفعول مطلق است و اگر مقصود از مای موصوله، مال یا فعل مکلف شد، نحوه تعلق این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مای موصوله، نحوه تعلق فعل ادبی به مفعول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مای موصوله را به این موصولات منحل نکردیم، برای مای موصوله، تعلقی قائل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مای موصوله را معنا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التکلیف و الفعل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 موصوله را به این سه عنوان، منحل می‌کردیم، ممکن بود شما به نحوه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سه عنوان، اشکال کنید که به نحو واحد نیست، زیرا یکی به نحو مطلق است و دوتای آن به نحو مفعول‌به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بین مفعول مطلق و مفعول‌به هیچ‌گونه جامعی وجود ندارد بلکه بین اینها تباین محض است، اما این تباین در حالی است که ما بخواهیم روی خصوصیات، تکلیف کنیم و الا بین متباینین هم مثل سفیدی و سیاهی، شیء، قدر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مای موصوله، یک حالت انحلال و تعدد بوجود بیاوریم، شما می‌توانید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هردوی اینها متعلق شود زیرا نحوه تعلق و ارتباطشان با هم یکی نیست و بین مفعول‌به و مفعول مطلق تباین وجود دارد اما اگر مای موصوله را به همان معنای عام خودش گرفتیم و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اضافه این فعل و تعلق را هم به همان معنای عام مای موصوله گرفتیم، هیچ مشکلی پیش نمی‌آید و ارتباط در مقام ثبوت، هیچ مشکل ثبوتی ندارد</w:t>
      </w:r>
      <w:r>
        <w:rPr>
          <w:rFonts w:eastAsia="IRNazanin" w:cs="IRNazanin"/>
          <w:color w:val="111111"/>
          <w:sz w:val="28"/>
          <w:szCs w:val="28"/>
          <w:rtl w:val="true"/>
          <w:lang w:bidi="fa-IR"/>
        </w:rPr>
        <w:t>.</w:t>
      </w:r>
    </w:p>
    <w:p>
      <w:pPr>
        <w:pStyle w:val="Heading4"/>
        <w:numPr>
          <w:ilvl w:val="3"/>
          <w:numId w:val="1"/>
        </w:numPr>
        <w:rPr/>
      </w:pPr>
      <w:bookmarkStart w:id="46" w:name="__RefHeading___Toc1144900_1468164448"/>
      <w:bookmarkStart w:id="47" w:name="_Toc17"/>
      <w:bookmarkEnd w:id="46"/>
      <w:r>
        <w:rPr>
          <w:rtl w:val="true"/>
        </w:rPr>
        <w:t>اشکال در نحوه ارتباط فعل</w:t>
      </w:r>
      <w:r>
        <w:rPr>
          <w:rtl w:val="true"/>
        </w:rPr>
        <w:t>«</w:t>
      </w:r>
      <w:r>
        <w:rPr>
          <w:rtl w:val="true"/>
        </w:rPr>
        <w:t>لا یکلف</w:t>
      </w:r>
      <w:r>
        <w:rPr>
          <w:rtl w:val="true"/>
        </w:rPr>
        <w:t xml:space="preserve">» </w:t>
      </w:r>
      <w:r>
        <w:rPr>
          <w:rtl w:val="true"/>
        </w:rPr>
        <w:t>با مای موصوله</w:t>
      </w:r>
      <w:bookmarkEnd w:id="4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را هم مورد اشکال قرار داده‌اند که با تأمّل در بیان ایشان استفاده می‌شود اشکال ایشان روی این جهت سوم است، یعنی مای موصوله در معنای عام که استعمال می‌شود مشکلی ندارد،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اعطاء استعمال می‌شود و در اکثر موارد هم اگر فرق بکند، مشکلی در آن نیست، اما این مسأله سوم را بالاخره ما چه جوری حل بکنیم؟ بالاخره بین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 موصوله که در ناحیه مستثنی</w:t>
      </w:r>
    </w:p>
    <w:p>
      <w:pPr>
        <w:pStyle w:val="BookText"/>
        <w:rPr/>
      </w:pPr>
      <w:r>
        <w:rPr>
          <w:rFonts w:ascii="IRNazanin" w:hAnsi="IRNazanin" w:eastAsia="IRNazanin"/>
          <w:color w:val="111111"/>
          <w:sz w:val="28"/>
          <w:sz w:val="28"/>
          <w:szCs w:val="28"/>
          <w:rtl w:val="true"/>
          <w:lang w:bidi="fa-IR"/>
        </w:rPr>
        <w:t>قرار گرفته و در حقیقت یک‌تنه به آن توجه پیدا می‌کند، بین این دو چه جوری ارتباط برقرار کنیم؟ ما می‌بینیم ارتباط فعل نحوی در رابطه با مفعول مطلق و مفعول‌به، دو ارتباط متباین و متضاد است و در حقیقت شما می‌فرمائید که ما خصوصیات را از خارج استفاده می‌کنیم، از دلائل خارجیه استفاده می‌کنیم و در غیر استعمال و در متن استعمال، این مسأله، ملحوظ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امام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به استفاده از خارج و متن استعمال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شیء ممتنعی است که آیا ارتباط را شما چه‌جوری برقرار می‌کنید؟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الاّ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معنایش این است که در ناحیۀ مستثنی،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بین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ارتباط هست؟ آیا ارتباط مفعول‌به است؟ پس دیگر قابل انطباق بر مفعول مطلق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ارتباط مفعول مطلق است؟ پس دیگر قابل انطباق بر مفعول‌به نخواهد بود و آیا می‌توانیم چشممان را ببندیم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ما موصوله اصلا روی نفس عنوان همان چیزی که از آن تعبیر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عنوان را در نظر می‌گیریم و دیگر از آن معنای کلی عام، سرسوزنی حتی نظر به خصوصیات و مصادیق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ارتباط فعل نحوی هم با این می‌توانیم اینجوری معامله کنیم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غیر از آن مثالی است که من تأییدا لکلام ایشان ذکر کردم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عنوان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جاهل است و هم شامل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هرجوری باشد ارتباطش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ارتباط است، ارتباط مفعول بهی است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هزار عنوان غیر قابل اجتماع باشد لکن همین کلی کون در دار و بودن در دار، یک قدر جامعی است و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واحد و نسق واحد است اما در ما نحن فیه، مسأله، فرق می‌کند، مانعی ندارد مای موصوله را به همان معنای کلی ما، معنا بکنید اما بالاخره از نظر ادبی اگر از ما سؤال کردند که این مای موصوله مفعول به لا یکلف است یا مفعول مطلق آن است، ما در جواب چه بگوییم؟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مفعول‌به است و هم مفعول مطلق است؟ به حسب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w:t>
      </w:r>
      <w:bookmarkStart w:id="48" w:name="pg13705_144755"/>
    </w:p>
    <w:p>
      <w:pPr>
        <w:pStyle w:val="BookText"/>
        <w:rPr/>
      </w:pPr>
      <w:bookmarkEnd w:id="48"/>
      <w:r>
        <w:rPr>
          <w:rFonts w:ascii="IRNazanin" w:hAnsi="IRNazanin" w:eastAsia="IRNazanin"/>
          <w:color w:val="111111"/>
          <w:sz w:val="28"/>
          <w:sz w:val="28"/>
          <w:szCs w:val="28"/>
          <w:rtl w:val="true"/>
          <w:lang w:bidi="fa-IR"/>
        </w:rPr>
        <w:t>غیرممکنی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ببینیم آیا می‌شود آن را جوری توجیه بکنیم که این احتمال چهارم از شبهه امتناع بیرون آید یا نه؟</w:t>
      </w:r>
    </w:p>
    <w:p>
      <w:pPr>
        <w:pStyle w:val="Heading4"/>
        <w:numPr>
          <w:ilvl w:val="3"/>
          <w:numId w:val="1"/>
        </w:numPr>
        <w:rPr/>
      </w:pPr>
      <w:bookmarkStart w:id="49" w:name="__RefHeading___Toc1144902_1468164448"/>
      <w:bookmarkStart w:id="50" w:name="_Toc18"/>
      <w:bookmarkEnd w:id="49"/>
      <w:r>
        <w:rPr>
          <w:rtl w:val="true"/>
        </w:rPr>
        <w:t>پرسش</w:t>
      </w:r>
      <w:r>
        <w:rPr>
          <w:rtl w:val="true"/>
        </w:rPr>
        <w:t>:</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امکان جمع بین متباینین ولو تسامحا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شبهه به استعمال موصولات در معنای عام خودشان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تعلق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مای موصوله را در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ارتباط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مای موصوله به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bookmarkStart w:id="51" w:name="pg13705_144756"/>
    </w:p>
    <w:p>
      <w:pPr>
        <w:pStyle w:val="Heading3"/>
        <w:numPr>
          <w:ilvl w:val="2"/>
          <w:numId w:val="1"/>
        </w:numPr>
        <w:rPr/>
      </w:pPr>
      <w:bookmarkStart w:id="52" w:name="__RefHeading___Toc1144904_1468164448"/>
      <w:bookmarkStart w:id="53" w:name="_Toc19"/>
      <w:bookmarkEnd w:id="51"/>
      <w:bookmarkEnd w:id="52"/>
      <w:r>
        <w:rPr>
          <w:rtl w:val="true"/>
        </w:rPr>
        <w:t>درس یکصد و پنجاه و هشتم</w:t>
      </w:r>
      <w:bookmarkEnd w:id="53"/>
    </w:p>
    <w:p>
      <w:pPr>
        <w:pStyle w:val="Heading4"/>
        <w:numPr>
          <w:ilvl w:val="3"/>
          <w:numId w:val="1"/>
        </w:numPr>
        <w:rPr/>
      </w:pPr>
      <w:bookmarkStart w:id="54" w:name="__RefHeading___Toc1144906_1468164448"/>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احتمالات موجود در این آیه مبارکه بود که خداوند در ضمنش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چهارم این بود که مقصود از این آیه، یک معنای عام باشد که هم شامل خود تکلیف بشود که عنوانش برای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مطلق است و هم شامل مال بشود و هم شامل فعل و ایجاد ترک فعل بشود</w:t>
      </w:r>
      <w:r>
        <w:rPr>
          <w:rFonts w:eastAsia="IRNazanin" w:cs="IRNazanin"/>
          <w:color w:val="111111"/>
          <w:sz w:val="28"/>
          <w:szCs w:val="28"/>
          <w:rtl w:val="true"/>
          <w:lang w:bidi="fa-IR"/>
        </w:rPr>
        <w:t>.</w:t>
      </w:r>
    </w:p>
    <w:p>
      <w:pPr>
        <w:pStyle w:val="Heading4"/>
        <w:numPr>
          <w:ilvl w:val="3"/>
          <w:numId w:val="1"/>
        </w:numPr>
        <w:rPr/>
      </w:pPr>
      <w:bookmarkStart w:id="56" w:name="__RefHeading___Toc1144908_1468164448"/>
      <w:bookmarkStart w:id="57" w:name="_Toc21"/>
      <w:bookmarkEnd w:id="56"/>
      <w:r>
        <w:rPr>
          <w:rtl w:val="true"/>
        </w:rPr>
        <w:t>خلاصۀ بیان محقق عراقی</w:t>
      </w:r>
      <w:r>
        <w:rPr>
          <w:rtl w:val="true"/>
        </w:rPr>
        <w:t>(</w:t>
      </w:r>
      <w:r>
        <w:rPr>
          <w:rtl w:val="true"/>
        </w:rPr>
        <w:t>ره</w:t>
      </w:r>
      <w:r>
        <w:rPr>
          <w:rtl w:val="true"/>
        </w:rPr>
        <w:t xml:space="preserve">) </w:t>
      </w:r>
      <w:r>
        <w:rPr>
          <w:rtl w:val="true"/>
        </w:rPr>
        <w:t>دربارۀ آیۀ</w:t>
      </w:r>
      <w:r>
        <w:rPr>
          <w:rtl w:val="true"/>
        </w:rPr>
        <w:t>«</w:t>
      </w:r>
      <w:r>
        <w:rPr>
          <w:rtl w:val="true"/>
        </w:rPr>
        <w:t>لا یُکَلِّفُ اللّهُ نَفْساً إِلاّ ما آتاها</w:t>
      </w:r>
      <w:r>
        <w:rPr>
          <w:rtl w:val="true"/>
        </w:rPr>
        <w:t>»</w:t>
      </w:r>
      <w:bookmarkEnd w:id="5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در اینجا بود و مرحوم محقق اراکی در مقام جواب از این شبهه،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هیچ مانعی در این احتمال وجود ندارد که مقصود از مای موصوله</w:t>
      </w:r>
    </w:p>
    <w:p>
      <w:pPr>
        <w:pStyle w:val="BookText"/>
        <w:rPr/>
      </w:pPr>
      <w:r>
        <w:rPr>
          <w:rFonts w:ascii="IRNazanin" w:hAnsi="IRNazanin" w:eastAsia="IRNazanin"/>
          <w:color w:val="111111"/>
          <w:sz w:val="28"/>
          <w:sz w:val="28"/>
          <w:szCs w:val="28"/>
          <w:rtl w:val="true"/>
          <w:lang w:bidi="fa-IR"/>
        </w:rPr>
        <w:t>را یک معنای عام بگیریم و همین‌طور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عامی بشود که هم شامل ایصال و اعلان تکلیف باشد و هم شامل اعطا و تملیک باشد و هم شامل اقدار و قدرت 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وقت این خصوصیات را از خود لفظ می‌خواهیم استفاده کنیم، که این امکان ندارد اما اگر به عنوان مای موصوله که یک لفظ عام و معنای عامی است و همین‌طور با کلمه ایتاء که یک معنای عامی دارد استفاده کنیم چه مانعی دارد؟ در حقیقت مای موصوله را در همان معنای حقیقی خودش استعمال کرده‌ایم منتها مصادیق مختلفی دارد و همان‌طور کلمه ایتاء را در معنای خودش استعمال کرده‌ایم منتها به اعتبار مضاف‌الیه، مصادیق، متنوع و متعدد می‌شود و اما این ربطی به استعمال لفظ در معنای عام و در معنای جامعش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فارسی از مای موصوله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می‌کنیم و از ایتاء 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خداوند داده باشد، عنایت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به چه کیفیتی؟ آن تابع مضاف‌الیه ایتاء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این مبنا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اخیر در معنای آیه هیچ اشکال ثبوتی و شبهه امکان و استحاله ندارد و یک امر جایزی است، یک امر ممکنی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عرض کردیم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فرمایش، اشکال دارند و محط اشکال ایشان هم روی این جهت است که درست است که مای موصوله معنای عامی دارد و کلمه ایتاء هم هکذا معنای عامی دارد، لکن اشکال در ارتباط و تعلق و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مای 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بین فعل نحوی و ادبی و مفعول، ایّ مفعول کان، یک نسبتی وجود دارد شبیه همان چیزی که در معنای حرفیه ذکر می‌شد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یک نسبتی است بین ظرف و مظروف، یک اضافه خاصه‌ای است که بین ظرف و مظروف تحقق دارد که ما هم در بحث معنای حرفیه تبعا لبعض المحققین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اعتباری هم نیست بلکه یک واقعیت و حقیقت است نه اینکه یک امر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قبل از آنکه در دار بیاید و دار به عنوان ظرفیت برای زید مطرح باشد، این قابلیت ظرفیت‌دار برای زید تحقق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که زید در خانه آمد و خانه به عنوان ظرفیت برای زید مطرح شد، یک حقیقتی پیش آمده، یک واقعیتی حادث</w:t>
      </w:r>
      <w:bookmarkStart w:id="58" w:name="pg13705_144758"/>
    </w:p>
    <w:p>
      <w:pPr>
        <w:pStyle w:val="BookText"/>
        <w:rPr/>
      </w:pPr>
      <w:bookmarkEnd w:id="58"/>
      <w:r>
        <w:rPr>
          <w:rFonts w:ascii="IRNazanin" w:hAnsi="IRNazanin" w:eastAsia="IRNazanin"/>
          <w:color w:val="111111"/>
          <w:sz w:val="28"/>
          <w:sz w:val="28"/>
          <w:szCs w:val="28"/>
          <w:rtl w:val="true"/>
          <w:lang w:bidi="fa-IR"/>
        </w:rPr>
        <w:t>شده، این واقعیت قبلا نبوده منتها باز تبعا لبعض المحققین فی حاشیة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این‌طوری که در ذهنم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یک واقعیت است لکن از نظر مراتب وجودی، وجودش هم از جوهر پائین‌تر است و هم از عرض پائین‌تر است، برای اینکه وجود جوهری،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و لا یحتاج الی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عرض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بیاض اگر بخواهد تحقق پیدا بکند، نیاز به معروض دارد، نیاز به جسم دارد که بیاض عارض آن شود اما در باب معانی حرفیه، نیاز به دو 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تحقق پیدا بکند هم باید زیدی باشد و هم داری باشد تا ظرفیت‌دار برای زید، حاصل بشود اما در عین حال، واقعیت و حقیقت و غیر قابل انکار است بلکه ظرفیت دار لزید، بعد از آنکه زید در دار واقع شد برای انسان محسوس است</w:t>
      </w:r>
      <w:r>
        <w:rPr>
          <w:rFonts w:eastAsia="IRNazanin" w:cs="IRNazanin"/>
          <w:color w:val="111111"/>
          <w:sz w:val="28"/>
          <w:szCs w:val="28"/>
          <w:rtl w:val="true"/>
          <w:lang w:bidi="fa-IR"/>
        </w:rPr>
        <w:t>.</w:t>
      </w:r>
    </w:p>
    <w:p>
      <w:pPr>
        <w:pStyle w:val="Heading4"/>
        <w:numPr>
          <w:ilvl w:val="3"/>
          <w:numId w:val="1"/>
        </w:numPr>
        <w:rPr/>
      </w:pPr>
      <w:bookmarkStart w:id="59" w:name="__RefHeading___Toc1144910_1468164448"/>
      <w:bookmarkStart w:id="60" w:name="_Toc22"/>
      <w:bookmarkEnd w:id="59"/>
      <w:r>
        <w:rPr>
          <w:rtl w:val="true"/>
        </w:rPr>
        <w:t>تباین بین معانی حرفیه</w:t>
      </w:r>
      <w:bookmarkEnd w:id="6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مشکل این جا این است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مای موصوله درست است که یک معنای عامی دارد، کلمه ایتاء هم همان‌طور یک معنای عامی دارد لکن مشکل در این است که این ارتباطی که بین فعل و مفعول وجود دارد، این از سنخ معنای حرفیه است یعنی باید فعلی باشد، مفعولی باشد که اضافه و نسبت فعل به مفعول، تحقق پیدا بکند در مثلا جمله فعلیه و اشباهها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سراغ این نسبت آمدیم، اشکال این است که این معانی حرفیه در عین اینکه واقعیات هستند اما این نسب، نسب متباینه است، غیر قابل اجتماع است، مثلا در باب ظرفیت، آیا می‌شود نسبت ظرفیت که متقوّم به ظرف و مظروف است با نسبت استعلا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 به سطح دارد هم نیاز به زید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زید روی بام قرار گرفت و این واقعیت، تحقق پیدا کرد، آن وقت است که ما می‌توانیم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پیاده کنیم و اظهار کنیم اما بین ظرفیت و استعلا می‌شود جمع بشود؟ یک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مفهوم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 حقیقی و یک قدر مشترک واقعی بین نسبت</w:t>
      </w:r>
    </w:p>
    <w:p>
      <w:pPr>
        <w:pStyle w:val="BookText"/>
        <w:rPr/>
      </w:pPr>
      <w:r>
        <w:rPr>
          <w:rFonts w:ascii="IRNazanin" w:hAnsi="IRNazanin" w:eastAsia="IRNazanin"/>
          <w:color w:val="111111"/>
          <w:sz w:val="28"/>
          <w:sz w:val="28"/>
          <w:szCs w:val="28"/>
          <w:rtl w:val="true"/>
          <w:lang w:bidi="fa-IR"/>
        </w:rPr>
        <w:t>استعلا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ظرفیت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اینها غیر قابل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حقیقت هستند، دو واقعیت متباین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بین این دو تا در آن واحد جمع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روی همین مبنا به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اشکال را وارد می‌کنند که شما در مای موصوله، مشکل را حل کردید، در آتاها هم حل کردید، اما در اضافه لا یکلف به مای موصوله چگونه این مشکل را حل می‌کنید؟ اینها دوتا نسبت هستند، آن هم دو نسبت متضاد، نسبت فعل به مفعول به، غیر از نسبت فعل به مفعول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فعل به مفعول به، نسبت یک چیز به یک امر متاخر و یا چیزی که از عوارض و صفات خودش است، یک چنین نسبتی است اما در نسبت فعل به مفعول‌به، رتبه مفعول‌به قبل از تحقق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فعلی که نیاز به مفعول‌به دارد، مفعول‌به در حال صدور فعل و تحقق فعل،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مفعول‌به باشد تا ضرب بر او واقع بشود آن وقت آن مضروب، مفعول‌به ضرب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بین این دو نسبت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الفعل الی المفعول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الفعل الی 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بکنیم؟ اگر می‌شد نسبت بین ظرفیت و استعلا را فی کلام واحد و فی جملة واحده و فی استعمال واحد، جمع بکنیم اینجا هم کانه امکان دارد چنین چیزی و حیث اینکه آن جا ممکن نیست، قاعدتا اینجا هم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انسان چشمش را ببندد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تحلیلها را نمی‌کنیم، ما اینقدر در مطالب، خورد نمی‌شویم، ما هستیم و این مای موصوله و عنوان عام مای موصوله و عنوان قدر جامع در کلمه ایتاء، اما ارتباط فعل را به مای موصوله باید به یک کیفیت حل بکنیم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بیان امام بزرگوار در این جهت، بیان تمامی است و نمی‌شود این دو نسبت را ما چشم ببندیم و با یک عنوان اعتباری مای موصوله و جامعیتی که این لفظ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نسبت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مشابهش را در باب حروف پیدا بکنیم ولو از طریق مای موصوله و اشباه آن، یعنی در استعمال واحد هم نسبت</w:t>
      </w:r>
      <w:bookmarkStart w:id="61" w:name="pg13705_144760"/>
    </w:p>
    <w:p>
      <w:pPr>
        <w:pStyle w:val="BookText"/>
        <w:rPr/>
      </w:pPr>
      <w:bookmarkEnd w:id="61"/>
      <w:r>
        <w:rPr>
          <w:rFonts w:ascii="IRNazanin" w:hAnsi="IRNazanin" w:eastAsia="IRNazanin"/>
          <w:color w:val="111111"/>
          <w:sz w:val="28"/>
          <w:sz w:val="28"/>
          <w:szCs w:val="28"/>
          <w:rtl w:val="true"/>
          <w:lang w:bidi="fa-IR"/>
        </w:rPr>
        <w:t>ظرفیت را بیان بکنیم و هم نسبت استعلا را؟ آیا یک چنین فرضی امکان دارد ولو با کمک مای موصوله و امثال ذلک؟</w:t>
      </w:r>
    </w:p>
    <w:p>
      <w:pPr>
        <w:pStyle w:val="BookText"/>
        <w:rPr/>
      </w:pPr>
      <w:r>
        <w:rPr>
          <w:rFonts w:ascii="IRNazanin" w:hAnsi="IRNazanin" w:eastAsia="IRNazanin"/>
          <w:color w:val="111111"/>
          <w:sz w:val="28"/>
          <w:sz w:val="28"/>
          <w:szCs w:val="28"/>
          <w:rtl w:val="true"/>
          <w:lang w:bidi="fa-IR"/>
        </w:rPr>
        <w:t>ظاهر این است که نه، وقتی که در آن‌جا نتوانستیم چنین فرضی داشته باشیم لذا در اینجا هم ظاهر همان بیان امام بزرگوار است که با این عناوین جامعه اعتباری، مشکل مای موصوله حل می‌شود اما ارتباط بین لا یکلف و مای موصوله، که این یک ارتباط حقیقی است و شبیه همان معنای حرفیه است قابل حل نیست لذا به نظر می‌رسد در این رابطه حق با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2" w:name="__RefHeading___Toc1144912_1468164448"/>
      <w:bookmarkStart w:id="63" w:name="_Toc23"/>
      <w:bookmarkEnd w:id="62"/>
      <w:r>
        <w:rPr>
          <w:rtl w:val="true"/>
        </w:rPr>
        <w:t>عدم امکان تمسک به اطلاق آیه از نظر محقق عراقی</w:t>
      </w:r>
      <w:r>
        <w:rPr>
          <w:rtl w:val="true"/>
        </w:rPr>
        <w:t>(</w:t>
      </w:r>
      <w:r>
        <w:rPr>
          <w:rtl w:val="true"/>
        </w:rPr>
        <w:t>ره</w:t>
      </w:r>
      <w:r>
        <w:rPr>
          <w:rtl w:val="true"/>
        </w:rPr>
        <w:t>)</w:t>
      </w:r>
      <w:bookmarkEnd w:id="63"/>
    </w:p>
    <w:p>
      <w:pPr>
        <w:pStyle w:val="BookText"/>
        <w:rPr/>
      </w:pPr>
      <w:r>
        <w:rPr>
          <w:rFonts w:ascii="IRNazanin" w:hAnsi="IRNazanin" w:eastAsia="IRNazanin"/>
          <w:color w:val="111111"/>
          <w:sz w:val="28"/>
          <w:sz w:val="28"/>
          <w:szCs w:val="28"/>
          <w:rtl w:val="true"/>
          <w:lang w:bidi="fa-IR"/>
        </w:rPr>
        <w:t>ولی اگر فرض کردیم که فرمایش محقق اراکی درست است و این احتمال چهارم هم از نظر شبهه ثبوتی، فاقد اشکال و شبهه است، اما حالا یک دفاعی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فرضا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که ما در مقام اثبات هم می‌توانیم به نتیجه‌ای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مشکل ثبوتی‌اش را حل کردیم اما یک مشکلی اثباتی دارد که کسی نمی‌تواند به اطلاق این آیه تمسک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اطلاق مای موصوله و آتاها تمسک می‌کنیم و نتیجتا چون مسألۀ برائت هم یکی از مصادیق این اطلاق است که مقتضای احتمال چهارم است نتیجتا استدلال به این آیه برای برائت هم تمام می‌شود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نمی‌توانید بکنید برای اینکه اگر بخواهید به اطلاق آیه تمسک بکنید و از راه اطلاق، این احتمال اخیر را بگیرید و از طریق این احتمال، برای مسأله برائت، استدلال به آیه داشته باشید، این صحیح نیست برای اینکه یکی از شرائط تمسک به اطلاق، علاوه بر اینکه مولا در مقام بیان باشد و قرینه‌ای بر تقیید، اقامه نکرده باشد، این است که یک مقدمه سومی هم وجود دارد و آن این است که باید قدر متیقن در مقام تخاطب وجود نداشته باشد تا بتوانیم به یک اطلاق تمسک کنیم و الا اگر مطلقی، قدر متیقن در مقام تخاطب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التمسک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همین‌طور است، یک مطلقی است که قدر متیقن در مقام تخاطب دارد چون قبل از این فقره آیه شریفه،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لِیُنْفِقْ ذُو سَعَةٍ مِنْ سَعَتِهِ وَ مَنْ قُدِرَ عَلَیْهِ رِزْقُهُ فَلْیُنْفِقْ مِمّا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دو جمله، مربوط به مال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 عَلَیْهِ رِزْقُهُ فَلْیُنْفِقْ مِمّا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مال است، این که این دو فقرۀ قبل از این فقره مورد بحث، مربوط به مال است، سبب می‌شود که در فقره مورد بحث، یک قدر متیقن در مقام تخاطب پیدا شود و آن قدر متیقن در مقام تخاطب، مسأله مال است، یعنی خداوند کسی را تکلیف نمی‌کند مگر به مالی که آن مال را در اختیار او قرار داده و آن مال را به آن نفس، تملیک 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آیه این باشد دیگر آیه شریفه به مسأله استدلال برای برائت، هیچ ارتباطی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ما نمی‌گوئیم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است، اما وجود مال در دو فقره قبلی، سبب می‌شود که مال به عنوان قدر متیقن در مقام تخاطب مطرح باشد و اگر قدر متیقن در مقام تخاطب وجود داشت، مانع از تمسک به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مقدمات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القدر المتیقن فی مقام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همان‌طوری که مرحوم محقق خراسانی در باب مطلق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عراقی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شبهه ثبوتی را حل کردیم اما در مقام اثبات، استدلال به این آیه و اطلاق این آیه به لحاظ آن اشکال، جایز نیست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مسأله، مبنائی است آیا این مقدمه در مقدمات حکمت و شرائط تمسک به اطلاق، نقش دارد که باید قدر متیقن در مقام تخاطب نباشد؟ و تازه مقصود از قدر متیقن در مقام تخاطب چیست؟ این یک بحثی است که در باب مطلق و مقید بحث شد و ظاهرا ما به این نتیجه رسیدیم که این مقدمه، جزو مقدمات حکمت نیست، و مسأله نبودن قدر متیقن در مقام تخاطب هیچ شرطیتی برای تمسک به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شبهه ثبوتی این احتمال حل بشود از نظر اثبات، دیگر مشکلی ندارد و تمسک به اطلاق، مانعی از این نظر ندارد</w:t>
      </w:r>
      <w:r>
        <w:rPr>
          <w:rFonts w:eastAsia="IRNazanin" w:cs="IRNazanin"/>
          <w:color w:val="111111"/>
          <w:sz w:val="28"/>
          <w:szCs w:val="28"/>
          <w:rtl w:val="true"/>
          <w:lang w:bidi="fa-IR"/>
        </w:rPr>
        <w:t>.</w:t>
      </w:r>
      <w:bookmarkStart w:id="64" w:name="pg13705_144762"/>
    </w:p>
    <w:p>
      <w:pPr>
        <w:pStyle w:val="Heading4"/>
        <w:numPr>
          <w:ilvl w:val="3"/>
          <w:numId w:val="1"/>
        </w:numPr>
        <w:rPr/>
      </w:pPr>
      <w:bookmarkStart w:id="65" w:name="__RefHeading___Toc1144914_1468164448"/>
      <w:bookmarkStart w:id="66" w:name="_Toc24"/>
      <w:bookmarkEnd w:id="64"/>
      <w:bookmarkEnd w:id="65"/>
      <w:r>
        <w:rPr>
          <w:rtl w:val="true"/>
        </w:rPr>
        <w:t>عدم امکان تمسک به اطلاق آیه از نظر محقق عراقی</w:t>
      </w:r>
      <w:r>
        <w:rPr>
          <w:rtl w:val="true"/>
        </w:rPr>
        <w:t>(</w:t>
      </w:r>
      <w:r>
        <w:rPr>
          <w:rtl w:val="true"/>
        </w:rPr>
        <w:t>ره</w:t>
      </w:r>
      <w:r>
        <w:rPr>
          <w:rtl w:val="true"/>
        </w:rPr>
        <w:t>)</w:t>
      </w:r>
      <w:bookmarkEnd w:id="66"/>
    </w:p>
    <w:p>
      <w:pPr>
        <w:pStyle w:val="BookText"/>
        <w:rPr/>
      </w:pPr>
      <w:r>
        <w:rPr>
          <w:rFonts w:ascii="IRNazanin" w:hAnsi="IRNazanin" w:eastAsia="IRNazanin"/>
          <w:color w:val="111111"/>
          <w:sz w:val="28"/>
          <w:sz w:val="28"/>
          <w:szCs w:val="28"/>
          <w:rtl w:val="true"/>
          <w:lang w:bidi="fa-IR"/>
        </w:rPr>
        <w:t>تا به حال، ترتیب بحث ما درباره استدلال به این آیه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در مفاد این آیه، جریان دارد که باید آن را بیان کنیم که تا اینجا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به این می‌رسد که کدام‌یک از این احتمالات را می‌شود از آیه استظهار کرد؟ وقتی که احتمال درباره یک دلیلی، متعدد شد، نوبت به استظهار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که یک احتمالی را به عنوان ظاهر از آن دلیل، اخذ بکنیم، فبها، اما اگر احتمالات، متعدد شد و ظهوری هم برای آیه در هیچ‌یک از احتمالات وجود نداشت، دیگر استدلال به آن آیه، غیر صحیح خواهد بود برای اینکه آیه‌ای است مجمل، مردد بین چند معنا که روی بعضی از معانی‌اش، می‌توانیم استدلال کنیم اما استدلال که بر مبنای احتمال نیست، استدلال بر مبنای ظهور دلیل است، باید استظهار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دوم ما به این مرحله می‌رسد که بعد از آن که این احتمالات در آیه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احتمال و یا سه احتمال، اگر احتمال چهارم را در همان مقام ثبوت از بین ببریم، آیه بین سه احتمال مردد می‌شود اما از سه احتمال هم تنها یک احتمال مبنای استدلال قائلین به برائت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در آن احتمال مبنای استدلال ظهوری دارد یا اینکه ظهوری ندارد؟ این را باید بحث بکنیم کما اینکه باز بحث سومی در پیش داریم ان شاء الله و آن این است که بر فرض که استدلال به آیه برای برائت تمام باشد آیا از سنخ کدامیک از دو قسم ادله برائت است؟ آیا از آن قسمی است که در مقابل دلیل وجوب احتیاط، محکوم است مثل قاعدۀ قبح عقاب بلا بیان؟ یا از آن قسمی است که در مقابل دلیل وجوب احتیاط، مقاومت می‌کند و با ادله وجوب احتیاط اگر فی نفسه دلالت و سندشان تمام باشد معارضه می‌کند؟ این هم بحث دیگری است که مطرح می‌کنیم</w:t>
      </w:r>
      <w:r>
        <w:rPr>
          <w:rFonts w:eastAsia="IRNazanin" w:cs="IRNazanin"/>
          <w:color w:val="111111"/>
          <w:sz w:val="28"/>
          <w:szCs w:val="28"/>
          <w:rtl w:val="true"/>
          <w:lang w:bidi="fa-IR"/>
        </w:rPr>
        <w:t>.</w:t>
      </w:r>
    </w:p>
    <w:p>
      <w:pPr>
        <w:pStyle w:val="Heading4"/>
        <w:numPr>
          <w:ilvl w:val="3"/>
          <w:numId w:val="1"/>
        </w:numPr>
        <w:rPr/>
      </w:pPr>
      <w:bookmarkStart w:id="67" w:name="__RefHeading___Toc1144916_1468164448"/>
      <w:bookmarkStart w:id="68" w:name="_Toc25"/>
      <w:bookmarkEnd w:id="67"/>
      <w:r>
        <w:rPr>
          <w:rtl w:val="true"/>
        </w:rPr>
        <w:t>پرسش</w:t>
      </w:r>
      <w:r>
        <w:rPr>
          <w:rtl w:val="true"/>
        </w:rPr>
        <w:t>:</w:t>
      </w:r>
      <w:bookmarkEnd w:id="6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کیفیت عدم امکان تمسک به اطلاق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محقق</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معنای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استظهار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تباین بین معانی حرفیه را توضیح دهید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امکان تمسک به اطلاق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69" w:name="pg13705_144764"/>
    </w:p>
    <w:p>
      <w:pPr>
        <w:pStyle w:val="Heading3"/>
        <w:numPr>
          <w:ilvl w:val="2"/>
          <w:numId w:val="1"/>
        </w:numPr>
        <w:rPr/>
      </w:pPr>
      <w:bookmarkStart w:id="70" w:name="__RefHeading___Toc1144918_1468164448"/>
      <w:bookmarkStart w:id="71" w:name="_Toc26"/>
      <w:bookmarkEnd w:id="69"/>
      <w:bookmarkEnd w:id="70"/>
      <w:r>
        <w:rPr>
          <w:rtl w:val="true"/>
        </w:rPr>
        <w:t>درس یکصد و پنجاه و نهم</w:t>
      </w:r>
      <w:bookmarkEnd w:id="71"/>
    </w:p>
    <w:p>
      <w:pPr>
        <w:pStyle w:val="Heading4"/>
        <w:numPr>
          <w:ilvl w:val="3"/>
          <w:numId w:val="1"/>
        </w:numPr>
        <w:rPr/>
      </w:pPr>
      <w:bookmarkStart w:id="72" w:name="__RefHeading___Toc1144920_1468164448"/>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4" w:name="__RefHeading___Toc1144922_1468164448"/>
      <w:bookmarkStart w:id="75" w:name="_Toc28"/>
      <w:bookmarkEnd w:id="74"/>
      <w:r>
        <w:rPr>
          <w:rtl w:val="true"/>
        </w:rPr>
        <w:t>امکان استدلال به آیۀ</w:t>
      </w:r>
      <w:r>
        <w:rPr>
          <w:rtl w:val="true"/>
        </w:rPr>
        <w:t>«</w:t>
      </w:r>
      <w:r>
        <w:rPr>
          <w:rtl w:val="true"/>
        </w:rPr>
        <w:t>لا یُکَلِّفُ اللّهُ نَفْساً إِلاّ ما آتاها</w:t>
      </w:r>
      <w:r>
        <w:rPr>
          <w:rtl w:val="true"/>
        </w:rPr>
        <w:t xml:space="preserve">» </w:t>
      </w:r>
      <w:r>
        <w:rPr>
          <w:rtl w:val="true"/>
        </w:rPr>
        <w:t>برای برائت</w:t>
      </w:r>
      <w:bookmarkEnd w:id="7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احتمالات در رابطه با این فقره از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این احتمالات در مقام ثبوت، امکان داشت و احتمال چهارم، محل تردید بود و یا غیرممکن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در استدلال برای مسأله برائت به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بشود که ظاهر این آیه، همان احتمال اول که مقصود از ماء موصوله، خود تکلیف باشد و مقصود از ایتاء، اعلام تکلیف و بیان تکلیف باشد، اگر این احتمال از بین احتمالات دیگر رجحانی داشته باشد و در مقام ظهور لفظی، ترجیح با این احتمال باشد، استدلال به آیه تمامیت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ظهور و ترجیحی برای این احتمال در کار</w:t>
      </w:r>
      <w:bookmarkStart w:id="76" w:name="pg13705_144765"/>
    </w:p>
    <w:p>
      <w:pPr>
        <w:pStyle w:val="BookText"/>
        <w:rPr/>
      </w:pPr>
      <w:bookmarkEnd w:id="76"/>
      <w:r>
        <w:rPr>
          <w:rFonts w:ascii="IRNazanin" w:hAnsi="IRNazanin" w:eastAsia="IRNazanin"/>
          <w:color w:val="111111"/>
          <w:sz w:val="28"/>
          <w:sz w:val="28"/>
          <w:szCs w:val="28"/>
          <w:rtl w:val="true"/>
          <w:lang w:bidi="fa-IR"/>
        </w:rPr>
        <w:t>نیست و شاید ترجیح با بعضی از احتمالات دیگر باشد به لحاظ اینکه قبل از این فقره، مسأله مال و انفاق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روشن رزق، عبارت از مال است، شاید این سبب بشود که ظهوری و ترجیحی برای احتمال مال در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از این معنا هم صرف‌نظر بکنیم، باید ظهور آیه در ما نحن فیه ثابت بشود و ما هیچ قرینه‌ای در خود آیه و قبل از آن و هیچ ظهوری و رجحانی برای این احتمال ملاحظه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ذهن انسان ابتداء یک احتمال بعیدی به نظر برسد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خداوند تکلیف اعلام نشده را به عهده مکلفین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بدوی هم بعید به نظر می‌رسد که مقصود از آیه، این معنا باشد لذا با توجه به این که ظهور آیه در مبنای استدلال روشن نیست، طبعا استدلال هم غیر صحیح و غیر تام خواهد بود</w:t>
      </w:r>
      <w:r>
        <w:rPr>
          <w:rFonts w:eastAsia="IRNazanin" w:cs="IRNazanin"/>
          <w:color w:val="111111"/>
          <w:sz w:val="28"/>
          <w:szCs w:val="28"/>
          <w:rtl w:val="true"/>
          <w:lang w:bidi="fa-IR"/>
        </w:rPr>
        <w:t>.</w:t>
      </w:r>
    </w:p>
    <w:p>
      <w:pPr>
        <w:pStyle w:val="Heading4"/>
        <w:numPr>
          <w:ilvl w:val="3"/>
          <w:numId w:val="1"/>
        </w:numPr>
        <w:rPr/>
      </w:pPr>
      <w:bookmarkStart w:id="77" w:name="__RefHeading___Toc1144924_1468164448"/>
      <w:bookmarkStart w:id="78" w:name="_Toc29"/>
      <w:bookmarkEnd w:id="77"/>
      <w:r>
        <w:rPr>
          <w:rtl w:val="true"/>
        </w:rPr>
        <w:t>بررسی امکان استدلال به آیه طبق احتمال چهارم</w:t>
      </w:r>
      <w:bookmarkEnd w:id="7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احتمال رابع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ماء موصوله، همه این مسائل و امور باشد و مقصود از ایتاء هم یک معنای عامی باشد که در موارد مختلفه، معنای خاص پیدا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ثبوت، کنار گذاشتیم که بحثی ندارد و احتمالش در آیه شریفه جریان ندارد چون ثبوتا ممتنع و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مثل سایر احتمالات در آیه شریفه جریان دارد مخصوصا با آن نکته که دیروز در جواب مرحوم محقق اراکی بود عرض کردیم که وجود قدر متیقن در مقام تخاطب هم ضربه‌ای به اطلاق نمی‌زند، ما مقدمیت این مقدمه از مقدمات حکمت را برای تمسک به اطلاق، قبول نداریم که چون مرحوم محقق اراکی علی فرض الامکان،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آیه استدلال نمی‌شود چون قدر متیقن در مقام تخاطب وجود دارد و آن هم مسأله مال است که در فقره‌های قبل از این فقره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عرض کردیم که انتفاء قدر متیقن در مقام تخاطب، یکی از مقدمات حکمت نیست لذا وجود قدر متیقن، مانعی از تمسک به اطلاق نخواهد</w:t>
      </w:r>
      <w:bookmarkStart w:id="79" w:name="pg13705_144766"/>
    </w:p>
    <w:p>
      <w:pPr>
        <w:pStyle w:val="BookText"/>
        <w:rPr/>
      </w:pPr>
      <w:bookmarkEnd w:id="7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یک طرف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چهارم، شبهه ثبوتی ندارد و از طرف دیگر تمسک به اطلاق هم مانعی ندارد و وجود قدر متیقن، مانع از تمسک به اطلاق نیست، آیا با این دو فرض و با این دو مبنا، کسی می‌تواند ادعا بکند که مشکلی در استدلال به آیه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احتمال چهارم، همین مسأله برائت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نمی‌خواهیم این آیه موارد دیگر را دلالت نداشته باشد، آن که برای ما مهم است این است که آیه، مسأله تکلیف اعلام نشده را بگیرد حالا یا تنها همین مفاد آیه باشد یا جزو مصادیق یک معنای مطلقی باشد که آیه مثلا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سؤال این است که اگر ما احتمال چهارم را از نظر مقام ثبوت، ممتنع ندانستیم و از طرف دیگر در مقابل مرحوم محقق اراکی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با اینکه قدر متیقن در مقام تخاطب هم وجود دارد، مشکلی برای تمسک به اطلاق نیست، آیا روی این دو مبنا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تمام است یا نه؟ اگر این فرض را قبول کردیم آیا استدلال به آیه تمام می‌شود؟</w:t>
      </w:r>
    </w:p>
    <w:p>
      <w:pPr>
        <w:pStyle w:val="Heading4"/>
        <w:numPr>
          <w:ilvl w:val="3"/>
          <w:numId w:val="1"/>
        </w:numPr>
        <w:rPr/>
      </w:pPr>
      <w:bookmarkStart w:id="80" w:name="__RefHeading___Toc1144926_1468164448"/>
      <w:bookmarkStart w:id="81" w:name="_Toc30"/>
      <w:bookmarkEnd w:id="80"/>
      <w:r>
        <w:rPr>
          <w:rtl w:val="true"/>
        </w:rPr>
        <w:t>شرط تمسک به اطلاق</w:t>
      </w:r>
      <w:bookmarkEnd w:id="8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منفی است برای اینکه در مواردی که تمسک به اطلاق می‌کنیم با توجه به اینکه اطلاق، امکان دارد و با توجه به اینکه قدر متیقن در مقام تخاطب وجود و عدمش فرقی نمی‌کند، اما یک خصوصیت، معتبر است و آن این است که باید احراز کرده باشیم که مطلق از نظر اراده استعمالیه، در مطلق استعمال شده است منتها تمسک به اطلاق را برای اراده جدیه،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به اصالة الاطلاق و به اطلاق در موارد تمسک به اطلاق تمسک می‌کنیم، برای تشخیص مراد جدی مولا است و الا از نظر اراده استعمالیه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در اینکه رقبه در طبیعت رقبه استعمال شده لکن بحث در این است که آیا این استعمال و اراده استعمالیه مطابقت با اراده جدیه دارد یا نه؟ وقتی که مقدمات حکمت تمام شد و تمسک به اطلاق حاصل شد، از راه</w:t>
      </w:r>
      <w:bookmarkStart w:id="82" w:name="pg13705_144767"/>
    </w:p>
    <w:p>
      <w:pPr>
        <w:pStyle w:val="BookText"/>
        <w:rPr/>
      </w:pPr>
      <w:bookmarkEnd w:id="82"/>
      <w:r>
        <w:rPr>
          <w:rFonts w:ascii="IRNazanin" w:hAnsi="IRNazanin" w:eastAsia="IRNazanin"/>
          <w:color w:val="111111"/>
          <w:sz w:val="28"/>
          <w:sz w:val="28"/>
          <w:szCs w:val="28"/>
          <w:rtl w:val="true"/>
          <w:lang w:bidi="fa-IR"/>
        </w:rPr>
        <w:t>تمسک به اطلاق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مولا، همان عتق طبیعت رقبه است، دیگر قید ایمان و امثال ذلک در مراد جدی مولا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و اصالة العموم برای تشخیص مراد جدی مولا به کار گرفته می‌شود و الا از نظر اراده استعمالیه و مراد استعمالی پیداست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وضع للدلالة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وضع للدلالة علی الطبیعة و علی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طبیعت و ماهیت، قید ایمان و امثال ذلک،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مواردی که تمسک به اطلاق می‌کنیم، باید مطلق ما از نظر اراده استعمالیه هیچ‌گونه تردید و شبهه‌ای در آن نباشد یعنی احراز کرده باشیم که از نظر اراده استعمالی در همان معنای مطلق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می‌آییم سراغ مقدمات حکمت و تمسک به اطلاق و از راه تمسک به اطلاق،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اراده استعمالیه و اراده جدیه، تطابق وجود دارد یعنی مراد جدی هم از نظر توسعه بر مراد استعمالی،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جور موارد، جای تمسک به اطلاق است</w:t>
      </w:r>
      <w:r>
        <w:rPr>
          <w:rFonts w:eastAsia="IRNazanin" w:cs="IRNazanin"/>
          <w:color w:val="111111"/>
          <w:sz w:val="28"/>
          <w:szCs w:val="28"/>
          <w:rtl w:val="true"/>
          <w:lang w:bidi="fa-IR"/>
        </w:rPr>
        <w:t>.</w:t>
      </w:r>
    </w:p>
    <w:p>
      <w:pPr>
        <w:pStyle w:val="Heading4"/>
        <w:numPr>
          <w:ilvl w:val="3"/>
          <w:numId w:val="1"/>
        </w:numPr>
        <w:rPr/>
      </w:pPr>
      <w:bookmarkStart w:id="83" w:name="__RefHeading___Toc1144928_1468164448"/>
      <w:bookmarkStart w:id="84" w:name="_Toc31"/>
      <w:bookmarkEnd w:id="83"/>
      <w:r>
        <w:rPr>
          <w:rtl w:val="true"/>
        </w:rPr>
        <w:t>عدم امکان تمسک به اطلاق آیه در ما نحن فیه</w:t>
      </w:r>
      <w:bookmarkEnd w:id="8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شما ثابت کردید که فرضا احتمال چهارم امکان دارد، ثابت هم کردید که قدر متیقن در مقام تخاطب، مانع از تمسک به اطلاق نیست، اما در عین حال اینجا نمی‌توانید به اطلاق تمسک کنید برای اینکه اصلا از نظر مراد استعمالی، معنای آیه برای شما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احتمال می‌دهید مقصود از ماء موصوله، مال باشد، احتمال می‌دهید مقصود ماء موصوله، فعل و ترک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کنید که مقصود از ماء موصوله، مطلق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ترجیحی برای احتمال چهارم ثابت کردید، اگر مرجحی برای احتمال چهارم در کار باشد،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شما به اطلاقش هم تمسک کنید، اما بحث در اصل احراز این احتمال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در ردیف سه احتمال دیگر قرار گرفته، وقتی که در ردیف سه احتمال دیگر قرار گرفته، دیگر چه معنا دارد که ما بیاییم به اطلاق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مراد استعمالیه آیه در رابطه با اطلاق برای ما روشن باشد، آن‌وقت از طریق اصالة الاطلاق، مراد جدی را کشف بکنیم</w:t>
      </w:r>
      <w:bookmarkStart w:id="85" w:name="pg13705_144768"/>
    </w:p>
    <w:p>
      <w:pPr>
        <w:pStyle w:val="BookText"/>
        <w:rPr/>
      </w:pPr>
      <w:bookmarkEnd w:id="85"/>
      <w:r>
        <w:rPr>
          <w:rFonts w:ascii="IRNazanin" w:hAnsi="IRNazanin" w:eastAsia="IRNazanin"/>
          <w:color w:val="111111"/>
          <w:sz w:val="28"/>
          <w:sz w:val="28"/>
          <w:szCs w:val="28"/>
          <w:rtl w:val="true"/>
          <w:lang w:bidi="fa-IR"/>
        </w:rPr>
        <w:t>در حالی که خود این، اول کلام است که اصلا ما بحث می‌کنیم که از ماء موصوله چه اراده شده است؟ یک احتمال این است که مقصود از این ماء موصوله مال باشد، یک احتمال این است که فعل باشد، یک احتمال هم مسأله اطلاق است، و انسان که نمی‌تواند با مقدمات حکمت به اطلاق احتمالی تمسک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باید محرز باشد، از نظر اراده استعمالیه، تردیدی در آن نباشد مثل اینکه اگر احتمال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مقصود از رقبه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است فرضا، اگر ما یک چنین احتمالی دادیم و احتمالش هم خلاف ظاهر نبود، آیا برای ردّ این احتمال، معنا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یا اینکه تمسک به اصالة الاطلاق، فرع احراز مراد استعمالی و تعلّق اراده استعمالی به معنای مطلق است که با ضمیمه شدن اصالة الاطلاق، آن وقت تطابق بین اراده استعمالیه و اراده جدیه را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نکته به نظر من دقیق و قابل توجه بود که کسی فکر نکند اگر ما شبهۀ ثبوتی احتمال چهارم را دفع کردیم و دیروز هم در جواب از محقق عراقی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مانعی ندارد، پس خود این سبب بشود ما این احتمال را ترجیح بدهیم، نه، مرجح باید مطلب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طریق دیگر فهمیدم که مقصود از آیه، همین احتمال چهارم است، آن وقت اصالة الاطلاق را به آن ضمیمه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 متیقن در مقام تخاطب هم مانع از تمسک به اطلاق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مرحله بحث در این آیه بود</w:t>
      </w:r>
      <w:r>
        <w:rPr>
          <w:rFonts w:eastAsia="IRNazanin" w:cs="IRNazanin"/>
          <w:color w:val="111111"/>
          <w:sz w:val="28"/>
          <w:szCs w:val="28"/>
          <w:rtl w:val="true"/>
          <w:lang w:bidi="fa-IR"/>
        </w:rPr>
        <w:t>.</w:t>
      </w:r>
    </w:p>
    <w:p>
      <w:pPr>
        <w:pStyle w:val="Heading4"/>
        <w:numPr>
          <w:ilvl w:val="3"/>
          <w:numId w:val="1"/>
        </w:numPr>
        <w:rPr/>
      </w:pPr>
      <w:bookmarkStart w:id="86" w:name="__RefHeading___Toc1144930_1468164448"/>
      <w:bookmarkStart w:id="87" w:name="_Toc32"/>
      <w:bookmarkEnd w:id="86"/>
      <w:r>
        <w:rPr>
          <w:rtl w:val="true"/>
        </w:rPr>
        <w:t>بررسی امکان استدلال به آیه در مقابل اخباریین</w:t>
      </w:r>
      <w:bookmarkEnd w:id="8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مرحله در این آیه این بود که فرضنا که آیه شریفه یا طبق احتمال اول و رجحان احتمال اول و یا طبق احتمال اخیر و رجحان احتمال اخیر، دلالت کرد بر اینکه تا زمانی که تکلیف اعلام نشده است، خداوند مکلف را به چنین تکلیفی مکلف نمی‌کند و در حقیقت، دلالت آیه بر برائت را پذیرفتیم، لکن بحث این است که آیا این کدام برائت را دلالت می‌کند؟ آیا شبیه قاعده قبح عقاب بلا بیان است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منکر</w:t>
      </w:r>
    </w:p>
    <w:p>
      <w:pPr>
        <w:pStyle w:val="BookText"/>
        <w:rPr/>
      </w:pPr>
      <w:r>
        <w:rPr>
          <w:rFonts w:ascii="IRNazanin" w:hAnsi="IRNazanin" w:eastAsia="IRNazanin"/>
          <w:color w:val="111111"/>
          <w:sz w:val="28"/>
          <w:sz w:val="28"/>
          <w:szCs w:val="28"/>
          <w:rtl w:val="true"/>
          <w:lang w:bidi="fa-IR"/>
        </w:rPr>
        <w:t xml:space="preserve">قاعده قبح عقاب بلا بیان نیستند، آنها که حکم به وجوب احتیاط می‌کنند، نمی‌خواهند این حرف را بزنند که اگر شما باشید و شک در تکلیف و به هیچ کیفیتی، مسأله به شما نرسیده باشد و ایجاب احتیاط هم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یجب علیکم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آنها می‌خواهند بگویند که ما روایات و ادله‌ای داریم که دلالت می‌کند بر وجوب احتیاط حتی در شبهات بدویه‌ای که محل بحث ماست و اینها سندا و دلالة تام و تمام هستند و ما از طریق ادله وجوب احتیاط حکم می‌کنیم به اینکه اگر شما شک کردید در اینکه شرب توتون حلال است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ادله برائت،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یک مرحله‌ای را دلالت می‌کند که اخباریین هم مخالف این مرحله نیستند و آنها ادله‌ای هستند که لسانشان با همان قاعده قبح عقاب بلابیان، یکی است و این ادله در مقابل ادله وجوب احتیاط محکوم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بلابیان قبیح است و ادله وجوب احتیاط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سنخ ادله برائت، این‌گونه است که در مقابل ادله احتیاط، مقاومت نمی‌کند بلکه ادله احتیاط به عنوان دلیل حاکم، بر آن ادله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سنخ ادله برائت ادله‌ای است که در مقابل دلیل احتیاط می‌ایستد، اگر ادله احتیاط سندا و دلالتا تام باشد، این‌ها در مقابل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بدویه، احتیاط واجب است،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بیان و عدم بیان نیست که آنها روی عدم بیان تکیه کنند و ادله احتیاط به عنوان بیان مطرح باشد بلکه مسأله معارضه در کار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مفادش در رابطه با برائت، تمام باشد، آن آیه بیشتر از قاعده قبح عقاب بلا بیان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ما دلالتش را تام و تمام بدانیم و استدلال به این آیه را صحیح بدانیم، این بحث پیش می‌آید که آیا مفاد این آیه، شبیه آیه قبلی است که در مقابل ادله احتیاط اخباریین محکوم است، یا اینکه مفاد این آیه، جوری است که با ادله وجوب احتیاط، مقابله می‌کند اگر سندا و دلالتا تمامیت داشته باشد؟</w:t>
      </w:r>
      <w:bookmarkStart w:id="88" w:name="pg13705_144770"/>
    </w:p>
    <w:p>
      <w:pPr>
        <w:pStyle w:val="Heading4"/>
        <w:numPr>
          <w:ilvl w:val="3"/>
          <w:numId w:val="1"/>
        </w:numPr>
        <w:rPr/>
      </w:pPr>
      <w:bookmarkStart w:id="89" w:name="__RefHeading___Toc1144932_1468164448"/>
      <w:bookmarkStart w:id="90" w:name="_Toc33"/>
      <w:bookmarkEnd w:id="88"/>
      <w:bookmarkEnd w:id="89"/>
      <w:r>
        <w:rPr>
          <w:rtl w:val="true"/>
        </w:rPr>
        <w:t>محکومیت آیه در مقابل ادله احتیاط از نظر محقق عراقی</w:t>
      </w:r>
      <w:r>
        <w:rPr>
          <w:rtl w:val="true"/>
        </w:rPr>
        <w:t>(</w:t>
      </w:r>
      <w:r>
        <w:rPr>
          <w:rtl w:val="true"/>
        </w:rPr>
        <w:t>ره</w:t>
      </w:r>
      <w:r>
        <w:rPr>
          <w:rtl w:val="true"/>
        </w:rPr>
        <w:t>)</w:t>
      </w:r>
      <w:bookmarkEnd w:id="90"/>
    </w:p>
    <w:p>
      <w:pPr>
        <w:pStyle w:val="BookText"/>
        <w:rPr/>
      </w:pPr>
      <w:r>
        <w:rPr>
          <w:rFonts w:ascii="IRNazanin" w:hAnsi="IRNazanin" w:eastAsia="IRNazanin"/>
          <w:color w:val="111111"/>
          <w:sz w:val="28"/>
          <w:sz w:val="28"/>
          <w:szCs w:val="28"/>
          <w:rtl w:val="true"/>
          <w:lang w:bidi="fa-IR"/>
        </w:rPr>
        <w:t>مرحوم محقق اراکی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مثل آیه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مقابل ادله وجوب احتیاط، هیچ‌گونه مقاومتی ندارد و بلکه محکوم ادله وجوب احتیاط است برای اینکه آیه شریفه بر فرض تمامیت استدلال، مفادش این است که از ناحیه تکالیف اعلام نشده، خداوند هیچ‌کسی را در زحمت و در تکلیف قرار نمی‌دهد، و این چیزی است که اخباریین هم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اخباری هم بپرسید که در رابطه با تکلیف مجهول و تکلیف غیر واصل و تکلیف اعلام نشده، ما در مضیقه همان تکلیف اعلام نشده هستیم؟ آنها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مسأله احتیاط را در شبهات بدویه تحریمیه مطرح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ادله وجوب احتیاط،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احتیاط که به ما رسیده و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مخفی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استناد تکلیف اعلام شده، مسأله وجوب احتیاط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باز ادله وجوب احتیاط، بر این آیه شریفه، حاکمیت پیدا می‌کند برای اینکه این آیه شریفه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غیرواصل، مکلف را به زحمت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لکن ما شما را به علت وجود تکلیف غیرواصل به زحمت نمی‌اندازیم بلکه شما را به علت وجود ادله وجوب احتیاط به زحمت می‌اندازیم و ادله وجوب احتیاط علاوه بر این که تام و تمام است، غیرواصل و غیر اعلام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مرحوم محقق اراکی، این آیه بر فرض هم که در باب برائت، قابلیت استدلال داشته باشد، چیزی نیست که در مقابل اخباریین بتوان به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مثل آیه قبلی و مثل قاعده قبح عقاب بلا بیان محکوم به ادله وجوب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ایشان تمام است یا تمام نیست دقت بفرمایید</w:t>
      </w:r>
      <w:r>
        <w:rPr>
          <w:rFonts w:eastAsia="IRNazanin" w:cs="IRNazanin"/>
          <w:color w:val="111111"/>
          <w:sz w:val="28"/>
          <w:szCs w:val="28"/>
          <w:rtl w:val="true"/>
          <w:lang w:bidi="fa-IR"/>
        </w:rPr>
        <w:t>.</w:t>
      </w:r>
    </w:p>
    <w:p>
      <w:pPr>
        <w:pStyle w:val="Heading4"/>
        <w:numPr>
          <w:ilvl w:val="3"/>
          <w:numId w:val="1"/>
        </w:numPr>
        <w:rPr/>
      </w:pPr>
      <w:bookmarkStart w:id="91" w:name="__RefHeading___Toc1144934_1468164448"/>
      <w:bookmarkStart w:id="92" w:name="_Toc34"/>
      <w:bookmarkEnd w:id="91"/>
      <w:r>
        <w:rPr>
          <w:rtl w:val="true"/>
        </w:rPr>
        <w:t>پرسش</w:t>
      </w:r>
      <w:r>
        <w:rPr>
          <w:rtl w:val="true"/>
        </w:rPr>
        <w:t>:</w:t>
      </w:r>
      <w:bookmarkEnd w:id="9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کیفیت استدلال به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بحث برائت بیان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تمسک به اطلاق چیست و آیا این شرط در آیه محل بحث وجود دارد؟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صورتی استدلال به آیه محل بحث در مقابل اخباریین مفید خواهد بود؟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محکومیت آیه در مقابل ادله احتیاط بیان کنید</w:t>
      </w:r>
      <w:r>
        <w:rPr>
          <w:rFonts w:eastAsia="IRNazanin" w:cs="IRNazanin"/>
          <w:color w:val="111111"/>
          <w:sz w:val="28"/>
          <w:szCs w:val="28"/>
          <w:rtl w:val="true"/>
          <w:lang w:bidi="fa-IR"/>
        </w:rPr>
        <w:t>.</w:t>
      </w:r>
      <w:bookmarkStart w:id="93" w:name="pg13705_144772"/>
    </w:p>
    <w:p>
      <w:pPr>
        <w:pStyle w:val="Heading3"/>
        <w:numPr>
          <w:ilvl w:val="2"/>
          <w:numId w:val="1"/>
        </w:numPr>
        <w:rPr/>
      </w:pPr>
      <w:bookmarkStart w:id="94" w:name="__RefHeading___Toc1144936_1468164448"/>
      <w:bookmarkStart w:id="95" w:name="_Toc35"/>
      <w:bookmarkEnd w:id="93"/>
      <w:bookmarkEnd w:id="94"/>
      <w:r>
        <w:rPr>
          <w:rtl w:val="true"/>
        </w:rPr>
        <w:t>درس یکصد و شصتم</w:t>
      </w:r>
      <w:bookmarkEnd w:id="95"/>
    </w:p>
    <w:p>
      <w:pPr>
        <w:pStyle w:val="Heading4"/>
        <w:numPr>
          <w:ilvl w:val="3"/>
          <w:numId w:val="1"/>
        </w:numPr>
        <w:rPr/>
      </w:pPr>
      <w:bookmarkStart w:id="96" w:name="__RefHeading___Toc1144938_1468164448"/>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اگر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مسألۀ برائت دلالت کند، آیا مفاد این آیه در مقابل ادلۀ احتیاط به عنوان مخالف ادلۀ احتیاط و معارض مطرح است یا مثل قاعدۀ قبح عقاب بلا بیان است؟ و همینطور آیۀ گذشته، محکوم ادلۀ وجوب احتیاط 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این آیه در مقابل ادلۀ احتیاط، نقشی ندارد، برای اینکه مفاد این آیه، این است که در رابطۀ با تکلیف مجهول و تکلیف غیر واصل خداوند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نمی‌خواهند به استناد تکلیف مجهول، برای انسان ایجاد کلفت بکنند، بلکه ایجاد کلفت از ناحیۀ ادلۀ وجوب احتیاط است و فرضا ادلۀ</w:t>
      </w:r>
      <w:bookmarkStart w:id="98" w:name="pg13705_144773"/>
    </w:p>
    <w:p>
      <w:pPr>
        <w:pStyle w:val="BookText"/>
        <w:rPr/>
      </w:pPr>
      <w:bookmarkEnd w:id="98"/>
      <w:r>
        <w:rPr>
          <w:rFonts w:ascii="IRNazanin" w:hAnsi="IRNazanin" w:eastAsia="IRNazanin"/>
          <w:color w:val="111111"/>
          <w:sz w:val="28"/>
          <w:sz w:val="28"/>
          <w:szCs w:val="28"/>
          <w:rtl w:val="true"/>
          <w:lang w:bidi="fa-IR"/>
        </w:rPr>
        <w:t>وجوب احتیاط هم تمامیت دارد و هم واصل الی المکلف است، به خلاف حرمت شرب توتون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تصل الی المکلف</w:t>
      </w:r>
      <w:r>
        <w:rPr>
          <w:rFonts w:eastAsia="IRNazanin" w:cs="IRNazanin"/>
          <w:color w:val="111111"/>
          <w:sz w:val="28"/>
          <w:szCs w:val="28"/>
          <w:rtl w:val="true"/>
          <w:lang w:bidi="fa-IR"/>
        </w:rPr>
        <w:t>».</w:t>
      </w:r>
    </w:p>
    <w:p>
      <w:pPr>
        <w:pStyle w:val="Heading4"/>
        <w:numPr>
          <w:ilvl w:val="3"/>
          <w:numId w:val="1"/>
        </w:numPr>
        <w:rPr/>
      </w:pPr>
      <w:bookmarkStart w:id="99" w:name="__RefHeading___Toc1144940_1468164448"/>
      <w:bookmarkStart w:id="100" w:name="_Toc37"/>
      <w:bookmarkEnd w:id="99"/>
      <w:r>
        <w:rPr>
          <w:rtl w:val="true"/>
        </w:rPr>
        <w:t>عدم استقلال وجوب احتیاط‌</w:t>
      </w:r>
      <w:bookmarkEnd w:id="100"/>
    </w:p>
    <w:p>
      <w:pPr>
        <w:pStyle w:val="BookText"/>
        <w:rPr/>
      </w:pPr>
      <w:r>
        <w:rPr>
          <w:rFonts w:ascii="IRNazanin" w:hAnsi="IRNazanin" w:eastAsia="IRNazanin"/>
          <w:color w:val="111111"/>
          <w:sz w:val="28"/>
          <w:sz w:val="28"/>
          <w:szCs w:val="28"/>
          <w:rtl w:val="true"/>
          <w:lang w:bidi="fa-IR"/>
        </w:rPr>
        <w:t>این بیان، به این کیفیت، قابل مناقشه است که وجوب احتیاط، یک تکلیفی نیست که استقلال داشته باشد و در مقابل تکلیف واقعی، خودش دارای ثواب و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شرب توتون به حسب واقع، حرام باشد و فرضا دلیل هم دلالت بر وجوب احتیاط بکند، معنای این حرف چیست؟ معنایش این است که ما دو تکلیف داریم و هر تکلیفی، استقلال دارد و هر تکلیفی نفسیت دارد و هر تکلیفی، ثواب و عقاب دارد؟ بطوری که اگر مکلف مخالفت کرد و در مسألۀ شرب توتون احتیاط را رعایت نکرد، دو عقوبت در کار است یا یک عقوبت؟ و آن یک عقوبت بر چیست؟ وقتی که مولی احتیاط را واجب کرد و مکلف مخالفت کرد و احتیاط نکرد و به حسب واقع هم حرمت شرب توتون ثابت بود، عقاب مولی در مقابل چیست؟ حالا که عقوبت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احتیاط نکردی؟ آیا عقوبت که می‌کند برای آن تکلیف مجهول لازم الرعایه بوده؟ یعنی برای مخالفت حرمت شرب توتون، عقوبت می‌کند و مؤاخذه می‌کند؟ آیا مسألۀ وجوب احتیاط و حرمت شرب توتون، مثل مسألۀ وجوب نماز و حرمت شرب خمر است، که هر کدامش استقلال دارد، هرکدام ثواب و عقاب دارد، هرکدام نفسیت دارد؟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کلمات مرحوم شیخ انصاری و دیگران 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مسألۀ وجوب احتیاط مطرح باشد، عنوانش عنوان طریقی است و برای تحفّظ بر واقع و رعایت واقع است، حتی در موارد علم اجمالی در شبهات محصوره که احتیاط واجب است، اگر شما علم اجمالی پیدا کردید به اینکه یا نماز جمعه واجب است یا نماز ظهر، و دلیل بر تعیین هم پیدا نشد، اینجا واجب است که شما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احتیاط نکردید و به نماز ظهر اکتفا کردید و نماز ظهر را خواندید بعد هم معلوم شد که به حسب واقع، همین نماز ظهر واجب بوده نه نماز جمعه، آیا اینجا استحقاق عقوبت در کار</w:t>
      </w:r>
      <w:bookmarkStart w:id="101" w:name="pg13705_144774"/>
    </w:p>
    <w:p>
      <w:pPr>
        <w:pStyle w:val="BookText"/>
        <w:rPr/>
      </w:pPr>
      <w:bookmarkEnd w:id="101"/>
      <w:r>
        <w:rPr>
          <w:rFonts w:ascii="IRNazanin" w:hAnsi="IRNazanin" w:eastAsia="IRNazanin"/>
          <w:color w:val="111111"/>
          <w:sz w:val="28"/>
          <w:sz w:val="28"/>
          <w:szCs w:val="28"/>
          <w:rtl w:val="true"/>
          <w:lang w:bidi="fa-IR"/>
        </w:rPr>
        <w:t xml:space="preserve">است؟ یا اگر مسأله‌ای باشد فقط به عنوان تجرّی مطرح است و الا استحقاق عقوبتی بر معصیت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واجب بوده، این هم نماز ظهر را خوانده، منتها چون نمی‌دانسته، عقل و شرع حکم می‌کردند به اینکه باید احتیاط کنی، این احتیاط لازم را رعایت نکرد، یکی از این دو نماز را خواند، بعد هم معلوم شد که به حسب واقع، واجب، همان نمازی بوده که این اتیان کرده است</w:t>
      </w:r>
      <w:r>
        <w:rPr>
          <w:rFonts w:eastAsia="IRNazanin" w:cs="IRNazanin"/>
          <w:color w:val="111111"/>
          <w:sz w:val="28"/>
          <w:szCs w:val="28"/>
          <w:rtl w:val="true"/>
          <w:lang w:bidi="fa-IR"/>
        </w:rPr>
        <w:t>.</w:t>
      </w:r>
    </w:p>
    <w:p>
      <w:pPr>
        <w:pStyle w:val="Heading4"/>
        <w:numPr>
          <w:ilvl w:val="3"/>
          <w:numId w:val="1"/>
        </w:numPr>
        <w:rPr/>
      </w:pPr>
      <w:bookmarkStart w:id="102" w:name="__RefHeading___Toc1144942_1468164448"/>
      <w:bookmarkStart w:id="103" w:name="_Toc38"/>
      <w:bookmarkEnd w:id="102"/>
      <w:r>
        <w:rPr>
          <w:rtl w:val="true"/>
        </w:rPr>
        <w:t>لازمه وجوب نفسی احتیاط‌</w:t>
      </w:r>
      <w:bookmarkEnd w:id="103"/>
    </w:p>
    <w:p>
      <w:pPr>
        <w:pStyle w:val="BookText"/>
        <w:rPr/>
      </w:pPr>
      <w:r>
        <w:rPr>
          <w:rFonts w:ascii="IRNazanin" w:hAnsi="IRNazanin" w:eastAsia="IRNazanin"/>
          <w:color w:val="111111"/>
          <w:sz w:val="28"/>
          <w:sz w:val="28"/>
          <w:szCs w:val="28"/>
          <w:rtl w:val="true"/>
          <w:lang w:bidi="fa-IR"/>
        </w:rPr>
        <w:t>اگر مسألۀ وجوب احتیاط به عنوان یک تکلیف نفسی مستقل مطرح باشد باید در همین مورد شبهۀ محصوره و علم اجمالی هم حکم به استحقاق عقوبت بکنیم برای اینکه این با احتیاط مخالفت کرده است، وجوب احتیاط را رعایت نکرده است؛ لکن کسی نمی‌تواند این معنی را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وجوب احتیاط خودش اصالت ندارد، خودش نفسیت و استقلال ندارد، و به تعبیر مرحوم شیخ و بزرگان دیگر وجوبش وجوب طریقی است، یعنی برای تحفّظ بر تکلیف مجهول، برای رعایت آن تکلیف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ماهیت وجوب احتیاط، یک‌چنین معنائی شد، آن وقت بطلان و مناقشۀ کلام محقق اراکی روشن می‌شود، برای اینکه وقتی که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تکلیف مجهول و تکلیف اعلام نشده، خداوند نسبت به شما تکلیفی ندارد، پس معنایش این است که خداوند احتیاط را واجب نکرده است، تحفّظ بر آن تکلیف مجهول را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خداوند بخواهد در رابطۀ با تکلیف مجهول، انسان را در کلفت و مشقت قرار بدهد، لا محاله باید ایجاب احتیاط بکند تا آن تکالیف مجهوله به علت جهل و عدم وصول، پایمال نشود و از بین نرود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وقتی که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فرض کردیم آن مراحل قبلی را پذیرفتیم که دلالت این آیه بر ما نحن فیه تمام است، بعد از فرض تمامیت دلالت این آیه،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این آیه چیست؟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w:t>
      </w:r>
      <w:bookmarkStart w:id="104" w:name="pg13705_144775"/>
    </w:p>
    <w:p>
      <w:pPr>
        <w:pStyle w:val="BookText"/>
        <w:rPr/>
      </w:pPr>
      <w:bookmarkEnd w:id="104"/>
      <w:r>
        <w:rPr>
          <w:rFonts w:ascii="IRNazanin" w:hAnsi="IRNazanin" w:eastAsia="IRNazanin"/>
          <w:color w:val="111111"/>
          <w:sz w:val="28"/>
          <w:sz w:val="28"/>
          <w:szCs w:val="28"/>
          <w:rtl w:val="true"/>
          <w:lang w:bidi="fa-IR"/>
        </w:rPr>
        <w:t>این آیه این است که در رابطۀ با تکالیف غیر واصله، خداوند احتیاط را واجب نکرده است، تحفّظ بر آن تکلیف را واجب نکرده است و الا اگر تکالیف مجهول، لازم الرعایه بود، معنایش این است که باید احتیاط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آیه علی فرض تمامیت دلالت، بالاتر از مسألۀ قبح عقاب بلا بیان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ردیف ادلۀ احتیاط، نافی وجوب احتیاط است به خلاف آیۀ قبلی و قاعدۀ قبح عقاب بلا بیان که آنها محکوم ادلۀ وجوب احتیاط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همین دو آیه‌ای که بحث کردیم کافی است و نتیجه این بود که هیچ‌کدام بر مسألۀ برائت، دلالتی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آیات دلالتشان در مرتبۀ پائین‌تر قرار گرفته و نیازی به بحث از آن آیات ملاحظه نمی‌شود لذا بحث را سراغ روایات می‌بریم ان شاء الله</w:t>
      </w:r>
      <w:r>
        <w:rPr>
          <w:rFonts w:eastAsia="IRNazanin" w:cs="IRNazanin"/>
          <w:color w:val="111111"/>
          <w:sz w:val="28"/>
          <w:szCs w:val="28"/>
          <w:rtl w:val="true"/>
          <w:lang w:bidi="fa-IR"/>
        </w:rPr>
        <w:t>.</w:t>
      </w:r>
    </w:p>
    <w:p>
      <w:pPr>
        <w:pStyle w:val="Heading4"/>
        <w:numPr>
          <w:ilvl w:val="3"/>
          <w:numId w:val="1"/>
        </w:numPr>
        <w:rPr/>
      </w:pPr>
      <w:bookmarkStart w:id="105" w:name="__RefHeading___Toc1144944_1468164448"/>
      <w:bookmarkStart w:id="106" w:name="_Toc39"/>
      <w:bookmarkEnd w:id="105"/>
      <w:r>
        <w:rPr>
          <w:rtl w:val="true"/>
        </w:rPr>
        <w:t>تمسک به روایات برای اثبات برائت</w:t>
      </w:r>
      <w:r>
        <w:rPr>
          <w:rtl w:val="true"/>
        </w:rPr>
        <w:t>(</w:t>
      </w:r>
      <w:r>
        <w:rPr>
          <w:rtl w:val="true"/>
        </w:rPr>
        <w:t>حدیث رفع</w:t>
      </w:r>
      <w:r>
        <w:rPr>
          <w:rtl w:val="true"/>
        </w:rPr>
        <w:t>)</w:t>
      </w:r>
      <w:bookmarkEnd w:id="106"/>
    </w:p>
    <w:p>
      <w:pPr>
        <w:pStyle w:val="BookText"/>
        <w:rPr/>
      </w:pPr>
      <w:r>
        <w:rPr>
          <w:rFonts w:ascii="IRNazanin" w:hAnsi="IRNazanin" w:eastAsia="IRNazanin"/>
          <w:color w:val="111111"/>
          <w:sz w:val="28"/>
          <w:sz w:val="28"/>
          <w:szCs w:val="28"/>
          <w:rtl w:val="true"/>
          <w:lang w:bidi="fa-IR"/>
        </w:rPr>
        <w:t>مهمترین روایتی که به عنوان دلیل برائت مطرح شده همین حدیث رفع معروف است که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کتاب خصال به مناسبت خصال نه‌گانه آن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کتاب خصال صدوق، عناوین و ابوابی هست، خصلتهای یک، خصلتهای دو، همینطور می‌شمارد روایاتی را در ذیل خصلتهای معدوده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هم به نام خصلتهای نه‌گانه دارد و روایاتی که عنوان نه به هر جهتی در آن مطرح شده، را در آن باب 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روایات، این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مفادش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عنوان نه در آن وجود دارد روی این جهت، مرحوم صدوق آنجا نقل کرده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سندی که صدوق در این روایت دارد، یک سند صحیحی است و از حریز نقل می‌کند، حریز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فرمایش رسول خدا را 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از امت من به عنوان عنایت و به عنوان تفضّل و امتنان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نه عنوان را ذکر می‌کند، مسألۀ خطا هست، مسألۀ</w:t>
      </w:r>
    </w:p>
    <w:p>
      <w:pPr>
        <w:pStyle w:val="BookText"/>
        <w:rPr/>
      </w:pPr>
      <w:r>
        <w:rPr>
          <w:rFonts w:ascii="IRNazanin" w:hAnsi="IRNazanin" w:eastAsia="IRNazanin"/>
          <w:color w:val="111111"/>
          <w:sz w:val="28"/>
          <w:sz w:val="28"/>
          <w:szCs w:val="28"/>
          <w:rtl w:val="true"/>
          <w:lang w:bidi="fa-IR"/>
        </w:rPr>
        <w:t>نسیان هست، ما اکره علیه هست، ما اضطر الیه هست، ما لا یطیقون هست، یک عنوانش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این عناوین نه‌گانه‌ای است که در این حدیث به فرمایش رسول خدا از امت رسول گرامی اسلام،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اینکه این حدیث رفع هم در باب اصول و در بحث برائت مورد استناد واقع شده به لحاظ همین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مباحث فقهیه در موارد زیادی، مورد استناد قرار می‌گیرد،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عبادات مرکبه که دارای اجزاء و شرائط و موانعی است، آنجاها مورد بحث است که اگر کسی جزئی را نسیانا ترک کرد، شرطی را نسیانا رعایت نکرد، آیا از این حدیث رفع در رابطۀ با آن عمل مرکب فاقد جزء منسی یا شرط منسی، چه مقدار استفاده می‌شود؟ و همینطور در باب معاملات به لحاظ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آن بحثی که در مکاسب و جاهای دیگر ملاحظه کردید که اگر یک معامله‌ای با اکراه واقع شود، خالی از طیب نفس باشد، از حدیث رفع در رابطۀ با این معاملۀ اکراهی، چه مقدار استفاده می‌شود، و همینطور در باب مضطر الیه اگر انسان اضطرار به خوردن یک حرامی پیدا کرد، آن وقت حدیث رفع دربارۀ این حرام مضطر الیه چه مقدار دلالت دارد و افاده می‌کند؟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کمتر حدیثی داشته باشیم که هم در فقه و هم در اصول این مقدار مورد استناد و مورد استفاده واقع شده باشد لذا مناسب است که ما در این حدیث ان شاء الله یک بحث نسبتا مستوفائی داشته باشیم و بحث را در رابطۀ با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بحث برائت ارتباط دارد منحصر نکنیم، البته این فقره هم باید مورد بحث واقع شود به عنوان اینکه این حدیث در باب برائت،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محصور و محدود به این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یک بحثی است که ان شاء الله هم فایدۀ اصولیه داشته باشد و هم فایدۀ فقهیه پیدا بکند و آن مقداری که فهم و وقت و استعدادهای ما اقتضاء می‌کند بحث کنیم و الا احادیث هم مثل کتاب الله اینطور نیست که همه در دسترس فکر ما و عقول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کلام با صاحب کلام سنخیت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کلماتی است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سنخیت با خودشان</w:t>
      </w:r>
      <w:bookmarkStart w:id="107" w:name="pg13705_144777"/>
    </w:p>
    <w:p>
      <w:pPr>
        <w:pStyle w:val="BookText"/>
        <w:rPr/>
      </w:pPr>
      <w:bookmarkEnd w:id="107"/>
      <w:r>
        <w:rPr>
          <w:rFonts w:ascii="IRNazanin" w:hAnsi="IRNazanin" w:eastAsia="IRNazanin"/>
          <w:color w:val="111111"/>
          <w:sz w:val="28"/>
          <w:sz w:val="28"/>
          <w:szCs w:val="28"/>
          <w:rtl w:val="true"/>
          <w:lang w:bidi="fa-IR"/>
        </w:rPr>
        <w:t>دارد، منتها هر اندازه‌ای ما می‌توانیم از اینها استفاده بکنیم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حدیثنا او احادیثنا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فرض کنیم این احادیث را به لسان فارسی ترجمه کردند، دیگر هر بقّال روزنامه‌خوانی بتواند از این احادیث، آن مقصود واقعیش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فقط در عربی بودن نیست، فهم مفاد اینها ولو به هر لغتی باشد، به هر زبانی باشد، در حد یک عده‌ای از افراد طبقۀ بالا است، آنها هم در حد خودشان نه به تمام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 شاء الله با عنایت باید در این بحث وارد شویم و به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بعضی از کلماتی که در این حدیث ذکر شده و به عبارت دیگر مقدماتی را عرض بکنیم تا بعد به مقاصدش برسیم</w:t>
      </w:r>
      <w:r>
        <w:rPr>
          <w:rFonts w:eastAsia="IRNazanin" w:cs="IRNazanin"/>
          <w:color w:val="111111"/>
          <w:sz w:val="28"/>
          <w:szCs w:val="28"/>
          <w:rtl w:val="true"/>
          <w:lang w:bidi="fa-IR"/>
        </w:rPr>
        <w:t>.</w:t>
      </w:r>
    </w:p>
    <w:p>
      <w:pPr>
        <w:pStyle w:val="Heading4"/>
        <w:numPr>
          <w:ilvl w:val="3"/>
          <w:numId w:val="1"/>
        </w:numPr>
        <w:rPr/>
      </w:pPr>
      <w:bookmarkStart w:id="108" w:name="__RefHeading___Toc1144946_1468164448"/>
      <w:bookmarkStart w:id="109" w:name="_Toc40"/>
      <w:bookmarkEnd w:id="108"/>
      <w:r>
        <w:rPr>
          <w:rtl w:val="true"/>
        </w:rPr>
        <w:t>اعتبار فهم عرف در فهم کلمات شارع</w:t>
      </w:r>
      <w:bookmarkEnd w:id="109"/>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مقدمه این است که شروع این حدیث آنچه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 عنوان رفع صادر شده است لذا به رفع، شهرت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عناوین و مفاهیمی که در کلمات ائمه و رسول خدا استعمال می‌شود و همینطور در لسان آیات، همان معنای عرفیه‌اش مقصود است، یعنی آنچه که عرف استفاده می‌کند، می‌فهمد لذا حتی در باب محرمات در فقه وقتی 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دما بنظر العرف، ما یراه العرف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نجاست است، و بعد نتیجه می‌گیرید که اگر یک پارچۀ سفیدی متنجس به خون شده باشد و یک مقدار خون به آن ریخته باشد، بعد این پارچۀ سفید را شستند، در تطهیر آن سعی هم کردند ولی به لحاظ سفید بودن، یک رنگی از این خون در آن پارچه باقی ماند، بطوری که هرچه شستند، دیگر آن رنگ پاک نشد، آیا آن رنگ نجس است یا پاک؟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 است برای اینکه عرف آن رنگ ضعیف باقی بر پارچۀ سفید را حکم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است و حیث اینکه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انسان بخواهد با منطق عقل با این مسأله برخورد کند، امکان ندارد که رنگ خون باقی باشد لکن اجزای صغار خون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رنگ، دلیل بر این است</w:t>
      </w:r>
      <w:bookmarkStart w:id="110" w:name="pg13705_144778"/>
    </w:p>
    <w:p>
      <w:pPr>
        <w:pStyle w:val="BookText"/>
        <w:rPr/>
      </w:pPr>
      <w:bookmarkEnd w:id="110"/>
      <w:r>
        <w:rPr>
          <w:rFonts w:ascii="IRNazanin" w:hAnsi="IRNazanin" w:eastAsia="IRNazanin"/>
          <w:color w:val="111111"/>
          <w:sz w:val="28"/>
          <w:sz w:val="28"/>
          <w:szCs w:val="28"/>
          <w:rtl w:val="true"/>
          <w:lang w:bidi="fa-IR"/>
        </w:rPr>
        <w:t xml:space="preserve">که اجزاء صغار خون در این پارچۀ سفید باقی است، لذا به نظر عقل، اجزاء خون هست، اما ما کاری به عقل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یراه العرف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عرف حکم نمی‌کند به اینکه این رنگ باقی در این پارچۀ سفید با تلاش زیادی که برای ازاله و تطهیرش بکار رفته، دم باشد، عرف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 لذاست که حکم نمی‌شود به نجاست این و کسی حکم نمی‌کند به نجاست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کان وسواسیا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غیر وسواسی حکم نمی‌کند به نجاست این</w:t>
      </w:r>
      <w:r>
        <w:rPr>
          <w:rFonts w:eastAsia="IRNazanin" w:cs="IRNazanin"/>
          <w:color w:val="111111"/>
          <w:sz w:val="28"/>
          <w:szCs w:val="28"/>
          <w:rtl w:val="true"/>
          <w:lang w:bidi="fa-IR"/>
        </w:rPr>
        <w:t>.</w:t>
      </w:r>
    </w:p>
    <w:p>
      <w:pPr>
        <w:pStyle w:val="Heading4"/>
        <w:numPr>
          <w:ilvl w:val="3"/>
          <w:numId w:val="1"/>
        </w:numPr>
        <w:rPr/>
      </w:pPr>
      <w:bookmarkStart w:id="111" w:name="__RefHeading___Toc1144948_1468164448"/>
      <w:bookmarkStart w:id="112" w:name="_Toc41"/>
      <w:bookmarkEnd w:id="111"/>
      <w:r>
        <w:rPr>
          <w:rtl w:val="true"/>
        </w:rPr>
        <w:t>معنای رفع و دفع از نظر عرف</w:t>
      </w:r>
      <w:bookmarkEnd w:id="112"/>
    </w:p>
    <w:p>
      <w:pPr>
        <w:pStyle w:val="BookText"/>
        <w:rPr/>
      </w:pPr>
      <w:r>
        <w:rPr>
          <w:rFonts w:ascii="IRNazanin" w:hAnsi="IRNazanin" w:eastAsia="IRNazanin"/>
          <w:color w:val="111111"/>
          <w:sz w:val="28"/>
          <w:sz w:val="28"/>
          <w:szCs w:val="28"/>
          <w:rtl w:val="true"/>
          <w:lang w:bidi="fa-IR"/>
        </w:rPr>
        <w:t>عنوان رفع عنوانی است که تابلوی حدیث رفع است و اولین کلمه‌ای است که در حدیث رفع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در معنای این رفع باید به عرف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 که مراجعه می‌کنیم عرف به ما پاسخ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به نام رفع داریم و چیزی به نام دفع داریم، و این رفع و دفع دو معنای متباین و دو مفهوم غیر مجتمع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دفع را برای ما معنی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آنجائی به کار می‌رود که اولا شیء، وجود پیدا کرده باشد، در عالم وجود آمده و در یک زمانی تحقق دارد، و از طرف دیگر مقتضی بقاء هم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موجودی که اقتضاء بقاء داشته باشد، اگر آمدند جلوی این اقتضاء را گرفتند و نگذاشتند که مقتضی بقاء تأثیر در بقاء بکند، اینجا کلمۀ رفع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رفع، دو خصوصیت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تلبّس شیء به لباس وجود و دیگر، وجود مقتضی بقاء در این شیء که آن وقت کسی که بیاید جلوی این مقتضی را بگیرد و با این مقتضی، مبارزه بکند، در اینجا عنوان رفع تحقق پیدا می‌کند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دفع مال آنجائی است که شیء متلبس به لباس وجود نشده است، لکن زمینۀ وجودش تحقق پیدا کرده است و مقتضی اصل وجودش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آمدیم با این مقتضی اصل وجود، مخالفت کردیم و جلوی تأثیر مقتضی وجود را در اصل وجود گرفتیم، از این، تعبیر به دفع می‌شود، لذا دفاع در کجا تحقق پیدا می‌کند؟</w:t>
      </w:r>
      <w:bookmarkStart w:id="113" w:name="pg13705_144779"/>
    </w:p>
    <w:p>
      <w:pPr>
        <w:pStyle w:val="BookText"/>
        <w:rPr/>
      </w:pPr>
      <w:bookmarkEnd w:id="113"/>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نفسش دفاع کرد، از عرضش دفاع کرد، از مالش دفاع کرد، دفاع کجا تحقق دارد؟ آنجائی که مقتضی تهاجم به نفس یا عرض یا مال پیدا شده است، لکن این به عنوان یک سدّ، جلوی تأثیر مقتضی وجود را گرفته است و نگذاشته است که این مقتضی وجود تهاجم بتواند تهاجم را در خارج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رفع و دفع، یک‌چنین معنائی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نحوۀ دیگری استفاده می‌شود که کلام ایشان را ملاحظه بفرمائید، ببینیم تمام است یا قابل مناقشه است</w:t>
      </w:r>
      <w:r>
        <w:rPr>
          <w:rFonts w:eastAsia="IRNazanin" w:cs="IRNazanin"/>
          <w:color w:val="111111"/>
          <w:sz w:val="28"/>
          <w:szCs w:val="28"/>
          <w:rtl w:val="true"/>
          <w:lang w:bidi="fa-IR"/>
        </w:rPr>
        <w:t>.</w:t>
      </w:r>
    </w:p>
    <w:p>
      <w:pPr>
        <w:pStyle w:val="Heading4"/>
        <w:numPr>
          <w:ilvl w:val="3"/>
          <w:numId w:val="1"/>
        </w:numPr>
        <w:rPr/>
      </w:pPr>
      <w:bookmarkStart w:id="114" w:name="__RefHeading___Toc1144950_1468164448"/>
      <w:bookmarkStart w:id="115" w:name="_Toc42"/>
      <w:bookmarkEnd w:id="114"/>
      <w:r>
        <w:rPr>
          <w:rtl w:val="true"/>
        </w:rPr>
        <w:t>پرسش</w:t>
      </w:r>
      <w:r>
        <w:rPr>
          <w:rtl w:val="true"/>
        </w:rPr>
        <w:t>:</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مناقشه استاد بر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وجوب احتیاط، وجوب مستقل نفسی است؟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فهم معنای روایات و آیات فهم عرفی معتبر است؟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رفع و دفع را از نظر عرف توضیح دهید</w:t>
      </w:r>
      <w:r>
        <w:rPr>
          <w:rFonts w:eastAsia="IRNazanin" w:cs="IRNazanin"/>
          <w:color w:val="111111"/>
          <w:sz w:val="28"/>
          <w:szCs w:val="28"/>
          <w:rtl w:val="true"/>
          <w:lang w:bidi="fa-IR"/>
        </w:rPr>
        <w:t>.</w:t>
      </w:r>
      <w:bookmarkStart w:id="116" w:name="pg13705_144780"/>
    </w:p>
    <w:p>
      <w:pPr>
        <w:pStyle w:val="Heading3"/>
        <w:numPr>
          <w:ilvl w:val="2"/>
          <w:numId w:val="1"/>
        </w:numPr>
        <w:rPr/>
      </w:pPr>
      <w:bookmarkStart w:id="117" w:name="__RefHeading___Toc1144952_1468164448"/>
      <w:bookmarkStart w:id="118" w:name="_Toc43"/>
      <w:bookmarkEnd w:id="116"/>
      <w:bookmarkEnd w:id="117"/>
      <w:r>
        <w:rPr>
          <w:rtl w:val="true"/>
        </w:rPr>
        <w:t>درس یکصد و شصت و یکم</w:t>
      </w:r>
      <w:bookmarkEnd w:id="118"/>
    </w:p>
    <w:p>
      <w:pPr>
        <w:pStyle w:val="Heading4"/>
        <w:numPr>
          <w:ilvl w:val="3"/>
          <w:numId w:val="1"/>
        </w:numPr>
        <w:rPr/>
      </w:pPr>
      <w:bookmarkStart w:id="119" w:name="__RefHeading___Toc1144954_1468164448"/>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کلمۀ رفع و عنوان رفع به حسب فهم عرفی که معنای لغوی هم ظاهرا مطابق با معنای عرفی است، دارای یک معنائی است که مباین با عنوان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در رابطۀ با این است که چیزی، زمینه و علت وجود و مقتضی وجود برایش پیدا شده است لکن مانع نمی‌گذارد که این مقتضی بتواند تأثیر در وجود آن شیء داشته باشد و لذاست که وجود پیدا نمی‌کند، اما رفع عبارت از این است که یک شیئی متلبس به وجود شده و مقتضی بقاء و استمرار در آن وجود دارد، لکن مانعی از تأثیر این مقتضی در بقاء، جلوگیری می‌کند و در نتیجه شیء موجود، نمی‌تواند در زمان لاحق وجود داشته باشد و آن تلبس به وجود به حسب زمان لاحق یا مرتبۀ لاحقه از بین می‌رود</w:t>
      </w:r>
      <w:r>
        <w:rPr>
          <w:rFonts w:eastAsia="IRNazanin" w:cs="IRNazanin"/>
          <w:color w:val="111111"/>
          <w:sz w:val="28"/>
          <w:szCs w:val="28"/>
          <w:rtl w:val="true"/>
          <w:lang w:bidi="fa-IR"/>
        </w:rPr>
        <w:t>.</w:t>
      </w:r>
      <w:bookmarkStart w:id="121" w:name="pg13705_144781"/>
    </w:p>
    <w:p>
      <w:pPr>
        <w:pStyle w:val="Heading4"/>
        <w:numPr>
          <w:ilvl w:val="3"/>
          <w:numId w:val="1"/>
        </w:numPr>
        <w:rPr/>
      </w:pPr>
      <w:bookmarkStart w:id="122" w:name="__RefHeading___Toc1144956_1468164448"/>
      <w:bookmarkStart w:id="123" w:name="_Toc45"/>
      <w:bookmarkEnd w:id="121"/>
      <w:bookmarkEnd w:id="122"/>
      <w:r>
        <w:rPr>
          <w:rtl w:val="true"/>
        </w:rPr>
        <w:t>تساوی معنای رفع و دفع از نظر محقق نائینی</w:t>
      </w:r>
      <w:r>
        <w:rPr>
          <w:rtl w:val="true"/>
        </w:rPr>
        <w:t>(</w:t>
      </w:r>
      <w:r>
        <w:rPr>
          <w:rtl w:val="true"/>
        </w:rPr>
        <w:t>ره</w:t>
      </w:r>
      <w:r>
        <w:rPr>
          <w:rtl w:val="true"/>
        </w:rPr>
        <w:t>)</w:t>
      </w:r>
      <w:bookmarkEnd w:id="123"/>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رفع با دفع، هیچ تفاوتی ندارد و معنای آن، یکی است و مقصود از رفع، همان دفع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به جای دفع استعمال شده نه اینکه تصور شود که این استعمال، استعمال مجازی و مشتمل بر تسامح و عنایت است، بلکه بدون عنایت و تجوّز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بیان ایشان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شیء موجود ممکن، همان طوری که در حدوثش نیاز به علت دارد، در بقاء هم نیازمند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 شیء موجود ممکن فقط در وجود و حدوثش مفتقر به علت و نیازمند به علت باشد،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کما یحتاج فی حدوثه الی العلة کذلک یحتاج فی بقاء وجوده الی العلة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همان جهتی که نیاز به علت را برای حدوث مطرح می‌کند، همان جهت اقتضاء دارد که ممکن در بقاء و استمرار وجودش هم نیاز به علت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جای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را قبول کردید، پس باید اینطور بگویید که رفع به حسب بقاء عبارت از دفع است، برای اینکه رفع سبب می‌شود که جلوی اقتضاء مقتضی بقاء و علت بقاء را بگیرد، پس در حقیقت وقتی که ما مسأله را نسبت به زمان لاحق یا مرتبۀ لاحقه، ملاحظه کنیم، همان عنوان دفع تحقق دارد، برای اینکه استمرار و بقاء نیاز به علت دارد و دفع که همان رفع در ما نحن فیه است معنایش این است که نمی‌گذارد که مقتضی بقاء، در بقاء، تأثیر کند، پس ولو اینکه عنوانش عنوان رفع است، لکن حقیقتا دفع اینجا تحقق دارد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معنای دفع منحصر به این نیست که شما در رابطۀ با حدوث یک شیء، جلوی تأثیر مقتضی حدوث را بگیرید، بلکه مقتضی حدوث و مقتضی بقاء مثل هم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حدوثا یحتاج الی العلة بقاء هم یحتاج الی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جلوی تأثیر مقتضی بقاء را بگیرید و نگذارید که مقتضی بقاء بتواند مؤثّر در بقاء و استمرار باشد، این هم دفع است و هم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است به لحاظ اینکه شما جلوی تأثیر مقتضی بقاء را گرفتید، کاری به</w:t>
      </w:r>
      <w:bookmarkStart w:id="124" w:name="pg13705_144782"/>
    </w:p>
    <w:p>
      <w:pPr>
        <w:pStyle w:val="BookText"/>
        <w:rPr/>
      </w:pPr>
      <w:bookmarkEnd w:id="124"/>
      <w:r>
        <w:rPr>
          <w:rFonts w:ascii="IRNazanin" w:hAnsi="IRNazanin" w:eastAsia="IRNazanin"/>
          <w:color w:val="111111"/>
          <w:sz w:val="28"/>
          <w:sz w:val="28"/>
          <w:szCs w:val="28"/>
          <w:rtl w:val="true"/>
          <w:lang w:bidi="fa-IR"/>
        </w:rPr>
        <w:t>مقتضی حدوث ندارید، مقتضی بقاء خودش استقلال دارد، مقتضی حدوث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جلوی تأثیر مقتضی بقاء را در تحقق بقاء و استمرار گرفتید، این حقیقتا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مبارزۀ با علت و منع از تأثیر علت به معنای مقتضی است در معلول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حدیث رفع با دفع یک معنی دارد و این یکی بودن هم نه به عنوان عنایت و تسامح و تجوز است، این حرف صحیحی است نه حرف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بود</w:t>
      </w:r>
      <w:r>
        <w:rPr>
          <w:rFonts w:eastAsia="IRNazanin" w:cs="IRNazanin"/>
          <w:color w:val="111111"/>
          <w:sz w:val="28"/>
          <w:szCs w:val="28"/>
          <w:rtl w:val="true"/>
          <w:lang w:bidi="fa-IR"/>
        </w:rPr>
        <w:t>.</w:t>
      </w:r>
    </w:p>
    <w:p>
      <w:pPr>
        <w:pStyle w:val="Heading4"/>
        <w:numPr>
          <w:ilvl w:val="3"/>
          <w:numId w:val="1"/>
        </w:numPr>
        <w:rPr/>
      </w:pPr>
      <w:bookmarkStart w:id="125" w:name="__RefHeading___Toc1144958_1468164448"/>
      <w:bookmarkStart w:id="126" w:name="_Toc46"/>
      <w:bookmarkEnd w:id="125"/>
      <w:r>
        <w:rPr>
          <w:rtl w:val="true"/>
        </w:rPr>
        <w:t>وجود نسبت عام و خاص مطلق بین رفع و دفع</w:t>
      </w:r>
      <w:bookmarkEnd w:id="126"/>
    </w:p>
    <w:p>
      <w:pPr>
        <w:pStyle w:val="BookText"/>
        <w:rPr/>
      </w:pPr>
      <w:r>
        <w:rPr>
          <w:rFonts w:ascii="IRNazanin" w:hAnsi="IRNazanin" w:eastAsia="IRNazanin"/>
          <w:color w:val="111111"/>
          <w:sz w:val="28"/>
          <w:sz w:val="28"/>
          <w:szCs w:val="28"/>
          <w:rtl w:val="true"/>
          <w:lang w:bidi="fa-IR"/>
        </w:rPr>
        <w:t>در پاسخ به بیان ایشان، چندگونه می‌شود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نکته‌ای که من اشاره کردم، فرض کنیم کلام ایشان تمام باشد و فرضا اشکالی بر کلام ایشان وارد نباشد، در مقابل ایشان ما این سؤال را طرح می‌کنیم که شما از این بیان چه استفاده می‌کنید؟ آیا استفاده می‌کنید که هرکجا رفع باشد دفع هم هست، یا اینکه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رفع اصلا یک معنی دارد و یک حقیقت بیشتر ندارد؟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حرف اول را بخواهید بفرمائید، که هرکجا رفع هست، دفع هم هست اما عکس آن نیست، ممکن است یک‌جا دفع باشد اما رفع نباشد، مثل آنجائی که از اول نگذاریم که مقتضی، تأثیر در حدوث شیء کند و نگذاریم که این شیء اصلا متلبس به لباس وجود شود،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دفع هست، رفع نیست، اما در عکسش هرکجا رفع باشد، دفع هم وجود دارد، اگر این حرف را بخواهند نتیجه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 ظاهر کلامشان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مانعی ندارد که در حقیقت نسبت عموم و خصوص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رفع دفع اما لیس کل دفع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مواردی هست که دفع، تحقق پیدا می‌کند بدون اینکه رفع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نتیجۀ فرمایش ایشان است اما خلاف ظاهر کلام ایشان است، آن که ظاهر کلامشان است گویا ایشان می‌خواهند بفرمایند یک تساوی بین عنوان رفع و دفع هست در حالی که از کلامشان و از راهی که ذکر فرمودند این معنی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شبه اشکال به کلام ایشان که عرض شد</w:t>
      </w:r>
      <w:r>
        <w:rPr>
          <w:rFonts w:eastAsia="IRNazanin" w:cs="IRNazanin"/>
          <w:color w:val="111111"/>
          <w:sz w:val="28"/>
          <w:szCs w:val="28"/>
          <w:rtl w:val="true"/>
          <w:lang w:bidi="fa-IR"/>
        </w:rPr>
        <w:t>.</w:t>
      </w:r>
      <w:bookmarkStart w:id="127" w:name="pg13705_144783"/>
    </w:p>
    <w:p>
      <w:pPr>
        <w:pStyle w:val="Heading4"/>
        <w:numPr>
          <w:ilvl w:val="3"/>
          <w:numId w:val="1"/>
        </w:numPr>
        <w:rPr/>
      </w:pPr>
      <w:bookmarkStart w:id="128" w:name="__RefHeading___Toc1144960_1468164448"/>
      <w:bookmarkStart w:id="129" w:name="_Toc47"/>
      <w:bookmarkEnd w:id="127"/>
      <w:bookmarkEnd w:id="128"/>
      <w:r>
        <w:rPr>
          <w:rtl w:val="true"/>
        </w:rPr>
        <w:t>تغایر مفهوم رفع و دفع از نظر عرف</w:t>
      </w:r>
      <w:bookmarkEnd w:id="129"/>
    </w:p>
    <w:p>
      <w:pPr>
        <w:pStyle w:val="BookText"/>
        <w:rPr/>
      </w:pPr>
      <w:r>
        <w:rPr>
          <w:rFonts w:ascii="IRNazanin" w:hAnsi="IRNazanin" w:eastAsia="IRNazanin"/>
          <w:color w:val="111111"/>
          <w:sz w:val="28"/>
          <w:sz w:val="28"/>
          <w:szCs w:val="28"/>
          <w:rtl w:val="true"/>
          <w:lang w:bidi="fa-IR"/>
        </w:rPr>
        <w:t>و اما اصل مطلب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دیروز عرض کردیم این عناوینی که در لسان ادلۀ شرعیه ذکر شده، اینها یک مفاهیمی است که باید از عرف گرفته شود و رجوع به عرف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عرف رجوع می‌کنیم می‌بینیم این دو تا را با هم مختلف و متباین می‌بیند، بطوری که اگر ما کلمۀ دفع را در مورد رفع حقیقتا استعمال کنیم، عرف تجویز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تعبیرات عرفی و غیرشرعی خودمان، کلمۀ دفع و رفع را به جای دیگری استعمال کنیم، می‌بینیم عرف نمی‌پسندد، مگر اینکه یک مواردی باشد، یک خصوصیاتی باشد که مسألۀ مجاز و عنایت را مطرح کند، و الا اگر روی حقیقت و استعمال حقیقی بخواهیم تکیه کنیم، ظاهرش این است که عرف این دو تا را مختلف و متباین می‌بیند و تجویز نمی‌کند که یکی از این دو به جای دیگری به صورت حقیقت و به نحو استعمال حقیقی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 مراجعۀ به عرف، غیر از آن چیزی است که ایشان بیان می‌فرماید</w:t>
      </w:r>
      <w:r>
        <w:rPr>
          <w:rFonts w:eastAsia="IRNazanin" w:cs="IRNazanin"/>
          <w:color w:val="111111"/>
          <w:sz w:val="28"/>
          <w:szCs w:val="28"/>
          <w:rtl w:val="true"/>
          <w:lang w:bidi="fa-IR"/>
        </w:rPr>
        <w:t>.</w:t>
      </w:r>
    </w:p>
    <w:p>
      <w:pPr>
        <w:pStyle w:val="Heading4"/>
        <w:numPr>
          <w:ilvl w:val="3"/>
          <w:numId w:val="1"/>
        </w:numPr>
        <w:rPr/>
      </w:pPr>
      <w:bookmarkStart w:id="130" w:name="__RefHeading___Toc1144962_1468164448"/>
      <w:bookmarkStart w:id="131" w:name="_Toc48"/>
      <w:bookmarkEnd w:id="130"/>
      <w:r>
        <w:rPr>
          <w:rtl w:val="true"/>
        </w:rPr>
        <w:t>لحاظ زمان در معنای رفع و دفع</w:t>
      </w:r>
      <w:bookmarkEnd w:id="13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در همان موردی که ایشان واقعا دقتی فرموده‌اند که شیء همان‌طوری که در حدوث، نیاز به علت دارد، بقاءش هم علت می‌خواهد و رفع معنایش این است که شما جلوی تأثیر مقتضی بقاء را بگیرید و نگذارید که مقتضی بقاء، تأثیر در بقاء کند، این حرف درست است، حرفی نیست که انسان بتواند اصل آن را انکار کند، لکن بحث این است که دو عنوان اینجا وجود دارد و با دو دید این مطلب را انسان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از وجود شیء در زمان اول غفلت می‌کند و یا توجهی به این معنی ندارد، کاری ندارد که این شیء در زمان اول، وجود داشته و حادث شده است فقط تمام توجه خودش را از نظر وجود و عدم وجود، مقصور به زمان ثانی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دید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شما کلمۀ دفع را بکار ببرید، برای اینکه در این استعمال، شما دید</w:t>
      </w:r>
      <w:bookmarkStart w:id="132" w:name="pg13705_144784"/>
    </w:p>
    <w:p>
      <w:pPr>
        <w:pStyle w:val="BookText"/>
        <w:rPr/>
      </w:pPr>
      <w:bookmarkEnd w:id="132"/>
      <w:r>
        <w:rPr>
          <w:rFonts w:ascii="IRNazanin" w:hAnsi="IRNazanin" w:eastAsia="IRNazanin"/>
          <w:color w:val="111111"/>
          <w:sz w:val="28"/>
          <w:sz w:val="28"/>
          <w:szCs w:val="28"/>
          <w:rtl w:val="true"/>
          <w:lang w:bidi="fa-IR"/>
        </w:rPr>
        <w:t>خودتان را به وجود در زمان دوم منحصر کردید و از وجود در زمان اول، قطع نظر کردید و روی وجود در زمان دوم، نگذاشتید که این مقتضی وجود در زمان دوم در آن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حتما عنوان، عنوان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مسألۀ رفع در جائی به کار می‌رود که مسأله با توجه به وجود در زمان اول، ملاحظه می‌شود چون رفع همان‌طوری که معنایش به فارسی هم اقتضاء می‌کند، عبارت از برداشتن است و لذاست که در بعضی از روایاتی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به این حدیث رفع تمسک کرده‌اند ما می‌بینیم به جای کلمۀ رفع، کلمۀ وضع را بکار برده‌اند، منتها کلمۀ وضع اگر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معنایش گذاشتن چیزی است بر چیز دیگر، مثل سجده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الجبهة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همین کلمۀ وضع اگر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برداشتن است، خود مفهوم برداشتن و عنوان برداشتن در آن هست که این موجود بوده و تحقق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کتابی که روی زمین است، این کتاب را از زمین بردارد، این نمی‌شود بدون اینکه کتاب روی 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الکتاب عن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 غیرصحیحی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الکتاب عن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اینکه یک خصوصیت هم اینکه کتاب قبل از وضع عن الارض باید روی زمین باشد اینکه با وضع، از روی زمین، برداشته شود که اگر ما از آن خصوصیت اول، صرف‌نظر کنیم، 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الکتاب عن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می‌توانیم یک چنین معنائی را با کلمۀ وضع عن الارض استعمال کنیم و استفاده کنیم؟</w:t>
      </w:r>
      <w:r>
        <w:rPr>
          <w:rFonts w:eastAsia="IRNazanin" w:cs="IRNazanin"/>
          <w:color w:val="111111"/>
          <w:sz w:val="28"/>
          <w:szCs w:val="28"/>
          <w:rtl w:val="true"/>
          <w:lang w:bidi="fa-IR"/>
        </w:rPr>
        <w:t>!</w:t>
      </w:r>
    </w:p>
    <w:p>
      <w:pPr>
        <w:pStyle w:val="Heading4"/>
        <w:numPr>
          <w:ilvl w:val="3"/>
          <w:numId w:val="1"/>
        </w:numPr>
        <w:rPr/>
      </w:pPr>
      <w:bookmarkStart w:id="133" w:name="__RefHeading___Toc1144964_1468164448"/>
      <w:bookmarkStart w:id="134" w:name="_Toc49"/>
      <w:bookmarkEnd w:id="133"/>
      <w:r>
        <w:rPr>
          <w:rtl w:val="true"/>
        </w:rPr>
        <w:t>استعمال کلمۀ</w:t>
      </w:r>
      <w:r>
        <w:rPr>
          <w:rtl w:val="true"/>
        </w:rPr>
        <w:t>«</w:t>
      </w:r>
      <w:r>
        <w:rPr>
          <w:rtl w:val="true"/>
        </w:rPr>
        <w:t>وضع</w:t>
      </w:r>
      <w:r>
        <w:rPr>
          <w:rtl w:val="true"/>
        </w:rPr>
        <w:t xml:space="preserve">» </w:t>
      </w:r>
      <w:r>
        <w:rPr>
          <w:rtl w:val="true"/>
        </w:rPr>
        <w:t>به جای</w:t>
      </w:r>
      <w:r>
        <w:rPr>
          <w:rtl w:val="true"/>
        </w:rPr>
        <w:t>«</w:t>
      </w:r>
      <w:r>
        <w:rPr>
          <w:rtl w:val="true"/>
        </w:rPr>
        <w:t>رفع</w:t>
      </w:r>
      <w:r>
        <w:rPr>
          <w:rtl w:val="true"/>
        </w:rPr>
        <w:t xml:space="preserve">» </w:t>
      </w:r>
      <w:r>
        <w:rPr>
          <w:rtl w:val="true"/>
        </w:rPr>
        <w:t>در روایات</w:t>
      </w:r>
      <w:bookmarkEnd w:id="13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بعضی از روایاتی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حدیث رفع نبوی تمسک کرده‌اند، مخصوصا در برابر اهل سنت و بعضی از فتاوای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گاهی ائمه مجبور می‌شدند در مقابل آنها به احادیث نبوی تمسک بکنند، کما اینکه خیلی از مواقع مجبور بودند که به آیات قرآنیه در مقابل آنها استدلال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در تعبیر به جای</w:t>
      </w:r>
      <w:bookmarkStart w:id="135" w:name="pg13705_144785"/>
    </w:p>
    <w:p>
      <w:pPr>
        <w:pStyle w:val="BookText"/>
        <w:rPr/>
      </w:pPr>
      <w:bookmarkEnd w:id="135"/>
      <w:r>
        <w:rPr>
          <w:rFonts w:ascii="IRNazanin" w:hAnsi="IRNazanin" w:eastAsia="IRNazanin"/>
          <w:color w:val="111111"/>
          <w:sz w:val="28"/>
          <w:sz w:val="28"/>
          <w:szCs w:val="28"/>
          <w:rtl w:val="true"/>
          <w:lang w:bidi="fa-IR"/>
        </w:rPr>
        <w:t>کلمۀ رفع، کلمۀ وضع آمده است، یعنی تعبیر اینگونه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در همین رابطه کلمۀ رفع را بکار ببریم، ناچاریم که وجود در زمان اول را به عنوان یک رکن در معنای رفع ملاحظه کنیم، دیگر نمی‌توانیم توجه خودمان را به بود در زمان دوم منحصر کنیم و از بود در زمان اول قطع‌نظر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همین‌جا هم معنای دفع و رفع با هم اختلاف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آن مقدمۀ ایشان کاملا صحیح است و همان‌طور که شیء حدوثا نیاز به علت دارد، بقاء هم نیاز به علت دارد، لکن همین‌جا دو تا مطلب می‌تواند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صرف وجود در زمان دوم و قطع نظر از وجود در زمان اول، این عنوان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رفع، آن است که بود در زمان اول، در آن، رکنیت دارد و با توجه به آن بود در زمان اول، باید عنوان رفع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این بیان ایشان اقتضاء نمی‌کند که ما بر خلاف عرف و لغت، ملتزم شویم به اینکه رفع در حدیث رفع به معنای دفع است آن هم به صورت استعمال حقیقی بدون مجاز و عنایت، بلکه همان معنای عرفی لغوی سر جای خودش محفوظ است و با آن مبنای فلسفی هم هیچ‌گونه مغایرتی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جهت</w:t>
      </w:r>
      <w:r>
        <w:rPr>
          <w:rFonts w:eastAsia="IRNazanin" w:cs="IRNazanin"/>
          <w:color w:val="111111"/>
          <w:sz w:val="28"/>
          <w:szCs w:val="28"/>
          <w:rtl w:val="true"/>
          <w:lang w:bidi="fa-IR"/>
        </w:rPr>
        <w:t>.</w:t>
      </w:r>
    </w:p>
    <w:p>
      <w:pPr>
        <w:pStyle w:val="Heading4"/>
        <w:numPr>
          <w:ilvl w:val="3"/>
          <w:numId w:val="1"/>
        </w:numPr>
        <w:rPr/>
      </w:pPr>
      <w:bookmarkStart w:id="136" w:name="__RefHeading___Toc1144966_1468164448"/>
      <w:bookmarkStart w:id="137" w:name="_Toc50"/>
      <w:bookmarkEnd w:id="136"/>
      <w:r>
        <w:rPr>
          <w:rtl w:val="true"/>
        </w:rPr>
        <w:t>تشریعی بودن رفع در حدیث رفع</w:t>
      </w:r>
      <w:bookmarkEnd w:id="137"/>
    </w:p>
    <w:p>
      <w:pPr>
        <w:pStyle w:val="BookText"/>
        <w:rPr/>
      </w:pPr>
      <w:r>
        <w:rPr>
          <w:rFonts w:ascii="IRNazanin" w:hAnsi="IRNazanin" w:eastAsia="IRNazanin"/>
          <w:color w:val="111111"/>
          <w:sz w:val="28"/>
          <w:sz w:val="28"/>
          <w:szCs w:val="28"/>
          <w:rtl w:val="true"/>
          <w:lang w:bidi="fa-IR"/>
        </w:rPr>
        <w:t>جهت دیگر این است که این نسبتی که در حدیث رفع به این عناوین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 رفع الخطأ و النسیان، رفع ما اکرهوا علیه و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عناوین دیگری که در اینجا مطرح شده است، آیا با توجه به این عناوین، ما می‌توانیم آن حیثیت معنای عرفی و لغوی رفع را حفظ کنیم؟ و بر فرض که حفظ کنیم آیا معنی چه می‌شود؟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می‌بینیم که خطا از امت رسول گرامی اسلام برداشته نشده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 مسألۀ تکوینی نیست، یک مسائل تکوینی هم دربارۀ</w:t>
      </w:r>
    </w:p>
    <w:p>
      <w:pPr>
        <w:pStyle w:val="BookText"/>
        <w:rPr/>
      </w:pPr>
      <w:r>
        <w:rPr>
          <w:rFonts w:ascii="IRNazanin" w:hAnsi="IRNazanin" w:eastAsia="IRNazanin"/>
          <w:color w:val="111111"/>
          <w:sz w:val="28"/>
          <w:sz w:val="28"/>
          <w:szCs w:val="28"/>
          <w:rtl w:val="true"/>
          <w:lang w:bidi="fa-IR"/>
        </w:rPr>
        <w:t>امت رسول خدا وجود دارد، نه اینکه نداشته باشد، همین آیۀ شریفه‌ای که خداوند در مقام تفضّل و عنایت بر امت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مسأله‌ای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جمعیت هستی، مطمئن باشید که خداوند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یک مسألۀ تکوینی است، خداوند هم به برکت بودن رسول خدا در بین مردم، مسألۀ عذاب را کنار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دنبالش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اینها اشتغال به استغفار داشته باشند، بدانند که خداوند این جمعیت مستغفرین را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حدیث رفع، مسأله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خداوند به امت رسول خدا عنایت کرده و اینها اصلا تکوینا دچار خطا نمی‌شوند، خارجا می‌بینیم این همه خطا تحقق دارد، نسیان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 الیه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مسأله بلا اشکال یک مسألۀ تکوینی نیست، با ملاحظۀ حدیث رفع هم این عناوین تحقق دارد، و تصادفا همین عناوین با وجود حدیث رفع، مؤیّد و مقوّی خود عنوان رفع است چون رفع نیاز به این دارد که شیء، تحقق داشته باشد، نیاز دارد به اینکه آن مرفوعش، متلبس به لباس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می‌بینیم این عناوین، بعد از حدیث رفع هم وجود دارد، این خودش کاشف از این است که عنوان رفع و تعلق رفع به این عناوین به لحاظ اینکه مرفوع لا بد و ان یکون موجودا و این عناوین هم تحقق دارد و از بین نرفته، این خودش مصحح این است که عنوان رفع در کار بیاید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عرض کردیم که این رفع، یک چیزی است که مربوط به تشریع است و کاری به مسألۀ تکوین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باید بکنیم؟ از یک طرف برای اسناد رفع، وجود این عناوین را به عنوان مصحح کلمه رفع و استعمال رفع لازم داریم، از طرف دیگر، مسألۀ تکوین در کار نیست، بلکه یک عنایت تشریعی است که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رابطۀ با تشریعی که بر امت من شده، یک چنین عنایتی در کار بوده است، پس ما چطوری مصحّح درست کنیم؟ چه چیز حقیقتا در جوّ تشریع در باب خطا و نسیان</w:t>
      </w:r>
      <w:bookmarkStart w:id="138" w:name="pg13705_144787"/>
    </w:p>
    <w:p>
      <w:pPr>
        <w:pStyle w:val="BookText"/>
        <w:rPr/>
      </w:pPr>
      <w:bookmarkEnd w:id="138"/>
      <w:r>
        <w:rPr>
          <w:rFonts w:ascii="IRNazanin" w:hAnsi="IRNazanin" w:eastAsia="IRNazanin"/>
          <w:color w:val="111111"/>
          <w:sz w:val="28"/>
          <w:sz w:val="28"/>
          <w:szCs w:val="28"/>
          <w:rtl w:val="true"/>
          <w:lang w:bidi="fa-IR"/>
        </w:rPr>
        <w:t>رفع شده و همچنین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39" w:name="__RefHeading___Toc1144968_1468164448"/>
      <w:bookmarkStart w:id="140" w:name="_Toc51"/>
      <w:bookmarkEnd w:id="139"/>
      <w:r>
        <w:rPr>
          <w:rtl w:val="true"/>
        </w:rPr>
        <w:t>معنای مجاز در کلمه و مجاز در اسناد</w:t>
      </w:r>
      <w:bookmarkEnd w:id="140"/>
    </w:p>
    <w:p>
      <w:pPr>
        <w:pStyle w:val="BookText"/>
        <w:rPr/>
      </w:pPr>
      <w:r>
        <w:rPr>
          <w:rFonts w:ascii="IRNazanin" w:hAnsi="IRNazanin" w:eastAsia="IRNazanin"/>
          <w:color w:val="111111"/>
          <w:sz w:val="28"/>
          <w:sz w:val="28"/>
          <w:szCs w:val="28"/>
          <w:rtl w:val="true"/>
          <w:lang w:bidi="fa-IR"/>
        </w:rPr>
        <w:t>اینجا قبلا باید این نکته را عرض کنیم، بعد دنبال مصحح اسناد بگردیم و آن این است که ما چاره‌ای نداریم که ملتزم شویم به اینکه اینجا یک مجاز در اسناد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مجاز در اسناد را در مطوّل و یا مختصر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مجاز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مجاز در کلمه، مثل اینکه اسد را به معنای رجل شجاع استعمال کنیم یعنی اسد که موضوع برای حیوان مفترس است در رجل شجاع استعمال شود، و یک مجاز در اسناد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 در اسناد این است که تک‌تک کلمات را حساب می‌کنیم می‌بینیم که هرکدام جز در معنای حقیقی، در چیز دیگری استعمال نشده است، لکن در ارتباط این کلمات و به تعبیر دیگر در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مسند و مسندالیه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خلاف واقعی بکار رفته به صورت مجاز، مثل اینکه در ماه بهار وقتی که زمینها و سبزیجات می‌روید، اگر شما این طوری تعبیر کنید،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انبت الربیع البقل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سبزی را رویانید، اینجا نه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به کار رفته، نه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در کار هست، لکن در اسناد این فعل به این فاعل، یک اغماض و چشم‌بندی به کار رفته زیرا واقعیت این است که بهار، سبزی را انبات نمی‌کند بلکه خداوند است که گیاهان را انبات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و فاعل و اسناد فعل به فاعل، مجازیت هست، بدون اینکه در 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مجازی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عرض می‌کنیم که در ما نحن فیه یک چنین چیزی وجود دارد</w:t>
      </w:r>
      <w:r>
        <w:rPr>
          <w:rFonts w:eastAsia="IRNazanin" w:cs="IRNazanin"/>
          <w:color w:val="111111"/>
          <w:sz w:val="28"/>
          <w:szCs w:val="28"/>
          <w:rtl w:val="true"/>
          <w:lang w:bidi="fa-IR"/>
        </w:rPr>
        <w:t>.</w:t>
      </w:r>
    </w:p>
    <w:p>
      <w:pPr>
        <w:pStyle w:val="Heading4"/>
        <w:numPr>
          <w:ilvl w:val="3"/>
          <w:numId w:val="1"/>
        </w:numPr>
        <w:rPr/>
      </w:pPr>
      <w:bookmarkStart w:id="141" w:name="__RefHeading___Toc1144970_1468164448"/>
      <w:bookmarkStart w:id="142" w:name="_Toc52"/>
      <w:bookmarkEnd w:id="141"/>
      <w:r>
        <w:rPr>
          <w:rtl w:val="true"/>
        </w:rPr>
        <w:t>پرسش</w:t>
      </w:r>
      <w:r>
        <w:rPr>
          <w:rtl w:val="true"/>
        </w:rPr>
        <w:t>:</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تساوی معنای رفع و دفع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رفع و دفع بنویسید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مؤید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تشریعی بودن رفع را در حدیث رفع بیان کنید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مجاز در کلمه و مجاز در اسناد چیست؟</w:t>
      </w:r>
      <w:bookmarkStart w:id="143" w:name="pg13705_144789"/>
    </w:p>
    <w:p>
      <w:pPr>
        <w:pStyle w:val="Heading3"/>
        <w:numPr>
          <w:ilvl w:val="2"/>
          <w:numId w:val="1"/>
        </w:numPr>
        <w:rPr/>
      </w:pPr>
      <w:bookmarkStart w:id="144" w:name="__RefHeading___Toc1144972_1468164448"/>
      <w:bookmarkStart w:id="145" w:name="_Toc53"/>
      <w:bookmarkEnd w:id="143"/>
      <w:bookmarkEnd w:id="144"/>
      <w:r>
        <w:rPr>
          <w:rtl w:val="true"/>
        </w:rPr>
        <w:t>درس یکصد و شصت و دوم</w:t>
      </w:r>
      <w:bookmarkEnd w:id="145"/>
    </w:p>
    <w:p>
      <w:pPr>
        <w:pStyle w:val="Heading4"/>
        <w:numPr>
          <w:ilvl w:val="3"/>
          <w:numId w:val="1"/>
        </w:numPr>
        <w:rPr/>
      </w:pPr>
      <w:bookmarkStart w:id="146" w:name="__RefHeading___Toc1144974_1468164448"/>
      <w:bookmarkStart w:id="147" w:name="_Toc54"/>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8" w:name="__RefHeading___Toc1144976_1468164448"/>
      <w:bookmarkStart w:id="149" w:name="_Toc55"/>
      <w:bookmarkEnd w:id="148"/>
      <w:r>
        <w:rPr>
          <w:rtl w:val="true"/>
        </w:rPr>
        <w:t>بررسی مجاز در اسناد در حدیث رفع</w:t>
      </w:r>
      <w:bookmarkEnd w:id="149"/>
    </w:p>
    <w:p>
      <w:pPr>
        <w:pStyle w:val="BookText"/>
        <w:rPr/>
      </w:pPr>
      <w:r>
        <w:rPr>
          <w:rFonts w:ascii="IRNazanin" w:hAnsi="IRNazanin" w:eastAsia="IRNazanin"/>
          <w:color w:val="111111"/>
          <w:sz w:val="28"/>
          <w:sz w:val="28"/>
          <w:szCs w:val="28"/>
          <w:rtl w:val="true"/>
          <w:lang w:bidi="fa-IR"/>
        </w:rPr>
        <w:t>آیا اسناد رفع به آن معنائی که برای رفع ذکر شد به این عناوین تسعه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 و نسیان و امثال اینها، می‌تواند یک اسناد حقیقی باشد بطوری که هیچ‌گونه تقدیری و مصحّحی برای این ادعا وجود نداشته باشد؟ عرض کردیم که یک نوع مجاز، مجاز در اسناد است، در این مجاز در اسناد، استعمال، نه در مسند، مجازی است و نه در مسندالیه، بلکه در نفس اسناد، یک نوع تجوّزی به کار رفته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 الربیع البقل</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انبات را مجازا به ربیع نسبت می‌دهیم؟ مصحّح این اسناد، این است که این</w:t>
      </w:r>
      <w:bookmarkStart w:id="150" w:name="pg13705_144790"/>
    </w:p>
    <w:p>
      <w:pPr>
        <w:pStyle w:val="BookText"/>
        <w:rPr/>
      </w:pPr>
      <w:bookmarkEnd w:id="150"/>
      <w:r>
        <w:rPr>
          <w:rFonts w:ascii="IRNazanin" w:hAnsi="IRNazanin" w:eastAsia="IRNazanin"/>
          <w:color w:val="111111"/>
          <w:sz w:val="28"/>
          <w:sz w:val="28"/>
          <w:szCs w:val="28"/>
          <w:rtl w:val="true"/>
          <w:lang w:bidi="fa-IR"/>
        </w:rPr>
        <w:t>انبات ولو اینکه منبتش خداوند تبارک و تعالی است، لکن چون در ظرف زمانی ربیع، تحقق پیدا می‌کند و این فصل به عنوان ظرف زمانی خصوصیت دارد، این مصحّح این است که ما انبات را به ربیع اسناد دهیم، لذا نمی‌شود این انبات فرضا به فصول دیگر نسبت داده شود، چون آنها از نظر ظرف زمانی دارای چنین خصوصیتی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ما نحن فیه مسأله به همین کیفیت است ولو به همین عنوان صیغۀ مجهول؟ چون فرق نمی‌کند اسناد، اسناد به فاعل باشد یا اسناد به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اسناد تحقق دارد، آیا این صیغۀ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امور نه‌گانه، اسناد داده شده نیاز به مصحح دارد؟ و این اسناد، اسناد غیرحقیقی است؟ و در حقیقت، چیزی اینجا باید در تقدیر گرفت؟ یا اینکه این حرفها اینجا وجود ندارد برای خصوصیتی که در اینجا و موارد مشابه اینجا وجود دارد؟</w:t>
      </w:r>
    </w:p>
    <w:p>
      <w:pPr>
        <w:pStyle w:val="Heading4"/>
        <w:numPr>
          <w:ilvl w:val="3"/>
          <w:numId w:val="1"/>
        </w:numPr>
        <w:rPr/>
      </w:pPr>
      <w:bookmarkStart w:id="151" w:name="__RefHeading___Toc1144978_1468164448"/>
      <w:bookmarkStart w:id="152" w:name="_Toc56"/>
      <w:bookmarkEnd w:id="151"/>
      <w:r>
        <w:rPr>
          <w:rtl w:val="true"/>
        </w:rPr>
        <w:t>حقیقی بودن اسناد رفع از نظر محقق نائینی</w:t>
      </w:r>
      <w:r>
        <w:rPr>
          <w:rtl w:val="true"/>
        </w:rPr>
        <w:t>(</w:t>
      </w:r>
      <w:r>
        <w:rPr>
          <w:rtl w:val="true"/>
        </w:rPr>
        <w:t>ره</w:t>
      </w:r>
      <w:r>
        <w:rPr>
          <w:rtl w:val="true"/>
        </w:rPr>
        <w:t>)</w:t>
      </w:r>
      <w:bookmarkEnd w:id="152"/>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همین معنی هستند، که این اسناد، یک اسناد حقیقی است و در اینجا هیچ‌گونه نیازی به مصحح اسناد نداریم و این اموری که در کلام شیخ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هم ما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مؤاخذه در تقدیر باشد یا اثر ظاهر هریکی از این عناوین تقدیر شده باشد و یا جمیع الاثار بالنسبة الی کل واحد من هذه العناوین، تقدیر گرفته شده باشد، هیچ‌کدام از اینها نیاز نیست، چون اصلا نیاز به تقدیر ندارد که ما بحث کنیم ببینیم مقدّر، خصوص مؤاخذه است یا اثر ظاهر در هر عنوان یا جمیع الاثار فی کل واحد از این عناوین نه‌گانه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این است که ما در یکی از دو صورت، نیاز به تقدیر و مصحح برای این اسناد داریم که ما نحن فیه خارج از این دو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این رفع، یک رفع تکوینی بود، اگر تکوینا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خارجا می‌دیدیم که خطا در جای خودش باقی است، اینطور نیست که امت اسلامیه خالی از خطا باشند، خالی از نسیان باشند، خالی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 و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رفع، رفع</w:t>
      </w:r>
    </w:p>
    <w:p>
      <w:pPr>
        <w:pStyle w:val="BookText"/>
        <w:rPr/>
      </w:pPr>
      <w:r>
        <w:rPr>
          <w:rFonts w:ascii="IRNazanin" w:hAnsi="IRNazanin" w:eastAsia="IRNazanin"/>
          <w:color w:val="111111"/>
          <w:sz w:val="28"/>
          <w:sz w:val="28"/>
          <w:szCs w:val="28"/>
          <w:rtl w:val="true"/>
          <w:lang w:bidi="fa-IR"/>
        </w:rPr>
        <w:t>تکوینی است و این رفع تکوینی به عنوان مرفوعیت به این عناوین اسناد داده شده است و خارجا هم ما ملاحظه می‌کنیم که بعد از رفع، این عناوین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با وجود حدیث رفع، این عناوین تکوینا منتفی شده باشند، در این فرض، ما مجبور بودیم برای اینکه این قضیۀ تکوینیه ثابت و صادق باشد، یک چیزی را در تقدیر بگیریم و اگر در تقدیر نگیریم، کذب لازم می‌آید برای اینکه این عناوین بعد از حدیث رفع به قوّت خودشان باقی هستند و اینها کم و بیش در امت اسلامیه تحقق دارند، خطا وجود دارد و هکذا رفع، پس اگر رفع، رفع تکوینی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التقدیر، یحتاج الی مصحّح للاسناد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اگر رفع، رفع خبری باشد و جمله، جملۀ خبریه باشد، یعنی نه در مقام انشا و نه در مقام اثبات یا نفی حکم، آنجا هم همین بود، اگر اخبار می‌کرد مثل اینکه کسی اخبار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الامة الاسلامیة هذه العناوین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معیار در عنوان خبر، صدق و کذب است و باید واقعیتی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گاهی مطابق با آن واقع و گاهی مخالف با واقع است، که اگر مطابق بود، خبر صادق است و اگر مخالف بود، خبر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خبر در کار بود مثل اینکه فرضا یک آدم معمولی به صورت جملۀ خبریه این عنوان را اخبار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الامة الاسلامیة الخطأ و النسیان و سائر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کذب در کلامش می‌دادیم بلکه یقین می‌کردیم به کذبش، برای اینکه می‌دیدیم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یرفع هذه العناوین عن الامة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مخبر و گوینده‌اش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آنجا دیگر مسألۀ احتمال کذب جریان ندارد، لذا می‌گفتیم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می‌شود از یک طرف، این قضیۀ خبریه صادقه است، از طرف دیگر، این عناوین هم در امت اسلامیه وجود دارد؟ چطور بین اینها جمع می‌شود؟ ناچار باید اینجا یک تقدیر و یک مصححی برای این مسألۀ خبر داشته باشیم مثل موارد دیگری که فرضا از راه عقل مسأله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مجیء را به رب نسبت می‌دهد، ما با ملاحظۀ قرینۀ عقلیه که رب نمی‌تواند اتصاف به مجیء داشته باشد، مجیء از حالات جسم و از خصوصیات جسم است، باید فرضا معنی کنیم که اینجا یک</w:t>
      </w:r>
      <w:bookmarkStart w:id="153" w:name="pg13705_144792"/>
    </w:p>
    <w:p>
      <w:pPr>
        <w:pStyle w:val="BookText"/>
        <w:rPr/>
      </w:pPr>
      <w:bookmarkEnd w:id="153"/>
      <w:r>
        <w:rPr>
          <w:rFonts w:ascii="IRNazanin" w:hAnsi="IRNazanin" w:eastAsia="IRNazanin"/>
          <w:color w:val="111111"/>
          <w:sz w:val="28"/>
          <w:sz w:val="28"/>
          <w:szCs w:val="28"/>
          <w:rtl w:val="true"/>
          <w:lang w:bidi="fa-IR"/>
        </w:rPr>
        <w:t>مصححی و یک مقدری وجود دارد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 یعنی جاء امر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حدیث رفع هم یک جملۀ خبریۀ این چنینی بود، ما نیاز داشتیم به مصحح برای این ادعا</w:t>
      </w:r>
    </w:p>
    <w:p>
      <w:pPr>
        <w:pStyle w:val="Heading4"/>
        <w:numPr>
          <w:ilvl w:val="3"/>
          <w:numId w:val="1"/>
        </w:numPr>
        <w:rPr/>
      </w:pPr>
      <w:bookmarkStart w:id="154" w:name="__RefHeading___Toc1144980_1468164448"/>
      <w:bookmarkStart w:id="155" w:name="_Toc57"/>
      <w:bookmarkEnd w:id="154"/>
      <w:r>
        <w:rPr>
          <w:rtl w:val="true"/>
        </w:rPr>
        <w:t>کیفیت انشای حکم در حدیث رفع نزد محقق نائینی</w:t>
      </w:r>
      <w:r>
        <w:rPr>
          <w:rtl w:val="true"/>
        </w:rPr>
        <w:t>(</w:t>
      </w:r>
      <w:r>
        <w:rPr>
          <w:rtl w:val="true"/>
        </w:rPr>
        <w:t>ره</w:t>
      </w:r>
      <w:r>
        <w:rPr>
          <w:rtl w:val="true"/>
        </w:rPr>
        <w:t>)</w:t>
      </w:r>
      <w:bookmarkEnd w:id="155"/>
    </w:p>
    <w:p>
      <w:pPr>
        <w:pStyle w:val="BookText"/>
        <w:rPr/>
      </w:pPr>
      <w:r>
        <w:rPr>
          <w:rFonts w:ascii="IRNazanin" w:hAnsi="IRNazanin" w:eastAsia="IRNazanin"/>
          <w:color w:val="111111"/>
          <w:sz w:val="28"/>
          <w:sz w:val="28"/>
          <w:szCs w:val="28"/>
          <w:rtl w:val="true"/>
          <w:lang w:bidi="fa-IR"/>
        </w:rPr>
        <w:t>لکن حدیث رفع، هیچ‌کدام از این دو عنوان نیست، نه رفعش رفع تکوینی است و نه اینکه جمله، جملۀ خبریه است بلکه به نفس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جعل حکم و انشا حکم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نظیرش را ایشان ذکر می‌کنند و کاملا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جملۀ خبریه نیست، اگر جملۀ خبریه بود که این تناقض صدر و ذیل داشت، چطور می‌شود کثیر الشک باشد و مع‌ذلک شک هم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یک جملۀ خبریه بود، این یک جمله یا کاذبه بود یا نیاز به تصحیح و مصحح اسناد داشت، اما شما این حرفها را نمی‌زنید،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معنی می‌کنید که این جمله انشائیه است و هدف از این جملۀ انشائیه این است که به نفس همین جمله می‌خواهد تشریعا آثار شک کثیر الشک را نفی کند، این دیگر نه تکوین است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ادعا دارد و نه جملۀ خبریه است که مسألۀ صدق و کذب در آن مطرح باشد، بلکه جملۀ انشائیه‌ای است که شارع، به نفس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انشا حکم می‌کند منتها حکمش حکم نفیی است یعنی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نفی آن آثاری که بر شک غیر کثیر الشک مترتب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معنائی که ایشان و دیگران برای قاعدۀ لا ضرر دارند آن هم معنایش همین است که به نفس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ضرریه نفی می‌شود، اگر یک وضو یا یک غسل، ضرری باشد، شارع می‌خواهد وجوب وضوی ضرری و وجوب غسل ضرری را بردارد و نفی کند، به چه چیزی نفی می‌کند؟ به نفس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اینجا نیاز به تقدیر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لا ضرر این است 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ضرری را ایجاب نمی‌کنم، غسل ضرری را ایجاب نمی‌کنم، این دیگر چه نیازی به تقدیر دارد؟</w:t>
      </w:r>
      <w:bookmarkStart w:id="156" w:name="pg13705_144793"/>
    </w:p>
    <w:p>
      <w:pPr>
        <w:pStyle w:val="BookText"/>
        <w:rPr/>
      </w:pPr>
      <w:bookmarkEnd w:id="156"/>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هم همینطور است که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 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عناوینی که در اینجا مطرح است، شارع می‌خواهد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رفع تشریعی به نفس همین جمله است نه تکوین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مصحح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خبر است که نیاز به یک واقعیتی داشته باشد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آن واقعیت، تطبیق نمی‌کند حتما باید یک ادعائی در کار باشد، کانّ شارع اینطور می‌گوید که به نفس این حدیث رفع، من آثار را در صورت خطا برمی‌دارم، احکام را در صورت نسیان برمی‌دارم،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 نحن فیه مورد استشهاد است به نفس همین رفع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مرحوم محقق نائینی این است که ما از اول اصلا احتیاجی به تقدیر نداریم تا بعد بحث کنیم که مقدّر عبارت از چیست؟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نیاز به تقدیر نداریم تا در رابطۀ با مقدّر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فرمایش ایشان، صحیح و لازم القبول است یا اینکه قابل مناقشه است؟</w:t>
      </w:r>
    </w:p>
    <w:p>
      <w:pPr>
        <w:pStyle w:val="Heading4"/>
        <w:numPr>
          <w:ilvl w:val="3"/>
          <w:numId w:val="1"/>
        </w:numPr>
        <w:rPr/>
      </w:pPr>
      <w:bookmarkStart w:id="157" w:name="__RefHeading___Toc1144982_1468164448"/>
      <w:bookmarkStart w:id="158" w:name="_Toc58"/>
      <w:bookmarkEnd w:id="157"/>
      <w:r>
        <w:rPr>
          <w:rtl w:val="true"/>
        </w:rPr>
        <w:t>عدم تحقق انشای احکام از طریق معصومین</w:t>
      </w:r>
      <w:bookmarkEnd w:id="15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مناقشه بر این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مناقشه، کلی است و آن این است که اصولا مسائلی که به لسان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 انشائیه است یا اینکه اینها اخبار از حکم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مطالبی که رسول خدا بیان می‌کنند، خودشان انشا حکم می‌کنند؟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جعل حکم می‌کنند؟ یا اینکه اینها در مقام بیان حکم، عنوان مخبر را دارند؟ البته در بعضی از موارد مثل باب نماز که آنجا ملاحظه کرده‌اید دربارۀ عدد رکعات نماز، روایات کثیره‌ای وارد شده که نمازهای چهار رکعتی و همینطور سه رکعت، دو رکعتش فرض الله است و دو رکعتش فرض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لذاست که در بعضی از روایات تعلیل می‌کند که اگر کسی در عدد رکعات فرض الله شک بکند، نمازش باطل است، در رساله‌ها هم هست که در نمازهای دو رکعتی و همینطور در دو رکعت از نمازهای چهار رکعتی، اگر عدد رکعات مورد شک واقع شود،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w:t>
      </w:r>
    </w:p>
    <w:p>
      <w:pPr>
        <w:pStyle w:val="BookText"/>
        <w:rPr/>
      </w:pPr>
      <w:r>
        <w:rPr>
          <w:rFonts w:ascii="IRNazanin" w:hAnsi="IRNazanin" w:eastAsia="IRNazanin"/>
          <w:color w:val="111111"/>
          <w:sz w:val="28"/>
          <w:sz w:val="28"/>
          <w:szCs w:val="28"/>
          <w:rtl w:val="true"/>
          <w:lang w:bidi="fa-IR"/>
        </w:rPr>
        <w:t>که وارد دائرۀ فرض النبی که رکعت سوم و چهارم است، می‌شویم، آنجا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عدد رکعات شک کنید به دستور همان شکوکی که در آنجا متعرض شده‌اند و احکام شکوک را آنجا مطرح می‌کنند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مواردی داریم که یک مسائلی تشریعش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است اما نوعا مسأله، این‌چنین نیست، تشریع در حیطۀ خداوند تبارک و تعالی است و رسول هم بیان‌کننده و مخبر از آن تشریع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شد می‌توانیم بگوییم که این نوع تعبیرات مخصوصا در باب حدیث رفع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پیداست که رافع، خداوند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رفع هذه العناوین عن الامة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عن امتی 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عناوین را از امت من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گفت که این رفع جملة خبریه،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 علامتی که به حسب ظاهر نشانگر این باشد که جمله، جملۀ خبریه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عبارت خیلی روشنی است مثل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الله عن امتی هذه العناوین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تعبیر می‌کردند آیا باز هم جمله، جملۀ انشائیه بود یا اینکه رسول خدا در مقام اخبار از رفع الهی داشتند یک‌چنین جمله‌ای را بیان می‌کردند؟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مطلبی است که یک آثار و احکام دیگری هم در بعضی جاها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تشریع و تعبیر به شارع که ما مطرح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عبارت از خداوند تبارک و تعالی است و رسول خدا و ائمه، عالم مبیّن شریعت و بیانگر این شریعت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بلکه همۀ مواردی که سؤال شده یا مورد احتیاج بوده اینها بیان کردند، بدون اینکه از خودشان انشائی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روایات تعبیر می‌شود باید نماز را اعاده کند، غسل را اعاده کند، وضو را اعاده کند، معنایش این نیست که ما حکم می‌کنیم به اینکه باید اعاده کند، این معنایش اخبار از این است که حکم خداوند</w:t>
      </w:r>
      <w:bookmarkStart w:id="159" w:name="pg13705_144795"/>
    </w:p>
    <w:p>
      <w:pPr>
        <w:pStyle w:val="BookText"/>
        <w:rPr/>
      </w:pPr>
      <w:bookmarkEnd w:id="159"/>
      <w:r>
        <w:rPr>
          <w:rFonts w:ascii="IRNazanin" w:hAnsi="IRNazanin" w:eastAsia="IRNazanin"/>
          <w:color w:val="111111"/>
          <w:sz w:val="28"/>
          <w:sz w:val="28"/>
          <w:szCs w:val="28"/>
          <w:rtl w:val="true"/>
          <w:lang w:bidi="fa-IR"/>
        </w:rPr>
        <w:t>در مورد این شخص این است که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در حقیقت اخبار می‌کند از همان حکم الهی و تشریع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کلام مرحوم محقق نائینی را هم بپذیریم ممکن است بگوییم که ما نحن فیه یکی از آن دو صورت اول است که خود شما هم قبول کردید که نیاز به مصحّح و نیاز به مقدّر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جملۀ خبریه پذیرفتید ما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خبریه است و این احتمال هم اصلا یک احتمال بعیدی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این رفع دارد رفع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حرفها را نمی‌زدیم، این مناسبت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نه‌گانه را، باز مناسبت داشت با اینکه به نفس این رفعت ایشان می‌خواهند رفع بکنند و انشا رفع بکنند و انشا نفی بکنند،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این مسأله به صورت مجهول بیان شده و علت مجهولیتش هم این است که فاعلش مشخص است و فاعل، خداوند تبارک و تعالی است، لذا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جمله خبریه است و خود ایشان هم قبول دارد که جملۀ خبریه نیاز به مصحح دارد</w:t>
      </w:r>
      <w:r>
        <w:rPr>
          <w:rFonts w:eastAsia="IRNazanin" w:cs="IRNazanin"/>
          <w:color w:val="111111"/>
          <w:sz w:val="28"/>
          <w:szCs w:val="28"/>
          <w:rtl w:val="true"/>
          <w:lang w:bidi="fa-IR"/>
        </w:rPr>
        <w:t>.</w:t>
      </w:r>
    </w:p>
    <w:p>
      <w:pPr>
        <w:pStyle w:val="Heading4"/>
        <w:numPr>
          <w:ilvl w:val="3"/>
          <w:numId w:val="1"/>
        </w:numPr>
        <w:rPr/>
      </w:pPr>
      <w:bookmarkStart w:id="160" w:name="__RefHeading___Toc1144984_1468164448"/>
      <w:bookmarkStart w:id="161" w:name="_Toc59"/>
      <w:bookmarkEnd w:id="160"/>
      <w:r>
        <w:rPr>
          <w:rtl w:val="true"/>
        </w:rPr>
        <w:t>عدم فرق بین انشائی بودن و اخباری بودن جمله در نیاز به تقدیر</w:t>
      </w:r>
      <w:bookmarkEnd w:id="161"/>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مناقشۀ دوم در کلام ایشان این است که حالا فرض کردیم همان‌طوری که قبلا هم در اذهان بوده که این انشا است و فرض کنیم این کلامی است که ما مستقیما منتها بواسطة الرسول از خداوند می‌شنویم، خداوند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عن الامة الاسلامیة 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دیگر جای خبر نیست، این جملۀ انشائیه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انشائی بودن یک جمله و یک کلام، این در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نیاز به تقدیر و عدم نیاز به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ایجاد می‌کند؟ فرض کنیم یک جملۀ واحده است، اگر خبری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جمله اگر در مقام انشا بکار برود دیگر وضع ادبیش تغییر می‌کند،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چیزی نشنیده‌ایم که جملة واحده اگر فی مقام الخبر و الاخبار بکار برود، همین‌طوری درست نیست چون مجاز در اسناد است و نیاز به مصحح و مقدر</w:t>
      </w:r>
      <w:bookmarkStart w:id="162" w:name="pg13705_144796"/>
    </w:p>
    <w:p>
      <w:pPr>
        <w:pStyle w:val="BookText"/>
        <w:rPr/>
      </w:pPr>
      <w:bookmarkEnd w:id="162"/>
      <w:r>
        <w:rPr>
          <w:rFonts w:ascii="IRNazanin" w:hAnsi="IRNazanin" w:eastAsia="IRNazanin"/>
          <w:color w:val="111111"/>
          <w:sz w:val="28"/>
          <w:sz w:val="28"/>
          <w:szCs w:val="28"/>
          <w:rtl w:val="true"/>
          <w:lang w:bidi="fa-IR"/>
        </w:rPr>
        <w:t>دارد، اما عین همین جمله را وقتی که در مقام انشا بکار ببریم از نظر استعمال حقیقی و از نظر جنبۀ ادبی دیگر اسنادش درست می‌شود، اسنادش می‌شود اسناد حقیقی و هیچ‌گونه نیاز به مصحح و مقدر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حرفی نیست که از نظر مسائل ادبی، قابل قبول باشد که جملة واحده بالنظر الی الاستعمال اگر خبری باشد، یک نوع استعمال حقیقی در آن مطرح است و یا مجازی، همین جمله اگر انشائی باشد قیافه‌اش عوض می‌شود، عنوان حقیقی و مجازی آن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انشا و خبر،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انشا و خبر، همان مسألۀ داشتن واقعیت و عدم واقعیت است، اما اینکه روی استعمال هم انشائیت و خبریت اثر بگذارد، ظاهر این است که از نظر جهات ادبی، این معنی مورد تأیید نخواهد بود</w:t>
      </w:r>
      <w:r>
        <w:rPr>
          <w:rFonts w:eastAsia="IRNazanin" w:cs="IRNazanin"/>
          <w:color w:val="111111"/>
          <w:sz w:val="28"/>
          <w:szCs w:val="28"/>
          <w:rtl w:val="true"/>
          <w:lang w:bidi="fa-IR"/>
        </w:rPr>
        <w:t>.</w:t>
      </w:r>
    </w:p>
    <w:p>
      <w:pPr>
        <w:pStyle w:val="Heading4"/>
        <w:numPr>
          <w:ilvl w:val="3"/>
          <w:numId w:val="1"/>
        </w:numPr>
        <w:rPr/>
      </w:pPr>
      <w:bookmarkStart w:id="163" w:name="__RefHeading___Toc1144986_1468164448"/>
      <w:bookmarkStart w:id="164" w:name="_Toc60"/>
      <w:bookmarkEnd w:id="163"/>
      <w:r>
        <w:rPr>
          <w:rtl w:val="true"/>
        </w:rPr>
        <w:t>پرسش</w:t>
      </w:r>
      <w:r>
        <w:rPr>
          <w:rtl w:val="true"/>
        </w:rPr>
        <w:t>:</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حقیقی بودن اسناد رفع را در حدیث رفع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انشای حکم در حدیث رفع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مناقشه اول استاد را بر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انشائی بودن یا اخباری بودن جمله در نیاز به تقدیر، فرق ایجاد می‌کند؟ توضیح دهید</w:t>
      </w:r>
      <w:r>
        <w:rPr>
          <w:rFonts w:eastAsia="IRNazanin" w:cs="IRNazanin"/>
          <w:color w:val="111111"/>
          <w:sz w:val="28"/>
          <w:szCs w:val="28"/>
          <w:rtl w:val="true"/>
          <w:lang w:bidi="fa-IR"/>
        </w:rPr>
        <w:t>.</w:t>
      </w:r>
      <w:bookmarkStart w:id="165" w:name="pg13705_144797"/>
    </w:p>
    <w:p>
      <w:pPr>
        <w:pStyle w:val="Heading3"/>
        <w:numPr>
          <w:ilvl w:val="2"/>
          <w:numId w:val="1"/>
        </w:numPr>
        <w:rPr/>
      </w:pPr>
      <w:bookmarkStart w:id="166" w:name="__RefHeading___Toc1144988_1468164448"/>
      <w:bookmarkStart w:id="167" w:name="_Toc61"/>
      <w:bookmarkEnd w:id="165"/>
      <w:bookmarkEnd w:id="166"/>
      <w:r>
        <w:rPr>
          <w:rtl w:val="true"/>
        </w:rPr>
        <w:t>درس یکصد و شصت و سوم</w:t>
      </w:r>
      <w:bookmarkEnd w:id="167"/>
    </w:p>
    <w:p>
      <w:pPr>
        <w:pStyle w:val="Heading4"/>
        <w:numPr>
          <w:ilvl w:val="3"/>
          <w:numId w:val="1"/>
        </w:numPr>
        <w:rPr/>
      </w:pPr>
      <w:bookmarkStart w:id="168" w:name="__RefHeading___Toc1144990_1468164448"/>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0" w:name="__RefHeading___Toc1144992_1468164448"/>
      <w:bookmarkStart w:id="171" w:name="_Toc63"/>
      <w:bookmarkEnd w:id="170"/>
      <w:r>
        <w:rPr>
          <w:rtl w:val="true"/>
        </w:rPr>
        <w:t>تشریعی بودن رفع نزد محقق نائینی</w:t>
      </w:r>
      <w:r>
        <w:rPr>
          <w:rtl w:val="true"/>
        </w:rPr>
        <w:t>(</w:t>
      </w:r>
      <w:r>
        <w:rPr>
          <w:rtl w:val="true"/>
        </w:rPr>
        <w:t>ره</w:t>
      </w:r>
      <w:r>
        <w:rPr>
          <w:rtl w:val="true"/>
        </w:rPr>
        <w:t>)</w:t>
      </w:r>
      <w:bookmarkEnd w:id="171"/>
    </w:p>
    <w:p>
      <w:pPr>
        <w:pStyle w:val="BookText"/>
        <w:rPr/>
      </w:pPr>
      <w:r>
        <w:rPr>
          <w:rFonts w:ascii="IRNazanin" w:hAnsi="IRNazanin" w:eastAsia="IRNazanin"/>
          <w:color w:val="111111"/>
          <w:sz w:val="28"/>
          <w:sz w:val="28"/>
          <w:szCs w:val="28"/>
          <w:rtl w:val="true"/>
          <w:lang w:bidi="fa-IR"/>
        </w:rPr>
        <w:t>عرض کردیم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چون این رفع، رفع تشریعی است و در مقام انشا است، دیگر برای اسناد رفع به این عناوین نیازی به مصحح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مواقعی و مواردی نیاز دارد که یا رفع به صورت جملۀ خبریه مطرح باشد و یا رفع تکوینی باشد، اما در رفع تشریعی انشائی، نیازی به مصحح نیست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مسألۀ انشائیت و اخباریت، فرقی در این معنی نمی‌کند، کما اینکه در رابطۀ با مجاز در کلمه هم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این حرف را بزند که اگر مجاز در کلمه در جملۀ خبریه باشد، این نیاز به یکی از آن علائق بیست و چندگانۀ مجاز دارد،</w:t>
      </w:r>
      <w:bookmarkStart w:id="172" w:name="pg13705_144798"/>
    </w:p>
    <w:p>
      <w:pPr>
        <w:pStyle w:val="BookText"/>
        <w:rPr/>
      </w:pPr>
      <w:bookmarkEnd w:id="172"/>
      <w:r>
        <w:rPr>
          <w:rFonts w:ascii="IRNazanin" w:hAnsi="IRNazanin" w:eastAsia="IRNazanin"/>
          <w:color w:val="111111"/>
          <w:sz w:val="28"/>
          <w:sz w:val="28"/>
          <w:szCs w:val="28"/>
          <w:rtl w:val="true"/>
          <w:lang w:bidi="fa-IR"/>
        </w:rPr>
        <w:t>اما اگر در مقام انشا شد، دیگر هیچ علاقه‌ای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حرف این است که اگر ما مثلا هیئت لا تفعل را به جای افعل استعمال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انشا است،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فرقی بین انشا و اخبار ملاحظه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رفع خبری در اسناد مجازی، مصحح لازم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انشائی هم مسأله به همین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انشائیت و اخباریت در این مرحله، هیچ فرقی نیست، لذا حدیث رفع را چه به صورت انشا بگیریم و چه به صورت اخبار عن رفع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این اسناد مجازی، مصحح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مرفوعیت به خطا اسناد داده شد، با اینکه خطا وجود دارد؟ چطور شد مرفوعیت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 شد،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الرفع هم در جای خودش محفوظ است؟ پس مصحح و توجیه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مصححش چیست؟ آن‌طوری که از کلمات شیخ و دیگران استفاده می‌شود یکی از امور سه‌گانه در مقام احتمال، جریان دارد، لکن باید ببینیم که ترجیح با کدام یک از این احتمالات سه‌گانه است</w:t>
      </w:r>
      <w:r>
        <w:rPr>
          <w:rFonts w:eastAsia="IRNazanin" w:cs="IRNazanin"/>
          <w:color w:val="111111"/>
          <w:sz w:val="28"/>
          <w:szCs w:val="28"/>
          <w:rtl w:val="true"/>
          <w:lang w:bidi="fa-IR"/>
        </w:rPr>
        <w:t>.</w:t>
      </w:r>
    </w:p>
    <w:p>
      <w:pPr>
        <w:pStyle w:val="Heading4"/>
        <w:numPr>
          <w:ilvl w:val="3"/>
          <w:numId w:val="1"/>
        </w:numPr>
        <w:rPr/>
      </w:pPr>
      <w:bookmarkStart w:id="173" w:name="__RefHeading___Toc1144994_1468164448"/>
      <w:bookmarkStart w:id="174" w:name="_Toc64"/>
      <w:bookmarkEnd w:id="173"/>
      <w:r>
        <w:rPr>
          <w:rtl w:val="true"/>
        </w:rPr>
        <w:t>توجیه حدیث رفع به تقدیر گرفتن مؤاخذه</w:t>
      </w:r>
      <w:bookmarkEnd w:id="174"/>
    </w:p>
    <w:p>
      <w:pPr>
        <w:pStyle w:val="BookText"/>
        <w:rPr/>
      </w:pPr>
      <w:r>
        <w:rPr>
          <w:rFonts w:ascii="IRNazanin" w:hAnsi="IRNazanin" w:eastAsia="IRNazanin"/>
          <w:color w:val="111111"/>
          <w:sz w:val="28"/>
          <w:sz w:val="28"/>
          <w:szCs w:val="28"/>
          <w:rtl w:val="true"/>
          <w:lang w:bidi="fa-IR"/>
        </w:rPr>
        <w:t>اولین احتمال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مصحح اسناد رفع به این عناوین نه‌گانه است، مسألۀ مؤاخذه است، یعنی چون مؤاخذۀ از فعلی که خطاء واقع می‌شود، مؤاخذۀ از فعلی که نسیانا واقع می‌شود، مؤاخذۀ از فعلی که با اکراه یا اضطرار تحقق پیدا می‌کند، مؤاخذه از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برداشته شده است، این می‌تواند مصحح این باشد که ما رفع را به خود خطا اسناد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المؤاخذة عن الفعل الواقع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چون مؤاخذه محفوظ است لذا خطا ادعاء و اسنادا برداشته می‌شود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توضیحی لازم دارد تا بعد ببینیم که آیا این احتمال، درست است یا نه؟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مناسبت شما مسألۀ مؤاخذه را در اینجا مطرح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دیگری که به آن وارد است را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وسطی چه خصوصیتی دارد که مسألۀ مؤاخذه پیش</w:t>
      </w:r>
    </w:p>
    <w:p>
      <w:pPr>
        <w:pStyle w:val="BookText"/>
        <w:rPr/>
      </w:pP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جواب این سؤال، تناسب مؤاخذه است با این عناوینی که در اینجا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برداشته شده، چه چیز با رفع خطا در مورد خطا مناسبت دارد؟ لابد باید خطا، مسأله‌آفرین باشد یا یک حرامی خطاء واقع شده باشد و یا کمبودی در یک عمل واجبی بواسطۀ خطا تحقق پیدا کرده باشد و الا رفع الخطا مناسبت با این ندارد که انسان فرض کنید به یک کسی می‌خواست سیلی بزند، لکن خطاء به او سلام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 با رفع الخطا سنخیت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عرف این تعبیر را می‌شنود می‌فهمد که خطا، یک عنوانی است که اگر به جای این خطا، تعمد بود، این تعمد، مسأله‌آفرین بود، یا یک حرامی واقع شده بود یا یک عبادت ناقصی واقع شده بود، لذا علت اینکه مسألۀ مؤاخذه در اینجا احتمالش جریان پیدا می‌کند، تناسبی است که با این عناوین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اکراه کردند به اینکه سلام به دیگری بکند، اینکه دیگر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اگر این عمل اکراهی منهای اکراه واقع می‌شد، مشکلی بوجود می‌آورد مثل اینکه مکره شد بر اینکه شرب خمر کند، مکره شد بر اینکه زوجۀ خودش را طلاق دهد که این مسائل اگر منهای اکراه باشد، مسأله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یک عمل محرمی است که تحقق پیدا کرده است و در طلاق هم یک مسألۀ اختیاری مؤثر در ایجاد فراق بین زن و شوهر تحقق پیدا کرده است و هکذا در نکاحش هم همینطور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علت اینکه مسألۀ مؤاخذه در بین احتمالات مطرح است سنخیتی است که این عناوین با مسألۀ رفع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مسألۀ مؤاخذه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مسألۀ مؤاخذه سازگار است و همین‌طور عناوین دیگر، مخصوصا یک عناوینی در ذیل این امور نه‌گانه مطرح شده مثل طیر، مثل حسد، مثل تفکر در وسوسۀ در خلقت که اینها یک اموری است که احتمالا محرّم است، حالا می‌خواهند به عنوان رفع، مؤاخذۀ بر این امر محرّم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برای توضیح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بین این مسائل مؤاخذه اینجا سبز شده و به عنوان یک احتمال در اینجا جریان دارد؟ این</w:t>
      </w:r>
      <w:bookmarkStart w:id="175" w:name="pg13705_144800"/>
    </w:p>
    <w:p>
      <w:pPr>
        <w:pStyle w:val="BookText"/>
        <w:rPr/>
      </w:pPr>
      <w:bookmarkEnd w:id="175"/>
      <w:r>
        <w:rPr>
          <w:rFonts w:ascii="IRNazanin" w:hAnsi="IRNazanin" w:eastAsia="IRNazanin"/>
          <w:color w:val="111111"/>
          <w:sz w:val="28"/>
          <w:sz w:val="28"/>
          <w:szCs w:val="28"/>
          <w:rtl w:val="true"/>
          <w:lang w:bidi="fa-IR"/>
        </w:rPr>
        <w:t>سنخیت رفع با این عناوین، سبب شده است که پای این احتمال در اینجا باز باشد</w:t>
      </w:r>
      <w:r>
        <w:rPr>
          <w:rFonts w:eastAsia="IRNazanin" w:cs="IRNazanin"/>
          <w:color w:val="111111"/>
          <w:sz w:val="28"/>
          <w:szCs w:val="28"/>
          <w:rtl w:val="true"/>
          <w:lang w:bidi="fa-IR"/>
        </w:rPr>
        <w:t>.</w:t>
      </w:r>
    </w:p>
    <w:p>
      <w:pPr>
        <w:pStyle w:val="Heading4"/>
        <w:numPr>
          <w:ilvl w:val="3"/>
          <w:numId w:val="1"/>
        </w:numPr>
        <w:rPr/>
      </w:pPr>
      <w:bookmarkStart w:id="176" w:name="__RefHeading___Toc1144996_1468164448"/>
      <w:bookmarkStart w:id="177" w:name="_Toc65"/>
      <w:bookmarkEnd w:id="176"/>
      <w:r>
        <w:rPr>
          <w:rtl w:val="true"/>
        </w:rPr>
        <w:t>تکوینی بودن مؤاخذه و عدم ارتباط رفع آن به تشریع</w:t>
      </w:r>
      <w:bookmarkEnd w:id="177"/>
    </w:p>
    <w:p>
      <w:pPr>
        <w:pStyle w:val="BookText"/>
        <w:rPr/>
      </w:pPr>
      <w:r>
        <w:rPr>
          <w:rFonts w:ascii="IRNazanin" w:hAnsi="IRNazanin" w:eastAsia="IRNazanin"/>
          <w:color w:val="111111"/>
          <w:sz w:val="28"/>
          <w:sz w:val="28"/>
          <w:szCs w:val="28"/>
          <w:rtl w:val="true"/>
          <w:lang w:bidi="fa-IR"/>
        </w:rPr>
        <w:t>لکن در عین اینکه این توجیه شد و احتمالش در کار است، اما برای این احتمال، مبعّد بلکه مبعّدات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مبعّدش این است که اگر مقصود از مؤاخذه، خود مؤاخذه باشد، یعنی مولا مؤاخذه می‌کند، مولا عقوبت می‌کند، عمل مولا به نام مؤاخذه مرفوع است، مؤاخذه که یک مسألۀ تشریعی نیست، مؤاخذه، یک مسألۀ تکوینی است، فعل مولا است و ارتباط به اراده و اختیار مولا دارد و فرض این است که ظاهر این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جهتش حق با مرحوم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تشریعی است، و در رفع تشریعی، معنی ندارد مؤاخذه، مرفوع باشد، بلکه بالاتر؛ استحقاق مؤاخذه هم معنی ندارد مرفوع باشد، برای اینکه استحقاق مؤاخذه و استحقاق عقوبت به عنوان یک اثر عقلی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 که در مورد معصیت، حکم به استحقاق عقوبت می‌کند و در مورد طاعت، حکم به استحقاق مثوبت می‌کند و همان‌طوری که در بعضی از مسائل گذشته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مسألۀ استحقاق عقوبت و استحقاق مثوبت، جزو مسائل کلامیه است، حتی مسألۀ اصولیه هم نیست، تا چه برسد به اینکه یکی از آثار شرعیه باشد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رفع را رفع تشریعی گرفتیم، باید آن مرفوع در جوّ تشریع، تحقق داشته باشد، در حالی که نه خود مؤاخذه که یک عملی است از اعمال شخص مولا در جوّ تشریع وجود دارد و نه استحقاق مؤاخذه که یک حکمی است از احکام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هیچ‌کدام نمی‌توانند به مسألۀ تشریع و رفع تشریعی ارتباطی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که از یک طرف بخواهیم مرفوع حقیقی که مصحح اسناد رفع به این عناوین است را مؤاخذه بگیریم و از طرف دیگر، مسلّم بدانیم که رفع و حدیث رفع دلالت بر رفع تشریعی می‌کند و هیچ‌گونه مسألۀ تکوینی و مسائل عقلی در حدیث رفع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به این کلام</w:t>
      </w:r>
      <w:r>
        <w:rPr>
          <w:rFonts w:eastAsia="IRNazanin" w:cs="IRNazanin"/>
          <w:color w:val="111111"/>
          <w:sz w:val="28"/>
          <w:szCs w:val="28"/>
          <w:rtl w:val="true"/>
          <w:lang w:bidi="fa-IR"/>
        </w:rPr>
        <w:t>.</w:t>
      </w:r>
      <w:bookmarkStart w:id="178" w:name="pg13705_144801"/>
    </w:p>
    <w:p>
      <w:pPr>
        <w:pStyle w:val="Heading4"/>
        <w:numPr>
          <w:ilvl w:val="3"/>
          <w:numId w:val="1"/>
        </w:numPr>
        <w:rPr/>
      </w:pPr>
      <w:bookmarkStart w:id="179" w:name="__RefHeading___Toc1144998_1468164448"/>
      <w:bookmarkStart w:id="180" w:name="_Toc66"/>
      <w:bookmarkEnd w:id="178"/>
      <w:bookmarkEnd w:id="179"/>
      <w:r>
        <w:rPr>
          <w:rtl w:val="true"/>
        </w:rPr>
        <w:t>عدم مصحّح بودن مؤاخذه برای اسناد رفع به نفس امور نه‌گانه</w:t>
      </w:r>
      <w:bookmarkEnd w:id="180"/>
    </w:p>
    <w:p>
      <w:pPr>
        <w:pStyle w:val="BookText"/>
        <w:rPr/>
      </w:pPr>
      <w:r>
        <w:rPr>
          <w:rFonts w:ascii="IRNazanin" w:hAnsi="IRNazanin" w:eastAsia="IRNazanin"/>
          <w:color w:val="111111"/>
          <w:sz w:val="28"/>
          <w:sz w:val="28"/>
          <w:szCs w:val="28"/>
          <w:rtl w:val="true"/>
          <w:lang w:bidi="fa-IR"/>
        </w:rPr>
        <w:t xml:space="preserve">اشکال دوم به اینکه ما مؤاخذه را بخواهیم مصحح ادعا قرار بدهیم، این است که ما از اشکال اول، صرف‌نظر می‌کنیم، آن توجیه قبل از این را هم می‌پذیریم ولی مسأله این است که رفع، ادعاء به خود این عناوین نسبت داده شده، آیا رفع اثر خصوص مؤاخذه می‌تواند مصحح اسناد رفع به تمامی این عناوین باشد؟ چون در مورد خطا، مؤاخذه نیست پس خطا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چنین حرفی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مؤاخذۀ بر شرب خمر اکراهی وجود ندارد، مؤاخذه وجود نداشته باشد اما ما که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و اسناد، مؤاخذه برداشته شده،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مکره علیه وجود ندارد، اصلا عملی که اکراه بر آن واقع شده باشد، عمل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چنین مفادی را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که انسان بر او مکره شده باشد، این واقعیت ندارد، 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نبودن مؤاخذه در مورد عمل اکراهی، مصحح این معنی می‌شود که ما ولو به عنوان مجاز در اسناد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اکراهی رفع شده و تحقق ندارد، عمل اکراهی اصلا تحقق پیدا نکرده است، عمل اضطراری واقع نشده است، خطائی وجود ندارد، نسیانی وجود ندارد؟ آیا صرف مرفوعیت مؤاخذه بنابر اینکه از اشکال اول صرف نظر کنیم کفایت می‌کند در اینکه ما رفع را به نفس این عناوین نسبت دهیم که معنای اسناد رفع به این عناوین، نبودن خود اینها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الاکراهی لیس فی عالم التشریع، العمل الاضطراری لیس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لیس را معنی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المؤاخذة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نبودن صرف مؤاخذه، می‌شود چنین اسناد مجازی تحقق پیدا بکند؟ ظاهر این است که این مقدار رفع در اسناد رفع به مجموع هر عنوانی، کفایت نمی‌کند</w:t>
      </w:r>
      <w:r>
        <w:rPr>
          <w:rFonts w:eastAsia="IRNazanin" w:cs="IRNazanin"/>
          <w:color w:val="111111"/>
          <w:sz w:val="28"/>
          <w:szCs w:val="28"/>
          <w:rtl w:val="true"/>
          <w:lang w:bidi="fa-IR"/>
        </w:rPr>
        <w:t>.</w:t>
      </w:r>
    </w:p>
    <w:p>
      <w:pPr>
        <w:pStyle w:val="Heading4"/>
        <w:numPr>
          <w:ilvl w:val="3"/>
          <w:numId w:val="1"/>
        </w:numPr>
        <w:rPr/>
      </w:pPr>
      <w:bookmarkStart w:id="181" w:name="__RefHeading___Toc1145000_1468164448"/>
      <w:bookmarkStart w:id="182" w:name="_Toc67"/>
      <w:bookmarkEnd w:id="181"/>
      <w:r>
        <w:rPr>
          <w:rtl w:val="true"/>
        </w:rPr>
        <w:t>استشهاد به حدیث رفع برای رفع غیر مؤاخذه در روایات</w:t>
      </w:r>
      <w:bookmarkEnd w:id="18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علاوۀ بر این، ما روایاتی داریم بلکه در موارد مختلفه مخصوصا یک روایت که</w:t>
      </w:r>
    </w:p>
    <w:p>
      <w:pPr>
        <w:pStyle w:val="BookText"/>
        <w:rPr/>
      </w:pPr>
      <w:r>
        <w:rPr>
          <w:rFonts w:ascii="IRNazanin" w:hAnsi="IRNazanin" w:eastAsia="IRNazanin"/>
          <w:color w:val="111111"/>
          <w:sz w:val="28"/>
          <w:sz w:val="28"/>
          <w:szCs w:val="28"/>
          <w:rtl w:val="true"/>
          <w:lang w:bidi="fa-IR"/>
        </w:rPr>
        <w:t>مرحوم شیخ هم علی ما ببالی در کتاب رسائل ذکر می‌فرماید که این روایت در باب یمین مطرح شده که از امام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یک کسی را مکره کردند بر اینکه قسم بخورد، اکراهش کردند بر تحقق یک یمینی او هم قسم خورد به مطلّقه بودن زوجه‌اش و به منعتق شدن عبیدش و به صدقه قرار گرفتن جمیع اموال و مایملکش، حالا از امام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یمین اکراهی اثری دارد و گریبان این صاحب یمین را می‌گیرد یا نمی‌گیرد؟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الزامی از ناحیۀ این یمین نسبت به این توجه پیدا نمی‌کند، چرا؟ امام استشهاد می‌کند به همین حدیث رفع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امتی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استشهاد امام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رفع نبوی، دلیل بر این است که حدیث رفع تنها برای رفع مؤاخذه نیامده است، برای اینکه در مورد این سؤال مؤاخذه‌ای وجود نداشت، چون عمل حرامی را این قسم نخورده بود و با یمین خودش ایجاد نکرده بود، بلکه بحث در این بود که حالا که این یک یمین اکراهی برای طلاق زوجه و انعتاق عبید و صدقه ما یملک خورده، آیا این یمین، گریبان این را می‌گیرد یا نمی‌گیرد؟ یعنی آیا این یمین، درست است یا نه؟ امام هم در جواب به حدیث رفع بر بطلان این یمین استشهاد کردند و این‌که از ناحیۀ این یمین هیچ‌گونه الزام و ایجابی نسبت به این قسم خورنده وجود ندارد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شیخ یک توضیحاتی در معنای این حدیث ذکر می‌فرماید و از جمله اینکه اصلا این قسم به طلاق زوجه ولو اینکه اکراهی هم نباشد از نظر فقه شیعه باطل است که کسی قسم بخورد به طلاق زوجه‌اش، یعنی به اینکه زوجه‌اش مطلقه بشود و عبیدش منعتق بشود، چون یک وقت قسم می‌خورد به اینکه زوجه‌اش را طلاق بدهد، مثل شرط الفعل و شرط النتیجه، این یک صورت است و یک وقت قسم می‌خورد به اینکه زوجه‌اش مطلقه بشود خودبخود و عبیدش منعتق بشود و ما یملکش خودبخود صدقه بشوند، بدون اینکه این طلاق بدهد و یا آزاد کند و یا صدقه بدهد، از نظر فقه ما این معنی فی نفسه باطل است</w:t>
      </w:r>
      <w:r>
        <w:rPr>
          <w:rFonts w:eastAsia="IRNazanin" w:cs="IRNazanin"/>
          <w:color w:val="111111"/>
          <w:sz w:val="28"/>
          <w:szCs w:val="28"/>
          <w:rtl w:val="true"/>
          <w:lang w:bidi="fa-IR"/>
        </w:rPr>
        <w:t>.</w:t>
      </w:r>
      <w:bookmarkStart w:id="183" w:name="pg13705_144803"/>
    </w:p>
    <w:p>
      <w:pPr>
        <w:pStyle w:val="BookText"/>
        <w:rPr/>
      </w:pPr>
      <w:bookmarkEnd w:id="183"/>
      <w:r>
        <w:rPr>
          <w:rFonts w:ascii="IRNazanin" w:hAnsi="IRNazanin" w:eastAsia="IRNazanin"/>
          <w:color w:val="111111"/>
          <w:sz w:val="28"/>
          <w:sz w:val="28"/>
          <w:szCs w:val="28"/>
          <w:rtl w:val="true"/>
          <w:lang w:bidi="fa-IR"/>
        </w:rPr>
        <w:t>لکن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اکراه به حدیث رفع نبوی تمسک می‌فرماید، معنایش این است که لو فرض که از نظر فقه ما هم یمین اختیاری نسبت به این موارد صحیح باشد لکن چون مورد سؤال یمینی است که عن اکراه واقع شده لذا اثری بر این یمین اکراهی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توضیحاتی در این رابطه دارند که بد نیست ملاحظه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 احتمال که ما مرفوع را خصوص مؤاخذه بدانیم ولو اینکه توجیه هم کردیم اما یک احتمال غیر صحیحی است و در بین احتمالات از دو احتمال دیگر کاملا دورتر است</w:t>
      </w:r>
      <w:r>
        <w:rPr>
          <w:rFonts w:eastAsia="IRNazanin" w:cs="IRNazanin"/>
          <w:color w:val="111111"/>
          <w:sz w:val="28"/>
          <w:szCs w:val="28"/>
          <w:rtl w:val="true"/>
          <w:lang w:bidi="fa-IR"/>
        </w:rPr>
        <w:t>.</w:t>
      </w:r>
    </w:p>
    <w:p>
      <w:pPr>
        <w:pStyle w:val="Heading4"/>
        <w:numPr>
          <w:ilvl w:val="3"/>
          <w:numId w:val="1"/>
        </w:numPr>
        <w:rPr/>
      </w:pPr>
      <w:bookmarkStart w:id="184" w:name="__RefHeading___Toc1145002_1468164448"/>
      <w:bookmarkStart w:id="185" w:name="_Toc68"/>
      <w:bookmarkEnd w:id="184"/>
      <w:r>
        <w:rPr>
          <w:rtl w:val="true"/>
        </w:rPr>
        <w:t>تقدیر گرفتن اثر ظاهر در هر کدام از امور نه‌گانه</w:t>
      </w:r>
      <w:bookmarkEnd w:id="185"/>
    </w:p>
    <w:p>
      <w:pPr>
        <w:pStyle w:val="BookText"/>
        <w:rPr/>
      </w:pPr>
      <w:r>
        <w:rPr>
          <w:rFonts w:ascii="IRNazanin" w:hAnsi="IRNazanin" w:eastAsia="IRNazanin"/>
          <w:color w:val="111111"/>
          <w:sz w:val="28"/>
          <w:sz w:val="28"/>
          <w:szCs w:val="28"/>
          <w:rtl w:val="true"/>
          <w:lang w:bidi="fa-IR"/>
        </w:rPr>
        <w:t>احتمال دوم این است که ما کاری به مؤاخذه نداشته باشیم، بلکه در رابطۀ با هریک از این عناوین نه‌گانه به مناسبت هر کدام، اثر ظاهر هر کدام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یک اثر ظاهری دارند، مثلا اگر شرب خمر عن اکراه واقع شد، فرض کنید اثر ظاهر شرب خمر، مسألۀ حد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شرب خمر اکراهی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طلاقی عن اکراه واقع شد، اثر ظاهر طلاق اکراهی، حصول بینونت بین زوجین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حصول بینونت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هر کدام هم به لحاظ مصادیقشان آنچه که مرفوع است، آن اثر ظاهر و بارزش است و مرفوعیت آن اثر ظاهر و بارز، مصحّح این ادعا است که ما رفع را به خود عنوان نسبت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شرب خمر اکراهی مسألۀ حد کنار رفت، این مصحح این باشد که ما بگوییم که شرب خمر اکراهی اصلا وجود ندارد ولو اینکه شما می‌بینید وجود دارد، لکن ادعاء می‌توانیم بگوییم شرب خمر اکراهی وجود ندارد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طلاق اکراهی نتوانست در حصول بینونت بین زوجین تأثیر داشته باشد این مصحح این بشود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شریعت، طلاق اکراهی نداریم، طلاق اکراهی مرفوع است برداشته شده است، طلاق اکراهی در شریعت وجود ندارد و همینطور به تناسب عناوین دیگر</w:t>
      </w:r>
      <w:r>
        <w:rPr>
          <w:rFonts w:eastAsia="IRNazanin" w:cs="IRNazanin"/>
          <w:color w:val="111111"/>
          <w:sz w:val="28"/>
          <w:szCs w:val="28"/>
          <w:rtl w:val="true"/>
          <w:lang w:bidi="fa-IR"/>
        </w:rPr>
        <w:t>.</w:t>
      </w:r>
      <w:bookmarkStart w:id="186" w:name="pg13705_144804"/>
    </w:p>
    <w:p>
      <w:pPr>
        <w:pStyle w:val="Heading4"/>
        <w:numPr>
          <w:ilvl w:val="3"/>
          <w:numId w:val="1"/>
        </w:numPr>
        <w:rPr/>
      </w:pPr>
      <w:bookmarkStart w:id="187" w:name="__RefHeading___Toc1145004_1468164448"/>
      <w:bookmarkStart w:id="188" w:name="_Toc69"/>
      <w:bookmarkEnd w:id="186"/>
      <w:bookmarkEnd w:id="187"/>
      <w:r>
        <w:rPr>
          <w:rtl w:val="true"/>
        </w:rPr>
        <w:t>ملازمۀ بین رفع اثر ظاهر و اثبات اثر غیر ظاهر</w:t>
      </w:r>
      <w:bookmarkEnd w:id="188"/>
    </w:p>
    <w:p>
      <w:pPr>
        <w:pStyle w:val="BookText"/>
        <w:rPr/>
      </w:pPr>
      <w:r>
        <w:rPr>
          <w:rFonts w:ascii="IRNazanin" w:hAnsi="IRNazanin" w:eastAsia="IRNazanin"/>
          <w:color w:val="111111"/>
          <w:sz w:val="28"/>
          <w:sz w:val="28"/>
          <w:szCs w:val="28"/>
          <w:rtl w:val="true"/>
          <w:lang w:bidi="fa-IR"/>
        </w:rPr>
        <w:t>آیا اگر مقدّر را عبارت از اثر ظاهر بگیریم درست است یا نه؟ این ولو اینکه احتمالش از احتمال مؤاخذه نزدیک‌تر است، لکن در عین حال این هم مبعّد دارد، دوتا مبعّد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مبعدش این است که اولا این اثر ظاهر که شما می‌خواهید بردارید معنایش این است که می‌خواهید اثر غیرظاهر را حفظ بکنید و هردو هم اثر شرعی است، اثر شرعی ظاهر برداشته می‌شود اما اثر شرعی غیرظاهر که درجۀ دوم است محفوظ می‌ماند، آن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غیر ظاهر هم دارد، معنایش این است که وجود مثلا فعل اکراهی را شرع در عالم تأیید کرده، اگر تأیید نکند چطور آن اثر غیر ظاهر را بر آن بار می‌کند؟</w:t>
      </w:r>
    </w:p>
    <w:p>
      <w:pPr>
        <w:pStyle w:val="BookText"/>
        <w:rPr/>
      </w:pPr>
      <w:r>
        <w:rPr>
          <w:rFonts w:ascii="IRNazanin" w:hAnsi="IRNazanin" w:eastAsia="IRNazanin"/>
          <w:color w:val="111111"/>
          <w:sz w:val="28"/>
          <w:sz w:val="28"/>
          <w:szCs w:val="28"/>
          <w:rtl w:val="true"/>
          <w:lang w:bidi="fa-IR"/>
        </w:rPr>
        <w:t>بار کردن اثر غیر ظاهر، دلیل بر این است که این عنوان در شرع هست نه اینکه این عنوان رفع شده، آن وقت چطور جمع می‌شود که هم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هست و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نیست؟ این عنوان هست به لحاظ اثر غیر ظاهر، این عنوان نیست به لحاظ اثر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شارع با یک موضوع به این کیفیت برخورد بکند که هم وجودش را در عالم تشریع محقق بداند و هم عدمش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مقام جمع برآید،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اثر ظاهرش نیست،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اثر غیر ظاهرش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توجیهی درست است که شارع نسبت به یک عنوان هم فرض وجودش را بکند و هم فرض عدمش را، آن هم فرض عدمش بطوری که اسناد رفع به کل این عنوان داده بشود؟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با وجود اثر شرعی غیر ظاهر جور درنمی‌آید و علاوه آن نکته‌ای که در رفع مؤاخذه عرض کردیم اینجا هم هست که آیا مرفوعیت یک اثر ولو اینکه اثر ظاهر باشد، می‌تواند مصحح اسناد رفع به مجموع عنوان باشد؟ اگر شرب خمر اثر ظاهرش که عبارت از حد است، برداشته شد، آیا می‌توانیم در این رابطه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شرب خمر اکراهی ادعاء در عالم تشریع وجود ندارد؟ ظاهر این است که مرفوعیت اثر</w:t>
      </w:r>
      <w:bookmarkStart w:id="189" w:name="pg13705_144805"/>
    </w:p>
    <w:p>
      <w:pPr>
        <w:pStyle w:val="BookText"/>
        <w:rPr/>
      </w:pPr>
      <w:bookmarkEnd w:id="189"/>
      <w:r>
        <w:rPr>
          <w:rFonts w:ascii="IRNazanin" w:hAnsi="IRNazanin" w:eastAsia="IRNazanin"/>
          <w:color w:val="111111"/>
          <w:sz w:val="28"/>
          <w:sz w:val="28"/>
          <w:szCs w:val="28"/>
          <w:rtl w:val="true"/>
          <w:lang w:bidi="fa-IR"/>
        </w:rPr>
        <w:t>ظاهر، کفایت نمی‌کند</w:t>
      </w:r>
      <w:r>
        <w:rPr>
          <w:rFonts w:eastAsia="IRNazanin" w:cs="IRNazanin"/>
          <w:color w:val="111111"/>
          <w:sz w:val="28"/>
          <w:szCs w:val="28"/>
          <w:rtl w:val="true"/>
          <w:lang w:bidi="fa-IR"/>
        </w:rPr>
        <w:t>.</w:t>
      </w:r>
    </w:p>
    <w:p>
      <w:pPr>
        <w:pStyle w:val="Heading4"/>
        <w:numPr>
          <w:ilvl w:val="3"/>
          <w:numId w:val="1"/>
        </w:numPr>
        <w:rPr/>
      </w:pPr>
      <w:bookmarkStart w:id="190" w:name="__RefHeading___Toc1145006_1468164448"/>
      <w:bookmarkStart w:id="191" w:name="_Toc70"/>
      <w:bookmarkEnd w:id="190"/>
      <w:r>
        <w:rPr>
          <w:rtl w:val="true"/>
        </w:rPr>
        <w:t>پرسش</w:t>
      </w:r>
      <w:r>
        <w:rPr>
          <w:rtl w:val="true"/>
        </w:rPr>
        <w:t>:</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حدیث رفع را با تقدیر گرفتن مؤاخذه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گرفتن مؤاخذه چه تناسبی با حدیث رفع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تقدیر گرفتن مؤاخذه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حدیث رفع را با تقدیر گرفتن اثر ظاهر هر کدام از امور نه‌گانه را بیان کنید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توجیه حدیث رفع با تقدیر گرفتن اثر ظاهر هر کدام از امور نه‌گانه چیست؟</w:t>
      </w:r>
      <w:bookmarkStart w:id="192" w:name="pg13705_144806"/>
    </w:p>
    <w:p>
      <w:pPr>
        <w:pStyle w:val="Heading3"/>
        <w:numPr>
          <w:ilvl w:val="2"/>
          <w:numId w:val="1"/>
        </w:numPr>
        <w:rPr/>
      </w:pPr>
      <w:bookmarkStart w:id="193" w:name="__RefHeading___Toc1145008_1468164448"/>
      <w:bookmarkStart w:id="194" w:name="_Toc71"/>
      <w:bookmarkEnd w:id="192"/>
      <w:bookmarkEnd w:id="193"/>
      <w:r>
        <w:rPr>
          <w:rtl w:val="true"/>
        </w:rPr>
        <w:t>درس یکصد و شصت و چهارم</w:t>
      </w:r>
      <w:bookmarkEnd w:id="194"/>
    </w:p>
    <w:p>
      <w:pPr>
        <w:pStyle w:val="Heading4"/>
        <w:numPr>
          <w:ilvl w:val="3"/>
          <w:numId w:val="1"/>
        </w:numPr>
        <w:rPr/>
      </w:pPr>
      <w:bookmarkStart w:id="195" w:name="__RefHeading___Toc1145010_1468164448"/>
      <w:bookmarkStart w:id="196" w:name="_Toc7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برای تصدیق ادعا و اسناد رفع به این عناوین در روایت،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مرفوع شده، اثر ظاهر در هر یکی از این عناوین است، و شیء بعد از آنکه اثر ظاهرش مرفوع شود، گویا خودش مرفوع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این احتمال، خیلی نزدیک نیست، برای این‌که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رفع اثر ظاهر، این است که اثر غیر ظاهر در همان جوّ تشریع به قوّت خودش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شارع به لحاظ نبودن اثر ظاهر، گویا فرض کند نبودن این شیء را و مرفوعیت این شیء را و به لحاظ وجود اثر غیر ظاهر، لازم است فرض کند وجود این شیء را و هر دو فرض هم در جوّ تشریع و در محیط تشریع تحقق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این است که به</w:t>
      </w:r>
      <w:bookmarkStart w:id="197" w:name="pg13705_144807"/>
    </w:p>
    <w:p>
      <w:pPr>
        <w:pStyle w:val="BookText"/>
        <w:rPr/>
      </w:pPr>
      <w:bookmarkEnd w:id="197"/>
      <w:r>
        <w:rPr>
          <w:rFonts w:ascii="IRNazanin" w:hAnsi="IRNazanin" w:eastAsia="IRNazanin"/>
          <w:color w:val="111111"/>
          <w:sz w:val="28"/>
          <w:sz w:val="28"/>
          <w:szCs w:val="28"/>
          <w:rtl w:val="true"/>
          <w:lang w:bidi="fa-IR"/>
        </w:rPr>
        <w:t>جای این احتمال، همان احتمال سوم را مطرح کنیم،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در حدیث رفع، همۀ آثار شرعیۀ مترتب بر این عناوین است و فرقی بین اثر ظاهر و اثر غیر ظاهر نیست، و این احتمال مؤیداتی دارد</w:t>
      </w:r>
      <w:r>
        <w:rPr>
          <w:rFonts w:eastAsia="IRNazanin" w:cs="IRNazanin"/>
          <w:color w:val="111111"/>
          <w:sz w:val="28"/>
          <w:szCs w:val="28"/>
          <w:rtl w:val="true"/>
          <w:lang w:bidi="fa-IR"/>
        </w:rPr>
        <w:t>:</w:t>
      </w:r>
    </w:p>
    <w:p>
      <w:pPr>
        <w:pStyle w:val="Heading4"/>
        <w:numPr>
          <w:ilvl w:val="3"/>
          <w:numId w:val="1"/>
        </w:numPr>
        <w:rPr/>
      </w:pPr>
      <w:bookmarkStart w:id="198" w:name="__RefHeading___Toc1145012_1468164448"/>
      <w:bookmarkStart w:id="199" w:name="_Toc73"/>
      <w:bookmarkEnd w:id="198"/>
      <w:r>
        <w:rPr>
          <w:rtl w:val="true"/>
        </w:rPr>
        <w:t>مؤیّد مرفوع بودن همۀ آثار در حدیث رفع</w:t>
      </w:r>
      <w:bookmarkEnd w:id="19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همۀ آثار با اسناد رفع به خود این عناوین، نزدیک‌تر و ملائم‌تر است، برای اینکه شیئی که همۀ آثار شرعیه‌اش مرفوع شده باشد و هیچ یک از آثار شرعی بر آن ترتب پیدا نکند، چه اثر ظاهر و چه اثر غیرظاهر، این با ادعاء این‌که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الشیء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مرفوعیت را به خود شیء، اسناد بدهیم ملائم با رفع همۀ آثار است به خلاف اینکه بعضی از آثار رفع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حدیث دلالت بر این می‌کند که این حدیث در مقام امتنان بر امت وارد شده است، 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بفرمایند که این یک عنایت و امتنانی است از ناحیۀ خداوند و تنها در مورد امت اسلامیه این امتنان تحقق پیدا کرده و این تفضل الهی اختصاص به این 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با امتنان و تفضل مناسبت دارد؟ پیداست آنچه با امتنان، مناسبت کامل دارد، مرفوعیت همۀ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که مضطر الیه و امثال ذلک واقع بشود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اصلا وجود پیدا نکرده و موضوع برای هیچ یک از آثار شرعیه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با امتنان هم این است که مرفوع، عبارت از همۀ آثار باشد و ظاهر هم همین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رفع حقیقی امکان نداشت و رفع، رفع ادعائی شد، آنچه به ذهن می‌آید و عرف از این حدیث تفاهم می‌کند مرفوعیت همۀ آثار شرعیه است، لذا این احتمال سوم اقوی احتمالات ثلاثه است، اگر از بعض اشکالات آن دو احتمال، صرف‌نظر کنیم و الا با توجه به آن اشکالات، اصلا احتمال هم نباید جریان داشته باشد</w:t>
      </w:r>
      <w:r>
        <w:rPr>
          <w:rFonts w:eastAsia="IRNazanin" w:cs="IRNazanin"/>
          <w:color w:val="111111"/>
          <w:sz w:val="28"/>
          <w:szCs w:val="28"/>
          <w:rtl w:val="true"/>
          <w:lang w:bidi="fa-IR"/>
        </w:rPr>
        <w:t>.</w:t>
      </w:r>
      <w:bookmarkStart w:id="200" w:name="pg13705_144808"/>
    </w:p>
    <w:p>
      <w:pPr>
        <w:pStyle w:val="Heading4"/>
        <w:numPr>
          <w:ilvl w:val="3"/>
          <w:numId w:val="1"/>
        </w:numPr>
        <w:rPr/>
      </w:pPr>
      <w:bookmarkStart w:id="201" w:name="__RefHeading___Toc1145014_1468164448"/>
      <w:bookmarkStart w:id="202" w:name="_Toc74"/>
      <w:bookmarkEnd w:id="200"/>
      <w:bookmarkEnd w:id="201"/>
      <w:r>
        <w:rPr>
          <w:rtl w:val="true"/>
        </w:rPr>
        <w:t>اختصاص حدیث رفع به امور وجودیه نزد محقق نائینی</w:t>
      </w:r>
      <w:r>
        <w:rPr>
          <w:rtl w:val="true"/>
        </w:rPr>
        <w:t>(</w:t>
      </w:r>
      <w:r>
        <w:rPr>
          <w:rtl w:val="true"/>
        </w:rPr>
        <w:t>ره</w:t>
      </w:r>
      <w:r>
        <w:rPr>
          <w:rtl w:val="true"/>
        </w:rPr>
        <w:t>)</w:t>
      </w:r>
      <w:bookmarkEnd w:id="202"/>
    </w:p>
    <w:p>
      <w:pPr>
        <w:pStyle w:val="BookText"/>
        <w:rPr/>
      </w:pPr>
      <w:r>
        <w:rPr>
          <w:rFonts w:ascii="IRNazanin" w:hAnsi="IRNazanin" w:eastAsia="IRNazanin"/>
          <w:color w:val="111111"/>
          <w:sz w:val="28"/>
          <w:sz w:val="28"/>
          <w:szCs w:val="28"/>
          <w:rtl w:val="true"/>
          <w:lang w:bidi="fa-IR"/>
        </w:rPr>
        <w:t>یک بحثی در حدیث رفع واقع شده در این جهت که این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خطأ که در بعضی از روایاتش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همینطور نسیان که در بعضی از تعبیرات و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آیا این عناوینی که نوعا در این حدیث با ماء موصوله مطرح است اینها باید یک عناوین وجودیه‌ای باشند و این عناوین وجودیه موضوع برای آثار شرعیه باشند که با توجه به حدیث رفع و اسناد رفع به این عناوین وجودیه، آن آثار به طور کلی مرفوع بشود و کنار برود؟ آیا این عناوین به امور وجودیه‌ای که اکراه بر آن عارض می‌شود، اضطرار بر آن عارض می‌شود، خطاء و نسیان به آن متعلق می‌شود اختصاص دارد؟ یا اینکه اختصاصی به امور وجودیه ندارد، حتی امور عدمیه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مثالی که بعد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p>
    <w:p>
      <w:pPr>
        <w:pStyle w:val="BookText"/>
        <w:rPr/>
      </w:pPr>
      <w:r>
        <w:rPr>
          <w:rFonts w:ascii="IRNazanin" w:hAnsi="IRNazanin" w:eastAsia="IRNazanin"/>
          <w:color w:val="111111"/>
          <w:sz w:val="28"/>
          <w:sz w:val="28"/>
          <w:szCs w:val="28"/>
          <w:rtl w:val="true"/>
          <w:lang w:bidi="fa-IR"/>
        </w:rPr>
        <w:t>آیا نکته‌ای در حدیث رفع وجود دارد که آن نکته اقتضاء کند اختصاص این عناوین را به امور وجودیه و امور عدمیه بطور کلی از دائرۀ حدیث رفع خارج باشد؟ یا اینکه در حدیث رفع، چنین نکته‌ای وجود ندارد که ما از آن استفادۀ اختصاص به امور وجودیه را داشته باشیم؟</w:t>
      </w:r>
    </w:p>
    <w:p>
      <w:pPr>
        <w:pStyle w:val="Heading4"/>
        <w:numPr>
          <w:ilvl w:val="3"/>
          <w:numId w:val="1"/>
        </w:numPr>
        <w:rPr/>
      </w:pPr>
      <w:bookmarkStart w:id="203" w:name="__RefHeading___Toc1145016_1468164448"/>
      <w:bookmarkStart w:id="204" w:name="_Toc75"/>
      <w:bookmarkEnd w:id="203"/>
      <w:r>
        <w:rPr>
          <w:rtl w:val="true"/>
        </w:rPr>
        <w:t>مثال برای عدم مرفوع بودن امر عدمی</w:t>
      </w:r>
      <w:bookmarkEnd w:id="20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که مرحوم محقق نائینی می‌زنند این است که اگر کسی مثلا نذر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یشرب من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منذور و متعلق نذرش، شرب از ماء فرات است، با توجه به اینکه این نذر، صحیح است و شرب از ماء فرات، رجحان دارد کما اینکه از روایاتی هم استفاده می‌شود، مخصوصا دربارۀ مولودهای جدید ظاهرا روایاتی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حنکوا اولادکم بماء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اثری در ماء فرات مطرح است، بر فرضی که این نذر، درست باشد، کسی نذر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یشرب من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منعقد شد و مخالفت نذر هم حرام است و هم موجب</w:t>
      </w:r>
    </w:p>
    <w:p>
      <w:pPr>
        <w:pStyle w:val="BookText"/>
        <w:rPr/>
      </w:pPr>
      <w:r>
        <w:rPr>
          <w:rFonts w:ascii="IRNazanin" w:hAnsi="IRNazanin" w:eastAsia="IRNazanin"/>
          <w:color w:val="111111"/>
          <w:sz w:val="28"/>
          <w:sz w:val="28"/>
          <w:szCs w:val="28"/>
          <w:rtl w:val="true"/>
          <w:lang w:bidi="fa-IR"/>
        </w:rPr>
        <w:t xml:space="preserve">ثبوت کفاره است، حالا اگر کسی این آدم نذرکننده را اکراهش کرد بر ترک شرب از ماء فرات، تهدیدش کرد که اگر از ماء فرات شرب کنی، فلان نقیصه و مشکل را برای تو ایجاد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مالی یا عرضی یا نفسی که این مسائل در ماهیت اکراه،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شد الی ترک شرب ماء الفرات، و وفاء به نذر، عن اکراه حاصل نشد، و مخالفت نذر عن اکراه، 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است که ما حکم می‌کنیم به اینکه آن کفارۀ مخالفت نذر و دلیلی که حکم می‌کند به اینکه مخالفت نذر، کفاره دارد، اختصاص به جائی دارد که کسی از روی اراده و اختیار و تعمّد، مخالفت نذر کند، اما اگر کسی عن غیر ارادة و عن اکراه مخالفت نذر کرد، از اول، دلیل ثبوت کفاره، چنین مخالفتی را شامل نمی‌شود، ولی ما فرض را آنجائی قرار می‌دهیم که مفاد دلیل مخالفت نذر که حکم می‌کند به ثبوت کفاره این است که حتی در آنجائی که مثلا عن غیر ارادة و عن غیر تعمد هم مخالفت نذر حاصل بشود، کفاره ثابت است، منتها غایة الامر اینکه فرضا حرمتی نداشته باشد، اینطور نیست که هر کجا که حرمت نباشد، کفاره هم نباشد، در باب محرمات احرام در مباحث حج، بعضی از محرمات احرام در بعضی از حالات جایز می‌شود لکن در عین حال، کفاره هم بر آن ترتب دارد، مثل کسی که از روی کسالت و اضطرار در روز، تظلیل کند، شرعا برای او مانعی ندارد لکن در عین حال، کفارۀ تظلیل به قوّت خودش باقی است، یا محرم به علت کسالت و مرض مجبور بشود که لبس مخیط کند، این لبس مخیط فی حالة الاضطرار و الضرورة جایز است، اما در عین حال کفاره لبس مخیط به قوّت خودش باقی است و با اینکه جایز هست اما باید کفاره بدهد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کفاره، مخالفت ناشی از غیر اراده و اختیار را هم شامل بشود، ما نمی‌توانیم در این صورت به واسطۀ حدیث رفع این کفاره را برداریم، برای اینکه این شخص مکره شده علی ترک شرب ماء فرات و حدیث رفع اکراه بر امر عدمی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دلیلش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رفع شامل اکراه بر امر عدمی نشد، از یک طرف، دلیل کفاره حکم می‌کند به ثبوت کفاره، از طرف دیگر حدیث</w:t>
      </w:r>
      <w:bookmarkStart w:id="205" w:name="pg13705_144810"/>
    </w:p>
    <w:p>
      <w:pPr>
        <w:pStyle w:val="BookText"/>
        <w:rPr/>
      </w:pPr>
      <w:bookmarkEnd w:id="205"/>
      <w:r>
        <w:rPr>
          <w:rFonts w:ascii="IRNazanin" w:hAnsi="IRNazanin" w:eastAsia="IRNazanin"/>
          <w:color w:val="111111"/>
          <w:sz w:val="28"/>
          <w:sz w:val="28"/>
          <w:szCs w:val="28"/>
          <w:rtl w:val="true"/>
          <w:lang w:bidi="fa-IR"/>
        </w:rPr>
        <w:t>رفع هم نمی‌تواند کفاره را بردارد، برای اینکه اکراه، متعلق به یک امر عدمی شده است، او را اکراه کرده‌اند بر اینکه شرب ماء فرات نکند، به خلاف موارد دیگر که مثلا کسی را اکراه می‌کنند علی شرب الخمر که اکراه بر یک امر وجودی است، اما اینجا اکراه بر یک امر عدمی واقع شده و به امر عدمی ارتباط پیدا کرده است</w:t>
      </w:r>
      <w:r>
        <w:rPr>
          <w:rFonts w:eastAsia="IRNazanin" w:cs="IRNazanin"/>
          <w:color w:val="111111"/>
          <w:sz w:val="28"/>
          <w:szCs w:val="28"/>
          <w:rtl w:val="true"/>
          <w:lang w:bidi="fa-IR"/>
        </w:rPr>
        <w:t>.</w:t>
      </w:r>
    </w:p>
    <w:p>
      <w:pPr>
        <w:pStyle w:val="Heading4"/>
        <w:numPr>
          <w:ilvl w:val="3"/>
          <w:numId w:val="1"/>
        </w:numPr>
        <w:rPr/>
      </w:pPr>
      <w:bookmarkStart w:id="206" w:name="__RefHeading___Toc1145018_1468164448"/>
      <w:bookmarkStart w:id="207" w:name="_Toc76"/>
      <w:bookmarkEnd w:id="206"/>
      <w:r>
        <w:rPr>
          <w:rtl w:val="true"/>
        </w:rPr>
        <w:t>دلیل محقق نائینی</w:t>
      </w:r>
      <w:r>
        <w:rPr>
          <w:rtl w:val="true"/>
        </w:rPr>
        <w:t>(</w:t>
      </w:r>
      <w:r>
        <w:rPr>
          <w:rtl w:val="true"/>
        </w:rPr>
        <w:t>ره</w:t>
      </w:r>
      <w:r>
        <w:rPr>
          <w:rtl w:val="true"/>
        </w:rPr>
        <w:t xml:space="preserve">) </w:t>
      </w:r>
      <w:r>
        <w:rPr>
          <w:rtl w:val="true"/>
        </w:rPr>
        <w:t>بر اختصاص حدیث رفع به امور وجودیه</w:t>
      </w:r>
      <w:bookmarkEnd w:id="207"/>
    </w:p>
    <w:p>
      <w:pPr>
        <w:pStyle w:val="BookText"/>
        <w:rPr/>
      </w:pPr>
      <w:r>
        <w:rPr>
          <w:rFonts w:ascii="IRNazanin" w:hAnsi="IRNazanin" w:eastAsia="IRNazanin"/>
          <w:color w:val="111111"/>
          <w:sz w:val="28"/>
          <w:sz w:val="28"/>
          <w:szCs w:val="28"/>
          <w:rtl w:val="true"/>
          <w:lang w:bidi="fa-IR"/>
        </w:rPr>
        <w:t>ایشان مدعی هستند که نکته‌ای در حدیث رفع وجود دارد که موجب می‌شود حدیث رفع به امور وجودیه اختصاص پیدا کند، اما امور عدمیه از دائرۀ حدیث رفع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نکته‌اش این است که ما بین رفع و وضع از این نظر فرق قائل هستیم که رفع معنایش این است که موجود را نازل منزلۀ معدوم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 تنزیل الموجود منزلة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نقطۀ مقابلش وضع است که وضع عبارت از این است که معدوم را نازل منزلۀ موجود کند، لذا اینها در دو نقطۀ متقابل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شارع بخواهد موجود را نازل منزلۀ معدوم کند، باید عنوان رفع به کار گرفته بشود و اگر عکس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معدوم را نازل منزلۀ موجود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کلمۀ وضع بکار برد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که ایشان ذکر می‌کنند متعلق به نقل نیست که در بعضی از روایات حدیث رفع مثل همان روایت دیروز اصلا در مقام نقل، نقل شده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متعلق و متعدی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همان معنای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رفعی را که ایشان در مقابل وضع ذکر می‌کند، این وضعی است که متعلق و متعدی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وضع و رفع این فرق وجود دارد که رفع در مواردی است که موجود، نازل منزلۀ معدوم است و رفع در جائی است که معدوم، نازل منزلۀ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حدیث رفع، عنوان رفع مطرح شده است، از تعبیر به کلمۀ رفع، استفاده می‌کنیم که این ماء موصوله‌ای که در اکثر این فقره‌ها ذکر شده، اشارۀ به یک عنوان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 یعنی الامر الوجودی الذی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عناوین دیگری که در روایت هست</w:t>
      </w:r>
      <w:r>
        <w:rPr>
          <w:rFonts w:eastAsia="IRNazanin" w:cs="IRNazanin"/>
          <w:color w:val="111111"/>
          <w:sz w:val="28"/>
          <w:szCs w:val="28"/>
          <w:rtl w:val="true"/>
          <w:lang w:bidi="fa-IR"/>
        </w:rPr>
        <w:t>.</w:t>
      </w:r>
      <w:bookmarkStart w:id="208" w:name="pg13705_144811"/>
    </w:p>
    <w:p>
      <w:pPr>
        <w:pStyle w:val="BookText"/>
        <w:rPr/>
      </w:pPr>
      <w:bookmarkEnd w:id="208"/>
      <w:r>
        <w:rPr>
          <w:rFonts w:ascii="IRNazanin" w:hAnsi="IRNazanin" w:eastAsia="IRNazanin"/>
          <w:color w:val="111111"/>
          <w:sz w:val="28"/>
          <w:sz w:val="28"/>
          <w:szCs w:val="28"/>
          <w:rtl w:val="true"/>
          <w:lang w:bidi="fa-IR"/>
        </w:rPr>
        <w:t>پس ایشان نتیجه می‌گیرد که استعمال کلمۀ رفع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الموجود منزلة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می‌کند که ما به طور کلی امور عدمیه را از دائرۀ حدیث رفع خارج کنیم و در نتیجه در آن مثال نذر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ان یشرب من ماء الفرات اذا اکره علی ترک شرب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کردیم که دلیل کفاره هم اطلاق دارد و قصوری از این مورد ندارد،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دلیل کفاره، چیزی نیست که کفاره را بردارد، این آدمی که مکره بر ترک شرب از ماء فرات است، نتیجۀ اکراه این است که عمل حرامی مرتکب نشده است، اما اینکه کفارۀ مخالفت نذر هم نباید بدهد، از کجا نباید بدهد؟ دلیل کفاره اطلاق دارد در مقابل، دلیل حدیث رفع هم که نمی‌تواند دلالت بر نفی کفاره داشته باشد، زیرا امور عدمیه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الاصولشان با آب و تاب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مورد اشکال مرحوم آقا ضیاء الدین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یکی دو وجه هم مورد اشکال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این اشکالات را عرض کنیم تا ببینیم که آیا از نظر مفاد، یک ضیقی در نتیجه حدیث رفع وجود دارد یا اینکه حدیث رفع همان‌طوری که امور وجودیه را شامل می‌شود امور عدمیه را هم شامل می‌شود</w:t>
      </w:r>
      <w:r>
        <w:rPr>
          <w:rFonts w:eastAsia="IRNazanin" w:cs="IRNazanin"/>
          <w:color w:val="111111"/>
          <w:sz w:val="28"/>
          <w:szCs w:val="28"/>
          <w:rtl w:val="true"/>
          <w:lang w:bidi="fa-IR"/>
        </w:rPr>
        <w:t>.</w:t>
      </w:r>
    </w:p>
    <w:p>
      <w:pPr>
        <w:pStyle w:val="Heading4"/>
        <w:numPr>
          <w:ilvl w:val="3"/>
          <w:numId w:val="1"/>
        </w:numPr>
        <w:rPr/>
      </w:pPr>
      <w:bookmarkStart w:id="209" w:name="__RefHeading___Toc1145020_1468164448"/>
      <w:bookmarkStart w:id="210" w:name="_Toc77"/>
      <w:bookmarkEnd w:id="209"/>
      <w:r>
        <w:rPr>
          <w:rtl w:val="true"/>
        </w:rPr>
        <w:t>پرسش</w:t>
      </w:r>
      <w:r>
        <w:rPr>
          <w:rtl w:val="true"/>
        </w:rPr>
        <w:t>:</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مرفوع بودن همۀ آثار را در حدیث رفع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حدیث رفع مختص به امور وجودیه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اختصاص حدیث رفع به امور وجودیه را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عدم مرفوعیت امر عدمی را در باب حدیث رفع ذکر کنید</w:t>
      </w:r>
      <w:r>
        <w:rPr>
          <w:rFonts w:eastAsia="IRNazanin" w:cs="IRNazanin"/>
          <w:color w:val="111111"/>
          <w:sz w:val="28"/>
          <w:szCs w:val="28"/>
          <w:rtl w:val="true"/>
          <w:lang w:bidi="fa-IR"/>
        </w:rPr>
        <w:t>.</w:t>
      </w:r>
      <w:bookmarkStart w:id="211" w:name="pg13705_144812"/>
    </w:p>
    <w:p>
      <w:pPr>
        <w:pStyle w:val="Heading3"/>
        <w:numPr>
          <w:ilvl w:val="2"/>
          <w:numId w:val="1"/>
        </w:numPr>
        <w:rPr/>
      </w:pPr>
      <w:bookmarkStart w:id="212" w:name="__RefHeading___Toc1145022_1468164448"/>
      <w:bookmarkStart w:id="213" w:name="_Toc78"/>
      <w:bookmarkEnd w:id="211"/>
      <w:bookmarkEnd w:id="212"/>
      <w:r>
        <w:rPr>
          <w:rtl w:val="true"/>
        </w:rPr>
        <w:t>درس یکصد و شصت و پنجم</w:t>
      </w:r>
      <w:bookmarkEnd w:id="213"/>
    </w:p>
    <w:p>
      <w:pPr>
        <w:pStyle w:val="Heading4"/>
        <w:numPr>
          <w:ilvl w:val="3"/>
          <w:numId w:val="1"/>
        </w:numPr>
        <w:rPr/>
      </w:pPr>
      <w:bookmarkStart w:id="214" w:name="__RefHeading___Toc1145024_1468164448"/>
      <w:bookmarkStart w:id="215" w:name="_Toc79"/>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اگر یک امر عدمی در رابطه با این عناوین مطرح باشد، حدیث رفع نسبت به رفع آثار آن، نمی‌تواند دلالتی داشته باشد، و مثال زده‌اند که اگر کسی نذر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یشرب من ماء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مقام عمل، مکره شد بر ترک شرب و او را تهدید و اجبار کردند بر این‌که شرب از ماء فرات را ترک کند، حدیث رفع نسبت به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نمی‌شود نه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وجود داشته باشد، بلکه از نظر استعمال کلمه رفع، اشکال وجود دارد، برای اینکه به تعبیر ایشان، معنای رفع این است که یک موجودی را نازل منزله معدوم قرار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الموجود منزلة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رفع همیشه به</w:t>
      </w:r>
      <w:bookmarkStart w:id="216" w:name="pg13705_144813"/>
    </w:p>
    <w:p>
      <w:pPr>
        <w:pStyle w:val="BookText"/>
        <w:rPr/>
      </w:pPr>
      <w:bookmarkEnd w:id="216"/>
      <w:r>
        <w:rPr>
          <w:rFonts w:ascii="IRNazanin" w:hAnsi="IRNazanin" w:eastAsia="IRNazanin"/>
          <w:color w:val="111111"/>
          <w:sz w:val="28"/>
          <w:sz w:val="28"/>
          <w:szCs w:val="28"/>
          <w:rtl w:val="true"/>
          <w:lang w:bidi="fa-IR"/>
        </w:rPr>
        <w:t>یک امر وجودی متعلق بشود و چون در این مثال و اشباه آن، مکره علیه، یک امر عدمی است، لذا نمی‌تواند مشمول حدیث رفع باشد، لذا آثاری که بر ترک شرب ماء فرات مترتب است، مثل کفاره را حدیث رفع برنمی‌دارد</w:t>
      </w:r>
      <w:r>
        <w:rPr>
          <w:rFonts w:eastAsia="IRNazanin" w:cs="IRNazanin"/>
          <w:color w:val="111111"/>
          <w:sz w:val="28"/>
          <w:szCs w:val="28"/>
          <w:rtl w:val="true"/>
          <w:lang w:bidi="fa-IR"/>
        </w:rPr>
        <w:t>.</w:t>
      </w:r>
    </w:p>
    <w:p>
      <w:pPr>
        <w:pStyle w:val="Heading4"/>
        <w:numPr>
          <w:ilvl w:val="3"/>
          <w:numId w:val="1"/>
        </w:numPr>
        <w:rPr/>
      </w:pPr>
      <w:bookmarkStart w:id="217" w:name="__RefHeading___Toc1145026_1468164448"/>
      <w:bookmarkStart w:id="218" w:name="_Toc80"/>
      <w:bookmarkEnd w:id="217"/>
      <w:r>
        <w:rPr>
          <w:rtl w:val="true"/>
        </w:rPr>
        <w:t>عدم فرق در رفع ادعایی بین امر وجودی و امر عدمی</w:t>
      </w:r>
      <w:bookmarkEnd w:id="218"/>
    </w:p>
    <w:p>
      <w:pPr>
        <w:pStyle w:val="BookText"/>
        <w:rPr/>
      </w:pPr>
      <w:r>
        <w:rPr>
          <w:rFonts w:ascii="IRNazanin" w:hAnsi="IRNazanin" w:eastAsia="IRNazanin"/>
          <w:color w:val="111111"/>
          <w:sz w:val="28"/>
          <w:sz w:val="28"/>
          <w:szCs w:val="28"/>
          <w:rtl w:val="true"/>
          <w:lang w:bidi="fa-IR"/>
        </w:rPr>
        <w:t>از این بیان جوابهای داده شده و مناقشاتی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اراکی که تقریبا هفت سال بعد از فوت مرحوم محقق نائینی زنده بودند و به کلمات مرحوم محقق نائینی تعرض فراوان دارد، و حتی بر همان تقریرات اصول مرحوم محقق نائینی از طرف مرحوم محقق اراکی حواشی نوشته شده و چاپ هم شده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معنای رفع، تنزیل موجود منزلة معدوم باشد قبول نداریم، با توجه به این‌که رفع، رفع ادعایی است، لذا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لازم دارد، معنای آن این است که کأنّ این شیء مرفوع، در عالم تشریع، تحقق ندارد و معنایش، این است که این شیء که رفع به آن تعلق گرفته، از موضوعیت احکام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خود شارع این کار را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شیء مرفوع قبل از تعلق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موضوعا لاثر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تعلق رفع این است که خود شارع این را از موضوعیت آن اثر شرعی کنار می‌برد و آن را از موضوعیت حکم شرعی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معنای رفع این شد، دیگر چه فرقی می‌کند که آن چیزی که موضوع برای اثر شرعی است، امر وجودی باشد مثل شرب خمر یا امر عدمی؟</w:t>
      </w:r>
    </w:p>
    <w:p>
      <w:pPr>
        <w:pStyle w:val="BookText"/>
        <w:rPr/>
      </w:pPr>
      <w:r>
        <w:rPr>
          <w:rFonts w:ascii="IRNazanin" w:hAnsi="IRNazanin" w:eastAsia="IRNazanin"/>
          <w:color w:val="111111"/>
          <w:sz w:val="28"/>
          <w:sz w:val="28"/>
          <w:szCs w:val="28"/>
          <w:rtl w:val="true"/>
          <w:lang w:bidi="fa-IR"/>
        </w:rPr>
        <w:t xml:space="preserve">اگر کسی مکره شد به شرب خمر، معنای تعلق رفع به شرب خمر این است که شرب خمر از موضوعیت احکام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خود شارع این کار را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 وقتی که شرب خمر از موضوعیت، کنار رفت، دیگر نه حرمتی بر آن مترتب است، و نه در صورت اکراه حد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امور وجودیه این کیفیت، قابل پیاده شدن است، در امور عدمیه هم همان‌طور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که مرحوم محقق نائینی ذکر کرده‌اند این بود که وقتی شخص مکره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bookmarkStart w:id="219" w:name="pg13705_144814"/>
    </w:p>
    <w:p>
      <w:pPr>
        <w:pStyle w:val="BookText"/>
        <w:rPr/>
      </w:pPr>
      <w:bookmarkEnd w:id="219"/>
      <w:r>
        <w:rPr>
          <w:rFonts w:ascii="IRNazanin" w:hAnsi="IRNazanin" w:eastAsia="IRNazanin"/>
          <w:color w:val="111111"/>
          <w:sz w:val="28"/>
          <w:sz w:val="28"/>
          <w:szCs w:val="28"/>
          <w:rtl w:val="true"/>
          <w:lang w:bidi="fa-IR"/>
        </w:rPr>
        <w:t>ترک شرب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تعلق رفع به ترک شرب، این است که ترک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موضوعا لحکم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موضوعیت، خارج شد معنای آن این است که ترک شرب، اولا حرام نیست و ثانیا به عنوان مخالفت نذر، کفاره بر آن ترتب پیدا نمی‌کند، چون ترک شرب، موضوع برای کفاره بود، عنوان آن، مخالفت نذر بود،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شرب عن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پیدا کرد، دیگر از موضوعیت دلیل ثبوت کفاره هم خارج شده، عینا مثل مسأله شرب خمر می‌شود، منتها شرب خمر فی ناحیة الوجود است و ترک شرب من ماء الفرات، فی ناحیة الترک و العدم است و الا از نظر رفع و تعلق آن و صحت اسناد آن، هیچ فرقی بین امر وجودی و امر عدمی نمی‌توانیم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ثمرات زیادی بر این مرتب است، مثلا راجع به ترک اجزاء و شرائط در عبادات در صورتی که یکی از عناوین تسعه بر آن منطبق بشود، می‌توانیم به واسطه حدیث رفع، جلوی بطلان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که نسبة بیان مفصّلی هم هست آیا صحیح است؟</w:t>
      </w:r>
    </w:p>
    <w:p>
      <w:pPr>
        <w:pStyle w:val="Heading4"/>
        <w:numPr>
          <w:ilvl w:val="3"/>
          <w:numId w:val="1"/>
        </w:numPr>
        <w:rPr/>
      </w:pPr>
      <w:bookmarkStart w:id="220" w:name="__RefHeading___Toc1145028_1468164448"/>
      <w:bookmarkStart w:id="221" w:name="_Toc81"/>
      <w:bookmarkEnd w:id="220"/>
      <w:r>
        <w:rPr>
          <w:rtl w:val="true"/>
        </w:rPr>
        <w:t>تناقض ادعایی بودن معنای رفع و رفع موضوعیت اشیاء برای حکم شرعی</w:t>
      </w:r>
      <w:bookmarkEnd w:id="221"/>
    </w:p>
    <w:p>
      <w:pPr>
        <w:pStyle w:val="BookText"/>
        <w:rPr/>
      </w:pPr>
      <w:r>
        <w:rPr>
          <w:rFonts w:ascii="IRNazanin" w:hAnsi="IRNazanin" w:eastAsia="IRNazanin"/>
          <w:color w:val="111111"/>
          <w:sz w:val="28"/>
          <w:sz w:val="28"/>
          <w:szCs w:val="28"/>
          <w:rtl w:val="true"/>
          <w:lang w:bidi="fa-IR"/>
        </w:rPr>
        <w:t>ایشان به حسب ظاهر مطلب جالبی را بیان کرده‌اند لکن دو اشکال نسبت به این بیان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تقریبا یک شبه تناقضی در کلام ایشان مطرح است، بین دو مطلب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حدیث رفع، رفع ادعائی است، به خلاف مرحوم محقق نائینی که در آن بحثهای قبلی مدعی بود که اسناد حقیقی، هیچ تقدیر و مصحح ادعا لازم ندارد، اما مرحوم محقق اراکی همان‌طوری که ما هم عرض کردیم معتقد هستند که این رفع، رفع ادعائی است، و اسناد مجازی است و مصحح ادعا لازم دارد، که همان بحث پیش می‌آمد که آیا مصحح، مسأله مواخذه است، یا مسأله اثر ظاهر، یا جمیع الآثار است، که ما ترجیح دادیم که مصحح، جمیع الاثار باشد که در حقیقت آن‌که مرفوع است، آثار است لکن مجازا و ادعاء، رفع به خود عناوین اسناد داده شده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می‌فرمایند که رفع در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ادعائی است و اسناد، اسناد مجازی</w:t>
      </w:r>
      <w:bookmarkStart w:id="222" w:name="pg13705_144815"/>
    </w:p>
    <w:p>
      <w:pPr>
        <w:pStyle w:val="BookText"/>
        <w:rPr/>
      </w:pPr>
      <w:bookmarkEnd w:id="222"/>
      <w:r>
        <w:rPr>
          <w:rFonts w:ascii="IRNazanin" w:hAnsi="IRNazanin" w:eastAsia="IRNazanin"/>
          <w:color w:val="111111"/>
          <w:sz w:val="28"/>
          <w:sz w:val="28"/>
          <w:szCs w:val="28"/>
          <w:rtl w:val="true"/>
          <w:lang w:bidi="fa-IR"/>
        </w:rPr>
        <w:t>است، و از طرف دیگر در این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رفع این است که این عناوین را از موضوعیت احکام رفع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شرب الخمر عن الموضوعیة للحرمة 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این‌که دیگر مجاز نیست بلکه یک حقیقتی است که همان شارعی که روی شرب خمر، مسأله حرمت و حد را ثابت کرده، می‌تواند به صورت استثناء به صورت تخصیص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این شرب خمر عن اکراه تحقق پیدا کرد، لیس بموضوع للحرمه لیس بموضوع للحد، موضوعیت اثباتا و نفیا مربوط به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اثبات موضوعیت، هیچ‌گونه مجازیتی وجود ندارد، رفع از موضوعیت هم همین‌طور است، که بگوید این شرب خمر اکراهی،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عندی موضوعا للحکم ای الحرمة 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شارع اینگونه بگوید، مجازی در کار است، مصححی برای ادعا لازم است؟ این یک رفع حقیقی می‌شود نه ادعای و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اشکال این است که آیا به نظر شما می‌شود بین این دو مطلب جمع کنیم که از یک طرف، رفع را به طور کلی، یک رفع ادعائی غیر حقیقی بدانیم و از طرف دیگر، حدیث رفع را به این‌که این عناوین را از موضوعیت للحکم برمی‌دارد و کنار می‌زند معنا کنیم؟ برداشتن شیء از موضوعیت مثل اثبات شیء للموضوعیة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اثبات شیء للموضوعیت، هیچ‌گونه تجوز و تسامحی وجود ندارد، در رفع شیء عن الموضوعیة نیز هیچ‌گونه تسامحی وجود ندارد، مثل این‌که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الفعل الاکراهی عن الموضوعیة للحرمة و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چنین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به کار رفته، تجوز و تسامحی در آن رعایت شده است؟ لذا در بیان ایشان به این صورتی که ملاحظه فرمودید شبه تناقضی دیده می‌شود</w:t>
      </w:r>
      <w:r>
        <w:rPr>
          <w:rFonts w:eastAsia="IRNazanin" w:cs="IRNazanin"/>
          <w:color w:val="111111"/>
          <w:sz w:val="28"/>
          <w:szCs w:val="28"/>
          <w:rtl w:val="true"/>
          <w:lang w:bidi="fa-IR"/>
        </w:rPr>
        <w:t>.</w:t>
      </w:r>
    </w:p>
    <w:p>
      <w:pPr>
        <w:pStyle w:val="Heading4"/>
        <w:numPr>
          <w:ilvl w:val="3"/>
          <w:numId w:val="1"/>
        </w:numPr>
        <w:rPr/>
      </w:pPr>
      <w:bookmarkStart w:id="223" w:name="__RefHeading___Toc1145030_1468164448"/>
      <w:bookmarkStart w:id="224" w:name="_Toc82"/>
      <w:bookmarkEnd w:id="223"/>
      <w:r>
        <w:rPr>
          <w:rtl w:val="true"/>
        </w:rPr>
        <w:t>عدم استفاده شدن رفع موضوعیت از حدیث رفع</w:t>
      </w:r>
      <w:bookmarkEnd w:id="22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رفع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 معنای آن این است که فعل، مرفوع است، یعنی شرب خمر وجود ندارد و اگر ترک است معنای آن این است که ترک، مرفوع است یعنی در ترک</w:t>
      </w:r>
    </w:p>
    <w:p>
      <w:pPr>
        <w:pStyle w:val="BookText"/>
        <w:rPr/>
      </w:pPr>
      <w:r>
        <w:rPr>
          <w:rFonts w:ascii="IRNazanin" w:hAnsi="IRNazanin" w:eastAsia="IRNazanin"/>
          <w:color w:val="111111"/>
          <w:sz w:val="28"/>
          <w:sz w:val="28"/>
          <w:szCs w:val="28"/>
          <w:rtl w:val="true"/>
          <w:lang w:bidi="fa-IR"/>
        </w:rPr>
        <w:t>شرب ماء الفرات حدیث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شرب ماء الفرات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این ظاهر را با قطع نظر از اشکال تناقض کنار بزنیم، و مسأله را که ظاهر آن این است که رفع متعلق به ذات موضوع است، یعنی شرب خمر وجود ندارد، این مسأله رفع متعلق به شرب خمر را منحرف کنیم به رفع موضوعیت عن شرب الخمر، از کجای حدیث رفع استفاده می‌شود؟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الخمر معمولی، دو واقعیت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شرب الخمر است و یک واقعیت این است که این شرب الخمر، موضوع للحکم شرعی، اما این موضوعیت، متاخر از ذات شرب الخمر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عنوان ذاتی شرب الخمر است، و عنوان وصفی، موضوعیت للحکم و للحرمة و ثبوت الحد است، پس دو عنوان است، و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رفع این است که شرب الخمر را از موضوعیت رفع می‌کند، این را از کجای حدیث رفع استفاده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موضوعیت نیست، بلکه همان عنوان ذاتی است، آن را که شخص بر آن اکراه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تهدیدش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ندهی، فلان خسارت مالی و عرضی و حیثیتی را به تو متوجه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شرب الخمر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 عبارة عن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رفع به این متعلق شده، شما این را از معنا و ظاهرش منحرف کرده‌اید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تعلق رفع به 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رفع شرب الخمر عن الموضوعیة للحکم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موضوعیت از کجا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شرب الخمر است، رفع هم متعلق به شرب الخمر است، لذا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ما بعد یک نوع اشکال دیگری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بیان مرحوم محقق نائینی است که شارع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نیست و موضوع را نازل منزله معدوم بکند، آن‌که در خارج محقق شد، یک شرب الخمر است، یک امر وجودی است، شارع می‌خواهد این را بردارد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قد نزل منزلة معدوم، 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امور وجودیه دارد و در امور عدمیه عدم را برداریم و نازل منزله وجود بکنیم با کلمه رفع نمی‌تواند مناسبتی داشته باشد، لذا این بیان مرحوم محقق اراکی نمی‌تواند جواب از محقق نائینی واقع بشود، هم روی مبنای خود محقق اراکی و هم روی</w:t>
      </w:r>
      <w:bookmarkStart w:id="225" w:name="pg13705_144817"/>
    </w:p>
    <w:p>
      <w:pPr>
        <w:pStyle w:val="BookText"/>
        <w:rPr/>
      </w:pPr>
      <w:bookmarkEnd w:id="225"/>
      <w:r>
        <w:rPr>
          <w:rFonts w:ascii="IRNazanin" w:hAnsi="IRNazanin" w:eastAsia="IRNazanin"/>
          <w:color w:val="111111"/>
          <w:sz w:val="28"/>
          <w:sz w:val="28"/>
          <w:szCs w:val="28"/>
          <w:rtl w:val="true"/>
          <w:lang w:bidi="fa-IR"/>
        </w:rPr>
        <w:t>ظاهر حدیث رفع که رفع را به آن عنوان اولی خود شیء نسبت داده و نه عنوان وصفی که عبارت از موضوعیت احکام شرعیه باشد</w:t>
      </w:r>
      <w:r>
        <w:rPr>
          <w:rFonts w:eastAsia="IRNazanin" w:cs="IRNazanin"/>
          <w:color w:val="111111"/>
          <w:sz w:val="28"/>
          <w:szCs w:val="28"/>
          <w:rtl w:val="true"/>
          <w:lang w:bidi="fa-IR"/>
        </w:rPr>
        <w:t>.</w:t>
      </w:r>
    </w:p>
    <w:p>
      <w:pPr>
        <w:pStyle w:val="Heading4"/>
        <w:numPr>
          <w:ilvl w:val="3"/>
          <w:numId w:val="1"/>
        </w:numPr>
        <w:rPr/>
      </w:pPr>
      <w:bookmarkStart w:id="226" w:name="__RefHeading___Toc1145032_1468164448"/>
      <w:bookmarkStart w:id="227" w:name="_Toc83"/>
      <w:bookmarkEnd w:id="226"/>
      <w:r>
        <w:rPr>
          <w:rtl w:val="true"/>
        </w:rPr>
        <w:t>فرق بین عدم مطلق و عدم مضاف در ما نحن فیه</w:t>
      </w:r>
      <w:bookmarkEnd w:id="227"/>
    </w:p>
    <w:p>
      <w:pPr>
        <w:pStyle w:val="BookText"/>
        <w:rPr/>
      </w:pPr>
      <w:r>
        <w:rPr>
          <w:rFonts w:ascii="IRNazanin" w:hAnsi="IRNazanin" w:eastAsia="IRNazanin"/>
          <w:color w:val="111111"/>
          <w:sz w:val="28"/>
          <w:sz w:val="28"/>
          <w:szCs w:val="28"/>
          <w:rtl w:val="true"/>
          <w:lang w:bidi="fa-IR"/>
        </w:rPr>
        <w:t>یک جواب دیگری هست که به سیدنا 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که با فرمایشات اخیر ایشان منافات دارد، چه ایشان و غیر ایشان، اگر کسی این‌گونه جواب بدهد، آیا درست است یا نه؟ و آن جواب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هم این مطلب را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عدم، دو جور عدم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عدم مطلق داریم و یک عدم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مطلق آن است که اضافه به مضاف الیه خاصی ندارد و اصلا مضاف الیه ندارد، آن معدوم مطلق و عدم مطلق است اما عدم مضاف، آن است که اضافه به مضاف الیه خاص می‌شود مثل عدم زید و عدم عمرو و عدم بکر که تعبیر می‌شود به اعدام مضاف، در مقابل عدم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مطلق هیچ حظی از وجود نیست، هلاک، بطلان و عدم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میز بین الاعدام در همان عدم مطلق است که اصلا چیزی نیست که میزی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اعدام مضاف مثل عدم زید و عدم عمرو ربما یقال که این اعدام مضاف، بهره‌ای و حضی از وجود دارند، و در مقام تصور هم عدم زید، غیر از عدم عمرو است و بین اعدام مضاف یک تمایزی ولو به نحو اجمال وجود دارد، به لحاظ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حظ و لو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اضافه‌ای که در آنها وجود دارد، و به لحاظ این‌که مضاف الیه آنها، مشخص است و متمیز است، در اعدام مضاف، حظ من الوجود تحقق دارد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این را ضمیمه کنید به یک مطلب دیگر که این عناوینی که در حدیث رفع مطرح است مثل اکراه، اضطرار، و امثال ذلک وقتی که مکره علیه، یک امر عدمی است، معمولا آن امر عدمی مکره علیه، یک عدم مضاف خواهد بود مثل همین مثال مرحوم محقق نائینی که کسی را اکراه کرده‌اند علی ترک شرب ماء الفرات، ترک وقتی که به شرب ماء الفرات اضافه بشود، این عنوان، عنوان عدم مضاف خواهد بود و شاید عدم مطلق اصلا در</w:t>
      </w:r>
      <w:bookmarkStart w:id="228" w:name="pg13705_144818"/>
    </w:p>
    <w:p>
      <w:pPr>
        <w:pStyle w:val="BookText"/>
        <w:rPr/>
      </w:pPr>
      <w:bookmarkEnd w:id="228"/>
      <w:r>
        <w:rPr>
          <w:rFonts w:ascii="IRNazanin" w:hAnsi="IRNazanin" w:eastAsia="IRNazanin"/>
          <w:color w:val="111111"/>
          <w:sz w:val="28"/>
          <w:sz w:val="28"/>
          <w:szCs w:val="28"/>
          <w:rtl w:val="true"/>
          <w:lang w:bidi="fa-IR"/>
        </w:rPr>
        <w:t>باب اکراه تصور نشود که یک کسی را اکراه بکنند بر ترک، ترک چه؟ فورا سؤال می‌شود این کسی که اکراه شده بر ترک چه چیزی اکراه شده؟ این سؤال کاشف از این است که اکراه نمی‌تواند به ترک مطلق تعلق بگیرد، اکراه به یک ترک مضاف و عدم مضاف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این دو مطلب را کنار هم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طرف، اعدام مضاف در مقابل عدم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حظ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طرف، اکراه و امثال اکراه، همیشه در مواردی که به عدم تعلق می‌گیرد به عدم مضاف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 مرحوم محقق نائینی هم درست درمی‌آید،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صحت رفع، تنزیل موجود منزلة المعدوم لازم دارید، ما در عدم مضاف، همان معنا را درست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اکراه به عدم مضاف تعلق می‌گیرد، و ثانیا عدم مضاف در مقابل عدم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حظ من الوجود فینطبق علیه تنزیل الموجود منزلة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حفظ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بکنیم که اکراه متعلق به ترک هم مشمول حدیث رفع باشد، و فرقی بین امور وجودیه و امور عدمیه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تمام است یا نه؟ دقت بفرمایید برای بعد، ان شاء الله</w:t>
      </w:r>
      <w:r>
        <w:rPr>
          <w:rFonts w:eastAsia="IRNazanin" w:cs="IRNazanin"/>
          <w:color w:val="111111"/>
          <w:sz w:val="28"/>
          <w:szCs w:val="28"/>
          <w:rtl w:val="true"/>
          <w:lang w:bidi="fa-IR"/>
        </w:rPr>
        <w:t>.</w:t>
      </w:r>
    </w:p>
    <w:p>
      <w:pPr>
        <w:pStyle w:val="Heading4"/>
        <w:numPr>
          <w:ilvl w:val="3"/>
          <w:numId w:val="1"/>
        </w:numPr>
        <w:rPr/>
      </w:pPr>
      <w:bookmarkStart w:id="229" w:name="__RefHeading___Toc1145034_1468164448"/>
      <w:bookmarkStart w:id="230" w:name="_Toc84"/>
      <w:bookmarkEnd w:id="229"/>
      <w:r>
        <w:rPr>
          <w:rtl w:val="true"/>
        </w:rPr>
        <w:t>پرسش</w:t>
      </w:r>
      <w:r>
        <w:rPr>
          <w:rtl w:val="true"/>
        </w:rPr>
        <w:t>:</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بیان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تناقض موجود در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حدیث رفع، رفع موضوعیت استفاده می‌شود؟ چرا؟</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 نحن فیه توضیح دهید</w:t>
      </w:r>
      <w:r>
        <w:rPr>
          <w:rFonts w:eastAsia="IRNazanin" w:cs="IRNazanin"/>
          <w:color w:val="111111"/>
          <w:sz w:val="28"/>
          <w:szCs w:val="28"/>
          <w:rtl w:val="true"/>
          <w:lang w:bidi="fa-IR"/>
        </w:rPr>
        <w:t>.</w:t>
      </w:r>
      <w:bookmarkStart w:id="231" w:name="pg13705_144819"/>
    </w:p>
    <w:p>
      <w:pPr>
        <w:pStyle w:val="Heading3"/>
        <w:numPr>
          <w:ilvl w:val="2"/>
          <w:numId w:val="1"/>
        </w:numPr>
        <w:rPr/>
      </w:pPr>
      <w:bookmarkStart w:id="232" w:name="__RefHeading___Toc1145036_1468164448"/>
      <w:bookmarkStart w:id="233" w:name="_Toc85"/>
      <w:bookmarkEnd w:id="231"/>
      <w:bookmarkEnd w:id="232"/>
      <w:r>
        <w:rPr>
          <w:rtl w:val="true"/>
        </w:rPr>
        <w:t>درس یکصد و شصت و ششم</w:t>
      </w:r>
      <w:bookmarkEnd w:id="233"/>
    </w:p>
    <w:p>
      <w:pPr>
        <w:pStyle w:val="Heading4"/>
        <w:numPr>
          <w:ilvl w:val="3"/>
          <w:numId w:val="1"/>
        </w:numPr>
        <w:rPr/>
      </w:pPr>
      <w:bookmarkStart w:id="234" w:name="__RefHeading___Toc1145038_1468164448"/>
      <w:bookmarkStart w:id="235" w:name="_Toc86"/>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36" w:name="__RefHeading___Toc1145040_1468164448"/>
      <w:bookmarkStart w:id="237" w:name="_Toc87"/>
      <w:bookmarkEnd w:id="236"/>
      <w:r>
        <w:rPr>
          <w:rtl w:val="true"/>
        </w:rPr>
        <w:t>فرق بین عدم مضاف و عدم مطلق</w:t>
      </w:r>
      <w:bookmarkEnd w:id="237"/>
    </w:p>
    <w:p>
      <w:pPr>
        <w:pStyle w:val="BookText"/>
        <w:rPr/>
      </w:pPr>
      <w:r>
        <w:rPr>
          <w:rFonts w:ascii="IRNazanin" w:hAnsi="IRNazanin" w:eastAsia="IRNazanin"/>
          <w:color w:val="111111"/>
          <w:sz w:val="28"/>
          <w:sz w:val="28"/>
          <w:szCs w:val="28"/>
          <w:rtl w:val="true"/>
          <w:lang w:bidi="fa-IR"/>
        </w:rPr>
        <w:t>عرض کردیم که در جواب از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اینطور گفته می‌شود که بین عدم مطلق و اعدام مضاف، فرق هست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مطلق، هیچ بهره‌ای از وجود ندارد و بطلان و لا شیء محض است، اما اعدام مضافه به اعتبار اینکه یک مضاف الیه خاصی دارند مثل عدم زید، عدم عمرو، عدم بکر، کانّ همان‌طوری که وجودات اینها وجود هستند و واقعیت دارند، اعدام مضافۀ به اینها هم دارای یک مرحله‌ای و حظی از وجود هستند و در ما نحن فیه در آنجایی که مکره علیه، شیء عدمی باشد، لا محاله، مکره علیه، یک عدم مضاف خواهد بود مثل همان مثال</w:t>
      </w:r>
      <w:bookmarkStart w:id="238" w:name="pg13705_144820"/>
    </w:p>
    <w:p>
      <w:pPr>
        <w:pStyle w:val="BookText"/>
        <w:rPr/>
      </w:pPr>
      <w:bookmarkEnd w:id="238"/>
      <w:r>
        <w:rPr>
          <w:rFonts w:ascii="IRNazanin" w:hAnsi="IRNazanin" w:eastAsia="IRNazanin"/>
          <w:color w:val="111111"/>
          <w:sz w:val="28"/>
          <w:sz w:val="28"/>
          <w:szCs w:val="28"/>
          <w:rtl w:val="true"/>
          <w:lang w:bidi="fa-IR"/>
        </w:rPr>
        <w:t>که کسی را اکراه کنند علی ترک شرب ماء الفرات، لذا روی این حساب بگوییم مانعی ندارد، اینجا رفع می‌تواند به این اعدام مضافه تعلق بگیرد به لحاظ آن حظی که از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در تقریراتی که خود من از امام بزرگوار در سالهایی که شاید از چهل سال هم متجاوز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به استناد ایشان، لکن خوب ایشان در بحثهایشان با آن تخصصی که در مسائل عقلیه و مسائل فلسفی داشتند معتقد بودند که عدم مضاف، نمی‌تواند هیچ حظی از وجود داشته باشد، اصلا عنوان عدم با بهره‌ای از وجود، سازگار نیست، نمی‌شود عنوان عدم باشد ولو عدم مضاف، و در عین حال یک حظی از وجود برای آن ثابت باشد، این دو قابل اجتماع و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بیان با اینکه در کلام ایشان هم ذکر شده با مقتضای تحقیق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آیا کلام مرحوم محقق نائینی را بپذیریم و بگوییم که رفع در حدیث رفع نمی‌تواند به امور عدمیه ولو اینکه عدمشان هم عدم مضاف است تعلق بگیرد یا نپذیریم؟</w:t>
      </w:r>
    </w:p>
    <w:p>
      <w:pPr>
        <w:pStyle w:val="Heading4"/>
        <w:numPr>
          <w:ilvl w:val="3"/>
          <w:numId w:val="1"/>
        </w:numPr>
        <w:rPr/>
      </w:pPr>
      <w:bookmarkStart w:id="239" w:name="__RefHeading___Toc1145042_1468164448"/>
      <w:bookmarkStart w:id="240" w:name="_Toc88"/>
      <w:bookmarkEnd w:id="239"/>
      <w:r>
        <w:rPr>
          <w:rtl w:val="true"/>
        </w:rPr>
        <w:t>توسعه در معنای حدیث رفع با ادعایی دانستن رفع</w:t>
      </w:r>
      <w:bookmarkEnd w:id="240"/>
    </w:p>
    <w:p>
      <w:pPr>
        <w:pStyle w:val="BookText"/>
        <w:rPr/>
      </w:pPr>
      <w:r>
        <w:rPr>
          <w:rFonts w:ascii="IRNazanin" w:hAnsi="IRNazanin" w:eastAsia="IRNazanin"/>
          <w:color w:val="111111"/>
          <w:sz w:val="28"/>
          <w:sz w:val="28"/>
          <w:szCs w:val="28"/>
          <w:rtl w:val="true"/>
          <w:lang w:bidi="fa-IR"/>
        </w:rPr>
        <w:t>دو چیز اینجا وجود دارد که سبب می‌شود که ما فرمایش محقق نائینی را نپذیریم و دائرۀ حدیث رفع را توسعه بدهیم و بگوییم همان‌طوری که امور وجودیه را شامل می‌شود، امور عدمیه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مطلب را به هم ضمیمه کنیم عموم دائرۀ حدیث رفع را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اولا ما رفع را بر خلاف نظر مرحوم محقق نائینی، رفع حقیقی نمی‌دانیم، رفع را یک رفع ادعایی می‌دانیم و دائرۀ امور ادعائیه، خیلی وسیع‌تر از دائرۀ امور حقیقیه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معتقد هستیم که رفع در حدیث رفع، یک رفع حقیقی نیست، بلکه رفع ادعایی است و لذا دنبال مصحّح ادعا می‌گشتیم که آیا مصحّح ادعا، مسألۀ مؤاخذه است، مسألۀ اثر ظاهر است؟ یا مصحح ادعا، عبارت از جمیع الاثار است که ما این جمیع الاثار را اختیار کردیم، این یک مطلب</w:t>
      </w:r>
      <w:r>
        <w:rPr>
          <w:rFonts w:eastAsia="IRNazanin" w:cs="IRNazanin"/>
          <w:color w:val="111111"/>
          <w:sz w:val="28"/>
          <w:szCs w:val="28"/>
          <w:rtl w:val="true"/>
          <w:lang w:bidi="fa-IR"/>
        </w:rPr>
        <w:t>.</w:t>
      </w:r>
      <w:bookmarkStart w:id="241" w:name="pg13705_144821"/>
    </w:p>
    <w:p>
      <w:pPr>
        <w:pStyle w:val="Heading4"/>
        <w:numPr>
          <w:ilvl w:val="3"/>
          <w:numId w:val="1"/>
        </w:numPr>
        <w:rPr/>
      </w:pPr>
      <w:bookmarkStart w:id="242" w:name="__RefHeading___Toc1145044_1468164448"/>
      <w:bookmarkStart w:id="243" w:name="_Toc89"/>
      <w:bookmarkEnd w:id="241"/>
      <w:bookmarkEnd w:id="242"/>
      <w:r>
        <w:rPr>
          <w:rtl w:val="true"/>
        </w:rPr>
        <w:t>ترتب احکام شرعیه بر امور عدمیه</w:t>
      </w:r>
      <w:bookmarkEnd w:id="243"/>
    </w:p>
    <w:p>
      <w:pPr>
        <w:pStyle w:val="BookText"/>
        <w:rPr/>
      </w:pPr>
      <w:r>
        <w:rPr>
          <w:rFonts w:ascii="IRNazanin" w:hAnsi="IRNazanin" w:eastAsia="IRNazanin"/>
          <w:color w:val="111111"/>
          <w:sz w:val="28"/>
          <w:sz w:val="28"/>
          <w:szCs w:val="28"/>
          <w:rtl w:val="true"/>
          <w:lang w:bidi="fa-IR"/>
        </w:rPr>
        <w:t>مطلب دوم این است که ما در احکام شرعیه می‌بینیم بعضی از احکام بر امور عدمیه، مترتب شده، موضوع آن حکم، امر عدمی است، بلکه به نظر من، بالاتر؛ یک سنخ امور عدمیه داریم که حتی موضوع برای احکام عقلیه است که عقل در مورد آنها حکم دارد، و آنها را موضوع برای حکم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مثالش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چطور این مطلب درست می‌شود؟ چطور شارع مقدس، یک امر عدمی را موضوع برای حکم قرار می‌دهد؟ و بالاتر؛ خود عقل، موضوع قرار می‌دهد برای یک حکم عقلی و برای یک اثر؟ اما در احکام شرعیه که ما موضوعات عدمیه فراوان داریم، در 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ان یشرب من ماء الفرات، بدون اینکه اکراهی در کار باشد و اجباری در کار باشد، اگر شرب ماء الفرات که متعلق نذر است را ترک کرد، آیا این ترک به لحاظ اینکه یک امر عدمی است، هیچ حکمی بر آن بار نمی‌شود؟ پس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کفارۀ مخالفت نذر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نذر که یک امر 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نذر می‌کند ان یشرب من ماء الفرات و نذر متعلق به وجود یک فعل می‌شود، مخالفت نذر در ضمن ترک، تحقق پیدا می‌کند و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شرب ماء الفرات عمدا من دون ان یکون هناک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ثبوت کفارۀ مخالفت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موضوعیتش را چطوری درست می‌کنید؟ اگر امر عدمی، لاشیء محض است، و هیچ حظی از وجود ولو در مقام اعتبار هم ندارد، چطور می‌شود که یک چنین حکم غلیظ و شدیدی به عنوان مخالفت نذر بر این ترک شرب ماء الفرات ترتب پیدا می‌کند؟</w:t>
      </w:r>
    </w:p>
    <w:p>
      <w:pPr>
        <w:pStyle w:val="BookText"/>
        <w:rPr/>
      </w:pPr>
      <w:r>
        <w:rPr>
          <w:rFonts w:ascii="IRNazanin" w:hAnsi="IRNazanin" w:eastAsia="IRNazanin"/>
          <w:color w:val="111111"/>
          <w:sz w:val="28"/>
          <w:sz w:val="28"/>
          <w:szCs w:val="28"/>
          <w:rtl w:val="true"/>
          <w:lang w:bidi="fa-IR"/>
        </w:rPr>
        <w:t>این حکم شرعی بود و انسان می‌تواند یک مقدار چشمش را ببندد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احکام شرعیه، مسائل اعتباریه نقش دارد لکن در باب احکام عقلیه هم نظیرش را داریم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چه کسی حکم می‌کند به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اقامة الصلاة، موجب لاستحقاق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عقل، کسی چنین حکمی دارد؟ موضوع این استحقاق عقوبت چیست؟ عدم اقامة الصلاة، عدم الاتیان بالمأمور به، در ناحیۀ واجبات</w:t>
      </w:r>
    </w:p>
    <w:p>
      <w:pPr>
        <w:pStyle w:val="BookText"/>
        <w:rPr/>
      </w:pPr>
      <w:r>
        <w:rPr>
          <w:rFonts w:ascii="IRNazanin" w:hAnsi="IRNazanin" w:eastAsia="IRNazanin"/>
          <w:color w:val="111111"/>
          <w:sz w:val="28"/>
          <w:sz w:val="28"/>
          <w:szCs w:val="28"/>
          <w:rtl w:val="true"/>
          <w:lang w:bidi="fa-IR"/>
        </w:rPr>
        <w:t xml:space="preserve">همیشه اینطور است، البته در ناحیۀ محرمات آنجا شرب الخمر موجب لاستحقاق العقوبه، اتیان به فلان محرم موجب لاستحقاق العقوبه، اما در ناحیۀ واجبات، مسأله چطور است؟ چه چیزی سبب استحقاق عقوبت در رابطۀ با مخالفت با واجبات می‌شود؟ آیا غیر از مسألۀ عدم، چیز دیگری هست؟ کسی که از ظهر تا غروب، وقت بر او می‌گذرد و در تمامی این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ایجاد نمی‌کند، غیر از یک امر عدمی، چیز دیگری داریم؟ یک مسألۀ دیگری هست که مؤثر در استحقاق عقوبت به نظر عقل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کردی با اقم الصلاة، آیا یک امر وجودی از شما تحقق پیدا کرده؟ یا اینکه در تمام وقت نماز ظهر و عصر با اینکه متوجه بودی، عالما عامدا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ایجاد نکردی، آیا این ایجاد نکردن، غیر از یک امر عدمی، چیز دیگری است؟ آدمی که نماز را ترک می‌کند، یک امر وجودی از او تحقق پیدا می‌کند یا اینکه امر وجودی را نخواسته که تحقق پیدا کند، در نتیجه کاری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ظهر تا غروب با اینکه متوجه بوده، نسیان و غفلت و نوم و امثال ذلک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لم یأت، موضوع برای چوب و فلک است، با اینکه غیر از یک امر عدمی، هیچ امر وجودی را شما نمی‌توانید در اینجا تصور کنید و استحقاق عقوبت هم برای آن امر نفسانی که گاهی از آن تعبیر به تجری می‌کنید نیست، استحقاق و عقوبت برای امر خارجی است، امر خارجی عبارت از خلوّ وقت الصلاة عن الاتیان بالصلاة است، یعنی عدم الاتیان بالصلاة، در باب همۀ واجبات، مسألۀ مخالفتش ولو اینکه این کلمۀ مخالفت یک مقدار در ذهن می‌زند که یک امر وجودی است، لکن برای حقیقت مخالفت، جز ترک اتیان به مأموربه، به عنوان یک عدم مضاف، چیز دیگری شما نمی‌توانید تصور کنید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امر به عدم نکرده امر به وجود کرده، شما وجود را ایجاد نکردید و وقتی که چوب و کتک را فراهم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نماز نخواندی؟ روز قیامت وقتی که بخواهند با انسان استدلال و مؤاخذه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عقوبت را فراهم کنند، منطقشان چیست؟ در رابطۀ با محرمات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bookmarkStart w:id="244" w:name="pg13705_144823"/>
    </w:p>
    <w:p>
      <w:pPr>
        <w:pStyle w:val="BookText"/>
        <w:rPr/>
      </w:pPr>
      <w:bookmarkEnd w:id="244"/>
      <w:r>
        <w:rPr>
          <w:rFonts w:ascii="IRNazanin" w:hAnsi="IRNazanin" w:eastAsia="IRNazanin"/>
          <w:color w:val="111111"/>
          <w:sz w:val="28"/>
          <w:sz w:val="28"/>
          <w:szCs w:val="28"/>
          <w:rtl w:val="true"/>
          <w:lang w:bidi="fa-IR"/>
        </w:rPr>
        <w:t>شربت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امر وجودی است اما در رابطۀ با واجبات و ترک واجب و مخالفت واجب آیا غیر از یک امر عدمی، چیز دیگری تصور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نخواندی؟ چرا روزه نگرفتی؟ چرا حج با آن عظمت را انجام ندادی؟ همۀ تعبیرات و استدلالات روی همین مسألۀ نفی و امر عدمی دور می‌زند، لذا است که هرچه هم در فلسفه این معنی ثابت شده باشد که اعدام مضافه، هیچ حظی از وجود ندارند، لکن در عالم موضوعیت برای احکام مخصوصا برای احکام شرعیه، باید یک مصحّحی برایش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شارع بر ترک شرب ماء الفرات در ما نحن فیه مسألۀ کفاره را بار می‌کند</w:t>
      </w:r>
      <w:r>
        <w:rPr>
          <w:rFonts w:eastAsia="IRNazanin" w:cs="IRNazanin"/>
          <w:color w:val="111111"/>
          <w:sz w:val="28"/>
          <w:szCs w:val="28"/>
          <w:rtl w:val="true"/>
          <w:lang w:bidi="fa-IR"/>
        </w:rPr>
        <w:t>.</w:t>
      </w:r>
    </w:p>
    <w:p>
      <w:pPr>
        <w:pStyle w:val="Heading4"/>
        <w:numPr>
          <w:ilvl w:val="3"/>
          <w:numId w:val="1"/>
        </w:numPr>
        <w:rPr/>
      </w:pPr>
      <w:bookmarkStart w:id="245" w:name="__RefHeading___Toc1145046_1468164448"/>
      <w:bookmarkStart w:id="246" w:name="_Toc90"/>
      <w:bookmarkEnd w:id="245"/>
      <w:r>
        <w:rPr>
          <w:rtl w:val="true"/>
        </w:rPr>
        <w:t>رفع آثار امور عدمیه به کمک حدیث رفع</w:t>
      </w:r>
      <w:bookmarkEnd w:id="246"/>
    </w:p>
    <w:p>
      <w:pPr>
        <w:pStyle w:val="BookText"/>
        <w:rPr/>
      </w:pPr>
      <w:r>
        <w:rPr>
          <w:rFonts w:ascii="IRNazanin" w:hAnsi="IRNazanin" w:eastAsia="IRNazanin"/>
          <w:color w:val="111111"/>
          <w:sz w:val="28"/>
          <w:sz w:val="28"/>
          <w:szCs w:val="28"/>
          <w:rtl w:val="true"/>
          <w:lang w:bidi="fa-IR"/>
        </w:rPr>
        <w:t>پس از اینجا نتیجه می‌گیریم که ولو فی عالم الاعتبار وقتی که شارع روی بعضی از امور عدمیه اثر بار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شرب ماء الفرات مثلا موجب کفاره است و اثر کفاره بر آن ترتب پیدا می‌کند، همین مقدار با ضمیمه شدن آن حرف اول که رفعی که در حدیث رفع مطرح است، یک رفع حقیقی نیست که مرحوم محقق نائینی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تنزیل الموجود منزلة المعدوم است و در امور عدمیه این رفع جریان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اولا رفع ادعایی است، و ثانیا به همان ملاکی که خود شارع روی امور عدمیه، اثر بار می‌کند و اعتبار را کافی می‌داند برای اینکه یک اثر وجودی به نام کفاره روی امر عدمی به نام ترک شرب من ماء الفرات بار کند، با توجه به این خصوصیت، حالا می‌آییم مسألۀ رفع را اینجا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شرب ماء الفرات ناشی از اکراه شد، حدیث رفع آن کفاره را برمی‌دارد، و اگر محقق نائینی از ما سؤال کنند 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نحوی که خود شارع در غیر صورت اکراه روی ترک شرب ماء الفرات، اثر کفاره را بار می‌کند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ترک شرب ماء الفرات، وقتی که عن اکراه تحقق پیدا کرد حدیث رفع هم کفاره را برمی‌دارد به همان نحوی که در غیر صورت اکراه، کفاره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صورت اکراه، همان اثر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چطور شد که اگر ترک شرب ماء الفرات عن غیر اکراه تحقق پیدا کرد، شارع حق دارد که کفاره را بار کند، و به این شخص بگوید که تو که نذر کردی شرب از ماء فرات را، چرا ترک کردی شرب ماء الفرات را؟ حالا که عن غیر اکراه ترک کردی یجب علیک الکفاره، به همین ملاکی که وجوب کفاره روی ترک غیر اکراهی ثابت می‌شود، به همین نحو هم ترک کفاره در مورد ترک شرب اکراهی به سبب حدیث رفع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ما وقتی که به حدیث رفع می‌رسیم مسأله را محدود کنیم، اما وقتی که به اصل موضوعیت اشیاء للاحکام می‌رسیم آنجا دائره عمومیت دارد، بعضی از امور عدمیه، موضوعیت دارد، بعضی و خیلی هم امور وجودیه، موضوعیت دارد؟ چه شد که ما بین این دو فرق قائل بشویم؟</w:t>
      </w:r>
    </w:p>
    <w:p>
      <w:pPr>
        <w:pStyle w:val="BookText"/>
        <w:rPr/>
      </w:pPr>
      <w:r>
        <w:rPr>
          <w:rFonts w:ascii="IRNazanin" w:hAnsi="IRNazanin" w:eastAsia="IRNazanin"/>
          <w:color w:val="111111"/>
          <w:sz w:val="28"/>
          <w:sz w:val="28"/>
          <w:szCs w:val="28"/>
          <w:rtl w:val="true"/>
          <w:lang w:bidi="fa-IR"/>
        </w:rPr>
        <w:t>لذا نتیجه این می‌شود که اگر ما رفع را اولا رفع ادعایی بدانیم و ثانیا موضوعیت امور عدمیه را برای احکام شرعیه، تصویر کنیم، تعلق رفع به این امور عدمیه، یک امر صحیحی می‌شود بدون اینکه اشکالی به آن متوجه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یک تحققی لازم دارد، یک ثبوتی لازم دارد، شما چطور روی امر عدمی، یک حکمی را بار می‌کنید؟ اگر این حرف فلسفی را زدید که هیچ فرقی بین اعدام مضافه و عدم مطلق نیست و عدم مضاف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حظ من الوجود اصلا، کیف یترتب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حکم را روی عدمی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حظ من الوجود حتی فی عالم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چیزی نیست همان طوری که دیروز اشاره کردیم، موضوعیت، یک وصفی است زائد بر عنوان موضوع، اول، ذات موضوع است بعد موضوعیة الموضوع است، در باب عدم وقتی که لا شیء محض است، چیزی نیست تا بتوانید آن را در مرحلۀ موضوعیت موضوع قرار بدهید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شما لا محاله یا باید به طور کلی موضوعیت امور عدمیه را در باب احکام شرعیه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بالاتر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احکام عقلیه از بین ببرید، اصلا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الواجب، هیچ اثری ندارد، مخالفة النذر در آنجایی که به ترک حاصل بشود ولو در صورت عدم اکراه، هیچ کفاره‌ای ندارد که این مطلب به هیچ وجه، قابل التزام نیست، و یا اگر قائل شدید به</w:t>
      </w:r>
      <w:bookmarkStart w:id="247" w:name="pg13705_144825"/>
    </w:p>
    <w:p>
      <w:pPr>
        <w:pStyle w:val="BookText"/>
        <w:rPr/>
      </w:pPr>
      <w:bookmarkEnd w:id="247"/>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ان تکون الامور العدمیة موضوعة للاحکام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هم کنید که لابد در موضوعیت ولو در عالم اعتبار، یک نحوه ثبوتی، یک نحوه تقرری به اصطلاح فلسفی، یک مرحله‌ای از وجود برای آن تصور کردید، اگر به این کیفیت شما توجیه کردید و موضوعیت برای احکام درست شد، همین اقتضاء می‌کند که تعلق رفع هم درست باشد، این هم می‌شود تنزیل الموجود، منتها موجود بهذه المرحلة من الوجود، بهذه المرتبة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ما در مقابل مرحوم محقق نائینی عرض می‌کنیم این است که این تفکیک، درست نیست که وقتی در مرحلۀ موضوعیت می‌آیید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تصلح لان تکون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نوبت به حدیث رفع می‌رسد، امور عدمیه را از دائرۀ حدیث رفع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همان‌طور که امور عدمیه، صلاحیت موضوعیت هم در احکام شرعیه و هم در احکام عقلیه دارد لا محاله در رابطۀ با حدیث رفع هم این امور عدمیۀ هیچ‌گونه مانعی در آن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از نظر حدیث رفع فرقی بین امور وجودیه و امور عدمیه به هیچ وجه در کار نیست</w:t>
      </w:r>
      <w:r>
        <w:rPr>
          <w:rFonts w:eastAsia="IRNazanin" w:cs="IRNazanin"/>
          <w:color w:val="111111"/>
          <w:sz w:val="28"/>
          <w:szCs w:val="28"/>
          <w:rtl w:val="true"/>
          <w:lang w:bidi="fa-IR"/>
        </w:rPr>
        <w:t>.</w:t>
      </w:r>
    </w:p>
    <w:p>
      <w:pPr>
        <w:pStyle w:val="Heading4"/>
        <w:numPr>
          <w:ilvl w:val="3"/>
          <w:numId w:val="1"/>
        </w:numPr>
        <w:rPr/>
      </w:pPr>
      <w:bookmarkStart w:id="248" w:name="__RefHeading___Toc1145048_1468164448"/>
      <w:bookmarkStart w:id="249" w:name="_Toc91"/>
      <w:bookmarkEnd w:id="248"/>
      <w:r>
        <w:rPr>
          <w:rtl w:val="true"/>
        </w:rPr>
        <w:t>پرسش</w:t>
      </w:r>
      <w:r>
        <w:rPr>
          <w:rtl w:val="true"/>
        </w:rPr>
        <w:t>:</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عدم مضاف و عدم مطلق را در جواب از محقق نائینی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توسعه معنای حدیث رفع نسبت به امور عدمیه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احکام شرعیه بر امور عدمیه مترتب می‌شود؟ چرا؟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 به کمک حدیث رفع آثار امور عدمیه را برداشت؟</w:t>
      </w:r>
      <w:bookmarkStart w:id="250" w:name="pg13705_144826"/>
    </w:p>
    <w:p>
      <w:pPr>
        <w:pStyle w:val="Heading3"/>
        <w:numPr>
          <w:ilvl w:val="2"/>
          <w:numId w:val="1"/>
        </w:numPr>
        <w:rPr/>
      </w:pPr>
      <w:bookmarkStart w:id="251" w:name="__RefHeading___Toc1145050_1468164448"/>
      <w:bookmarkStart w:id="252" w:name="_Toc92"/>
      <w:bookmarkEnd w:id="250"/>
      <w:bookmarkEnd w:id="251"/>
      <w:r>
        <w:rPr>
          <w:rtl w:val="true"/>
        </w:rPr>
        <w:t>درس یکصد و شصت و هفتم</w:t>
      </w:r>
      <w:bookmarkEnd w:id="252"/>
    </w:p>
    <w:p>
      <w:pPr>
        <w:pStyle w:val="Heading4"/>
        <w:numPr>
          <w:ilvl w:val="3"/>
          <w:numId w:val="1"/>
        </w:numPr>
        <w:rPr/>
      </w:pPr>
      <w:bookmarkStart w:id="253" w:name="__RefHeading___Toc1145052_1468164448"/>
      <w:bookmarkStart w:id="254" w:name="_Toc93"/>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55" w:name="__RefHeading___Toc1145054_1468164448"/>
      <w:bookmarkStart w:id="256" w:name="_Toc94"/>
      <w:bookmarkEnd w:id="255"/>
      <w:r>
        <w:rPr>
          <w:rtl w:val="true"/>
        </w:rPr>
        <w:t>نسبت حدیث رفع با احکام متعلق به خطأ و نسیان و مانند آن</w:t>
      </w:r>
      <w:bookmarkEnd w:id="256"/>
    </w:p>
    <w:p>
      <w:pPr>
        <w:pStyle w:val="BookText"/>
        <w:rPr/>
      </w:pPr>
      <w:r>
        <w:rPr>
          <w:rFonts w:ascii="IRNazanin" w:hAnsi="IRNazanin" w:eastAsia="IRNazanin"/>
          <w:color w:val="111111"/>
          <w:sz w:val="28"/>
          <w:sz w:val="28"/>
          <w:szCs w:val="28"/>
          <w:rtl w:val="true"/>
          <w:lang w:bidi="fa-IR"/>
        </w:rPr>
        <w:t>حدیث رفع به عنوان یک دلیل حاکم مطرح است و بر ادله‌ای که متعرض بیان احکام، روی عناوین اولیۀ خودشان هستند،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ماقبل از بیان حکومت، مسأله را فی نفسه ملاحظه خواهیم کرد تا ببینیم حدیث رفع صلاحیت رفع چه نوع احکامی را دارد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باید این خصوصیت ذکر شود که اگر یک احکامی روی نفس همین عناوین در شریعت بار شده باشد، در یک موردی اگر به عنوان نسیان، به عنوان خطا و امثال ذلک، خود شارع یک اثری را بار کرده، مثلا در مورد قتل خطا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مؤمنا خطأ فتحریر رقبة مؤمنة و دیة مسلمة الی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مسألۀ ثبوت دیه، روی</w:t>
      </w:r>
      <w:bookmarkStart w:id="257" w:name="pg13705_144827"/>
    </w:p>
    <w:p>
      <w:pPr>
        <w:pStyle w:val="BookText"/>
        <w:rPr/>
      </w:pPr>
      <w:bookmarkEnd w:id="257"/>
      <w:r>
        <w:rPr>
          <w:rFonts w:ascii="IRNazanin" w:hAnsi="IRNazanin" w:eastAsia="IRNazanin"/>
          <w:color w:val="111111"/>
          <w:sz w:val="28"/>
          <w:sz w:val="28"/>
          <w:szCs w:val="28"/>
          <w:rtl w:val="true"/>
          <w:lang w:bidi="fa-IR"/>
        </w:rPr>
        <w:t>قتل خطائی بار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وقتی که حدیث رفع در کنار این آیۀ شریفه و این دلیل قرار می‌گیرد، چه نقشی می‌تواند داشته باشد؟ آیا مثل دلیلین متعارضینی که یکی از آنها اقوای از دیگری باشد، این حکم را رفع می‌کند، چنین چیزی می‌شود؟ یا اینکه یک خصوصیتی هست که حدیث رفع نمی‌تواند این سنخ از احکام را بردارد؟ یا مثلا ما مواردی داریم که عنوان سهو، خودش موضوعی برای یک حکم شرعی واقع شده، مثل وجوب سجدتی السهو که اصلا در عنوانش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کسی فراموش کرد و بعضی از اجزاء نماز را انجام نداد، بر او واجب است دو سجدۀ سهو انجام بدهد، در حالی که ترک آن جزء، نسیانا و سهوا واقع شده، آیا حدیث رفع در مقابل این دلیلی که دلالت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نسیان بعضی از اجزاء وارد شده است، چه نقش و موقعیتی دارد؟</w:t>
      </w:r>
    </w:p>
    <w:p>
      <w:pPr>
        <w:pStyle w:val="BookText"/>
        <w:rPr/>
      </w:pPr>
      <w:r>
        <w:rPr>
          <w:rFonts w:ascii="IRNazanin" w:hAnsi="IRNazanin" w:eastAsia="IRNazanin"/>
          <w:color w:val="111111"/>
          <w:sz w:val="28"/>
          <w:sz w:val="28"/>
          <w:szCs w:val="28"/>
          <w:rtl w:val="true"/>
          <w:lang w:bidi="fa-IR"/>
        </w:rPr>
        <w:t>اینجا اینطور فرموده‌اند و واقع هم همین است که ما از یک طرف باید این مطلب را ملاحظه کنیم که اگر یک چیزی موضوع برای یک حکمی واقع شد، معنایش این است که در آن موضوع، اقتضای ثبوت این حکم وجود دارد، معنا ندارد که یک موضوعی، موضوع برای ضد حکم مقتضای خودش قرار بگیرد، چه اوامر و نواهی را تابع مصالح و مفاسد موجودۀ در متعلقات بدانیم، که روی این مبنا، مسأله خیلی روشن است، و اگر هم تابع ندانیم باز سنخیت وجود دارد، اقتضاء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شرب خمر موضوع برای حکم به حرمت قرار می‌گیرد، و نماز متعلق حکم به وجوب قرار می‌گیرد، ما استفاده می‌کنیم که بین شرب خمر و مسألۀ حرمت،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اقتضائی در شرب خمر نسبت به حرمت، وجود دارد و یک اقتضائی در صلاة نسبت به وجوب،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مسأله‌ای است که در تمامی موضوعات و احکام، ساری و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جهت مسأله</w:t>
      </w:r>
      <w:r>
        <w:rPr>
          <w:rFonts w:eastAsia="IRNazanin" w:cs="IRNazanin"/>
          <w:color w:val="111111"/>
          <w:sz w:val="28"/>
          <w:szCs w:val="28"/>
          <w:rtl w:val="true"/>
          <w:lang w:bidi="fa-IR"/>
        </w:rPr>
        <w:t>.</w:t>
      </w:r>
    </w:p>
    <w:p>
      <w:pPr>
        <w:pStyle w:val="Heading4"/>
        <w:numPr>
          <w:ilvl w:val="3"/>
          <w:numId w:val="1"/>
        </w:numPr>
        <w:rPr/>
      </w:pPr>
      <w:bookmarkStart w:id="258" w:name="__RefHeading___Toc1145056_1468164448"/>
      <w:bookmarkStart w:id="259" w:name="_Toc95"/>
      <w:bookmarkEnd w:id="258"/>
      <w:r>
        <w:rPr>
          <w:rtl w:val="true"/>
        </w:rPr>
        <w:t>سنخیت بین عناوین اشیاء با رفع</w:t>
      </w:r>
      <w:bookmarkEnd w:id="259"/>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در رابطۀ با حدیث رفع هم با اینکه حدیث رفع در مقام امتنان است، و این</w:t>
      </w:r>
    </w:p>
    <w:p>
      <w:pPr>
        <w:pStyle w:val="BookText"/>
        <w:rPr/>
      </w:pPr>
      <w:r>
        <w:rPr>
          <w:rFonts w:ascii="IRNazanin" w:hAnsi="IRNazanin" w:eastAsia="IRNazanin"/>
          <w:color w:val="111111"/>
          <w:sz w:val="28"/>
          <w:sz w:val="28"/>
          <w:szCs w:val="28"/>
          <w:rtl w:val="true"/>
          <w:lang w:bidi="fa-IR"/>
        </w:rPr>
        <w:t>حدیث در مقام تفضّل و تلطف وارد شده است، اما در عین حال این اقتضاء و سنخیت بین این عناوین و بین رفع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سنخیت و ارتباطی وجود دارد که نمی‌شود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برای اینکه اصلا تناسبی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همینطور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مسألۀ خطا و نسیان، و مسألۀ رفع، سنخیت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خطا و نسیان، اقتضای رفع وجود دارد، منتها امتنان اقتضاء کرده که این اقتضاء به مرحلۀ فعلیت برسد، و در حقیقت از قوّه به فعل، تبدّل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می‌گیریم از یک طرف، موضوعیت یک عنوان برای حکم، معنایش این است که در آن موضوع، اقتضای ثبوت و ترتب حکم وجود دارد، و از طرف دیگر در حدیث رفع، این عناوین مذکوره هر کدامشان مناسب هستند و مقتضی رفع حکم و همۀ آثار از این عناوین هستند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ما این دو را کنار هم بگذاریم، از انضمام این دو مطلب به هم این را استفاده می‌کنیم که حدیث رفع می‌تواند احکامی را بردارد که روی موضوعات به عناوین اولیه ثابت شده باشد، آن وقت حدیث رفع به عنوان حکومت دایرۀ موضوع را مقیّد کند به غیر این عناوین مثل دلیلی که حکم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 و اگر حدیث رفع در مقابل نبود و دلیل حاکمی به نام حدیث رفع، تحقق نداشت، ما حکم می‌کردیم که این شرب خمر اگر از روی اکراه هم واقع بشود و شرب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حرمت و آثار دیگر شرب خمر بر شخص مترتب می‌شود، لکن وقتی که حدیث رفع در کنار دلیل حرمت شرب خمر قرار می‌گیرد، دایرۀ موضوعیت شرب خمر را به نحو حکومت مضیّق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در آنجایی است که شرب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مکرها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بدان که نظر واقعی مولی به این تعلق نگرفته که شرب خمر اکراهی محکوم به حرمت و محکوم به ترتب و ثبوت 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مقایسه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در شرب خمر، اقتضای حرمت هست، از این طرف هم دلیل رفع، به عنوان حکومت، دایرۀ موضوعیت آن اقتضاء را مخصوص به غیر صورت اکراه می‌کند و هردو دلیل هم به قوّت خودشان محفوظ هستند، برای اینکه دلیل حاکم هرچند دایرۀ دلیل محکوم را تضییق کند ولی مورد برای دلیل محکوم باقی می‌ماند، اینطور نیست که دلیل حاکم در یک موردی بطور کلی مورد دلیل محکوم را از بین ببرد، این با معنای حکومت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یا توسعه دارد و یا تضییق، و معنای تضییق هم محدود کردن دایرۀ شمول دلیل محکوم است نه اینکه به طور کلی دور دلیل محکوم قلم گرفته شود و کأن دلیل محکوم وجود نداشته باشد، این با معنای حکومت اصلا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موارد حکومت، مسأله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مُؤْمِناً خَطَأً فَتَحْرِیرُ رَقَبَةٍ مُؤْمِنَةٍ وَ دِیَةٌ مُسَلَّمَةٌ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بگذاریم ببینیم حدیث رفع در مقابل این دلیل چه نقشی می‌تواند داشته باشد؟ از یک طرف، موضوع، عبارت از قتل نیست، موضوع، عبارت از قتل خطائی است، و معنای موضوعیت قتل خطائی، این است که در این موضوع، اقتضای ثبوت دیه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حدیث رفع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خطا بودن، اقتضای رفع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می‌شود که در مسألۀ قتل خطائی، هم خطائی بودن قتل مقتضی ثبوت حکم دیه باشد، و هم خطا بودن، مقتضی رفع حکم دیه و امثال ذلک باشد؟ این قابل اجتماع نیست و حکومت هم نمی‌تواند در اینجا تحقق پیدا کند، برای اینکه معنای حکومت، یک شعبه‌اش تضییق است، و معنای تضییق این است که دایرۀ دلیل محکوم را محدود می‌کند، و اما اگر ما بخواهیم دلیل رفع را حاکم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معنایش این است که این دلیل بطور کلی کالعدم بشود و هیچ موردی برایش وجود نداشته باشد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در مسألۀ سجود سهو، در آنجائی که سهوا نقصانی تحقق پیدا می‌کند، اگر ما بخواهیم دلیل رفع را به عنوان یک دلیل حاکم در مقابل دلیل وجوب سجدتی السهو قرار بدهیم، معنایش این است که آن دلیل، بطور کلی کنار برود و حتی یک مورد هم</w:t>
      </w:r>
      <w:bookmarkStart w:id="260" w:name="pg13705_144830"/>
    </w:p>
    <w:p>
      <w:pPr>
        <w:pStyle w:val="BookText"/>
        <w:rPr/>
      </w:pPr>
      <w:bookmarkEnd w:id="260"/>
      <w:r>
        <w:rPr>
          <w:rFonts w:ascii="IRNazanin" w:hAnsi="IRNazanin" w:eastAsia="IRNazanin"/>
          <w:color w:val="111111"/>
          <w:sz w:val="28"/>
          <w:sz w:val="28"/>
          <w:szCs w:val="28"/>
          <w:rtl w:val="true"/>
          <w:lang w:bidi="fa-IR"/>
        </w:rPr>
        <w:t>برایش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علاوۀ بر آن جهتی که عرض کردیم که لازمۀ موضوعیت نسیان بعضی از اجزاء برای وجوب سجدتی السهو، این است که در نسیان این جزء، اقتضای وجوب سجدتی السهو تحقق دارد، لذا چطور می‌شود شیئی مقتضی ثبوت حکم باشد و در عین حال، اقتضای رفع هم بر حسب حدیث رفع در آن تحقق داشته باشد؟ چطور می‌شود که بر نسیان بعض الاجزاء، دو اقتضا تحقق داشته باشد، هم اقتضای ثبوتی نسبت به ثبوت تکلیف و هم اقتضاء نفیی نسبت به نفی تکلیف؟ فی نفسه امکان ندارد که این دو اقتضاء به ضمیمۀ همان جهتی که در حکومت عرض کردیم، جمع بشود</w:t>
      </w:r>
      <w:r>
        <w:rPr>
          <w:rFonts w:eastAsia="IRNazanin" w:cs="IRNazanin"/>
          <w:color w:val="111111"/>
          <w:sz w:val="28"/>
          <w:szCs w:val="28"/>
          <w:rtl w:val="true"/>
          <w:lang w:bidi="fa-IR"/>
        </w:rPr>
        <w:t>.</w:t>
      </w:r>
    </w:p>
    <w:p>
      <w:pPr>
        <w:pStyle w:val="Heading4"/>
        <w:numPr>
          <w:ilvl w:val="3"/>
          <w:numId w:val="1"/>
        </w:numPr>
        <w:rPr/>
      </w:pPr>
      <w:bookmarkStart w:id="261" w:name="__RefHeading___Toc1145058_1468164448"/>
      <w:bookmarkStart w:id="262" w:name="_Toc96"/>
      <w:bookmarkEnd w:id="261"/>
      <w:r>
        <w:rPr>
          <w:rtl w:val="true"/>
        </w:rPr>
        <w:t>اختصاص حدیث رفع به احکام اشیاء به عنوان اولیه</w:t>
      </w:r>
      <w:bookmarkEnd w:id="262"/>
    </w:p>
    <w:p>
      <w:pPr>
        <w:pStyle w:val="BookText"/>
        <w:rPr/>
      </w:pPr>
      <w:r>
        <w:rPr>
          <w:rFonts w:ascii="IRNazanin" w:hAnsi="IRNazanin" w:eastAsia="IRNazanin"/>
          <w:color w:val="111111"/>
          <w:sz w:val="28"/>
          <w:sz w:val="28"/>
          <w:szCs w:val="28"/>
          <w:rtl w:val="true"/>
          <w:lang w:bidi="fa-IR"/>
        </w:rPr>
        <w:t>پس یک ضابطۀ کلی اینجا نتیجه گرفته می‌شود که اگر در دلیلی که حکمی را ثابت می‌کند، اگر خود این عناوین در ثبوت آن حکم و در موضوعیت، دخالت داشته باشند آنها دیگر به طور کلی از دایرۀ حدیث رفع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رافعیت حدیث رفع به آن احکامی اختصاص دارد که حکم را روی عناوینی غیر از این عناوینی که در حدیث رفع ذکر شده مثل عناوین اولیۀ اشیاء شرب الخمر و امثال ذلک بار کرده، بعد می‌گوید که اگر این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اگر مکره علیه شد، اگر نسیانا یا خطاء این شرب خمر تحقق پیدا کرد، با وجود یکی از این عناوین، آن حکم اول، کنار می‌رود و با عنوان دلیل حاکم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کأنّ حکمی وجود نداشته، ولو اینکه ظاهر دلیل و اطلاق دلیل، ثبوت حکم بوده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مؤاخذه یک امر تکوینی است و اصلا ربطی به حدیث رفع ندارد، لااقل بروید روی آن احتمال دیگر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ظاهر را در مقابل جمیع الآثار برمی‌دارد، آن وقت آنجا همین بحث پیش می‌آید که کدام اثر ظاهر را برمی‌دارد؟ موضوع اثر ظاهر باید چه چیزی باشد؟ موضوع اثر ظاهر باید همان عنوان اولیۀ شیء باشد، و الا اگر اثر ظاهر قتل خطائی، عبارت از ثبوت دیه است، آیا حدیث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w:t>
      </w:r>
      <w:bookmarkStart w:id="263" w:name="pg13705_144831"/>
    </w:p>
    <w:p>
      <w:pPr>
        <w:pStyle w:val="BookText"/>
        <w:rPr/>
      </w:pPr>
      <w:bookmarkEnd w:id="263"/>
      <w:r>
        <w:rPr>
          <w:rFonts w:ascii="IRNazanin" w:hAnsi="IRNazanin" w:eastAsia="IRNazanin"/>
          <w:color w:val="111111"/>
          <w:sz w:val="28"/>
          <w:sz w:val="28"/>
          <w:szCs w:val="28"/>
          <w:rtl w:val="true"/>
          <w:lang w:bidi="fa-IR"/>
        </w:rPr>
        <w:t xml:space="preserve">ما قائل شویم اثر ظاهر را برمی‌دارد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اثر ظاهر در باب قتل خطایی را بردارد، یا همین اشکالی که عرض کردیم اینجا توجه پیدا می‌کند؟</w:t>
      </w:r>
    </w:p>
    <w:p>
      <w:pPr>
        <w:pStyle w:val="Heading4"/>
        <w:numPr>
          <w:ilvl w:val="3"/>
          <w:numId w:val="1"/>
        </w:numPr>
        <w:rPr/>
      </w:pPr>
      <w:bookmarkStart w:id="264" w:name="__RefHeading___Toc1145060_1468164448"/>
      <w:bookmarkStart w:id="265" w:name="_Toc97"/>
      <w:bookmarkEnd w:id="264"/>
      <w:r>
        <w:rPr>
          <w:rtl w:val="true"/>
        </w:rPr>
        <w:t>معنای امتنان بر همۀ امّت در حدیث رفع</w:t>
      </w:r>
      <w:bookmarkEnd w:id="265"/>
    </w:p>
    <w:p>
      <w:pPr>
        <w:pStyle w:val="BookText"/>
        <w:rPr/>
      </w:pPr>
      <w:r>
        <w:rPr>
          <w:rFonts w:ascii="IRNazanin" w:hAnsi="IRNazanin" w:eastAsia="IRNazanin"/>
          <w:color w:val="111111"/>
          <w:sz w:val="28"/>
          <w:sz w:val="28"/>
          <w:szCs w:val="28"/>
          <w:rtl w:val="true"/>
          <w:lang w:bidi="fa-IR"/>
        </w:rPr>
        <w:t>مطلب دیگر در باب حدیث رفع، این است که خود سیاق حدیث رفع مخصوصا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اشعار بلکه دلالت دارد بر اینکه این مسألۀ رفع، یک چیزی است که به عنوان امتنان و به عنوان تفضل، آن هم در محدودۀ امت اسلامیه واقع شده است، آیا مقصود از امتنان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مورد امتنان و در موقعیت امتنان قرار گرفته، چیست؟ آیا امتنان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ولو نسبت به بعضی امتنان نباشد اما، ما مجموع را در نظر می‌گیریم، ببینیم آیا عنوان امتنانی بر این مجموع هست یا نه؟ یا اینکه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ملاحظه بشود؟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ادلۀ دیگری که در ردیف حدیث رفع هستند مثل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آن‌طوری که مشهور از آن استفاده کرده‌اند و همین‌طور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همان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موارد چه چیزی ملاحظه می‌شود؟ در باب ضرر آیا ملاک، ضرر نوعی است یا ضرر شخصی است؟ اگر وضو گرفتن برای یک فرد، ضرری باشد، آنهائی که لا ضرر را اینطور معنی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 الوضوء ضرری لا 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برای دیگران ضرری باشد یا نباشد ربطی به ضرری بودن بر این مکلف ندارد، در حقیقت ملاک را ضرر شخصی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همینطور است، ملاک، حرج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حکمی برای یک شخص، حرجی باشد از آن شخص برداشته می‌شود ولو اینکه برای دیگران در این حکم هیچ‌گونه حرج و مشقت و عسری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حدیث رفع هم باید همین‌طوری باشد ولی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عنوان امتنان نسبت به همه در آن تحقق داشته باشد، که اگر در یک موردی ملاحظه کردیم</w:t>
      </w:r>
      <w:bookmarkStart w:id="266" w:name="pg13705_144832"/>
    </w:p>
    <w:p>
      <w:pPr>
        <w:pStyle w:val="BookText"/>
        <w:rPr/>
      </w:pPr>
      <w:bookmarkEnd w:id="266"/>
      <w:r>
        <w:rPr>
          <w:rFonts w:ascii="IRNazanin" w:hAnsi="IRNazanin" w:eastAsia="IRNazanin"/>
          <w:color w:val="111111"/>
          <w:sz w:val="28"/>
          <w:sz w:val="28"/>
          <w:szCs w:val="28"/>
          <w:rtl w:val="true"/>
          <w:lang w:bidi="fa-IR"/>
        </w:rPr>
        <w:t>که اگر این حکم برداشته شود، نسبت به زید، امتنان است اما نسبت به عمرو، ضد امتنان است، آیا می‌توانیم از حدیث رفع نبودن این حکم را استفاده کنیم به لحاظ اینکه بر زید امتنان است ولو اینکه بر عمرو صددرصد خلاف امتنان است؟ یا اینکه در این موارد باید حکم کنیم به اینکه حدیث رفع اینجا را شامل نمی‌شود؟</w:t>
      </w:r>
    </w:p>
    <w:p>
      <w:pPr>
        <w:pStyle w:val="Heading4"/>
        <w:numPr>
          <w:ilvl w:val="3"/>
          <w:numId w:val="1"/>
        </w:numPr>
        <w:rPr/>
      </w:pPr>
      <w:bookmarkStart w:id="267" w:name="__RefHeading___Toc1145062_1468164448"/>
      <w:bookmarkStart w:id="268" w:name="_Toc98"/>
      <w:bookmarkEnd w:id="267"/>
      <w:r>
        <w:rPr>
          <w:rtl w:val="true"/>
        </w:rPr>
        <w:t>نسبت حدیث رفع با</w:t>
      </w:r>
      <w:r>
        <w:rPr>
          <w:rtl w:val="true"/>
        </w:rPr>
        <w:t>«</w:t>
      </w:r>
      <w:r>
        <w:rPr>
          <w:rtl w:val="true"/>
        </w:rPr>
        <w:t>من اتلف مال الغیر فهو له ضامن</w:t>
      </w:r>
      <w:r>
        <w:rPr>
          <w:rtl w:val="true"/>
        </w:rPr>
        <w:t>»</w:t>
      </w:r>
      <w:bookmarkEnd w:id="268"/>
    </w:p>
    <w:p>
      <w:pPr>
        <w:pStyle w:val="BookText"/>
        <w:rPr/>
      </w:pPr>
      <w:r>
        <w:rPr>
          <w:rFonts w:ascii="IRNazanin" w:hAnsi="IRNazanin" w:eastAsia="IRNazanin"/>
          <w:color w:val="111111"/>
          <w:sz w:val="28"/>
          <w:sz w:val="28"/>
          <w:szCs w:val="28"/>
          <w:rtl w:val="true"/>
          <w:lang w:bidi="fa-IR"/>
        </w:rPr>
        <w:t>در قاعدۀ اتلاف،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اتلاف نسبت به مال غیر، سببیت برای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عمدا و با توجه، مال غیر را اتلاف کند، بحثی نیست، اما اگر کسی خطاء مال غیر را اتلاف کرد، یک جای مخصوصی را نشانه گرفته بود لکن تیر به خطا رفت و این تیر به مال یک بیچاره‌ای اصابت کرد و آن را از بین برد، آیا اینجا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اتلاف، خطایی بوده، حدیث رفع حکم می‌کند که این اتلاف خطائی سببیت برای ضمان ندارد و این متلف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ضامنا للاتلاف الخطائی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می‌شود این حرف را زد؟ آن اشکال بحث اول هم که در آن نیست، برای اینکه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دلیل حرمت شرب خمر است، مثل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در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اینجا اتلاف از روی خطا واقع شده است، حدیث رفع حکم می‌کند که این اتلاف خطایی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موجبا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نه، برای نکتۀ خودش، نه نکته‌ای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مؤمنا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نکته‌اش این است که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اتلاف خطائی سببیت برای ضمان ندارد، این برای متلف، امتنان است، اما برای آن بیچاره‌ای که مالش تلف شده، برای او چطور؟ برای او ضد امتنان است در حالی که حدیث رفع باید برای همه، عنوان امتنان داشته باشد، نه اینکه در مقایسۀ با یک نفر، امتنان باشد و در مقایسۀ با دیگری در همین جریان، ضد امتنان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یک مسألۀ فقهی مهم بر این بار شده است که در کتاب مکاسب و کتابهای دیگر مطرح است که اگر یک 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بشود، باطل است، اما اگر</w:t>
      </w:r>
      <w:bookmarkStart w:id="269" w:name="pg13705_144833"/>
    </w:p>
    <w:p>
      <w:pPr>
        <w:pStyle w:val="BookText"/>
        <w:rPr/>
      </w:pPr>
      <w:bookmarkEnd w:id="269"/>
      <w:r>
        <w:rPr>
          <w:rFonts w:ascii="IRNazanin" w:hAnsi="IRNazanin" w:eastAsia="IRNazanin"/>
          <w:color w:val="111111"/>
          <w:sz w:val="28"/>
          <w:sz w:val="28"/>
          <w:szCs w:val="28"/>
          <w:rtl w:val="true"/>
          <w:lang w:bidi="fa-IR"/>
        </w:rPr>
        <w:t>همین بیع از روی اضطرار واقع شد، 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اجبار کردند بر اینکه خانه‌اش را بفروشد، این معامله، باطل است، مثل طلاق اکراهی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مضطر شد به اینکه خانه‌اش را بفروشد، مثل اینکه مریضی دارد و می‌خواهد این مریض را مداوا کند، پول هم ندارد، راهش هم منحصرا عبارت از فروش خانه است تا پولی تهیه کند و بتواند مریضش را مداوا کند، هیچ هم میل ندارد که خانه را بفروشد به عنوان اولی، اما راه منحصر به بیع خانه است، این می‌شود بیع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بیع اضطراری باطل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 اگر اینجا بخواهیم این راه را بر این ببندیم و بگوییم که این بیع تو باطل است، این بطلان،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اقتضاء می‌کند که در اینجا مسألۀ بطلان مطرح نشود، اما به خلاف بیع اکراهی، آنجا امتنان، بطلان بیع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هردو بیع است و در یکی، عنوان اکراه و در دیگری، عنوان اضطرار هست و هردو هم در حدیث رفع مطرح هستند، مع‌ذلک مسألۀ امتنان اقتضاء می‌کند که بیع اکراهی باطل باشد اما بیع اضطراری اگر باطل باشد خلاف امتنان است</w:t>
      </w:r>
      <w:r>
        <w:rPr>
          <w:rFonts w:eastAsia="IRNazanin" w:cs="IRNazanin"/>
          <w:color w:val="111111"/>
          <w:sz w:val="28"/>
          <w:szCs w:val="28"/>
          <w:rtl w:val="true"/>
          <w:lang w:bidi="fa-IR"/>
        </w:rPr>
        <w:t>.</w:t>
      </w:r>
    </w:p>
    <w:p>
      <w:pPr>
        <w:pStyle w:val="Heading4"/>
        <w:numPr>
          <w:ilvl w:val="3"/>
          <w:numId w:val="1"/>
        </w:numPr>
        <w:rPr/>
      </w:pPr>
      <w:bookmarkStart w:id="270" w:name="__RefHeading___Toc1145064_1468164448"/>
      <w:bookmarkStart w:id="271" w:name="_Toc99"/>
      <w:bookmarkEnd w:id="270"/>
      <w:r>
        <w:rPr>
          <w:rtl w:val="true"/>
        </w:rPr>
        <w:t>پرسش</w:t>
      </w:r>
      <w:r>
        <w:rPr>
          <w:rtl w:val="true"/>
        </w:rPr>
        <w:t>:</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حدیث رفع با احکامی که روی نفس خطأ و نسیان و مانند آن بار شده است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حدیث رفع احکامی که روی عناوین اولیه اشیاء بار شده است را برمی‌دارد؟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امتنان بودن حدیث رفع نسبت به همۀ امّت را توضیح دهید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حدیث رفع را با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bookmarkStart w:id="272" w:name="pg13705_144834"/>
    </w:p>
    <w:p>
      <w:pPr>
        <w:pStyle w:val="Heading3"/>
        <w:numPr>
          <w:ilvl w:val="2"/>
          <w:numId w:val="1"/>
        </w:numPr>
        <w:rPr/>
      </w:pPr>
      <w:bookmarkStart w:id="273" w:name="__RefHeading___Toc1145066_1468164448"/>
      <w:bookmarkStart w:id="274" w:name="_Toc100"/>
      <w:bookmarkEnd w:id="272"/>
      <w:bookmarkEnd w:id="273"/>
      <w:r>
        <w:rPr>
          <w:rtl w:val="true"/>
        </w:rPr>
        <w:t>درس یکصد و شصت و هشتم</w:t>
      </w:r>
      <w:bookmarkEnd w:id="274"/>
    </w:p>
    <w:p>
      <w:pPr>
        <w:pStyle w:val="Heading4"/>
        <w:numPr>
          <w:ilvl w:val="3"/>
          <w:numId w:val="1"/>
        </w:numPr>
        <w:rPr/>
      </w:pPr>
      <w:bookmarkStart w:id="275" w:name="__RefHeading___Toc1145068_1468164448"/>
      <w:bookmarkStart w:id="276" w:name="_Toc101"/>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نسبت به ادله‌ای که دلالت بر ثبوت احکام روی عناوین واقعیه می‌کند،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معنای حکومت این است که حدیث رفع ناظر به آن ادله است و با توجه به ثبوت آن ادله، وارد شده، و ثانیا در مفاد آن ادله ایجاد تضییق می‌نماید برای اینکه اگر ما باشیم و دلیل حرمت شرب خمر و یا سایر احکامی که بر شرب خمر مترتب می‌شود، ظاهر آن ادله، این است که موضوع برای حرمت و برای همۀ احکام، خود عنوان شرب الخمر است و عناوین و عوارض دیگر، هیچ دخالتی در این معنی ندارد، شرب خمر عن اکراه واقع بشود یا عن غیر اکراه واقع بشود، این شرب خمر معلوم باشد یا غیر معلوم، به مقتضای آن ادله فرقی نمی‌کند، لکن حدیث رفع با توجه به</w:t>
      </w:r>
      <w:bookmarkStart w:id="277" w:name="pg13705_144835"/>
    </w:p>
    <w:p>
      <w:pPr>
        <w:pStyle w:val="BookText"/>
        <w:rPr/>
      </w:pPr>
      <w:bookmarkEnd w:id="277"/>
      <w:r>
        <w:rPr>
          <w:rFonts w:ascii="IRNazanin" w:hAnsi="IRNazanin" w:eastAsia="IRNazanin"/>
          <w:color w:val="111111"/>
          <w:sz w:val="28"/>
          <w:sz w:val="28"/>
          <w:szCs w:val="28"/>
          <w:rtl w:val="true"/>
          <w:lang w:bidi="fa-IR"/>
        </w:rPr>
        <w:t>ثبوت آن احکام و با عنایت به آن ادله، آن ادله را تفسیر می‌کند و محدود می‌کند و دلالت می‌کند بر اینکه اگر شرب خمر عن اکراه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بحرام و لا یترتب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شرب خمر عن جهل تحقق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احکام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حدیث رفع نسبت به آن ادله، عنوان حکومت است و عنوان شرح و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هیچ تردیدی واقع نشده و کسی مخالفت نکرده است لکن در این‌که کیفیت و نحوۀ حکومتش با بعضی از ادله‌ای که جنبۀ حکومت دارند آیا فرق می‌کند یا نه؟</w:t>
      </w:r>
    </w:p>
    <w:p>
      <w:pPr>
        <w:pStyle w:val="Heading4"/>
        <w:numPr>
          <w:ilvl w:val="3"/>
          <w:numId w:val="1"/>
        </w:numPr>
        <w:rPr/>
      </w:pPr>
      <w:bookmarkStart w:id="278" w:name="__RefHeading___Toc1145070_1468164448"/>
      <w:bookmarkStart w:id="279" w:name="_Toc102"/>
      <w:bookmarkEnd w:id="278"/>
      <w:r>
        <w:rPr>
          <w:rtl w:val="true"/>
        </w:rPr>
        <w:t>نحوۀ حکومت حدیث رفع بر ادلۀ واقعیه بنظر محقق نائینی</w:t>
      </w:r>
      <w:r>
        <w:rPr>
          <w:rtl w:val="true"/>
        </w:rPr>
        <w:t>(</w:t>
      </w:r>
      <w:r>
        <w:rPr>
          <w:rtl w:val="true"/>
        </w:rPr>
        <w:t>ره</w:t>
      </w:r>
      <w:r>
        <w:rPr>
          <w:rtl w:val="true"/>
        </w:rPr>
        <w:t>)</w:t>
      </w:r>
      <w:bookmarkEnd w:id="279"/>
    </w:p>
    <w:p>
      <w:pPr>
        <w:pStyle w:val="BookText"/>
        <w:rPr/>
      </w:pPr>
      <w:r>
        <w:rPr>
          <w:rFonts w:ascii="IRNazanin" w:hAnsi="IRNazanin" w:eastAsia="IRNazanin"/>
          <w:color w:val="111111"/>
          <w:sz w:val="28"/>
          <w:sz w:val="28"/>
          <w:szCs w:val="28"/>
          <w:rtl w:val="true"/>
          <w:lang w:bidi="fa-IR"/>
        </w:rPr>
        <w:t>اینجا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حکومت حدیث رفع با حکومت قاعدۀ لا ضرر و قاعدۀ لا حرج که آنها هم بر ادلۀ واقعیه، حکومت دارند،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یک اعتبار خاصی برای حکومت هست و در حدیث لا ضرر و لا ضرار و قاعدۀ لا حرج، یک کیفیت و اعتبار دیگری در کار است ولو اینکه در اصل حکومت، همه مشترک هستند و هیچ تردیدی در حکومت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که ایشان با آن اصطلاحات خاصۀ خودشان، بیان می‌کنند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لا حرج و قاعدۀ لا ضرر، حکومت به اعتبار عقد الحمل است، 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رابطۀ با حکم شارع است، با ایجاب شارع است، با الزام شارع است، اما در حدیث رفع، حکومت به اعتبار عقد الوضع است که مقصود از عقد الوضع، موضوعات و متعلقات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وضو ضرری باشد، یا اینکه وضو حرجی باشد، اینجا چه چیزی موجب ضرر می‌شود؟ چه چیزی موجب حرج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الحمل که عقد الحمل همان الزام شارع به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ضرری است، وجوب وضو، حرجی است، و قاعدۀ لا حرج و لا ضرر مستقیما این وجوب را برمی‌دارد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حدیث رفع، مسأله اینطور نیست، برای اینکه حدیث رفع روی عناوینی مثل اضطرار و اکراه و امثال ذلک تکیه کرده است، و وقتی که این عناوین را ملاحظه می‌کنیم</w:t>
      </w:r>
    </w:p>
    <w:p>
      <w:pPr>
        <w:pStyle w:val="BookText"/>
        <w:rPr/>
      </w:pPr>
      <w:r>
        <w:rPr>
          <w:rFonts w:ascii="IRNazanin" w:hAnsi="IRNazanin" w:eastAsia="IRNazanin"/>
          <w:color w:val="111111"/>
          <w:sz w:val="28"/>
          <w:sz w:val="28"/>
          <w:szCs w:val="28"/>
          <w:rtl w:val="true"/>
          <w:lang w:bidi="fa-IR"/>
        </w:rPr>
        <w:t>می‌بینیم که اینها ارتباط مستقیم با موضوع و متعلق حکم دارد، نه اینکه مستقیما با خود حکم ارتباط داشته باشد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اکراه می‌شود، بر چه چیزی اکراه می‌شود؟ مکره علیه او، عبارت از شرب الخمر است، نه اینکه مکره علیه، عبارت از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به حرمت تعلق نمی‌گیرد، اکراه به حرام تعلق می‌گیرد، و همین‌طور در باب اضطرار، اگر کسی برای حفظ جان خودش مضطر شد به اینکه شرب خمر کند، اضطرار به چه چیزی تعلق گرفته؟ آیا مضطر الیه غیر از شرب خمر، چیز دیگری است؟ حکم، مورد اضطرار نیست، عمل، مورد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که عبارت از شرب الخمر است مضطر الیه است، لذاست که وقتی که حدیث رفع را با دلیل حرمت شرب خمر مقایسه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حکومت دارد بر دلیل شرب خمر و نحوۀ حکومت آن به اعتبار عقد الحمل است، یعنی حدیث رفع، عناوینی که روی موضوع که عبارت از شرب الخمر است عارض می‌شود، به اعتبار این عناوینی که عارض موضوع است حکم را برمی‌دارد، اما در قاعدۀ لا حرج، خود حکم شارع، حرجی است، الزام شارع به وضوء در بعضی موارد حرجی است، لذا اینها نحوۀ‌شان باهم فرق می‌کند ولو اینکه در اصل حکومت، یکسان و یکنواخت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حدیث رفع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ادله‌ای که احکام شکوک را بیان می‌کند، به این نحو است که در لزوم بناء بر اکثر، دخالت نمی‌کند، بلکه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می‌کند و کثیر الشک را 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می‌برد نه 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مضیّق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غیر از کثیر الشک است و حکم از اول، کانّ روی شک غیر کثیر الشک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همینطور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ملاحظۀ حدیث رفع اینطور می‌شود که دلیل حرمت شرب خمر گویا به این صورت بوده که شرب خمر غیر اکراهی یکون محرما که این عنوان غیر اکراهی، صفت موضوع است، صفت متعلق است که عبارت از شرب خمر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بین حدیث رفع و بین قاعدۀ لا ضرر و لا حرج در نحوه و کیفیت حکومت، فرق قائل می‌شوند</w:t>
      </w:r>
      <w:r>
        <w:rPr>
          <w:rFonts w:eastAsia="IRNazanin" w:cs="IRNazanin"/>
          <w:color w:val="111111"/>
          <w:sz w:val="28"/>
          <w:szCs w:val="28"/>
          <w:rtl w:val="true"/>
          <w:lang w:bidi="fa-IR"/>
        </w:rPr>
        <w:t>.</w:t>
      </w:r>
      <w:bookmarkStart w:id="280" w:name="pg13705_144837"/>
    </w:p>
    <w:p>
      <w:pPr>
        <w:pStyle w:val="Heading4"/>
        <w:numPr>
          <w:ilvl w:val="3"/>
          <w:numId w:val="1"/>
        </w:numPr>
        <w:rPr/>
      </w:pPr>
      <w:bookmarkStart w:id="281" w:name="__RefHeading___Toc1145072_1468164448"/>
      <w:bookmarkStart w:id="282" w:name="_Toc103"/>
      <w:bookmarkEnd w:id="280"/>
      <w:bookmarkEnd w:id="281"/>
      <w:r>
        <w:rPr>
          <w:rtl w:val="true"/>
        </w:rPr>
        <w:t>شمول حدیث رفع نسبت به شبهات حکمیه و موضوعیه</w:t>
      </w:r>
      <w:bookmarkEnd w:id="282"/>
    </w:p>
    <w:p>
      <w:pPr>
        <w:pStyle w:val="BookText"/>
        <w:rPr/>
      </w:pPr>
      <w:r>
        <w:rPr>
          <w:rFonts w:ascii="IRNazanin" w:hAnsi="IRNazanin" w:eastAsia="IRNazanin"/>
          <w:color w:val="111111"/>
          <w:sz w:val="28"/>
          <w:sz w:val="28"/>
          <w:szCs w:val="28"/>
          <w:rtl w:val="true"/>
          <w:lang w:bidi="fa-IR"/>
        </w:rPr>
        <w:t>به کلام ایشان اشکالاتی متوجه است، در دو طرف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اینکه آیا در رابطۀ با حدیث رفع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 و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بیان را می‌خواهند ذکر کنند یا ظاهر کلامشان این است که نسبت به همۀ عناوینی که در حدیث رفع وارد شده است این را می‌گویند؟ اگر ظاهر، این شد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ما روی این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می‌کنیم و می‌خواهیم این فقره را در باب برائت مورد استدلال قرار بدهیم، استدلال ما مبتنی بر این می‌شود که یک معنای عامی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که هم شبهات حکمیه را شامل بشود، هم شبهات موضوعیه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شبهات حکمیه، چه چیزی غیر معلوم است؟ آن موصول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حکم شارع، چیز دیگری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شرب توتون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حلال او لیس بحلال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برای شما غیر معلوم است، حرمت شرب توتون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ماء موصوله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مجهول و حکم غیر معلوم را شامل شد، آیا شما اینجا حکومت را در رابطۀ با عقد الحمل می‌دانید یا در رابطۀ با عقد الوضع می‌دانید؟ حدیث رفع وقتی که حکم شرب توتون مجهول را برمی‌دارد، آیا در موضوع شرب توتون، دخالت کرده و ایجاد تضییق کرده است یا اینکه در حکم دخالت می‌کند؟ آیا نحوۀ حکومت آن به تعبیر شما در رابطۀ با عقد الحمل است یا در رابطۀ با عقد الوضع است؟ اگر در رابطۀ با عقد الوضع است باید روی شرب توتون، یک تضییقی ایجاد کند در حالی که روی حکم شرب توتون، ایجاد تضییق می‌کند، یعنی معنایش این می‌شود که شرب توتون حرام الا فی مورد الجهل، که استثنا به حرام می‌خورد نه به 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توتون، تضییقی ایجاد نمی‌شود، در حکم آن، تضییق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اینطور تعبیر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حرام و این حرمت استثنا دارد الا در موردی که این حرمت، مجهول و غیرمعلوم باشد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bookmarkStart w:id="283" w:name="pg13705_144838"/>
    </w:p>
    <w:p>
      <w:pPr>
        <w:pStyle w:val="BookText"/>
        <w:rPr/>
      </w:pPr>
      <w:bookmarkEnd w:id="283"/>
      <w:r>
        <w:rPr>
          <w:rFonts w:ascii="IRNazanin" w:hAnsi="IRNazanin" w:eastAsia="IRNazanin"/>
          <w:color w:val="111111"/>
          <w:sz w:val="28"/>
          <w:sz w:val="28"/>
          <w:szCs w:val="28"/>
          <w:rtl w:val="true"/>
          <w:lang w:bidi="fa-IR"/>
        </w:rPr>
        <w:t>استدلال به این حدیث را برای قاعدۀ برائت تمام نمی‌دانید که بعدا ما ان شاء الله بحث می‌کنیم، اگر شما استدلال به این حدیث را برای قاعدۀ برائت تمام دانستید، معنایش این است که ماء موصولۀ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مجهول را شامل بشود و هم عنوان فعل مجهول را که معلوم به شبهات موضوعیه است، اگر حکم مجهول را شامل شد، آن وقت حکومت حدیث رفع در رابطۀ با احکام مجهوله، همان حکومت در عقد الحمل می‌شود نه حکومت به اعتبار عقد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w:t>
      </w:r>
      <w:r>
        <w:rPr>
          <w:rFonts w:eastAsia="IRNazanin" w:cs="IRNazanin"/>
          <w:color w:val="111111"/>
          <w:sz w:val="28"/>
          <w:szCs w:val="28"/>
          <w:rtl w:val="true"/>
          <w:lang w:bidi="fa-IR"/>
        </w:rPr>
        <w:t>.</w:t>
      </w:r>
    </w:p>
    <w:p>
      <w:pPr>
        <w:pStyle w:val="Heading4"/>
        <w:numPr>
          <w:ilvl w:val="3"/>
          <w:numId w:val="1"/>
        </w:numPr>
        <w:rPr/>
      </w:pPr>
      <w:bookmarkStart w:id="284" w:name="__RefHeading___Toc1145074_1468164448"/>
      <w:bookmarkStart w:id="285" w:name="_Toc104"/>
      <w:bookmarkEnd w:id="284"/>
      <w:r>
        <w:rPr>
          <w:rtl w:val="true"/>
        </w:rPr>
        <w:t>تعلق ضرر به موضوع در قاعدۀ لا حرج</w:t>
      </w:r>
      <w:bookmarkEnd w:id="285"/>
    </w:p>
    <w:p>
      <w:pPr>
        <w:pStyle w:val="BookText"/>
        <w:rPr/>
      </w:pPr>
      <w:r>
        <w:rPr>
          <w:rFonts w:ascii="IRNazanin" w:hAnsi="IRNazanin" w:eastAsia="IRNazanin"/>
          <w:color w:val="111111"/>
          <w:sz w:val="28"/>
          <w:sz w:val="28"/>
          <w:szCs w:val="28"/>
          <w:rtl w:val="true"/>
          <w:lang w:bidi="fa-IR"/>
        </w:rPr>
        <w:t>اشکال دیگر این است که اینکه شما فرمودید که در باب وضوء ضرری و وضوء حرجی آن چیزی که موجب ضرر است و حرج می‌باشد، عبارت از عقد الحمل است، یعنی عبارت از ایجاب و الزام شارع است، آیا مسأله، اینطور است؟</w:t>
      </w:r>
    </w:p>
    <w:p>
      <w:pPr>
        <w:pStyle w:val="BookText"/>
        <w:rPr/>
      </w:pPr>
      <w:r>
        <w:rPr>
          <w:rFonts w:ascii="IRNazanin" w:hAnsi="IRNazanin" w:eastAsia="IRNazanin"/>
          <w:color w:val="111111"/>
          <w:sz w:val="28"/>
          <w:sz w:val="28"/>
          <w:szCs w:val="28"/>
          <w:rtl w:val="true"/>
          <w:lang w:bidi="fa-IR"/>
        </w:rPr>
        <w:t>در زمستان یک کسی که مریض است و استعمال آب برای او ضرر دارد، اولا و بالذات چه چیز برای این مریض ضرری است؟ آیا وجوب وضو، ضرری است یا اینکه اصل وضو یکون ضرریّة؟ وضو برای این آدم مضرّ است نه اینکه وجوب وضو برای او ضرری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استناد ضرر را به وجوب هم بدهیم این به لحاظ این است که خود وضو،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ابتداء و اولا و بالذات، مسألۀ عقد الوضع در قاعدۀ لا ضرر در همین مثالی که شما خودتان ذکر کردید به نظر می‌رسد که وضو، ضرری است نه وجوب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ضرریا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وجوب هم اسناد ضرری را بدهیم این به لحاظ وصف به حال متعلق است، به لحاظ این است که خود وضو، یکون ضرریا</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عناوینی که ایشان در آن طرف قصه، تصریح می‌کند روی کلمۀ خطاء و نسیان تکیه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نسیان از چیزهایی است که ارتباط مستقیم با متعلق دارد، اما خطا عارض حکم نمی‌شود، نسیان عارض حکم نمی‌شود</w:t>
      </w:r>
      <w:r>
        <w:rPr>
          <w:rFonts w:eastAsia="IRNazanin" w:cs="IRNazanin"/>
          <w:color w:val="111111"/>
          <w:sz w:val="28"/>
          <w:szCs w:val="28"/>
          <w:rtl w:val="true"/>
          <w:lang w:bidi="fa-IR"/>
        </w:rPr>
        <w:t>.</w:t>
      </w:r>
      <w:bookmarkStart w:id="286" w:name="pg13705_144839"/>
    </w:p>
    <w:p>
      <w:pPr>
        <w:pStyle w:val="Heading4"/>
        <w:numPr>
          <w:ilvl w:val="3"/>
          <w:numId w:val="1"/>
        </w:numPr>
        <w:rPr/>
      </w:pPr>
      <w:bookmarkStart w:id="287" w:name="__RefHeading___Toc1145076_1468164448"/>
      <w:bookmarkStart w:id="288" w:name="_Toc105"/>
      <w:bookmarkEnd w:id="286"/>
      <w:bookmarkEnd w:id="287"/>
      <w:r>
        <w:rPr>
          <w:rtl w:val="true"/>
        </w:rPr>
        <w:t>امکان تعلق نسیان به حکم</w:t>
      </w:r>
      <w:bookmarkEnd w:id="288"/>
    </w:p>
    <w:p>
      <w:pPr>
        <w:pStyle w:val="BookText"/>
        <w:rPr/>
      </w:pPr>
      <w:r>
        <w:rPr>
          <w:rFonts w:ascii="IRNazanin" w:hAnsi="IRNazanin" w:eastAsia="IRNazanin"/>
          <w:color w:val="111111"/>
          <w:sz w:val="28"/>
          <w:sz w:val="28"/>
          <w:szCs w:val="28"/>
          <w:rtl w:val="true"/>
          <w:lang w:bidi="fa-IR"/>
        </w:rPr>
        <w:t>در باب خطا، ممکن است خطا را طوری معنا کنیم که عارض حکم نشود، اما در باب نسیان اینکه یک مسألۀ روشنی است که نسیان یک دائرۀ وسیعی دارد، گاهی نسیان اضافۀ به موضوع می‌شود، مثل اینکه سابقا می‌دانسته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شربه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فراموش می‌کند و نسیان عارض این موضوع و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نسیان نمی‌تواند به حکم که شما از آن تعبیر به عقد الحمل می‌کنید متعلق بشود؟ آیا نمی‌شود انسان یک وقت یک حکمی را بداند، ملتفت باشد، بعد حکم را فراموش کند؟ اینکه در خیلی از کتابهای فقهیه در موارد مختلف که مسألۀ نسیان را مطرح می‌کنند می‌بینیم خودشان تصریح می‌کنند به اینکه نسیان گاهی نسیان موضوع است و گاهی نسیان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در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نتوانستیم بگوییم که اکراه بر حکم واقع نمی‌شود، این سبب نمی‌شود که در فقرۀ خطا و نسیان هم قائل به این بشویم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یتعلق النسیان بالحکم، بل یعقل و یتفق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نسیان و اکراه در این جهت فرق وجود دارد، لذاست که این بیان ایشان به صورت ضابطه‌ای که بیان کردند در هیچ یک از دو طرف آن، قابل قبول نیست، نه در رابطۀ با قاعدۀ لا ضرر و لا حرج و نه در رابطۀ با حدیث رفع، بلکه به حسب عناوین، موارد هردوی آنها فرق می‌کند، هردوی آنها در عقد الحمل و عقد الوضع می‌توانند وارد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اصل مسألۀ حکومت هیچ مناقشه‌ای ندارند، ولی چون این مسأله، جنبۀ علمی داشت، آن را عرض کردیم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ترتیب بحث ما در حدیث رفع به این صورت بوده که یک معنای کلی راجع به همۀ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استعمال کلمۀ رفع، در رابطۀ با اسناد رفع به این عناوین و در رابطۀ با محدودۀ حدیث رفع که در بحث گذشته عرض کردیم، یک بحثهای کلی در رابطۀ با حدیث رفع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این به بعد راجع به خصوصیاتی که در بعضی از فقره‌های نه‌گانۀ حدیث رفع است می‌خواهیم ان شاء الله بحث کنیم که طبعا اولین فقره‌ای که مورد بحث ما خواهد بود به لحاظ اینکه ما حدیث رفع را برای همان جهت اینجا بحث</w:t>
      </w:r>
      <w:bookmarkStart w:id="289" w:name="pg13705_144840"/>
    </w:p>
    <w:p>
      <w:pPr>
        <w:pStyle w:val="BookText"/>
        <w:rPr/>
      </w:pPr>
      <w:bookmarkEnd w:id="289"/>
      <w:r>
        <w:rPr>
          <w:rFonts w:ascii="IRNazanin" w:hAnsi="IRNazanin" w:eastAsia="IRNazanin"/>
          <w:color w:val="111111"/>
          <w:sz w:val="28"/>
          <w:sz w:val="28"/>
          <w:szCs w:val="28"/>
          <w:rtl w:val="true"/>
          <w:lang w:bidi="fa-IR"/>
        </w:rPr>
        <w:t>کردیم این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به مسألۀ برائتی مربوط است که ما در آن وارد هستیم، لذا فعلا بحث ما تمرکز پیدا می‌کند در این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مراد از این فقره عبارت از چیست و استدلال به حدیث رفع روی این فقره برای مسألۀ برائت بر چه معنایی مبتنی خواهد بود؟ برای بعد ان شاء الله</w:t>
      </w:r>
      <w:r>
        <w:rPr>
          <w:rFonts w:eastAsia="IRNazanin" w:cs="IRNazanin"/>
          <w:color w:val="111111"/>
          <w:sz w:val="28"/>
          <w:szCs w:val="28"/>
          <w:rtl w:val="true"/>
          <w:lang w:bidi="fa-IR"/>
        </w:rPr>
        <w:t>.</w:t>
      </w:r>
    </w:p>
    <w:p>
      <w:pPr>
        <w:pStyle w:val="Heading4"/>
        <w:numPr>
          <w:ilvl w:val="3"/>
          <w:numId w:val="1"/>
        </w:numPr>
        <w:rPr/>
      </w:pPr>
      <w:bookmarkStart w:id="290" w:name="__RefHeading___Toc1145078_1468164448"/>
      <w:bookmarkStart w:id="291" w:name="_Toc106"/>
      <w:bookmarkEnd w:id="290"/>
      <w:r>
        <w:rPr>
          <w:rtl w:val="true"/>
        </w:rPr>
        <w:t>پرسش</w:t>
      </w:r>
      <w:r>
        <w:rPr>
          <w:rtl w:val="true"/>
        </w:rPr>
        <w:t>:</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حکومت حدیث رفع را بر ادلۀ واقعیه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استاد را به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قاعدۀ لا حرج امکان دارد ضرر به موضوع تعلق بگیرد؟ توضیح دهید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تعلق نسیان به حکم، بیانگر چیست؟</w:t>
      </w:r>
      <w:bookmarkStart w:id="292" w:name="pg13705_144841"/>
    </w:p>
    <w:p>
      <w:pPr>
        <w:pStyle w:val="Heading3"/>
        <w:numPr>
          <w:ilvl w:val="2"/>
          <w:numId w:val="1"/>
        </w:numPr>
        <w:rPr/>
      </w:pPr>
      <w:bookmarkStart w:id="293" w:name="__RefHeading___Toc1145080_1468164448"/>
      <w:bookmarkStart w:id="294" w:name="_Toc107"/>
      <w:bookmarkEnd w:id="292"/>
      <w:bookmarkEnd w:id="293"/>
      <w:r>
        <w:rPr>
          <w:rtl w:val="true"/>
        </w:rPr>
        <w:t>درس یکصد و شصت و نهم</w:t>
      </w:r>
      <w:bookmarkEnd w:id="294"/>
    </w:p>
    <w:p>
      <w:pPr>
        <w:pStyle w:val="Heading4"/>
        <w:numPr>
          <w:ilvl w:val="3"/>
          <w:numId w:val="1"/>
        </w:numPr>
        <w:rPr/>
      </w:pPr>
      <w:bookmarkStart w:id="295" w:name="__RefHeading___Toc1145082_1468164448"/>
      <w:bookmarkStart w:id="296" w:name="_Toc108"/>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97" w:name="__RefHeading___Toc1145084_1468164448"/>
      <w:bookmarkStart w:id="298" w:name="_Toc109"/>
      <w:bookmarkEnd w:id="297"/>
      <w:r>
        <w:rPr>
          <w:rtl w:val="true"/>
        </w:rPr>
        <w:t>شمول</w:t>
      </w:r>
      <w:r>
        <w:rPr>
          <w:rtl w:val="true"/>
        </w:rPr>
        <w:t>«</w:t>
      </w:r>
      <w:r>
        <w:rPr>
          <w:rtl w:val="true"/>
        </w:rPr>
        <w:t>ما لا یعلمون</w:t>
      </w:r>
      <w:r>
        <w:rPr>
          <w:rtl w:val="true"/>
        </w:rPr>
        <w:t xml:space="preserve">» </w:t>
      </w:r>
      <w:r>
        <w:rPr>
          <w:rtl w:val="true"/>
        </w:rPr>
        <w:t>نسبت به شبهات حکمیه</w:t>
      </w:r>
      <w:bookmarkEnd w:id="29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فعلا بحث در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است، و این فقره‌ای است که در باب برائت مورد استدلال واقع شده است، و استدلال بر این معنی مبتنی است که این مای موصولۀ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حکم مجهول و الزام مجهول بشود، و اختصاصی به شبهات موضوعیه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مقابل تقسیماتی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 برای شبهۀ حکمیه، سه قسم فرض کردند، برای شبهۀ موضوعیه، یک فصل مستقل، هر کدام از اینها را در شبهۀ تحریمیه‌اش یک عنوان برای آن ذکر کردند، و در شبهات وجوبیه، یک عنوان دیگر، لکن مرحوم آخوند صاحب کفایه</w:t>
      </w:r>
      <w:bookmarkStart w:id="299" w:name="pg13705_144842"/>
    </w:p>
    <w:p>
      <w:pPr>
        <w:pStyle w:val="BookText"/>
        <w:rPr/>
      </w:pPr>
      <w:bookmarkEnd w:id="299"/>
      <w:r>
        <w:rPr>
          <w:rFonts w:ascii="IRNazanin" w:hAnsi="IRNazanin" w:eastAsia="IRNazanin"/>
          <w:color w:val="111111"/>
          <w:sz w:val="28"/>
          <w:sz w:val="28"/>
          <w:szCs w:val="28"/>
          <w:rtl w:val="true"/>
          <w:lang w:bidi="fa-IR"/>
        </w:rPr>
        <w:t>همۀ اینها را یک کاسه کرد و مورد بحث قرار داد، 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بحث، عبارت از شبهات حکمیه است، ولو اینکه بحث، اختصاصی به شبهات حکمیه ندارد، لکن عمده، همان شبهات حکمیه است از دو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شبهات حکمیه، منشأهای مختلف دارد، گاهی منشأ آن، عدم النص است، گاهی منشأ آن، اجمال النص و گاهی منشأش تعارض نصّین یا نصوص است، اما در شبهات موضوعیه، منشأش اشتباه در امر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آنجا منشأ متعدد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این است که شبهات حکمیه، عمده معرکۀ آراء و محل اختلاف بین اخباری و اصولی است که اخباری قائل به وجوب احتیاط است و اصولی به جریان برائت قائل است، لذا عمدۀ بحث را در مسألۀ برائت، همان شبهات حکمیه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به حدیث رفع از نظر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عمدۀ بحث در باب برائت استدلال کنیم بر این معنی مبتنی است که مای موصولۀ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شبهات موضوعیه نداشته باشد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مجهول و الزام مجهول را شامل بشود و هم شبهات موضوعیه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استدلال به حدیث رفع در رابطۀ با برائت است</w:t>
      </w:r>
      <w:r>
        <w:rPr>
          <w:rFonts w:eastAsia="IRNazanin" w:cs="IRNazanin"/>
          <w:color w:val="111111"/>
          <w:sz w:val="28"/>
          <w:szCs w:val="28"/>
          <w:rtl w:val="true"/>
          <w:lang w:bidi="fa-IR"/>
        </w:rPr>
        <w:t>.</w:t>
      </w:r>
    </w:p>
    <w:p>
      <w:pPr>
        <w:pStyle w:val="Heading4"/>
        <w:numPr>
          <w:ilvl w:val="3"/>
          <w:numId w:val="1"/>
        </w:numPr>
        <w:rPr/>
      </w:pPr>
      <w:bookmarkStart w:id="300" w:name="__RefHeading___Toc1145086_1468164448"/>
      <w:bookmarkStart w:id="301" w:name="_Toc110"/>
      <w:bookmarkEnd w:id="300"/>
      <w:r>
        <w:rPr>
          <w:rtl w:val="true"/>
        </w:rPr>
        <w:t>مقتضای وحدت سیاق در حدیث رفع</w:t>
      </w:r>
      <w:bookmarkEnd w:id="301"/>
    </w:p>
    <w:p>
      <w:pPr>
        <w:pStyle w:val="BookText"/>
        <w:rPr/>
      </w:pPr>
      <w:r>
        <w:rPr>
          <w:rFonts w:ascii="IRNazanin" w:hAnsi="IRNazanin" w:eastAsia="IRNazanin"/>
          <w:color w:val="111111"/>
          <w:sz w:val="28"/>
          <w:sz w:val="28"/>
          <w:szCs w:val="28"/>
          <w:rtl w:val="true"/>
          <w:lang w:bidi="fa-IR"/>
        </w:rPr>
        <w:t>لکن این مبنا، مورد اشکال واقع شده است، گفته‌اند که شما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حکم مجهول و الزام اعم از حرمت یا وجوب مجهول بدانید، بلکه 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موضوعات خارجیه و شبهات موضوعیه اختصاص دارد، چرا؟ برای علت این مطلب، راه‌هائی ذکر شده است که چرا به شبهات موضوعیه اختصاص دارد و چرا شامل شبهات حکمیه نمی‌شود؟ راه‌هائی برای این اختصاص و عدم شمول، مطرح شده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مسألۀ وحدت سیاق است، گفته‌اند که وحدت سیاق اقتضاء می‌کند که مقصود از این ماء موصولۀ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باشد، آن فعلی که عنوانش مشکوک است</w:t>
      </w:r>
      <w:r>
        <w:rPr>
          <w:rFonts w:eastAsia="IRNazanin" w:cs="IRNazanin"/>
          <w:color w:val="111111"/>
          <w:sz w:val="28"/>
          <w:szCs w:val="28"/>
          <w:rtl w:val="true"/>
          <w:lang w:bidi="fa-IR"/>
        </w:rPr>
        <w:t>.</w:t>
      </w:r>
      <w:bookmarkStart w:id="302" w:name="pg13705_144843"/>
    </w:p>
    <w:p>
      <w:pPr>
        <w:pStyle w:val="BookText"/>
        <w:rPr/>
      </w:pPr>
      <w:bookmarkEnd w:id="302"/>
      <w:r>
        <w:rPr>
          <w:rFonts w:ascii="IRNazanin" w:hAnsi="IRNazanin" w:eastAsia="IRNazanin"/>
          <w:color w:val="111111"/>
          <w:sz w:val="28"/>
          <w:sz w:val="28"/>
          <w:szCs w:val="28"/>
          <w:rtl w:val="true"/>
          <w:lang w:bidi="fa-IR"/>
        </w:rPr>
        <w:t>آن فعلی که عنوانش غیر معلوم است که آیا شرب خمر است یا شرب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وحدت سیاق این معنی را اقتضاء دارد؟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فقره‌های دیگر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مقصود از ماء موصولۀ‌شان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چه چیزی اضطرار پیدا می‌کند؟ مثلا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چه چیزی مکره می‌شود؟ مثلا شرب الخمر و امثال ذلک است، اما اکراه بر حکم، معنی ندارد، اضطرار بر حکم، یک امر غیر قابل تصور و غیرمعقولی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تردیدی نیست در اینکه عناوین دیگر، اختصاص به فعل دارد و شامل حکم نمی‌شود، وحدت سیاق اقتضاء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 و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فعل باشد، یعنی آن فعلی که مجهول است، یعنی معلوم نیست که عنوان آن، عنوان شرب الخمر حرام است، یا عنوانش شرب الماء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دلیلی که استدلال شده بر اینکه ماء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شبهات حکمیه نمی‌شود و اختصاص به شبهات موضوعیه دارد مسألۀ وحدت سیاق است به این کیفیتی که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این وحدت سیاق دو جواب از دو محقق بزرگوار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از مرحوم محقق عراقی الشیخ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جواب هم از مرحوم محقق حائری مؤسس بزرگوار حوزۀ علمیۀ قم است</w:t>
      </w:r>
      <w:r>
        <w:rPr>
          <w:rFonts w:eastAsia="IRNazanin" w:cs="IRNazanin"/>
          <w:color w:val="111111"/>
          <w:sz w:val="28"/>
          <w:szCs w:val="28"/>
          <w:rtl w:val="true"/>
          <w:lang w:bidi="fa-IR"/>
        </w:rPr>
        <w:t>.</w:t>
      </w:r>
    </w:p>
    <w:p>
      <w:pPr>
        <w:pStyle w:val="Heading4"/>
        <w:numPr>
          <w:ilvl w:val="3"/>
          <w:numId w:val="1"/>
        </w:numPr>
        <w:rPr/>
      </w:pPr>
      <w:bookmarkStart w:id="303" w:name="__RefHeading___Toc1145088_1468164448"/>
      <w:bookmarkStart w:id="304" w:name="_Toc111"/>
      <w:bookmarkEnd w:id="303"/>
      <w:r>
        <w:rPr>
          <w:rtl w:val="true"/>
        </w:rPr>
        <w:t>مقتضای وحدت سیاق حدیث رفع با ملاحظۀ همه فقرات آن</w:t>
      </w:r>
      <w:bookmarkEnd w:id="30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محقق عراقی دو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مسألۀ وحدت سیاق به آن فقره‌هائی که مشتمل بر ماء موصوله هست، اکتفا کردید در حالی که مسألۀ وحدت سیاق اقتضاء می‌کند که شما همۀ فقره‌ها را در نظر بگیرید، یعنی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 عنوان دیگری که در حدیث ذکر شده باید همه ملاحظه بشود ولی شما در مسألۀ وحدت سیاق، دو سه فقره‌ای که ماء موصوله در آن ذکر شده است را معیار و ملاک قرار دادید، در حالی که در ذیل حدیث رفع، حداقل سه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طیره، یکی عنوان حسد، یکی هم عنوان وسوسۀ در تفکر در</w:t>
      </w:r>
      <w:bookmarkStart w:id="305" w:name="pg13705_144844"/>
    </w:p>
    <w:p>
      <w:pPr>
        <w:pStyle w:val="BookText"/>
        <w:rPr/>
      </w:pPr>
      <w:bookmarkEnd w:id="305"/>
      <w:r>
        <w:rPr>
          <w:rFonts w:ascii="IRNazanin" w:hAnsi="IRNazanin" w:eastAsia="IRNazanin"/>
          <w:color w:val="111111"/>
          <w:sz w:val="28"/>
          <w:sz w:val="28"/>
          <w:szCs w:val="28"/>
          <w:rtl w:val="true"/>
          <w:lang w:bidi="fa-IR"/>
        </w:rPr>
        <w:t>خلقت که دو تعبیر در روایت شده بود، بعضی جاها تفکر در وسوسۀ در خلق، بعضی جاها وسوسۀ در تفکر در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عناوین هم مربوط به فعل است؟ یا طیره، مربوط به نفس انسانی است؟ حسد، مربوط به نفس است، تفکر یا وسوسۀ در تفکر در خلقت این مسأله‌ای است که مربوط به نفس انسان است، و الا ربطی به خارج و فعل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در مسألۀ وحدت سیاق، این عناوین را ملاحظه نمی‌کنید و فقط همان چندتا عنوانی که مای موصوله در آنها ذکر شده و مقصود از آنها فعل بوده است را معیار برای وحدت سیاق قرار دادید؟ فقره‌های حدیث مختلف است، بعضی از آنها مربوط به فعل است و بعضی‌هایشان مربوط به نفس است، لذا یک وحدت سیاقی نیست که حاکم به این معنی باشد که ما مجبور باشیم که مای موصولۀ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فعل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جوابی است که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Heading4"/>
        <w:numPr>
          <w:ilvl w:val="3"/>
          <w:numId w:val="1"/>
        </w:numPr>
        <w:rPr/>
      </w:pPr>
      <w:bookmarkStart w:id="306" w:name="__RefHeading___Toc1145090_1468164448"/>
      <w:bookmarkStart w:id="307" w:name="_Toc112"/>
      <w:bookmarkEnd w:id="306"/>
      <w:r>
        <w:rPr>
          <w:rtl w:val="true"/>
        </w:rPr>
        <w:t>تعدد سیاق حدیث رفع نزد محقق عراقی</w:t>
      </w:r>
      <w:r>
        <w:rPr>
          <w:rtl w:val="true"/>
        </w:rPr>
        <w:t>(</w:t>
      </w:r>
      <w:r>
        <w:rPr>
          <w:rtl w:val="true"/>
        </w:rPr>
        <w:t>ره</w:t>
      </w:r>
      <w:r>
        <w:rPr>
          <w:rtl w:val="true"/>
        </w:rPr>
        <w:t>)</w:t>
      </w:r>
      <w:bookmarkEnd w:id="30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ایشان یک قدری دقیق‌تر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دو نکته و دو موضوع برای وحدت سیاق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که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جواب اول حالا صرف‌نظر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وحدت سیاق به همین کیفیتی که شما مطرح کردید که مای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فعل خارجی است و وحدت سیاق اقتضاء می‌کند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فعل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ملاک برای وحدت سیاق است، لکن ما یک وحدت سیاق دیگری در حدیث داریم که آن را هم باید ملاک و معیار قرار بدهیم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به خود همین مفاد ماء موصوله متعلق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مکره علیه واقع می‌شود دیگر بین اکراه و فعل، هیچ واسطه‌ای وجود ندارد، و اسناد مکره علیه به این شرب خمر اکراهی، یک اسناد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اکراه کردند علی شرب الخمر، دیگر انسان بدون هیچ تجوز و تسامحی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شرب خمر اکراهی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هیچ مجازی در کار باشد، مستقیما شخص اکراه شد علی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اضطرار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308" w:name="pg13705_144845"/>
    </w:p>
    <w:p>
      <w:pPr>
        <w:pStyle w:val="BookText"/>
        <w:rPr/>
      </w:pPr>
      <w:bookmarkEnd w:id="308"/>
      <w:r>
        <w:rPr>
          <w:rFonts w:ascii="IRNazanin" w:hAnsi="IRNazanin" w:eastAsia="IRNazanin"/>
          <w:color w:val="111111"/>
          <w:sz w:val="28"/>
          <w:sz w:val="28"/>
          <w:szCs w:val="28"/>
          <w:rtl w:val="true"/>
          <w:lang w:bidi="fa-IR"/>
        </w:rPr>
        <w:t>کسی برای حفظ جان خودش از هلاک و خطر هلاک، مضطر شد الی شرب الخمر، آنقدر تشنگی بر او مستولی شده که اگر یک مایعی را شرب نکند جانش از بین می‌رود و غیر از خمر هم چیزی وجود ندارد، اینجا هم اضطرار مستقیما به همین شرب الخمر متعلق است، و ما می‌توانیم بدون هیچ مسامحه‌ای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 خمر عن اضطرار تحقق پیدا کرد، عنوان مضطر الیه برای این شرب خمر یک عنوان حقیقی است، هیچ واسطه و مسأله‌ای هم در این بین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عراقی می‌فرمایند که ما وقتی ماء موصولۀ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 و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نظر ملاحظه می‌کنیم، می‌بینیم تعلق اضطرار به آن فعل و تعلق اکراه به آن فعل، یک تعلق واقعی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وحدت سیاق را می‌خواهید ملاحظه کنید،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نوع اضافه و اسناد را باید رعایت کنید</w:t>
      </w:r>
      <w:r>
        <w:rPr>
          <w:rFonts w:eastAsia="IRNazanin" w:cs="IRNazanin"/>
          <w:color w:val="111111"/>
          <w:sz w:val="28"/>
          <w:szCs w:val="28"/>
          <w:rtl w:val="true"/>
          <w:lang w:bidi="fa-IR"/>
        </w:rPr>
        <w:t>.</w:t>
      </w:r>
    </w:p>
    <w:p>
      <w:pPr>
        <w:pStyle w:val="Heading4"/>
        <w:numPr>
          <w:ilvl w:val="3"/>
          <w:numId w:val="1"/>
        </w:numPr>
        <w:rPr/>
      </w:pPr>
      <w:bookmarkStart w:id="309" w:name="__RefHeading___Toc1145092_1468164448"/>
      <w:bookmarkStart w:id="310" w:name="_Toc113"/>
      <w:bookmarkEnd w:id="309"/>
      <w:r>
        <w:rPr>
          <w:rtl w:val="true"/>
        </w:rPr>
        <w:t>لازمۀ اسناد عدم العلم به حکم</w:t>
      </w:r>
      <w:bookmarkEnd w:id="310"/>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می‌کنیم،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کنید باید ملتزم بشوید به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شبهۀ حکمیه است، برای اینکه در شبهۀ حکمیه شما که شک دارید شرب توتون حرام ام حلال، این جهل و عدم العلم شما به چه چیزی متعلق شده؟ به خود حرمت، نمی‌دانیم شرب توتون حرام است یا حلال، پس حرمت شرب توتون بدون اینکه واسطه‌ای در کار باشد مجهولة لنا، غیر معلومة لنا، لذا تعلق جهل و عدم العلم در شبهۀ حکمیه به حکم مجهول، یک تعلق روشنی است، شبیه همان تعلق اکراه و اضطرار به فعل خارجی که هیچ واسطه و تسامحی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شبهات موضوعیه، اختصاص بدهید یا حتی اگر بگویید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موضوعیه را هم شامل می‌شود، اینجا دیگر نمی‌توانید خیلی صریح و بلا واسطه عدم العلم را به فعل نسبت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مایعی اینجا وجود دارد و نمی‌دانید که این مایع، خمر است یا خل، این فعل برای شما هیچ‌گونه مجهولیتی ندارد، آنکه برای شما مجهول است عنوان فعل است و الا می‌دانید که این شرب است و عن ارادة تحقق پیدا</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شرب بودن این و نسبت به اینکه شما دارید شرب می‌کنید هیچ‌گونه جهالت و عدم العلم وجود ندارد، پس چه چیزی برای شما مجهول است؟ عنوان این شیء مشروب، مجهول است که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 هل الخمر ام هو غیر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برای شما مجهول است و الا اصل الفعل، هیچ جهالتی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شبهات موضوعیه بکنید و یا به شبهات موضوعیه اختصاص بدهید، یک خلاف وحدت سیاقی مرتکب شده‌اید برای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 و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و اضطرار مستقیما به خود فعل توجه پیدا می‌کرد، اما در اینجا عدم العلم و الجهل مستقیما به فعل توجه ندارد، بلکه به وصف فعل توجه دارد، به عنوان فعل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بخواهید وحدت سیاق را ملاحظه کنید، باید اینجا شبهات موضوعیه را کنار بگذارید، اختصاص بدهید به شبهات حکمیه که تعلق جهل به حکم مجهول انما هو علی سبیل الحقیقه بدون اینکه واسطه‌ای در کار باشد، حرمة شرب التتن مجهولة، حرمة شرب التتن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در اینجا دو وحدت سیاق داریم و هر کدام اقتضائی دارد مغایر با دیگری، از یک طرف ماء موصولۀ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 است به قول شما وحدت سیاق اقتضاء می‌کند که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فعل باشد، خیلی خوب قبول می‌کنیم، اما از طرف دیگر آن اسناد حقیقی و بلا واسطۀ اکراه و اضطرار به ماء موصوله اقتضاء می‌کند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اسناد جهل و عدم العلم به ماء موصوله علی نحو الحقیقه باشد و این اقتضاء می‌کند که ماء موصولۀ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شبهات حکمیه داشته باشد، پس دو اقتضا در دو سیاق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مقتضی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شبهۀ موضوعیه پیدا کند، و یکی مقتضی این است که ماء موصوله اختصاص به شبهات حکمیه پیدا کند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در دوران بین رعایت این دو وحدت سیاق که جمع بین این دو، امکان ندارد و لا محاله یکی از این دو را باید رعایت کرد، به نظر ما از نظر عرف، ترجیح با این دومی است که ما وحدت سیاق از نظر تعلق حقیقی را مورد نظر قرار بدهیم</w:t>
      </w:r>
      <w:bookmarkStart w:id="311" w:name="pg13705_144847"/>
    </w:p>
    <w:p>
      <w:pPr>
        <w:pStyle w:val="BookText"/>
        <w:rPr/>
      </w:pPr>
      <w:bookmarkEnd w:id="311"/>
      <w:r>
        <w:rPr>
          <w:rFonts w:ascii="IRNazanin" w:hAnsi="IRNazanin" w:eastAsia="IRNazanin"/>
          <w:color w:val="111111"/>
          <w:sz w:val="28"/>
          <w:sz w:val="28"/>
          <w:szCs w:val="28"/>
          <w:rtl w:val="true"/>
          <w:lang w:bidi="fa-IR"/>
        </w:rPr>
        <w:t>و نتیجه این می‌شود که ماء موصولۀ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حکمیه را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بحث این شد که اول قائلی روی وحدت سیاق تکیه کرد و از راه وحدت سیاق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شبهات موضوعیه اختصاص دارد، بعد محقق عراقی دو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انکار اصل وحدت سیاق بود، یکی هم اینکه دوتا وحدت سیاق در اینجا وجود دارد و جمع بین این دو نمی‌شود، باید یکی از آنها را اختیار کرد و ترجیح از نظر عرف با این دومی است که نتیجه‌اش این می‌شود که استدلال به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استدلال تام و تمامی در باب برائت خواهد بود</w:t>
      </w:r>
      <w:r>
        <w:rPr>
          <w:rFonts w:eastAsia="IRNazanin" w:cs="IRNazanin"/>
          <w:color w:val="111111"/>
          <w:sz w:val="28"/>
          <w:szCs w:val="28"/>
          <w:rtl w:val="true"/>
          <w:lang w:bidi="fa-IR"/>
        </w:rPr>
        <w:t>.</w:t>
      </w:r>
    </w:p>
    <w:p>
      <w:pPr>
        <w:pStyle w:val="Heading4"/>
        <w:numPr>
          <w:ilvl w:val="3"/>
          <w:numId w:val="1"/>
        </w:numPr>
        <w:rPr/>
      </w:pPr>
      <w:bookmarkStart w:id="312" w:name="__RefHeading___Toc1145094_1468164448"/>
      <w:bookmarkStart w:id="313" w:name="_Toc114"/>
      <w:bookmarkEnd w:id="312"/>
      <w:r>
        <w:rPr>
          <w:rtl w:val="true"/>
        </w:rPr>
        <w:t>فعل جوانحی بودن طیره و حسد وسوسه در تفکر در خلق</w:t>
      </w:r>
      <w:bookmarkEnd w:id="313"/>
    </w:p>
    <w:p>
      <w:pPr>
        <w:pStyle w:val="BookText"/>
        <w:rPr/>
      </w:pPr>
      <w:r>
        <w:rPr>
          <w:rFonts w:ascii="IRNazanin" w:hAnsi="IRNazanin" w:eastAsia="IRNazanin"/>
          <w:color w:val="111111"/>
          <w:sz w:val="28"/>
          <w:sz w:val="28"/>
          <w:szCs w:val="28"/>
          <w:rtl w:val="true"/>
          <w:lang w:bidi="fa-IR"/>
        </w:rPr>
        <w:t>از این بیان محقق عراقی در هردو جوابی که ذکر کرده‌اند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جواب ایشان مناقشه و اشکال شده است، که حالا یکی از آنها را ما عرض می‌کنیم و دیگری را فردا</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اولی که ایشان روی مسألۀ طیره و حسد و وسوسۀ در تفکر در خلق تکیه کرد و فرمود که اینها مانع از این هستند که یک وحدت سیاقی وجود داشته باشد، برای اینکه اینها اعمال خارجیه نیستند، چون مقصود از طیره یعنی به فال بد گرفتن نه لفظا بلکه قلبا، حسد هم که یکی از رذائل نفسانی انسان است، وسوسۀ در تفکر در خلقت هم حالت نفسانی است که گاهی برای انسان پیش می‌آید، در رابطۀ با اینها گفته شده که اینها فعل هستند، عمل هستند، منتها عمل گاهی عملی است که مربوط به جوارح انسان است مثل همین شرب و اکل و امثال ذلک، گاهی هم مربوط به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به نفس انسان مربوط شد، معنایش این نیست که از عنوان فعل بودن و عمل بودن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عناوین ثلاثه هم عنوانشان عنوان فعل است، منتها ظرف این افعال ثلاثه،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 و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خارج است که در خارج کسی اکراه می‌شود علی عمل خارجیّ یا اضطرار پیدا می‌کند الی عمل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برای مسألۀ خارجی بودن، خصوصیتی قائل نیستیم، آنکه ما گفتیم</w:t>
      </w:r>
      <w:r>
        <w:rPr>
          <w:rFonts w:eastAsia="IRNazanin" w:cs="IRNazanin"/>
          <w:color w:val="111111"/>
          <w:sz w:val="28"/>
          <w:szCs w:val="28"/>
          <w:rtl w:val="true"/>
          <w:lang w:bidi="fa-IR"/>
        </w:rPr>
        <w:t>:</w:t>
      </w:r>
      <w:bookmarkStart w:id="314" w:name="pg13705_144848"/>
    </w:p>
    <w:p>
      <w:pPr>
        <w:pStyle w:val="BookText"/>
        <w:rPr/>
      </w:pPr>
      <w:bookmarkEnd w:id="314"/>
      <w:r>
        <w:rPr>
          <w:rFonts w:ascii="IRNazanin" w:hAnsi="IRNazanin" w:eastAsia="IRNazanin"/>
          <w:color w:val="111111"/>
          <w:sz w:val="28"/>
          <w:sz w:val="28"/>
          <w:szCs w:val="28"/>
          <w:rtl w:val="true"/>
          <w:lang w:bidi="fa-IR"/>
        </w:rPr>
        <w:t>وحدت سیاق اقتضاء می‌کند مسألۀ فعل بودن و عمل بودن است و این در همۀ فقره‌های هشت‌گانه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اکثرشان عمل خارجی است، این سه‌تای اخیر هم مربوط به عمل نفسانی است، اما اینها در اصل فعل و عمل بودن باهم مشترک هستند</w:t>
      </w:r>
      <w:r>
        <w:rPr>
          <w:rFonts w:eastAsia="IRNazanin" w:cs="IRNazanin"/>
          <w:color w:val="111111"/>
          <w:sz w:val="28"/>
          <w:szCs w:val="28"/>
          <w:rtl w:val="true"/>
          <w:lang w:bidi="fa-IR"/>
        </w:rPr>
        <w:t>.</w:t>
      </w:r>
    </w:p>
    <w:p>
      <w:pPr>
        <w:pStyle w:val="Heading4"/>
        <w:numPr>
          <w:ilvl w:val="3"/>
          <w:numId w:val="1"/>
        </w:numPr>
        <w:rPr/>
      </w:pPr>
      <w:bookmarkStart w:id="315" w:name="__RefHeading___Toc1145096_1468164448"/>
      <w:bookmarkStart w:id="316" w:name="_Toc115"/>
      <w:bookmarkEnd w:id="315"/>
      <w:r>
        <w:rPr>
          <w:rtl w:val="true"/>
        </w:rPr>
        <w:t>پرسش</w:t>
      </w:r>
      <w:r>
        <w:rPr>
          <w:rtl w:val="true"/>
        </w:rPr>
        <w:t>:</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صورتی می‌توان به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برائت استدلال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به شبهات موضوعیه می‌دانند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به شبهات موضوعیه می‌دانند را توضیح دهید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به جواب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به شبهات موضوعیه می‌دانند، بیان کنید</w:t>
      </w:r>
      <w:r>
        <w:rPr>
          <w:rFonts w:eastAsia="IRNazanin" w:cs="IRNazanin"/>
          <w:color w:val="111111"/>
          <w:sz w:val="28"/>
          <w:szCs w:val="28"/>
          <w:rtl w:val="true"/>
          <w:lang w:bidi="fa-IR"/>
        </w:rPr>
        <w:t>.</w:t>
      </w:r>
      <w:bookmarkStart w:id="317" w:name="pg13705_144849"/>
    </w:p>
    <w:p>
      <w:pPr>
        <w:pStyle w:val="Heading3"/>
        <w:numPr>
          <w:ilvl w:val="2"/>
          <w:numId w:val="1"/>
        </w:numPr>
        <w:rPr/>
      </w:pPr>
      <w:bookmarkStart w:id="318" w:name="__RefHeading___Toc1145098_1468164448"/>
      <w:bookmarkStart w:id="319" w:name="_Toc116"/>
      <w:bookmarkEnd w:id="317"/>
      <w:bookmarkEnd w:id="318"/>
      <w:r>
        <w:rPr>
          <w:rtl w:val="true"/>
        </w:rPr>
        <w:t>درس یکصد و هفتادم</w:t>
      </w:r>
      <w:bookmarkEnd w:id="319"/>
    </w:p>
    <w:p>
      <w:pPr>
        <w:pStyle w:val="Heading4"/>
        <w:numPr>
          <w:ilvl w:val="3"/>
          <w:numId w:val="1"/>
        </w:numPr>
        <w:rPr/>
      </w:pPr>
      <w:bookmarkStart w:id="320" w:name="__RefHeading___Toc1145100_1468164448"/>
      <w:bookmarkStart w:id="321" w:name="_Toc117"/>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اختصاص دارد و شامل احکام نمی‌شود، به وحدت سیاق استدلال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اراکی از این وحدت سیاق دو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اصلا سیاق واحد در این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دومشان این بود که ما دو سیاق در این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وحدت سیاق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فعل است، وحدت سیاق دیگر این است که ظاهر این است که این صله‌ای که موجود است،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ارتباط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اکراه به خود فعل توجه پیدا می‌کند، و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فعل بگیریم در شبهات موضوعیه، فعل، متعلق عدم علم نیست، آن چیزی که</w:t>
      </w:r>
      <w:bookmarkStart w:id="322" w:name="pg13705_144850"/>
    </w:p>
    <w:p>
      <w:pPr>
        <w:pStyle w:val="BookText"/>
        <w:rPr/>
      </w:pPr>
      <w:bookmarkEnd w:id="322"/>
      <w:r>
        <w:rPr>
          <w:rFonts w:ascii="IRNazanin" w:hAnsi="IRNazanin" w:eastAsia="IRNazanin"/>
          <w:color w:val="111111"/>
          <w:sz w:val="28"/>
          <w:sz w:val="28"/>
          <w:szCs w:val="28"/>
          <w:rtl w:val="true"/>
          <w:lang w:bidi="fa-IR"/>
        </w:rPr>
        <w:t>مجهول و غیر معلوم است، عنوان فعل است و ما اگر بخواهیم وحدت سیاق را ملاحظه کنیم، حتما باید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غیر معلوم باشد، برای اینکه تعلق جهل به حکم، یک امر حقیقی است و هیچ واسطه‌ای در کار نیست</w:t>
      </w:r>
      <w:r>
        <w:rPr>
          <w:rFonts w:eastAsia="IRNazanin" w:cs="IRNazanin"/>
          <w:color w:val="111111"/>
          <w:sz w:val="28"/>
          <w:szCs w:val="28"/>
          <w:rtl w:val="true"/>
          <w:lang w:bidi="fa-IR"/>
        </w:rPr>
        <w:t>.</w:t>
      </w:r>
    </w:p>
    <w:p>
      <w:pPr>
        <w:pStyle w:val="Heading4"/>
        <w:numPr>
          <w:ilvl w:val="3"/>
          <w:numId w:val="1"/>
        </w:numPr>
        <w:rPr/>
      </w:pPr>
      <w:bookmarkStart w:id="323" w:name="__RefHeading___Toc1145102_1468164448"/>
      <w:bookmarkStart w:id="324" w:name="_Toc118"/>
      <w:bookmarkEnd w:id="323"/>
      <w:r>
        <w:rPr>
          <w:rtl w:val="true"/>
        </w:rPr>
        <w:t>امکان تعلق جهل به شیء به اعتبار مجهولیت نوع آن</w:t>
      </w:r>
      <w:bookmarkEnd w:id="324"/>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ایشان جوابی داده‌اند که جواب ایشان در قالب یک عبارات و تعبیراتی است که به نظر من اگر آن تعبیرات را کنار بگذاریم و جواب ایشان را به این صورت تقریر کنیم مناسب‌تر است و شاید صحیح‌تر هم باشد، و آن این است که در شبهۀ موضوعیه که مثلا یک مایعی در اینجا وجود دارد، لکن بین خمریت و خلیت مردد است،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مجهول است، عنوان شرب این مایع است، اما خود فعل، هیچ‌گونه جهالت و عدم علم به آن تعلق نگرفته است، ما در جواب ایشان عرض کنیم که مسألۀ خمریت و مسألۀ خلیت در رابطۀ با مایع، عنوان نوعیت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المایع الذی یکون خمرا نوع من المایع و المایع الذی یکون خلاّ نوع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چیزی نوعیتش برای انسان مجهول باشد آیا نمی‌توانیم اضافۀ جهل را به خود آن شیء بدهیم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الشیء مجهول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نوع آن برای ما مجهول است؟ مثل اینکه یک حیوانی از دور به چشم می‌خورد که به طرف انسان می‌آید، لکنه مردد بین اینکه یک حیوان درنده‌ای باشد، گرگی باشد یا یک حیوان اهلی باشد، اگر شما اشاره کنید و بگویید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الحیوان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مجهولیت مربوط به خود این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مجهولیت او این است که بواسطۀ دوری راه، نوع این حیوان برای شما مجهول است، می‌دانید که حیوان متحرک حساس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نوع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نوع یک حیوان اهلی غیر موذی؟ برای شما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مجهولیت نوع این حیوان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هذا الحیوان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بطوری که اگر شما به رفیقتان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الحیوان الذی یجیئنا لا نعلم، هو غیر معلوم، 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مجهولیت این است که معلوم نیست که آیا داخل در یک نوع درنده است، یا داخل در یک نوع اهلی و غیر موذی است؟</w:t>
      </w:r>
      <w:bookmarkStart w:id="325" w:name="pg13705_144851"/>
    </w:p>
    <w:p>
      <w:pPr>
        <w:pStyle w:val="BookText"/>
        <w:rPr/>
      </w:pPr>
      <w:bookmarkEnd w:id="325"/>
      <w:r>
        <w:rPr>
          <w:rFonts w:ascii="IRNazanin" w:hAnsi="IRNazanin" w:eastAsia="IRNazanin"/>
          <w:color w:val="111111"/>
          <w:sz w:val="28"/>
          <w:sz w:val="28"/>
          <w:szCs w:val="28"/>
          <w:rtl w:val="true"/>
          <w:lang w:bidi="fa-IR"/>
        </w:rPr>
        <w:t>پس ما 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الشیء بنوعه مجهولا 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الشیء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شبهۀ موضوعیۀ دائر بین خمر و خلّ هم همین مسأله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مایع و شربه شرب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نمی‌دانید که آیا این مایع، نوعیت خمر را دارد یا نوعیت خلّ را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نوعه مجهول 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هذا المایع یکون مجهولا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مرحوم محقق اراکی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شبهات موضوعیه خود فعل مجهول نیست بلکه عنوان فعل مجهول است، اگر مقصود ایشان، این باشد که ما نمی‌توانیم جهالت را به خود فعل به نحو حقیقت اسناد بدهیم، این حرف غیر صحیحی است، و اگر توانستیم جهالت را به نحو حقیقت به خود فعل نسبت بدهیم، روی عنوان اینکه نوعش مشکوک است و نوعیت، غیر معلوم است، 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بین اینکه حکم، مجهول باشد مثل شبهات حکمیه یا فعل، مشکوک باشد مثل 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این بیان محقق اراکی در جواب از وحدت سیاق، نه آن قسمت اول که دیروز جوابش را عرض کردیم و نه این قسمت دوم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کرده‌اند و جواب داده‌اند، نتوانست از وحدت سیاق جواب باشد</w:t>
      </w:r>
      <w:r>
        <w:rPr>
          <w:rFonts w:eastAsia="IRNazanin" w:cs="IRNazanin"/>
          <w:color w:val="111111"/>
          <w:sz w:val="28"/>
          <w:szCs w:val="28"/>
          <w:rtl w:val="true"/>
          <w:lang w:bidi="fa-IR"/>
        </w:rPr>
        <w:t>.</w:t>
      </w:r>
    </w:p>
    <w:p>
      <w:pPr>
        <w:pStyle w:val="Heading4"/>
        <w:numPr>
          <w:ilvl w:val="3"/>
          <w:numId w:val="1"/>
        </w:numPr>
        <w:rPr/>
      </w:pPr>
      <w:bookmarkStart w:id="326" w:name="__RefHeading___Toc1145104_1468164448"/>
      <w:bookmarkStart w:id="327" w:name="_Toc119"/>
      <w:bookmarkEnd w:id="326"/>
      <w:r>
        <w:rPr>
          <w:rtl w:val="true"/>
        </w:rPr>
        <w:t>لازمۀ سعۀ معنای ما موصوله</w:t>
      </w:r>
      <w:bookmarkEnd w:id="32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بزرگوار حوزۀ علمیۀ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کتابهای بسیار نفیس اصولی و خیلی هم موجز و ملخص است، در آنجا ایشان اینطور جواب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بسیار متین و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قبول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در فعل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اکراه به فعل متعلق می‌شود، اکراه به شرب خمر تعلق می‌گیرد، اضطرار به شرب خمر تعلق می‌گیرد، و حتی معقول نیست که اکراه و اضطرار به غیر فعل متعلق شود، اما لازمۀ این معنی این نیست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w:t>
      </w:r>
    </w:p>
    <w:p>
      <w:pPr>
        <w:pStyle w:val="BookText"/>
        <w:rPr/>
      </w:pPr>
      <w:r>
        <w:rPr>
          <w:rFonts w:ascii="IRNazanin" w:hAnsi="IRNazanin" w:eastAsia="IRNazanin"/>
          <w:color w:val="111111"/>
          <w:sz w:val="28"/>
          <w:sz w:val="28"/>
          <w:szCs w:val="28"/>
          <w:rtl w:val="true"/>
          <w:lang w:bidi="fa-IR"/>
        </w:rPr>
        <w:t>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را بیان کرده‌اند، گفته‌اند که این از مبهمات است و بواسطۀ صله توضیح داده می‌شود و از آن رفع ابهام می‌شود، اما خود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همان است که ما در فارسی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مضطر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مکره علیه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چیز در چه چیزی استعمال شده است؟ آن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فعل است، اما نه اینکه معنایش این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یا معانی مرادف در سایر لغات، در فعل استعمال شود بلکه، آن در معنای ابهامی خودش استعمال می‌شود، و اینکه صله رفع ابهام می‌کند معنایش این نیست که 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با صله، تغییر پیدا می‌کند، مستعمل فیه آن، همان معنای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فیه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شما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خصوصیاتی هم بیاورید و مشخص هم بکنید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چه شخصی است، اما مشخص کردن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ابهام خودش استعمال شده است، صله هم داشته باشد، رفع ابهام هم از آن شود، مستعمل فیه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نمی‌کند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حرف را که مسلّم گرفته‌اند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فعل است، اگر منظور این است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بر فعل انطباق پیدا می‌کند، قبول داریم، اما انطباق، غیر از مستعمل فیه است، غیر از معنای موضوع له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مبهمات هستند، نه اینکه مستعمل فیه آنها با صله،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تفسیر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 بخواهند نمی‌توانیم بگوییم که شما فعلی را که مضطر الیه است، از کجا بدست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اضطرار به آن حاصل شده است، منتها خارجا آن چیزی که اضطرار به آن حاصل می‌شود جز فعل نخواهد بود، اما انطباق قهری آن بر فعل، مستلزم این نیست که مستعمل فیه و موضوع له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در همان معنای</w:t>
      </w:r>
      <w:bookmarkStart w:id="328" w:name="pg13705_144853"/>
    </w:p>
    <w:p>
      <w:pPr>
        <w:pStyle w:val="BookText"/>
        <w:rPr/>
      </w:pPr>
      <w:bookmarkEnd w:id="328"/>
      <w:r>
        <w:rPr>
          <w:rFonts w:ascii="IRNazanin" w:hAnsi="IRNazanin" w:eastAsia="IRNazanin"/>
          <w:color w:val="111111"/>
          <w:sz w:val="28"/>
          <w:sz w:val="28"/>
          <w:szCs w:val="28"/>
          <w:rtl w:val="true"/>
          <w:lang w:bidi="fa-IR"/>
        </w:rPr>
        <w:t>ابهامی خودش استعمال شده است، منتها خارجا انطباق آن بر فعل خواهد بود</w:t>
      </w:r>
      <w:r>
        <w:rPr>
          <w:rFonts w:eastAsia="IRNazanin" w:cs="IRNazanin"/>
          <w:color w:val="111111"/>
          <w:sz w:val="28"/>
          <w:szCs w:val="28"/>
          <w:rtl w:val="true"/>
          <w:lang w:bidi="fa-IR"/>
        </w:rPr>
        <w:t>.</w:t>
      </w:r>
    </w:p>
    <w:p>
      <w:pPr>
        <w:pStyle w:val="Heading4"/>
        <w:numPr>
          <w:ilvl w:val="3"/>
          <w:numId w:val="1"/>
        </w:numPr>
        <w:rPr/>
      </w:pPr>
      <w:bookmarkStart w:id="329" w:name="__RefHeading___Toc1145106_1468164448"/>
      <w:bookmarkStart w:id="330" w:name="_Toc120"/>
      <w:bookmarkEnd w:id="329"/>
      <w:r>
        <w:rPr>
          <w:rtl w:val="true"/>
        </w:rPr>
        <w:t>لازمۀ وحدت سیاق حدیث رفع طبق توسعه در معنای</w:t>
      </w:r>
      <w:r>
        <w:rPr>
          <w:rtl w:val="true"/>
        </w:rPr>
        <w:t>«</w:t>
      </w:r>
      <w:r>
        <w:rPr>
          <w:rtl w:val="true"/>
        </w:rPr>
        <w:t>ما</w:t>
      </w:r>
      <w:r>
        <w:rPr>
          <w:rtl w:val="true"/>
        </w:rPr>
        <w:t>»</w:t>
      </w:r>
      <w:bookmarkEnd w:id="330"/>
    </w:p>
    <w:p>
      <w:pPr>
        <w:pStyle w:val="BookText"/>
        <w:rPr/>
      </w:pPr>
      <w:r>
        <w:rPr>
          <w:rFonts w:ascii="IRNazanin" w:hAnsi="IRNazanin" w:eastAsia="IRNazanin"/>
          <w:color w:val="111111"/>
          <w:sz w:val="28"/>
          <w:sz w:val="28"/>
          <w:szCs w:val="28"/>
          <w:rtl w:val="true"/>
          <w:lang w:bidi="fa-IR"/>
        </w:rPr>
        <w:t>حالا وحدت سیاق چه اقتضایی دارد؟ وحدت سیاق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در همان معنای ابهامی خودش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انطباق، جز بر فعل قابل انطباق نبود،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چیزی را که نمی‌دانند، یک دائرۀ وسیعی دارد، هم شامل حکم می‌شود، برای اینکه حکم، چیزی است که آن را نمی‌دانند، هم شامل شبهات موضوعیه می‌شود، به لحاظ اینکه آنها هم چیزی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اتحاد سیاق اقتضای این معنی را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در جمیع فقره‌هایی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در آن بکار رفته، در همان معنای اصلی و معنای موضوع‌له خودش استعمال شده باشد و همینطور هم هست، در تمامی اینها در معنای حقیقی استعمال شده است، منتها در خارج آن، یک توسعه و تضییقی وجود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وجود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وجود دارد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این است که اگر ما در یک قضیه و یک جمله این دو عبارت را بکار ببریم،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یؤکل و ما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معنای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فرق می‌کند؟ از نظر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در معنای خودش در این جمله هیچ فرق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خورده می‌شود، ما یری آنچه که مرئی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هیچ فرقی قائل نشدیم، در عین اینکه خارجا می‌بینیم که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محدود است، مأکولات، اشیاء محدودی هستند، اما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توسعه دارد و افراد زیادی را شامل می‌شود، اما چون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کسی نمی‌تواند این توهم را داشته باشد که وحدت سیاق اقتضاء می‌کند که همان مأکولات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غیر مأکولات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این توهم هست؟ یا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 آنها در همان معنای ابهامی</w:t>
      </w:r>
      <w:bookmarkStart w:id="331" w:name="pg13705_144854"/>
    </w:p>
    <w:p>
      <w:pPr>
        <w:pStyle w:val="BookText"/>
        <w:rPr/>
      </w:pPr>
      <w:bookmarkEnd w:id="331"/>
      <w:r>
        <w:rPr>
          <w:rFonts w:ascii="IRNazanin" w:hAnsi="IRNazanin" w:eastAsia="IRNazanin"/>
          <w:color w:val="111111"/>
          <w:sz w:val="28"/>
          <w:sz w:val="28"/>
          <w:szCs w:val="28"/>
          <w:rtl w:val="true"/>
          <w:lang w:bidi="fa-IR"/>
        </w:rPr>
        <w:t>خودشان استعمال شده‌اند ولو اینکه انطباقهای آنها از نظر سعه و ضیق بینشان اختلاف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ایشان، بیان بسیار جالبی است و نتیجه این می‌شود که از راه وحدت سیاق کسی نمی‌تواند شبهات حکمیه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بکند و در نتیجه در باب برائت در شبهات حکمیه ما نتوانیم به حدیث رفع استدلال داشته باشیم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شبهات موضوعیه داشته باشد و در شبهات حکمیه جریان پیدا نکند</w:t>
      </w:r>
      <w:r>
        <w:rPr>
          <w:rFonts w:eastAsia="IRNazanin" w:cs="IRNazanin"/>
          <w:color w:val="111111"/>
          <w:sz w:val="28"/>
          <w:szCs w:val="28"/>
          <w:rtl w:val="true"/>
          <w:lang w:bidi="fa-IR"/>
        </w:rPr>
        <w:t>.</w:t>
      </w:r>
    </w:p>
    <w:p>
      <w:pPr>
        <w:pStyle w:val="Heading4"/>
        <w:numPr>
          <w:ilvl w:val="3"/>
          <w:numId w:val="1"/>
        </w:numPr>
        <w:rPr/>
      </w:pPr>
      <w:bookmarkStart w:id="332" w:name="__RefHeading___Toc1145108_1468164448"/>
      <w:bookmarkStart w:id="333" w:name="_Toc121"/>
      <w:bookmarkEnd w:id="332"/>
      <w:r>
        <w:rPr>
          <w:rtl w:val="true"/>
        </w:rPr>
        <w:t>اشکال استعمال لفظ در اکثر از معنای واحد و جواب آن</w:t>
      </w:r>
      <w:bookmarkEnd w:id="333"/>
    </w:p>
    <w:p>
      <w:pPr>
        <w:pStyle w:val="BookText"/>
        <w:rPr/>
      </w:pPr>
      <w:r>
        <w:rPr>
          <w:rFonts w:ascii="IRNazanin" w:hAnsi="IRNazanin" w:eastAsia="IRNazanin"/>
          <w:color w:val="111111"/>
          <w:sz w:val="28"/>
          <w:sz w:val="28"/>
          <w:szCs w:val="28"/>
          <w:rtl w:val="true"/>
          <w:lang w:bidi="fa-IR"/>
        </w:rPr>
        <w:t>یک راه دیگری هم ذکر کرده‌اند که این بیان ایشان، جواب آن راه را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 می‌دانیم که شبهات موضوعیه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اینطور نیست که امر بین شبهات حکمیه و شبهات موضوعیه دائر باشد، بلکه دخول شبهات موضوعیه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اما دخول شبهات حکمیه،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بگویید که هم شبهات حکمیه را و هم شبهات موضوعیه را می‌گیرد، هم حکم غیر معلوم و هم فعل غیر معلوم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استعمال اللفظ فی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لفظ در دو معنی یا ممتنع است آنطوری که مرحوم محقق خراسانی معتقد است، یا اگر هم ممتنع نباشد، حداقل، غیر جایز است که لفظ را در استعمال واحد در دو معنی استعمال کنند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جاری است زیرا ما استعمال لفظ در اکثر از معنای واحد نمی‌کنیم بلکه اینجا مسأله،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از مبهمات است و دائرۀ سعه و ضیقش هم تابع این است که صلۀ آن‌چه مقدار دلالت دارد،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ابهامیش یعنی چیزهایی را که نمی‌دانند، حالا این ده مورد را شامل شود، صد مورد را شامل شود، کمتر و بیشتر را شامل شود، لازم نمی‌آید که استعمال لفظ در اکثر از معنای واحد باشد بلکه لفظ در معنای</w:t>
      </w:r>
      <w:bookmarkStart w:id="334" w:name="pg13705_144855"/>
    </w:p>
    <w:p>
      <w:pPr>
        <w:pStyle w:val="BookText"/>
        <w:rPr/>
      </w:pPr>
      <w:bookmarkEnd w:id="334"/>
      <w:r>
        <w:rPr>
          <w:rFonts w:ascii="IRNazanin" w:hAnsi="IRNazanin" w:eastAsia="IRNazanin"/>
          <w:color w:val="111111"/>
          <w:sz w:val="28"/>
          <w:sz w:val="28"/>
          <w:szCs w:val="28"/>
          <w:rtl w:val="true"/>
          <w:lang w:bidi="fa-IR"/>
        </w:rPr>
        <w:t>ابهامی خودش استعمال شده است و به اندازۀ سعۀ دائرۀ صلۀ آن، این هم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و ضیق آن، تابع سعه و ضیق صله است بدون اینکه تعدد استعمال و تعدد مستعمل‌فیه در کار باشد، شبیه همان ما یؤکل و ما یرائی که در کلام محقق حائری به عنوان مثال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بخواهد از راه استعمال لفظ در اکثر از معنای واحد حدیث رفع را نسبت به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شبهات حکمیه کنار ببرد، به این بیان، این هم غیر صحیح است</w:t>
      </w:r>
      <w:r>
        <w:rPr>
          <w:rFonts w:eastAsia="IRNazanin" w:cs="IRNazanin"/>
          <w:color w:val="111111"/>
          <w:sz w:val="28"/>
          <w:szCs w:val="28"/>
          <w:rtl w:val="true"/>
          <w:lang w:bidi="fa-IR"/>
        </w:rPr>
        <w:t>.</w:t>
      </w:r>
    </w:p>
    <w:p>
      <w:pPr>
        <w:pStyle w:val="Heading4"/>
        <w:numPr>
          <w:ilvl w:val="3"/>
          <w:numId w:val="1"/>
        </w:numPr>
        <w:rPr/>
      </w:pPr>
      <w:bookmarkStart w:id="335" w:name="__RefHeading___Toc1145110_1468164448"/>
      <w:bookmarkStart w:id="336" w:name="_Toc122"/>
      <w:bookmarkEnd w:id="335"/>
      <w:r>
        <w:rPr>
          <w:rtl w:val="true"/>
        </w:rPr>
        <w:t>استفادۀ ثقل مرفوع از استعمال کلمۀ</w:t>
      </w:r>
      <w:r>
        <w:rPr>
          <w:rtl w:val="true"/>
        </w:rPr>
        <w:t>«</w:t>
      </w:r>
      <w:r>
        <w:rPr>
          <w:rtl w:val="true"/>
        </w:rPr>
        <w:t>رفع</w:t>
      </w:r>
      <w:r>
        <w:rPr>
          <w:rtl w:val="true"/>
        </w:rPr>
        <w:t xml:space="preserve">» </w:t>
      </w:r>
      <w:r>
        <w:rPr>
          <w:rtl w:val="true"/>
        </w:rPr>
        <w:t>و جواب آن</w:t>
      </w:r>
      <w:bookmarkEnd w:id="336"/>
    </w:p>
    <w:p>
      <w:pPr>
        <w:pStyle w:val="BookText"/>
        <w:rPr/>
      </w:pPr>
      <w:r>
        <w:rPr>
          <w:rFonts w:ascii="IRNazanin" w:hAnsi="IRNazanin" w:eastAsia="IRNazanin"/>
          <w:color w:val="111111"/>
          <w:sz w:val="28"/>
          <w:sz w:val="28"/>
          <w:szCs w:val="28"/>
          <w:rtl w:val="true"/>
          <w:lang w:bidi="fa-IR"/>
        </w:rPr>
        <w:t>یک بیان دیگری هست که خیلی ضعیف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رفع خودش این معنی را به ذهن انسان می‌آورد که خداوند روی امتنان و تفضل بر امت اسلامی، یک امور سنگینی را از این امت برداشته است که بواسطۀ استعمال کلمۀ رفع، ما احساس می‌کنیم که در مرفوع، یک سنگینی و ثقالتی وجود دارد، مثل اینکه تعبیر می‌کنند مثلا مالیات برداشته شد، عوارض مثلا مهم فلان شیء برداشته شد، پیداست که اینها یک امور سنگینی است که با کلمۀ رفع متناسب و ملائم است، لذا در شبهات حکمیه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حکم را برمی‌دارد، حکم که ثقالت ندارد، حکم اصلا به مکلف ارتباطی ندارد، حکم، کار مولی است، عمل مولی است، باید یک چیزی که به مکلف ارتباط دارد و در آن ثقالت هست برداشته شود، و این فقط با شبهات موضوعیه متناسب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عرض کردم که این حرف، خیلی حرف غیرصحیحی است، اولا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ثقیل است، چه چیز فعل ثقیل است؟ وجود فعل او عدمه؟ شما که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موضوعیه را می‌گیرد، هم شبهات موضوعیه وجوبیه را می‌گیرد، هم شبهات موضوعیۀ تحریمیه را می‌گیرد، در شبهات موضوعیۀ وجوبیه، وجود الفعل مطرح است، در شبهات موضوعیۀ تحریمیه عدم الفعل مطرح است، پس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ثقیل است، وجود الفعل، ثقیل است، عدم الفعل ثقیل است؟</w:t>
      </w:r>
      <w:bookmarkStart w:id="337" w:name="pg13705_144856"/>
    </w:p>
    <w:p>
      <w:pPr>
        <w:pStyle w:val="BookText"/>
        <w:rPr/>
      </w:pPr>
      <w:bookmarkEnd w:id="337"/>
      <w:r>
        <w:rPr>
          <w:rFonts w:ascii="IRNazanin" w:hAnsi="IRNazanin" w:eastAsia="IRNazanin"/>
          <w:color w:val="111111"/>
          <w:sz w:val="28"/>
          <w:sz w:val="28"/>
          <w:szCs w:val="28"/>
          <w:rtl w:val="true"/>
          <w:lang w:bidi="fa-IR"/>
        </w:rPr>
        <w:t>هردوی آنها ثقیل است؟ این یک امر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ثقالتی هم در کار است به اعتبار تکلیف، ثقیل است، امر واجب چون واجب است ثقالت دارد، لذا است که از تکلیف به تکلیف تعبیر می‌کنند، برای اینکه موجب ایقاع در کلفت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نباشد، الزام نباشد، تحریم و وجوب نباشد، هیچ‌گونه کلفت و ثقالتی در کار نیست، لذا اگر بخواهیم مسألۀ ثقالت را روی فعل هم تصور کنیم به اعتبار تکلیفی است که به آن توجه پیدا کرده است، نماز چون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لکبیرة الا علی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لو لا وجوبها، ثقالتی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بیان که رفع با رفع یک امر ثقیلی متناسب است، متناسب با این است که حتما شبهات حکمیه داخل در حدیث رفع باشد نه اینکه متناسب با این باشد که ما شبهات حکمیه را بطور کلی از حدیث رفع خارج کنیم و بگوییم با کلمۀ رفع متناسب نیست</w:t>
      </w:r>
      <w:r>
        <w:rPr>
          <w:rFonts w:eastAsia="IRNazanin" w:cs="IRNazanin"/>
          <w:color w:val="111111"/>
          <w:sz w:val="28"/>
          <w:szCs w:val="28"/>
          <w:rtl w:val="true"/>
          <w:lang w:bidi="fa-IR"/>
        </w:rPr>
        <w:t>.</w:t>
      </w:r>
    </w:p>
    <w:p>
      <w:pPr>
        <w:pStyle w:val="Heading4"/>
        <w:numPr>
          <w:ilvl w:val="3"/>
          <w:numId w:val="1"/>
        </w:numPr>
        <w:rPr/>
      </w:pPr>
      <w:bookmarkStart w:id="338" w:name="__RefHeading___Toc1145112_1468164448"/>
      <w:bookmarkStart w:id="339" w:name="_Toc123"/>
      <w:bookmarkEnd w:id="338"/>
      <w:r>
        <w:rPr>
          <w:rtl w:val="true"/>
        </w:rPr>
        <w:t>پرسش</w:t>
      </w:r>
      <w:r>
        <w:rPr>
          <w:rtl w:val="true"/>
        </w:rPr>
        <w:t>:</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وحدت سیاق حدیث رفع طبق توسعه در معنای مای موصوله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استعمال لفظ در اکثر از معنای واحد را در ما نحن فیه با جواب آن توضیح دهید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استعمال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ثقالت مرفوع آن استفاده می‌شود؟ چرا؟</w:t>
      </w:r>
      <w:bookmarkStart w:id="340" w:name="pg13705_144857"/>
    </w:p>
    <w:p>
      <w:pPr>
        <w:pStyle w:val="Heading3"/>
        <w:numPr>
          <w:ilvl w:val="2"/>
          <w:numId w:val="1"/>
        </w:numPr>
        <w:rPr/>
      </w:pPr>
      <w:bookmarkStart w:id="341" w:name="__RefHeading___Toc1145114_1468164448"/>
      <w:bookmarkStart w:id="342" w:name="_Toc124"/>
      <w:bookmarkEnd w:id="340"/>
      <w:bookmarkEnd w:id="341"/>
      <w:r>
        <w:rPr>
          <w:rtl w:val="true"/>
        </w:rPr>
        <w:t>درس یکصد و هفتاد و یکم</w:t>
      </w:r>
      <w:bookmarkEnd w:id="342"/>
    </w:p>
    <w:p>
      <w:pPr>
        <w:pStyle w:val="Heading4"/>
        <w:numPr>
          <w:ilvl w:val="3"/>
          <w:numId w:val="1"/>
        </w:numPr>
        <w:rPr/>
      </w:pPr>
      <w:bookmarkStart w:id="343" w:name="__RefHeading___Toc1145116_1468164448"/>
      <w:bookmarkStart w:id="344" w:name="_Toc125"/>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45" w:name="__RefHeading___Toc1145118_1468164448"/>
      <w:bookmarkStart w:id="346" w:name="_Toc126"/>
      <w:bookmarkEnd w:id="345"/>
      <w:r>
        <w:rPr>
          <w:rtl w:val="true"/>
        </w:rPr>
        <w:t>اشکال جمع بین حقیقت و مجاز از اسناد رفع به</w:t>
      </w:r>
      <w:r>
        <w:rPr>
          <w:rtl w:val="true"/>
        </w:rPr>
        <w:t>«</w:t>
      </w:r>
      <w:r>
        <w:rPr>
          <w:rtl w:val="true"/>
        </w:rPr>
        <w:t>ما لا یعلمون</w:t>
      </w:r>
      <w:r>
        <w:rPr>
          <w:rtl w:val="true"/>
        </w:rPr>
        <w:t>»</w:t>
      </w:r>
      <w:bookmarkEnd w:id="34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حرفی که برای اثبات این مطلب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شبهات حکمیه نمی‌شود و این فقره، حکم مجهول را دلالت نمی‌کند،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گفتید که اسناد رفع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عناوین، یک اسناد مجازی است و یک مجاز در اسناد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اضطروا الیه مرفوع، ما اکره علیه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که حقیقتا رفع نشده‌اند، این همه افعال اکراهی تحقق دارد، این همه افعال اضطراری تحقق دارد، پس چطور مرفوعیت را به این افعال نسبت می‌دهید؟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اسناد مجازی است و مصحح</w:t>
      </w:r>
    </w:p>
    <w:p>
      <w:pPr>
        <w:pStyle w:val="BookText"/>
        <w:rPr/>
      </w:pPr>
      <w:r>
        <w:rPr>
          <w:rFonts w:ascii="IRNazanin" w:hAnsi="IRNazanin" w:eastAsia="IRNazanin"/>
          <w:color w:val="111111"/>
          <w:sz w:val="28"/>
          <w:sz w:val="28"/>
          <w:szCs w:val="28"/>
          <w:rtl w:val="true"/>
          <w:lang w:bidi="fa-IR"/>
        </w:rPr>
        <w:t>این اسناد هم مرفوعیت همۀ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به حال حدیث رفع را اینطور برای ما معنی کردید و اسناد را اسناد مجازی گرفتید، حالا ما می‌خواهیم از این طریق استفاده کنیم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فعل باشد و تنها شبهات موضوعیه را دلالت بکند، اسناد رفع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عناوین دیگر، یک اسناد مجازی خواهد بود، و مصحح برای این ادعا و برای اسناد مجازی، همان مرفوعیت همۀ آثار است و در نتیجه، هیچ مشکلی در حدیث رفع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رفع به همۀ اینها مجازی است، مصحح هم همان مرفوعیت همۀ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قائل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مجهول را شامل می‌شود و هم فعل مجهول را شامل می‌شود، هم شبهات حکمیه را دلالت دارد و هم شبهات موضوعیه را، لازمه‌اش این است که در اسناد رفع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حقیقت است و هم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به لحاظ فعل مجهول و شبهات موضوعیه، حقیقت است به لحاظ اینکه در شبهات حکمیه اگر شارع بخواهد حکمی را بردارد، در اسناد رفع به حکم که عنوان مجازیتی در کار نیست زیرا وضع و رفع احکام به دست خود شارع است، شارع می‌تواند حکمی را وضع کند و می‌تواند حکمی را رفع کند، در آنجایی که حکم را رفع می‌کند آنجا حقیقتا مسأله رفع مطرح است نه اینکه اسناد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مجازی در آنجایی است که حقیقتا قابل رفع نیست، مثل فعل اکراهی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موضوع شرب خمر اکراهی را بردارد، لا محالة رفع باید با حکم شرب خمر، ارتباط پیدا کند، اما اگر شرب تتن مجهول الحرمه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باشد، رفع متعلق به حرمت شرب تتن مشکوک الحرمه، رفع حقیقی است، یک رفع ادعایی نیست که اسناد مجازی در کار باشد و مصحح ادعا لازم داشته باشد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شبهات حکمیه و هم شبهات موضوعیه را شامل شد، لازم است که در اسناد رفع به خصوص همین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ملتزم شوید که با اینکه اسناد واحد است و تعددی در اسناد وجود ندارد، مع‌ذلک این اسناد واحد، هم حقیقت</w:t>
      </w:r>
      <w:bookmarkStart w:id="347" w:name="pg13705_144859"/>
    </w:p>
    <w:p>
      <w:pPr>
        <w:pStyle w:val="BookText"/>
        <w:rPr/>
      </w:pPr>
      <w:bookmarkEnd w:id="347"/>
      <w:r>
        <w:rPr>
          <w:rFonts w:ascii="IRNazanin" w:hAnsi="IRNazanin" w:eastAsia="IRNazanin"/>
          <w:color w:val="111111"/>
          <w:sz w:val="28"/>
          <w:sz w:val="28"/>
          <w:szCs w:val="28"/>
          <w:rtl w:val="true"/>
          <w:lang w:bidi="fa-IR"/>
        </w:rPr>
        <w:t>است و هم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معنی را پذیرفت که در اسناد واحد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حقیقت است و هم مجاز؟ لازمۀ حرف شما یک چنین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شبهات موضوعیه دارد، این 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اسنادشان اسناد مجازی است و لازم نمی‌آید که در اسناد واحد هم به تجوز ملتزم بشویم و هم به حقیقت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آخرین حرف درست است یا نه؟</w:t>
      </w:r>
    </w:p>
    <w:p>
      <w:pPr>
        <w:pStyle w:val="Heading4"/>
        <w:numPr>
          <w:ilvl w:val="3"/>
          <w:numId w:val="1"/>
        </w:numPr>
        <w:rPr/>
      </w:pPr>
      <w:bookmarkStart w:id="348" w:name="__RefHeading___Toc1145120_1468164448"/>
      <w:bookmarkStart w:id="349" w:name="_Toc127"/>
      <w:bookmarkEnd w:id="348"/>
      <w:r>
        <w:rPr>
          <w:rtl w:val="true"/>
        </w:rPr>
        <w:t>لازمۀ مبهم بودن معنای موصول در ما نحن فیه</w:t>
      </w:r>
      <w:bookmarkEnd w:id="349"/>
    </w:p>
    <w:p>
      <w:pPr>
        <w:pStyle w:val="BookText"/>
        <w:rPr/>
      </w:pPr>
      <w:r>
        <w:rPr>
          <w:rFonts w:ascii="IRNazanin" w:hAnsi="IRNazanin" w:eastAsia="IRNazanin"/>
          <w:color w:val="111111"/>
          <w:sz w:val="28"/>
          <w:sz w:val="28"/>
          <w:szCs w:val="28"/>
          <w:rtl w:val="true"/>
          <w:lang w:bidi="fa-IR"/>
        </w:rPr>
        <w:t>ما طبق جواب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متینی بود، اینجا هم باید مشی بکنیم، و آن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خارجی‌اش منحصر به فعل است و همیشه اکراه بر یک عمل خارجی واقع می‌شود و معنی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حکم باشد، اینجا که ما ملتزم می‌شویم به اینکه این اسناد، مجازی است به لحاظ این است که مصداق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عبارت از فعل است، و انطباق قهریش بر فعل خواهد بود، آیا روی این حساب است که ما اسناد مجازی را در آنجا مرتکب می‌شویم که اگر کسی از ما سؤال کرد که چرا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ملتزم به اسناد مجازی می‌شوید، ما در جواب بگوییم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خصوص فعل است و فعل خارجی به نام شرب خمر، قابل رفع نیست حقیقتا، پس باید اسناد رفع به شرب خمر اکراهی، یک اسناد مجازی باشد و مصحح این ادعا و این اسناد هم این باشد که شرب خمر اگر از روی اکراه واقع شد نه حرمتی دارد، نه حدی دارد و نه ملامت و توبیخی بر آن مترتب است؟ آیا مسأله اینطور است؟ اگر اینطور باشد با راهی که ما دیروز اختیار کردیم مغایرت پیدا می‌کند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استعمال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موصولات از مبهمات است و مبهمات اموری است که تعیّنش از طریق صلۀ‌شان تحقق پیدا می‌کند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آن است که از آن تعبیر به شیء می‌شود، یا در لغت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اکراه بر او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کلمۀ شیء یا لغت 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350" w:name="pg13705_144860"/>
    </w:p>
    <w:p>
      <w:pPr>
        <w:pStyle w:val="BookText"/>
        <w:rPr/>
      </w:pPr>
      <w:bookmarkEnd w:id="350"/>
      <w:r>
        <w:rPr>
          <w:rFonts w:ascii="IRNazanin" w:hAnsi="IRNazanin" w:eastAsia="IRNazanin"/>
          <w:color w:val="111111"/>
          <w:sz w:val="28"/>
          <w:sz w:val="28"/>
          <w:szCs w:val="28"/>
          <w:rtl w:val="true"/>
          <w:lang w:bidi="fa-IR"/>
        </w:rPr>
        <w:t>استعمال می‌کردیم، آیا این شیء در چه چیزی استعمال شده بود؟ مستعمل فیه این کلمۀ شیء، یک معنای محدودی بود؟ آیا شیء یعنی فعل؟ شیء که معنایش عبارت از فعل نیست، مستعمل فیه شیء عبارت از فعل نیست،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 یعنی شیء اکره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شیء در فعل استعمال نشده،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خارجی‌اش عبارت از فعلی است که متعلق اکراه واقع می‌شود، مثل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مرئیّ شما عبارت از زید است، این معنایش این نیست که شما کلمۀ انسان را در زید استعمال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کلمۀ انسان در زید استعمال بشود، این استعمال مجازی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لم یوضع للدلالة علی زید و لم یوضع للدلالة علی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مرئی شما عبارت از زید بود، این معنایش این نیست که شما کلمۀ انسان را در زید استعمال کرده‌اید، اگر یک چنین استعمالی تحقق پیدا کند، این لا محالة استعمال مجازی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 را در همان معنای خودش استعمال کرده‌اید، لکن به حسب واقع، بر زید انطباق پیدا می‌کند، انطباق بر زید غیر از این است که مستعمل‌فیه، عبارت از زید باشد، در ما نحن فیه هم 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جز بر فعل اکراهی انطباق پیدا نمی‌کند، اما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اکره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معنایش این شد پس چطور ما اسناد رفع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مجازی بدانیم؟ اگر فعل، مراد باشد اسناد مجازی خیلی روشن است، اما اگر همین معنای ابهامی موصولی مراد باشد این اسناد مجازی چگونه تحقق پیدا می‌کند؟</w:t>
      </w:r>
    </w:p>
    <w:p>
      <w:pPr>
        <w:pStyle w:val="Heading4"/>
        <w:numPr>
          <w:ilvl w:val="3"/>
          <w:numId w:val="1"/>
        </w:numPr>
        <w:rPr/>
      </w:pPr>
      <w:bookmarkStart w:id="351" w:name="__RefHeading___Toc1145122_1468164448"/>
      <w:bookmarkStart w:id="352" w:name="_Toc128"/>
      <w:bookmarkEnd w:id="351"/>
      <w:r>
        <w:rPr>
          <w:rtl w:val="true"/>
        </w:rPr>
        <w:t>مبهم بودن معنای موصول و مجازی بودن اسناد رفع به</w:t>
      </w:r>
      <w:r>
        <w:rPr>
          <w:rtl w:val="true"/>
        </w:rPr>
        <w:t>«</w:t>
      </w:r>
      <w:r>
        <w:rPr>
          <w:rtl w:val="true"/>
        </w:rPr>
        <w:t>ما اکره علیه</w:t>
      </w:r>
      <w:r>
        <w:rPr>
          <w:rtl w:val="true"/>
        </w:rPr>
        <w:t>»</w:t>
      </w:r>
      <w:bookmarkEnd w:id="352"/>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یک قائلی اینجا از ما سؤال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اول حدیث رفع تا اینجا، دو مطلب را گفتید، این دو مطلب چگونه جمع می‌شود؟ 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خارجی نیست، بلکه همان معنای ابهامی موصولی را دارد، از طرف دیگر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مجازی است، بین این دو چطور جمع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تقریراتی که از من نوشته شده است حالا یا من درست نگفته‌ام یا</w:t>
      </w:r>
    </w:p>
    <w:p>
      <w:pPr>
        <w:pStyle w:val="BookText"/>
        <w:rPr/>
      </w:pPr>
      <w:r>
        <w:rPr>
          <w:rFonts w:ascii="IRNazanin" w:hAnsi="IRNazanin" w:eastAsia="IRNazanin"/>
          <w:color w:val="111111"/>
          <w:sz w:val="28"/>
          <w:sz w:val="28"/>
          <w:szCs w:val="28"/>
          <w:rtl w:val="true"/>
          <w:lang w:bidi="fa-IR"/>
        </w:rPr>
        <w:t>مقرر درست ننوشته است، جواب این مطلب روشن نشده است، اما جوابش این است که برای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موصولی ابهامی را نظر می‌گیریم و اصلا کاری به فعل و انطباق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بر فعل نداریم، ولی نفس همین عنوان موصولی را وقتی در نظر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مکلف اکراه بر آن شده را شارع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بخواهد به طریق حقیقت باشد، معنایش این است که چیزی که مکلف اکراه بر آن شده اصلا وجود ندارد، اصلا تحقق ندارد، در حالی که ما خارجا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متحقق است و افراد و مصادیق فراوان دارد، پس طبق همین عنوان 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رفع کرده، معنی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اکراه بر آن شده اصلا در امت اسلامیه تحقق ندارد مثل اینکه اگر شارع به صورت رفع تکوینی می‌خواست مسأله را رفع کند، معنای رفع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مکره علیه، در امت اسلامیه تحقق خارجی و تحقق عینی ندارد، در حالی که ما می‌بینیم این همه اشیاء و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پس نفس همین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حقیقتا مرفوع باشد، نه به لحاظ انطباق بر فعل، به فعل کاری نداریم، مسأله را به همین نحو ابهام موصولیش در نظر می‌گیریم، می‌بینیم اگر بخواهد رفع، رفع حقیقی باشد معنایش این است که شیء مکره علیه اصلا تحقق نداشته باشد، در حالی که تحقق دارد، لذا این موجب می‌شود که ما اسناد رفع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اسناد مجازی بدانیم و مصحح این اسناد را هم همان‌طوری که عرض کردیم رفع جمیع الاثار و تمام الاثار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نتیجه را گرفتیم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منطبق علیه خارجی آن، عبارت از فعل است، اما اسناد رفع به لحاظ آن منطبق علیه نیست، بلکه اسناد رفع به همین عنوان ابهامی موصولی است، منتها با توجه به اینکه می‌بینیم شیء مکره علیه یک واقعیت تکوینیه دارد و نمی‌شود رفع حقیقتا به آن تعلّق بگیرد، پس لا محالة رفعش رفع مجازی است، اسنادش اسناد مجازی است با آن مصحح</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را که عرض کردیم، پذیرفتید که به نظر من راهی</w:t>
      </w:r>
      <w:bookmarkStart w:id="353" w:name="pg13705_144862"/>
    </w:p>
    <w:p>
      <w:pPr>
        <w:pStyle w:val="BookText"/>
        <w:rPr/>
      </w:pPr>
      <w:bookmarkEnd w:id="353"/>
      <w:r>
        <w:rPr>
          <w:rFonts w:ascii="IRNazanin" w:hAnsi="IRNazanin" w:eastAsia="IRNazanin"/>
          <w:color w:val="111111"/>
          <w:sz w:val="28"/>
          <w:sz w:val="28"/>
          <w:szCs w:val="28"/>
          <w:rtl w:val="true"/>
          <w:lang w:bidi="fa-IR"/>
        </w:rPr>
        <w:t>است که چاره‌ای غیر از پذیرفتن آن وجود ندارد، می‌آییم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چیزی که این شخص مستدل به رخ ما کشید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شبهات موضوعیه دارد یا عمومیت دارد؟ ما هم 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هم شبهات موضوعیه را می‌گیرد، هم شبهات حکمیه را،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این حرف را بزنید، برای اینکه اگر این تعمیم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بشوید لازم می‌آید که در اسناد رفع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اسناد واحد است بر این اسناد واحد هم مسألۀ حقیقت مطرح باشد هم مسألۀ مجاز، حقیقت بودن به لحاظ حکم مجهول و شبهات حکمیه و مجاز بودن به لحاظ فعل مجهول و شبهات موضوعیه</w:t>
      </w:r>
      <w:r>
        <w:rPr>
          <w:rFonts w:eastAsia="IRNazanin" w:cs="IRNazanin"/>
          <w:color w:val="111111"/>
          <w:sz w:val="28"/>
          <w:szCs w:val="28"/>
          <w:rtl w:val="true"/>
          <w:lang w:bidi="fa-IR"/>
        </w:rPr>
        <w:t>.</w:t>
      </w:r>
    </w:p>
    <w:p>
      <w:pPr>
        <w:pStyle w:val="Heading4"/>
        <w:numPr>
          <w:ilvl w:val="3"/>
          <w:numId w:val="1"/>
        </w:numPr>
        <w:rPr/>
      </w:pPr>
      <w:bookmarkStart w:id="354" w:name="__RefHeading___Toc1145124_1468164448"/>
      <w:bookmarkStart w:id="355" w:name="_Toc129"/>
      <w:bookmarkEnd w:id="354"/>
      <w:r>
        <w:rPr>
          <w:rtl w:val="true"/>
        </w:rPr>
        <w:t>معنای شمول</w:t>
      </w:r>
      <w:r>
        <w:rPr>
          <w:rtl w:val="true"/>
        </w:rPr>
        <w:t>«</w:t>
      </w:r>
      <w:r>
        <w:rPr>
          <w:rtl w:val="true"/>
        </w:rPr>
        <w:t>ما لا یعلمون</w:t>
      </w:r>
      <w:r>
        <w:rPr>
          <w:rtl w:val="true"/>
        </w:rPr>
        <w:t xml:space="preserve">» </w:t>
      </w:r>
      <w:r>
        <w:rPr>
          <w:rtl w:val="true"/>
        </w:rPr>
        <w:t>نسبت به شبهات موضوعیه و حکمیه</w:t>
      </w:r>
      <w:bookmarkEnd w:id="355"/>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شبهات حکمیه را می‌گیرد و هم شبهات موضوعیه را می‌گیرد، این معنایش چنین نیست که هردوی اینها مستعمل فیه هستند، مثل حرفی که دیروز آن شخص می‌زد که استعمال لفظ در اکثر از معنی تحقق پیدا کرده، نه، این معنایش این نیست که هم استعمل در شبهۀ حکمیه و هم استعمل در شبهۀ الموضوعیه،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ابهامی موصولی خودش استعمال شده است، چیزی را که نمی‌دانند، چیزی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حساسش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عنوان، اسنادش مجازی است ولو اینکه در شبهات حکمیه اگر مسألۀ رفع در کار بیاید، رفع حقیقت است، اما ما کاری به شبهات حکمیه به عنوان مستعمل فیه نداریم، آن چیزی که اینجا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برداشته شده؟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بخواهد برداشته شده باشد معنایش این است که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وجود ندارد، در حالی که ما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تحقق دارد، لذا نمی‌شود رفع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رفع حقیقی و تکوینی باشد، حتما باید رفعش رفع مجازی باشد و اسنادش اسناد مجازی باشد ولو اینکه شارع اگر بخواهد</w:t>
      </w:r>
    </w:p>
    <w:p>
      <w:pPr>
        <w:pStyle w:val="BookText"/>
        <w:rPr/>
      </w:pPr>
      <w:r>
        <w:rPr>
          <w:rFonts w:ascii="IRNazanin" w:hAnsi="IRNazanin" w:eastAsia="IRNazanin"/>
          <w:color w:val="111111"/>
          <w:sz w:val="28"/>
          <w:sz w:val="28"/>
          <w:szCs w:val="28"/>
          <w:rtl w:val="true"/>
          <w:lang w:bidi="fa-IR"/>
        </w:rPr>
        <w:t>یک حکم مجهولی را بردارد حقیقتا برمی‌دارد، برای اینکه مسألۀ حکم مربوط به شارع است، وضع و رفع حکم به دست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همان‌طوری که حقیقتا حکم را وضع می‌کند، حقیقتا هم حکم را برمی‌دارد، اما حکم در عبارت نیست، مستعمل فیه، عبارت از حکم نیست،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حکم می‌دانیم، هم شامل موضوع می‌دانیم اما نه به این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قد استعمل فی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بگویید که اگر در حکم و موضوع هر دو استعمال شده پس یکی اسنادش حقیقی است یکی هم اسنادش مجازی است، و چطور می‌شود شما در اسناد واحد بین حقیقت و مجاز جمع کنید؟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موصولی ابهامی خودش استعمال شده است و در رابطۀ با آن معنای مستعمل فیه لا محالة رفعش رفع ادعایی و اسنادش اسناد مجازی است، برای اینکه اگر بخواهد حقیقی باشد،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تحقق نداشته باشد در حالی که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چه در رابطۀ با شبهات حکمیه و چه در رابطۀ با 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نتیجتا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شبهات حکمیه انطباق پیدا می‌کند و اگر شارع در یک موردی بخواهد در خصوص شبهۀ حکمیه رفعی داشته باشد، رفعش حقیقی است، اما در حدیث رفع، لا محالة رفعش رفع مجازی است که نتیجه این می‌شود که ما هم مدعی هستیم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یشمل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مدعی هستیم که اسناد رفع به نفس این عنوان و به نفس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اسناد مجازی است و این مطلب، بسیار مطلب دقیق و قابل توجهی است، ولو اینکه متأسفانه در آن تقریرات که از من نوشته‌اند، وجود ندارد که نمی‌دانم علت عدم ضبطش چه بوده، اما مطلب در اینجا خیلی قابل دقت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نتیجۀ بحثهای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ما در باب برائت می‌توانیم به این فقره تمسک کنیم، هم شبهات حکمیه و هم شبهات موضوعیه را شامل می‌شود، بدون اینکه هیچ مشکلی در این راه وجود داشته باشد</w:t>
      </w:r>
      <w:r>
        <w:rPr>
          <w:rFonts w:eastAsia="IRNazanin" w:cs="IRNazanin"/>
          <w:color w:val="111111"/>
          <w:sz w:val="28"/>
          <w:szCs w:val="28"/>
          <w:rtl w:val="true"/>
          <w:lang w:bidi="fa-IR"/>
        </w:rPr>
        <w:t>.</w:t>
      </w:r>
      <w:bookmarkStart w:id="356" w:name="pg13705_144864"/>
    </w:p>
    <w:p>
      <w:pPr>
        <w:pStyle w:val="Heading4"/>
        <w:numPr>
          <w:ilvl w:val="3"/>
          <w:numId w:val="1"/>
        </w:numPr>
        <w:rPr/>
      </w:pPr>
      <w:bookmarkStart w:id="357" w:name="__RefHeading___Toc1145126_1468164448"/>
      <w:bookmarkStart w:id="358" w:name="_Toc130"/>
      <w:bookmarkEnd w:id="356"/>
      <w:bookmarkEnd w:id="357"/>
      <w:r>
        <w:rPr>
          <w:rtl w:val="true"/>
        </w:rPr>
        <w:t>پرسش</w:t>
      </w:r>
      <w:r>
        <w:rPr>
          <w:rtl w:val="true"/>
        </w:rPr>
        <w:t>:</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دلیل منکرین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شبهات حکمیه را با جوابش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مبهم بودن معنای موصول و مجازی بودن اسناد رفع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شبهات موضوعیه و حکمیه بیان کنید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جمع بین حقیقت و مجاز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را بنویسید</w:t>
      </w:r>
      <w:r>
        <w:rPr>
          <w:rFonts w:eastAsia="IRNazanin" w:cs="IRNazanin"/>
          <w:color w:val="111111"/>
          <w:sz w:val="28"/>
          <w:szCs w:val="28"/>
          <w:rtl w:val="true"/>
          <w:lang w:bidi="fa-IR"/>
        </w:rPr>
        <w:t>.</w:t>
      </w:r>
      <w:bookmarkStart w:id="359" w:name="pg13705_144865"/>
    </w:p>
    <w:p>
      <w:pPr>
        <w:pStyle w:val="Heading3"/>
        <w:numPr>
          <w:ilvl w:val="2"/>
          <w:numId w:val="1"/>
        </w:numPr>
        <w:rPr/>
      </w:pPr>
      <w:bookmarkStart w:id="360" w:name="__RefHeading___Toc1145128_1468164448"/>
      <w:bookmarkStart w:id="361" w:name="_Toc131"/>
      <w:bookmarkEnd w:id="359"/>
      <w:bookmarkEnd w:id="360"/>
      <w:r>
        <w:rPr>
          <w:rtl w:val="true"/>
        </w:rPr>
        <w:t>درس یکصد و هفتاد و دوم</w:t>
      </w:r>
      <w:bookmarkEnd w:id="361"/>
    </w:p>
    <w:p>
      <w:pPr>
        <w:pStyle w:val="Heading4"/>
        <w:numPr>
          <w:ilvl w:val="3"/>
          <w:numId w:val="1"/>
        </w:numPr>
        <w:rPr/>
      </w:pPr>
      <w:bookmarkStart w:id="362" w:name="__RefHeading___Toc1145130_1468164448"/>
      <w:bookmarkStart w:id="363" w:name="_Toc132"/>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استدلال به حدیث رفع برای برائت در این رابطه، یک استدلال صحیحی بود، چه در مورد شبهات حکمیه و چه در مورد شبهات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فقره‌های دیگر هم بعضی از بحثها وجود دارد که خوب است اینها هم به مناسبت بحث بشود</w:t>
      </w:r>
      <w:r>
        <w:rPr>
          <w:rFonts w:eastAsia="IRNazanin" w:cs="IRNazanin"/>
          <w:color w:val="111111"/>
          <w:sz w:val="28"/>
          <w:szCs w:val="28"/>
          <w:rtl w:val="true"/>
          <w:lang w:bidi="fa-IR"/>
        </w:rPr>
        <w:t>.</w:t>
      </w:r>
    </w:p>
    <w:p>
      <w:pPr>
        <w:pStyle w:val="Heading4"/>
        <w:numPr>
          <w:ilvl w:val="3"/>
          <w:numId w:val="1"/>
        </w:numPr>
        <w:rPr/>
      </w:pPr>
      <w:bookmarkStart w:id="364" w:name="__RefHeading___Toc1145132_1468164448"/>
      <w:bookmarkStart w:id="365" w:name="_Toc133"/>
      <w:bookmarkEnd w:id="364"/>
      <w:r>
        <w:rPr>
          <w:rtl w:val="true"/>
        </w:rPr>
        <w:t>معنای رفع خطا و نسیان در حدیث رفع</w:t>
      </w:r>
      <w:bookmarkEnd w:id="365"/>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خطا و نسیان که در روایت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 بدون مای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حسب ظاهر، مقصود چیست؟ اگر بخواهیم رفع را به</w:t>
      </w:r>
    </w:p>
    <w:p>
      <w:pPr>
        <w:pStyle w:val="BookText"/>
        <w:rPr/>
      </w:pPr>
      <w:r>
        <w:rPr>
          <w:rFonts w:ascii="IRNazanin" w:hAnsi="IRNazanin" w:eastAsia="IRNazanin"/>
          <w:color w:val="111111"/>
          <w:sz w:val="28"/>
          <w:sz w:val="28"/>
          <w:szCs w:val="28"/>
          <w:rtl w:val="true"/>
          <w:lang w:bidi="fa-IR"/>
        </w:rPr>
        <w:t>خود خطا و نسیان به صورت اسناد حقیقی نسبت بدهیم که این امر، غیرواقعی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خطا و نسیان در امت اسلامی وجود دارد و اینطور نیست که عنوان خطا حقیقتا رفع شده باشد، عنوان نسیان حقیقتا رفع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اسناد رفع به خود خطا و نسیان به صورت اسناد حقیقی یک امر غیرصحیح و غیر واقعی است و اگر بخواهیم مسألۀ آثار را در اینجا مطرح کنیم،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 و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می‌کردیم؛ این سؤال پیش می‌آید که موضوع آن آثار و آن چیزی که آثار بر آن بار شده است، چیست؟</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خود خطا و نسیان است یعنی آثار شرعیه‌ای که خطا در موضوعش اخذ شده باشد، آثار شرعیه‌ای که نسیان در موضوعش اخذ شده باشد؛ این معنا را در ضمن مباحث گذشته انکار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در یک اثر شرعی، خطا موضوعیت داشته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قتل خطأی دیه بر عاقله ثابت است، حدیث رفع که نمی‌تواند در مورد قتل خطأی آن اثری که مترتب بر قتل خطأی است،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آثار به جای خودش محفوظ است و همین‌طور در مورد نسیان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آثار است که خود نسیان در موضوعش دخالت دارد مثل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سجدتی السهو یک حکم وجوبی است که مترتب بر کسی که در نماز سهوا زیاده یا نقصیه‌ای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بتوانیم با حدیث رفع در مقابل آن دلیلی که وجوب سجدتی السهو را در مورد سهو و نسیان دلالت می‌کند، بایستیم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 مطلب را قبلا عرض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در یک موضوعی دخالت داشته باشد، معنایش این است که این مقتضی ثبوت آن حکم است، آن وقت خطائی که مقتضی ثبوت حکم دیه است در قتل خطائی، چطور می‌تواند مقتضی رفع حکم هم باشد که هم اقتضای ثبوت و هم اقتضای رفع در آن باشد؟ پس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نه رفع حقیقیش صحیح است و نه رفع ادعائی به لحاظ آثار مترتبۀ بر خطا و نسیان صحیح است، پس چه باید گفت؟</w:t>
      </w:r>
      <w:bookmarkStart w:id="366" w:name="pg13705_144867"/>
    </w:p>
    <w:p>
      <w:pPr>
        <w:pStyle w:val="Heading4"/>
        <w:numPr>
          <w:ilvl w:val="3"/>
          <w:numId w:val="1"/>
        </w:numPr>
        <w:rPr/>
      </w:pPr>
      <w:bookmarkStart w:id="367" w:name="__RefHeading___Toc1145134_1468164448"/>
      <w:bookmarkStart w:id="368" w:name="_Toc134"/>
      <w:bookmarkEnd w:id="366"/>
      <w:bookmarkEnd w:id="367"/>
      <w:r>
        <w:rPr>
          <w:rtl w:val="true"/>
        </w:rPr>
        <w:t>تعبیر ائمه</w:t>
      </w:r>
      <w:r>
        <w:rPr>
          <w:rtl w:val="true"/>
        </w:rPr>
        <w:t>(</w:t>
      </w:r>
      <w:r>
        <w:rPr>
          <w:rtl w:val="true"/>
        </w:rPr>
        <w:t>علیهم السلام</w:t>
      </w:r>
      <w:r>
        <w:rPr>
          <w:rtl w:val="true"/>
        </w:rPr>
        <w:t xml:space="preserve">) </w:t>
      </w:r>
      <w:r>
        <w:rPr>
          <w:rtl w:val="true"/>
        </w:rPr>
        <w:t>به</w:t>
      </w:r>
      <w:r>
        <w:rPr>
          <w:rtl w:val="true"/>
        </w:rPr>
        <w:t>«</w:t>
      </w:r>
      <w:r>
        <w:rPr>
          <w:rtl w:val="true"/>
        </w:rPr>
        <w:t>ما اخطأوا و ما نسوا</w:t>
      </w:r>
      <w:r>
        <w:rPr>
          <w:rtl w:val="true"/>
        </w:rPr>
        <w:t>»</w:t>
      </w:r>
      <w:bookmarkEnd w:id="368"/>
    </w:p>
    <w:p>
      <w:pPr>
        <w:pStyle w:val="BookText"/>
        <w:rPr/>
      </w:pPr>
      <w:r>
        <w:rPr>
          <w:rFonts w:ascii="IRNazanin" w:hAnsi="IRNazanin" w:eastAsia="IRNazanin"/>
          <w:color w:val="111111"/>
          <w:sz w:val="28"/>
          <w:sz w:val="28"/>
          <w:szCs w:val="28"/>
          <w:rtl w:val="true"/>
          <w:lang w:bidi="fa-IR"/>
        </w:rPr>
        <w:t>اینجا باید بگوییم که ما اولا یک مؤیّدی داریم و آن این است که در بعضی از روایاتی که ائمه معصومین، فرمایش رسول خدا را نقل کرده‌اند، در کلمات آنها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همان‌طوری که مای موصوله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 و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هم به جای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رفع به آن چیزی نسبت داده می‌شود که ذاتا متعلق حکمی است لکن یک عنوان خطائی در رابطۀ با آن شیء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دو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مشتمل بر کلمۀ مای موصوله بوده، یعنی در آن روایت اولیه و نقل اولی رسول خدا واقعا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اخطأوا و 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تعبیر کرده‌اند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معروفه که صدوق در خصال در ضمن خصال نه‌گانه بیان کرده و سندش هم صحیح است، ولو اینکه در آن کلمۀ خطا و نسیان ذکر شده، اما مراد از این خطا و نسیان،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اخطأوا و 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شهادت آن روایات که نسبت به بیان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عنوان تبیین و تفسیری دارند ولو اینکه آنچه که از ایشان صادر شده همان خطا و نسیان بوده، لکن در کلام ائمه، فرمایش رسول خدا را معنی کرده‌اند و خطا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مؤیّد بسیار خوبی است و دلیل بر این است که روایت به هر صورتی باشد، اینطور نیست که در رابطۀ با خطا و نسیان، خود خطا و نسیان مطرح باشد یا آثاری که خطا و نسیان برای آن آثار، موضوعیت داشته باشند بلکه اینها هم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و ما اضطروا الیه و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اخطأوا و 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69" w:name="__RefHeading___Toc1145136_1468164448"/>
      <w:bookmarkStart w:id="370" w:name="_Toc135"/>
      <w:bookmarkEnd w:id="369"/>
      <w:r>
        <w:rPr>
          <w:rtl w:val="true"/>
        </w:rPr>
        <w:t>استدلال به حدیث رفع برای صحت نماز با جزء منسی شده</w:t>
      </w:r>
      <w:bookmarkEnd w:id="37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شاهد دیگر، استدلال فقها در بعضی از موارد و فروع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ملاحظه می‌کند فقها به حدیث رفع استدلال کرده‌اند بر اینکه اگر انسان در نماز یک سجده را</w:t>
      </w:r>
      <w:bookmarkStart w:id="371" w:name="pg13705_144868"/>
    </w:p>
    <w:p>
      <w:pPr>
        <w:pStyle w:val="BookText"/>
        <w:rPr/>
      </w:pPr>
      <w:bookmarkEnd w:id="371"/>
      <w:r>
        <w:rPr>
          <w:rFonts w:ascii="IRNazanin" w:hAnsi="IRNazanin" w:eastAsia="IRNazanin"/>
          <w:color w:val="111111"/>
          <w:sz w:val="28"/>
          <w:sz w:val="28"/>
          <w:szCs w:val="28"/>
          <w:rtl w:val="true"/>
          <w:lang w:bidi="fa-IR"/>
        </w:rPr>
        <w:t>فراموش بکند، موجب بطلان نماز نیست و برای صحت نماز به همین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در حالی که اگر نسیان سجدة واحدة بخواهد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بکند، باید مقصود از نسیانش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سجدۀ منسیة رفع شده، سجدۀ منسیه، جزئیتش کنار رفته و حکم وضعیش که عبارت از جزئیت است، بواسطۀ نسیان کنار رفته لذا نمازی که فاقد یک سجده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النسیان تکون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رابطۀ با نسیان تشهد می‌بینیم به همین حدیث رفع نسبت به همین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 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التشهد جزء للصلاة، التشهد موضوع للجزئیة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فراموش شده، این حکم جزئیت که یک حکم شرعی وضعی است، در حال نسیان کنار می‌رود و در نتیجه نماز اتصاف به صحت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استدلال و آن تأیید روایتی و امثال ذلک می‌فهمیم که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اخطأوا و رفع 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در ردیف آنها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رفع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لحاظ آثارش است منتها گاهی آثار، حکم تکلیفی است و گاهی عبارت از حکم وضعی است، مثل همین سجدۀ منسیة و تشهد 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خود معنای رفع الخطأ و النسیان</w:t>
      </w:r>
      <w:r>
        <w:rPr>
          <w:rFonts w:eastAsia="IRNazanin" w:cs="IRNazanin"/>
          <w:color w:val="111111"/>
          <w:sz w:val="28"/>
          <w:szCs w:val="28"/>
          <w:rtl w:val="true"/>
          <w:lang w:bidi="fa-IR"/>
        </w:rPr>
        <w:t>.</w:t>
      </w:r>
    </w:p>
    <w:p>
      <w:pPr>
        <w:pStyle w:val="Heading4"/>
        <w:numPr>
          <w:ilvl w:val="3"/>
          <w:numId w:val="1"/>
        </w:numPr>
        <w:rPr/>
      </w:pPr>
      <w:bookmarkStart w:id="372" w:name="__RefHeading___Toc1145138_1468164448"/>
      <w:bookmarkStart w:id="373" w:name="_Toc136"/>
      <w:bookmarkEnd w:id="372"/>
      <w:r>
        <w:rPr>
          <w:rtl w:val="true"/>
        </w:rPr>
        <w:t>نسیان اجزاء و شرائط در عبادات</w:t>
      </w:r>
      <w:bookmarkEnd w:id="37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اجزاء عبادات به لحاظ اینکه عبادات مرکبه که دارای اجزاء و شرایط است، خیلی از اوقات بعضی از اجزائش مورد نسیان قرار می‌گیرد و نسیانا ترک می‌شود، این مسأله، یک بحث دامنه‌داری پیدا کرده که تکلیف در مورد نسیان اجزاء چیست؟ آیا ما می‌توانیم به استناد حدیث رفع،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عبادتی که فاقد جزء منسی است صحیح است، همان‌طوری که فقها در سجدۀ منسیة و تشهد منسی به حدیث رفع تمسک کرده‌اند یا نمی‌توانیم؟ این بحثی است که در فقه هم خیلی دارای ثمره است و آثار زیادی بر آن مرتب شده و از اصولیین هم بزرگانی در بعضی از موارد شدیدا مخالفت کرده‌اند لذا</w:t>
      </w:r>
      <w:bookmarkStart w:id="374" w:name="pg13705_144869"/>
    </w:p>
    <w:p>
      <w:pPr>
        <w:pStyle w:val="BookText"/>
        <w:rPr/>
      </w:pPr>
      <w:bookmarkEnd w:id="374"/>
      <w:r>
        <w:rPr>
          <w:rFonts w:ascii="IRNazanin" w:hAnsi="IRNazanin" w:eastAsia="IRNazanin"/>
          <w:color w:val="111111"/>
          <w:sz w:val="28"/>
          <w:sz w:val="28"/>
          <w:szCs w:val="28"/>
          <w:rtl w:val="true"/>
          <w:lang w:bidi="fa-IR"/>
        </w:rPr>
        <w:t>مناسب است که این بحث را تا حدی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گاهی مربوط به موضوع حکم تکلیفی است و گاهی مربوط به خود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کسی که 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نسیانا شرب خمر می‌کند، دو جور نسیان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فراموش کرده که اصلا شرب خمر حرام است، قبلا می‌دانسته که شرب خمر حرام است لکن بعد حرمت شرب خمر را فراموش کرد و در حال نسیان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شرب الخمر و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حکم را فراموش نکرده بلکه موضوع را فراموش کرده، سابقا می‌دانست که این مایع، خمر است، اما یادش رفت، فراموش کرد که این مایع، خمر است و به لحاظ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بخمر قد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احکام تکلیفیه اینطور است در احکام وضعیه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کسی فراموش می‌کند که اصلا تشهد، جزء نماز است، قبلا می‌دانسته که تشهد، جزئیت دارد، لکن بعد فراموش می‌کند، یک وقت می‌داند که تشهد، جزء نماز است، لکن عملا خارجا یادش می‌رود که تشهد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نسیانهائی که برای ما پیش می‌آید از این قبیل است که ما حکم را فراموش نمی‌کنیم، بلکه اتیان به جزء و تشهد، مورد نسیان واقع می‌شود و این دو فرض و دو بحث است که البته بحث نسیان جزء، دقیق‌تر و مبتلابه‌تر از فرض نسیان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ان شاء الله هر دو را بیان می‌کنیم تا بحث در حدیث رفع یک مقدار فقهی‌تر هم شده باشد</w:t>
      </w:r>
      <w:r>
        <w:rPr>
          <w:rFonts w:eastAsia="IRNazanin" w:cs="IRNazanin"/>
          <w:color w:val="111111"/>
          <w:sz w:val="28"/>
          <w:szCs w:val="28"/>
          <w:rtl w:val="true"/>
          <w:lang w:bidi="fa-IR"/>
        </w:rPr>
        <w:t>.</w:t>
      </w:r>
    </w:p>
    <w:p>
      <w:pPr>
        <w:pStyle w:val="Heading4"/>
        <w:numPr>
          <w:ilvl w:val="3"/>
          <w:numId w:val="1"/>
        </w:numPr>
        <w:rPr/>
      </w:pPr>
      <w:bookmarkStart w:id="375" w:name="__RefHeading___Toc1145140_1468164448"/>
      <w:bookmarkStart w:id="376" w:name="_Toc137"/>
      <w:bookmarkEnd w:id="375"/>
      <w:r>
        <w:rPr>
          <w:rtl w:val="true"/>
        </w:rPr>
        <w:t>پرسش</w:t>
      </w:r>
      <w:r>
        <w:rPr>
          <w:rtl w:val="true"/>
        </w:rPr>
        <w:t>:</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رفع خطا و نسیان در حدیث رفع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اخطأوا و 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فقها به حدیث رفع برای صحت نمازی که جزء آن منسی شده باشد، مؤیّد چه مطلبی است؟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نسیان جزء و شرط در عبادات چند صورت دارد؟</w:t>
      </w:r>
      <w:bookmarkStart w:id="377" w:name="pg13705_144870"/>
    </w:p>
    <w:p>
      <w:pPr>
        <w:pStyle w:val="Heading3"/>
        <w:numPr>
          <w:ilvl w:val="2"/>
          <w:numId w:val="1"/>
        </w:numPr>
        <w:rPr/>
      </w:pPr>
      <w:bookmarkStart w:id="378" w:name="__RefHeading___Toc1145142_1468164448"/>
      <w:bookmarkStart w:id="379" w:name="_Toc138"/>
      <w:bookmarkEnd w:id="377"/>
      <w:bookmarkEnd w:id="378"/>
      <w:r>
        <w:rPr>
          <w:rtl w:val="true"/>
        </w:rPr>
        <w:t>درس یکصد و هفتاد و سوم</w:t>
      </w:r>
      <w:bookmarkEnd w:id="379"/>
    </w:p>
    <w:p>
      <w:pPr>
        <w:pStyle w:val="Heading4"/>
        <w:numPr>
          <w:ilvl w:val="3"/>
          <w:numId w:val="1"/>
        </w:numPr>
        <w:rPr/>
      </w:pPr>
      <w:bookmarkStart w:id="380" w:name="__RefHeading___Toc1145144_1468164448"/>
      <w:bookmarkStart w:id="381" w:name="_Toc139"/>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نقلها هم راجع به خطا،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نسیان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احکام تکلیفیه، هیچ فرقی نیست بین اینکه نسیان به حکم یا به موضوع حکم متعلق شود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شرب خمر، فرقی نمی‌کند چه حکم حرمت را فراموش کند و به لحاظ فراموشی حکم، مرتکب شرب خمر شود، و چه موضوع را فراموش کند، یعنی سابقا می‌دانست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 و شربه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فراموش کرد و عنوان شرب الخمر و خمریت منسی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صورت، چه نسیان متعلق به حکم باشد، و چه نسیان متعلق به موضوع باشد، حدیث رفع دلالت می‌کند و حکم را در مورد نسیان رفع</w:t>
      </w:r>
      <w:bookmarkStart w:id="382" w:name="pg13705_144871"/>
    </w:p>
    <w:p>
      <w:pPr>
        <w:pStyle w:val="BookText"/>
        <w:rPr/>
      </w:pPr>
      <w:bookmarkEnd w:id="382"/>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Heading4"/>
        <w:numPr>
          <w:ilvl w:val="3"/>
          <w:numId w:val="1"/>
        </w:numPr>
        <w:rPr/>
      </w:pPr>
      <w:bookmarkStart w:id="383" w:name="__RefHeading___Toc1145146_1468164448"/>
      <w:bookmarkStart w:id="384" w:name="_Toc140"/>
      <w:bookmarkEnd w:id="383"/>
      <w:r>
        <w:rPr>
          <w:rtl w:val="true"/>
        </w:rPr>
        <w:t>تصوّر نسیان نسبت به احکام وضعیه</w:t>
      </w:r>
      <w:bookmarkEnd w:id="384"/>
    </w:p>
    <w:p>
      <w:pPr>
        <w:pStyle w:val="BookText"/>
        <w:rPr/>
      </w:pPr>
      <w:r>
        <w:rPr>
          <w:rFonts w:ascii="IRNazanin" w:hAnsi="IRNazanin" w:eastAsia="IRNazanin"/>
          <w:color w:val="111111"/>
          <w:sz w:val="28"/>
          <w:sz w:val="28"/>
          <w:szCs w:val="28"/>
          <w:rtl w:val="true"/>
          <w:lang w:bidi="fa-IR"/>
        </w:rPr>
        <w:t>اما در باب احکام وضعیه مانند جزئیت و شرطیت، اینها هم دو صورت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نسیان متعلق به اصل جزئیت جزء و شرطیت شرط می‌شود که جزئیت و شرطیت هم از احکام شرعیه هستند، لکن از احکام شرعیۀ وضعیه هستند نه تکلیفیه، بنابر تحقیق که احکام وضعیه خودشان استقلال به جعل دارند و تابع احکام تکلیفیه نیستند، بلکه اینها قسیم احکام تکلیفیه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وقت مکلف در مقام اتیان به عبادتی که آن عبادت مرکب از اجزاء و شرائطی است مانند صلاة، جزئیت جزء را فراموش می‌کند و یک وقت شرطیت شرط را فراموش می‌کند که منسی، عبارت از حکم شرعی و جزئیت و شرطیت است، و گاهی از اوقات، جزئیت فراموش نمی‌شود، بلکه اتیان به جزء در خارج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می‌کند که سوره را بخواند، یک سجده را فراموش می‌کند، تشهد را فراموش می‌کند که اتیان به جزء و شرط، مورد نسیان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این دو قسم که یکی، مسألۀ نسیان جزئیت و شرطیت است و یکی هم مسألۀ نسیان جزء و شرط است که اختلاف تعبیرشان بر همین مبنا است، از اولی، تعبیر به نسیان جزئیت و شرطیت می‌شود و از دومی، تعبیر به نسیان جزء و شرط می‌شود و هر کدام از این دو باید ان شاء الله مستقلا بحث شود</w:t>
      </w:r>
      <w:r>
        <w:rPr>
          <w:rFonts w:eastAsia="IRNazanin" w:cs="IRNazanin"/>
          <w:color w:val="111111"/>
          <w:sz w:val="28"/>
          <w:szCs w:val="28"/>
          <w:rtl w:val="true"/>
          <w:lang w:bidi="fa-IR"/>
        </w:rPr>
        <w:t>.</w:t>
      </w:r>
    </w:p>
    <w:p>
      <w:pPr>
        <w:pStyle w:val="Heading4"/>
        <w:numPr>
          <w:ilvl w:val="3"/>
          <w:numId w:val="1"/>
        </w:numPr>
        <w:rPr/>
      </w:pPr>
      <w:bookmarkStart w:id="385" w:name="__RefHeading___Toc1145148_1468164448"/>
      <w:bookmarkStart w:id="386" w:name="_Toc141"/>
      <w:bookmarkEnd w:id="385"/>
      <w:r>
        <w:rPr>
          <w:rtl w:val="true"/>
        </w:rPr>
        <w:t>نسیان جزئیت و شرطیت</w:t>
      </w:r>
      <w:bookmarkEnd w:id="386"/>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رابطۀ با نسیان جزئیت و شرطیت، فرض کنید می‌دانست که تشهد جزو نماز است، لکن فراموش کرد که جزئیت برای نماز دارد و لا محاله روی فراموشی، تشهد، سجدۀ واجبه و امثال ذلک ترک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دلیلی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جزئیت اجزاء و ادله شرطیت شرائط که این دلیل فی نفسه اطلاق دارد، نه اینکه حالت ابهام و اجمال در</w:t>
      </w:r>
      <w:bookmarkStart w:id="387" w:name="pg13705_144872"/>
    </w:p>
    <w:p>
      <w:pPr>
        <w:pStyle w:val="BookText"/>
        <w:rPr/>
      </w:pPr>
      <w:bookmarkEnd w:id="387"/>
      <w:r>
        <w:rPr>
          <w:rFonts w:ascii="IRNazanin" w:hAnsi="IRNazanin" w:eastAsia="IRNazanin"/>
          <w:color w:val="111111"/>
          <w:sz w:val="28"/>
          <w:sz w:val="28"/>
          <w:szCs w:val="28"/>
          <w:rtl w:val="true"/>
          <w:lang w:bidi="fa-IR"/>
        </w:rPr>
        <w:t>آن وجود داشته باشد، یعنی ما باشیم و دلیل جزئیت تشهد، جزئیت سوره و امثال ذلک، مقتضای اطلاق دلیل جزئیت، این است که در جمیع حالات این جزئیت در کار است، چه در حال التفات و عدم نسیان باشد و چه در حال غفلت و نسیان باشد، ادلۀ جزئیت اجزاء و شرایط، اطلاق دارد و فی جمیع الحالات حکم به ثبوت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ادلۀ جزئیت و شرطیت، حدیث رفع در کار است، و همان‌طوری که قبلا ذکر کردیم عنوان حدیث رفع در مقابل ادلۀ احکام، عنوان حکومت است، یعنی حدیث رفع به عنوان یک دلیل حاکم بر ادلۀ اولیه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مسألۀ شرب خمر اگر حرمت یا عنوان خمریت فراموش شود، ما به استناد حدیث رفع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نه حرمت و نه حدّ وجود ندارد، برای اینکه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دلیل حاکم بر آن دلیل حرمت شرب خمر تقدم دارد و همچنین بر آن دلیلی که شرب خمر را موجب حد می‌داند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ادله فی نفسه اطلاق دارد، اما حدیث رفع مراد واقعی از آن ادله و آن حرمت و ثبوت حدّ را تبیین می‌کند، می‌گوید که این اختصاص به غیر مورد نسیان دارد</w:t>
      </w:r>
      <w:r>
        <w:rPr>
          <w:rFonts w:eastAsia="IRNazanin" w:cs="IRNazanin"/>
          <w:color w:val="111111"/>
          <w:sz w:val="28"/>
          <w:szCs w:val="28"/>
          <w:rtl w:val="true"/>
          <w:lang w:bidi="fa-IR"/>
        </w:rPr>
        <w:t>.</w:t>
      </w:r>
    </w:p>
    <w:p>
      <w:pPr>
        <w:pStyle w:val="Heading4"/>
        <w:numPr>
          <w:ilvl w:val="3"/>
          <w:numId w:val="1"/>
        </w:numPr>
        <w:rPr/>
      </w:pPr>
      <w:bookmarkStart w:id="388" w:name="__RefHeading___Toc1145150_1468164448"/>
      <w:bookmarkStart w:id="389" w:name="_Toc142"/>
      <w:bookmarkEnd w:id="388"/>
      <w:r>
        <w:rPr>
          <w:rtl w:val="true"/>
        </w:rPr>
        <w:t>حکومت حدیث رفع بر ادله اعتبار جزئیت و شرطیت</w:t>
      </w:r>
      <w:bookmarkEnd w:id="389"/>
    </w:p>
    <w:p>
      <w:pPr>
        <w:pStyle w:val="BookText"/>
        <w:rPr/>
      </w:pPr>
      <w:r>
        <w:rPr>
          <w:rFonts w:ascii="IRNazanin" w:hAnsi="IRNazanin" w:eastAsia="IRNazanin"/>
          <w:color w:val="111111"/>
          <w:sz w:val="28"/>
          <w:sz w:val="28"/>
          <w:szCs w:val="28"/>
          <w:rtl w:val="true"/>
          <w:lang w:bidi="fa-IR"/>
        </w:rPr>
        <w:t>عین همین معنایی که در رابطه با حکومت، نسبت به تکالیف و احکام تکلیفیه مطرح است در رابطۀ با دلیل جزئیت و شرطیت هم به همان ملاک و به همان معیار، مسألۀ حکومت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التشهد جزء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دلیل، اطلاق است، حدیث رفع النسیان به عنوان تبیین و تفسیر، آن دلیل را توضیح می‌دهد،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دلیل، اختصاص جزئیت به غیر حال نسیان است، اختصاص شرطیت به غیر حال نسیان است که اگر شرطیت، منسی واقع شد، دیگر دلیل شرطیت نمی‌تواند حکم بکند به اینکه شرطیتی در اینجا وجود دارد و تبعا به این شرط اخلال حاصل شده است و در خارج رعایت نشده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نتیجتا این دو دلیل که یکی، دلیل جزئیت جزء منسی،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منسی یعنی همان</w:t>
      </w:r>
    </w:p>
    <w:p>
      <w:pPr>
        <w:pStyle w:val="BookText"/>
        <w:rPr/>
      </w:pPr>
      <w:r>
        <w:rPr>
          <w:rFonts w:ascii="IRNazanin" w:hAnsi="IRNazanin" w:eastAsia="IRNazanin"/>
          <w:color w:val="111111"/>
          <w:sz w:val="28"/>
          <w:sz w:val="28"/>
          <w:szCs w:val="28"/>
          <w:rtl w:val="true"/>
          <w:lang w:bidi="fa-IR"/>
        </w:rPr>
        <w:t>جزئیتش منسی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شرطیت وقتی که در کنار حدیث رفع واقع می‌شود باید حکم کنیم به این‌که جزئیت، جزئیت مطلقه نیست و شرطیت، شرطیت مطلقه نیست، این محدوده‌اش غیر حال نسیان و غیر حالی است که جزئیت و شرطیت منسی واقع شود، و روی این حساب دیگر راه برای ما باز می‌شود برای حکم به صحت مجموعۀ این عبادت که جزئیت یک جزئی منسی شده و شرطیت یک شرطی منسی واقع شده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باب نماز ما یک حدیثی داریم به عنوان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اعتبار اشتمالش بر مستثنی و مستثنی منه، یک خصوصیاتی را در باب نماز دلالت دارد، اما بحث ما اختصاص به نماز ندارد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وارد شده باشد، و اگر هم ما مثال به نماز می‌زنیم، این با قطع نظر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 و ما بودیم و حدیث رفع، خود ما این را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باب صلاة را مثال می‌زنیم، اولا از باب مثال است، حکم، یک حکم کلی است، اختصاصی به باب صلاة ندارد، در باب صلاة هم با قطع نظر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می‌کنیم، و الا به لحاظ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غیر از آن پنج چیزی 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در هیچ یک از موارد دیگر، مسألۀ اعادۀ نماز مطرح نیست، لکن بحث ما یک بحث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 بحث کلی می‌رسیم به این جهت که این عبادتی که در آن نسیان جزئیت وجود داشته و در نتیجه جزئی از آن واقع نشده است، آیا می‌توانیم به صحت آن حکم کنیم؟ می‌توانیم مسألۀ اجزاء را در این عبادت پیش بکشیم، بگوییم که اگر فرضا تشهد را جزئیتش را فراموش کرد و تشهد را ترک کرد و نماز را بدون تشهد خواند بعد از اینکه نمازش تمام شد، بعد متذکر شد که تشهد، برای نماز جزئیت داشت و ما به استناد نسیان، جزئیت تشهد را ترک کردیم، آیا این نماز واقع شدۀ بدون تشهد که سابقا جزئیتش معلوم بود و در حال عبادت منسی واقع شد و بعد از تمامیت عبادت، متذکر شد، این صحت عبادت را از چه طریقی ثابت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عملی که اتیان شده است، با اینکه فاقد جزء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یکون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معنایش این است که مأتی به باید با مأموربه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در خارج اتیان شده اگر عنوان مأموربه بر آن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bookmarkStart w:id="390" w:name="pg13705_144874"/>
    </w:p>
    <w:p>
      <w:pPr>
        <w:pStyle w:val="BookText"/>
        <w:rPr/>
      </w:pPr>
      <w:bookmarkEnd w:id="390"/>
      <w:r>
        <w:rPr>
          <w:rFonts w:ascii="IRNazanin" w:hAnsi="IRNazanin" w:eastAsia="IRNazanin"/>
          <w:color w:val="111111"/>
          <w:sz w:val="28"/>
          <w:sz w:val="28"/>
          <w:szCs w:val="28"/>
          <w:rtl w:val="true"/>
          <w:lang w:bidi="fa-IR"/>
        </w:rPr>
        <w:t>صحیحا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عنوان مأموربه بر آن منطبق نباشد چطور می‌توانیم ما به صحت و اجزاء حکم کنیم؟</w:t>
      </w:r>
    </w:p>
    <w:p>
      <w:pPr>
        <w:pStyle w:val="Heading4"/>
        <w:numPr>
          <w:ilvl w:val="3"/>
          <w:numId w:val="1"/>
        </w:numPr>
        <w:rPr/>
      </w:pPr>
      <w:bookmarkStart w:id="391" w:name="__RefHeading___Toc1145152_1468164448"/>
      <w:bookmarkStart w:id="392" w:name="_Toc143"/>
      <w:bookmarkEnd w:id="391"/>
      <w:r>
        <w:rPr>
          <w:rtl w:val="true"/>
        </w:rPr>
        <w:t>معنای امر به طبیعت مأموربه در باب عبادات</w:t>
      </w:r>
      <w:bookmarkEnd w:id="392"/>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همین راه حکومت، یک قسمتش را درست کردیم، یک توضیحی هم کنار این می‌گذاریم تا همین مسألۀ انطباق مأموربه بر مأتی به تحقق پیدا می‌کند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گروهی، یک امر خاصی داشته باشند، مثلا آنهایی که نمازشان تمام است، یک امر خاصی به اینها توجه پیدا کرده به اقامۀ نماز تمام، آنهایی که مسافرند یک امر دیگری به اینها توجه پیدا کرده به عنوان نماز قصر، آنهایی که عالمند یک امر خاص، آنهایی که جاهلند هکذا، آنهایی که ذاکر هستند یک امر خاصی به آنها متعلق شده و آنهایی که ناسی هستند یک امر مخصوصی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این هم یک مشکله‌ای دارد که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اصلا این نیست، کما اینکه در باب اجماع در بحث اجزاء وقتی که بحث را مطرح کردیم آنجا ملاحظه کردید که ظاهر عبارات مرحوم آخوند و دیگران این است که ما سه جور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اولی داریم، امر واقعی ثانوی یا به تعبیر دیگر اضطراری داریم و امر ظاهری داریم، لذا بحث کردند که آیا اتیان به مأموربه به امر واقعی ثانوی، مجزی از امر اولی هست یا نه؟ بحث کردند که آیا اتیان به مأموربه به امر ظاهری، مجزی از امر واقعی هست یا نه؟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آنجا عرض کردیم که اصلا سه نوع امر نداریم، امری که وجود دارد همین است که به طبیعت و ماهیت صلاة متعلق شده 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نماز خواندن است، نه یک معنای اضافی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متوجه است، منتها ادلۀ دیگر می‌آید مأموربه را مشخص می‌کند و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ماهیت صلاة متعلق است، آنکه نمازش نماز حاضر است،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 دارد، آنکه مسافر است همین است، عالم همین است، جاهل همین است، ذاکر همین است، ناسی همینطور، قائم،</w:t>
      </w:r>
      <w:bookmarkStart w:id="393" w:name="pg13705_144875"/>
    </w:p>
    <w:p>
      <w:pPr>
        <w:pStyle w:val="BookText"/>
        <w:rPr/>
      </w:pPr>
      <w:bookmarkEnd w:id="393"/>
      <w:r>
        <w:rPr>
          <w:rFonts w:ascii="IRNazanin" w:hAnsi="IRNazanin" w:eastAsia="IRNazanin"/>
          <w:color w:val="111111"/>
          <w:sz w:val="28"/>
          <w:sz w:val="28"/>
          <w:szCs w:val="28"/>
          <w:rtl w:val="true"/>
          <w:lang w:bidi="fa-IR"/>
        </w:rPr>
        <w:t>قاعد، مضطجع، مستلقی، حتی آن غرقایی که در حال غرق شدن است و شما برایش وظیفۀ صلاتی مشخص می‌کنید،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 دارد، منتها ادلۀ دیگر می‌آیند ماهیت مأموربه را نسبت به افراد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حاضر باشد، نمازش چهار رکعت است، کسی که مسافر است خود قرآن هم تعبیرش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ضربتم فی الارض فلیس علیکم جناح ان تقصروا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یک امر مستقلی به مسافرین متوجه می‌کند،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می‌گوید که اگر عنوان مسافر پیدا کردید می‌توانید از نماز کم بکنید، یعنی چهار رکعت، دو رکعت شود، و همین طور مسألۀ قائم و قاعد و مضطجع، عالم و جاهل، ذاکر و ناسی، و همۀ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مثل کسی که عاریا نماز می‌خواند، این وظیفۀ رکوعی و سجودیش در آنجایی که ناظر محترمی وجود داشته باشد این است که با ایماء و اشاره رکوع و سجود کند، نه رکوع و سجود معمولی در نماز دیگران، پس نتیجتا همۀ اینها زیر 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منتها ادلۀ دیگر برای هر کدام حدود و ثغور ماهیت و مأموربه را مشخص می‌کند، حاضر کذا، مسافر دو رکعت به جای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اینطور شد کسی که نمازش نماز مسافر است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را امتثال می‌کند که حاضر هم همان را امتثال کرده است، لذا کسی نمی‌تواند تردید کند که اگر نماز مسافر صحیحا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 صار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حرفی نزده</w:t>
      </w:r>
      <w:r>
        <w:rPr>
          <w:rFonts w:eastAsia="IRNazanin" w:cs="IRNazanin"/>
          <w:color w:val="111111"/>
          <w:sz w:val="28"/>
          <w:szCs w:val="28"/>
          <w:rtl w:val="true"/>
          <w:lang w:bidi="fa-IR"/>
        </w:rPr>
        <w:t>.</w:t>
      </w:r>
    </w:p>
    <w:p>
      <w:pPr>
        <w:pStyle w:val="Heading4"/>
        <w:numPr>
          <w:ilvl w:val="3"/>
          <w:numId w:val="1"/>
        </w:numPr>
        <w:rPr/>
      </w:pPr>
      <w:bookmarkStart w:id="394" w:name="__RefHeading___Toc1145154_1468164448"/>
      <w:bookmarkStart w:id="395" w:name="_Toc144"/>
      <w:bookmarkEnd w:id="394"/>
      <w:r>
        <w:rPr>
          <w:rtl w:val="true"/>
        </w:rPr>
        <w:t>معنای رفع جزئیت و شرطیت به وسیله حدیث رفع</w:t>
      </w:r>
      <w:bookmarkEnd w:id="395"/>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مسأله همین‌طور است، وقتی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ادلۀ اجزاء و شرائط که به نحو اطلاق، جزئیت اجزاء و شرطیت شرائط را بیان می‌کند، در مقابل این ادله، حدیث رفع به عنوان یک دلیل حاکم قرار گرفته و حکم می‌کند به اینکه اگر جزئیت جزئی به عنوان حکم وضعی شرعی منسی واقع شد، این جزئیت، مرفوع است، معنایش این است که این، جزئیت ندارد، این، نسبت به ناسی،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تشهدی که جزئیتش فراموش شده برای این ناسی جزئیت نداشته باشد، دیگر در رابطۀ با امتثال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اتیان مأموربه و انطباق مأموربه بر مأتی به ما چه نقصانی ملاحظه می‌کنیم؟ چه کمبودی را ما ملاحظه می‌کنیم؟ همان‌طوری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لا جناح علیه، که لا جناح به معنای وجوب است، واجب است نمازش را دو رکعت کند، یعنی نماز ظهر برای مسافر دو رکعت است، پس با دو رکعت،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آنجا کسی مناقشه نکرده در اینکه نمازش تمام است یعنی صحیح است، ولو اینکه بعد از نماز برگردد به وطن خودش، حاضر هم شود، لکن چون نماز مسافر را صحیحا انجام داده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همین‌طور، یا باید مسألۀ حاکمیت را نسبت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نپذیریم، یا اگر مسألۀ حاکمیت را پذیرفتیم، تشهدی که جزئیتش نسیان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جزء بالاضافة الی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سجده‌ای که جزئیتش فراموش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جزء للصلاة بالنسبة الی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جزئیت ندارد، نماز این، مثلا به جای ده جزء، هشت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شارع هم مشخص کرده که ناسی مثلا نمازش هشت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هشت جزء را آورد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به او و دیگران توجه داشت، لذا طبق قاعده، مسألۀ اجزاء و صحت این عبادت و عدم لزوم اعاده و قضا، یک امر طبیعی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ما که مثال را مکررا به صلاة می‌زنیم، شما هم چون روی فتاوی و یا غیر فتاوی دیده‌اید این را که تشهد منسی، موجب بطلان نماز نیست، سجدۀ منسیه کذلک، این به ذهنتان، یک معنای نزدیکی می‌آید، اما اگر اصل مطلب را ملاحظه کنید، آن هم با قطع نظر از فتاوی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به لحاظ اینکه بحث ما یک بحث عامی است نه مخصوص به نماز باشد، وقتی که کلی مطلب را ملاحظه کنیم، باید به این صورت برخورد کنیم و حکم کنیم به صحت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ما از حدیث رفع به ادلۀ اجزاء و شرائط و اینکه همۀ اینها زیر 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می‌کنند و ادله شرائط و خصوصیات را به حسب حالات مختلف می‌کند لذا مسألۀ اجزاء یک امر منطقی و روی موازین و ضوابط برای ما توجیه می‌شود</w:t>
      </w:r>
      <w:r>
        <w:rPr>
          <w:rFonts w:eastAsia="IRNazanin" w:cs="IRNazanin"/>
          <w:color w:val="111111"/>
          <w:sz w:val="28"/>
          <w:szCs w:val="28"/>
          <w:rtl w:val="true"/>
          <w:lang w:bidi="fa-IR"/>
        </w:rPr>
        <w:t>.</w:t>
      </w:r>
      <w:bookmarkStart w:id="396" w:name="pg13705_144877"/>
    </w:p>
    <w:p>
      <w:pPr>
        <w:pStyle w:val="BookText"/>
        <w:rPr/>
      </w:pPr>
      <w:bookmarkEnd w:id="396"/>
      <w:r>
        <w:rPr>
          <w:rFonts w:ascii="IRNazanin" w:hAnsi="IRNazanin" w:eastAsia="IRNazanin"/>
          <w:color w:val="111111"/>
          <w:sz w:val="28"/>
          <w:sz w:val="28"/>
          <w:szCs w:val="28"/>
          <w:rtl w:val="true"/>
          <w:lang w:bidi="fa-IR"/>
        </w:rPr>
        <w:t>در نتیجه در این قسم از بحث ما که جزئیت منسی یا شرطیت منسی باشد، ما باید حکم کنیم که همان‌طوری که اگر حرمت شرب خمر، منسی شد، طبق حکومت حدیث رفع، حرمت، کنار می‌رود، همین‌طور اگر جزئیت و شرطیت هم فراموش شد روی حکومت حدیث رفع، جزئیت و شرطیت، کنار می‌رود و در نتیجه عمل، صحیحا واقع می‌شود</w:t>
      </w:r>
      <w:r>
        <w:rPr>
          <w:rFonts w:eastAsia="IRNazanin" w:cs="IRNazanin"/>
          <w:color w:val="111111"/>
          <w:sz w:val="28"/>
          <w:szCs w:val="28"/>
          <w:rtl w:val="true"/>
          <w:lang w:bidi="fa-IR"/>
        </w:rPr>
        <w:t>.</w:t>
      </w:r>
    </w:p>
    <w:p>
      <w:pPr>
        <w:pStyle w:val="Heading4"/>
        <w:numPr>
          <w:ilvl w:val="3"/>
          <w:numId w:val="1"/>
        </w:numPr>
        <w:rPr/>
      </w:pPr>
      <w:bookmarkStart w:id="397" w:name="__RefHeading___Toc1145156_1468164448"/>
      <w:bookmarkStart w:id="398" w:name="_Toc145"/>
      <w:bookmarkEnd w:id="397"/>
      <w:r>
        <w:rPr>
          <w:rtl w:val="true"/>
        </w:rPr>
        <w:t>پرسش</w:t>
      </w:r>
      <w:r>
        <w:rPr>
          <w:rtl w:val="true"/>
        </w:rPr>
        <w:t>:</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نسیان احکام وضعیه چند صورت تصوّر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نسیان جزئیت و شرطیت عبادات را با توجه به حدیث رفع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تعلق امر به طبیعت مأموربه را در باب عبادات توضیح دهید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رفع جزئیت و شرطیت به وسیله حدیث رفع چگونه است؟</w:t>
      </w:r>
      <w:bookmarkStart w:id="399" w:name="pg13705_144878"/>
    </w:p>
    <w:p>
      <w:pPr>
        <w:pStyle w:val="Heading3"/>
        <w:numPr>
          <w:ilvl w:val="2"/>
          <w:numId w:val="1"/>
        </w:numPr>
        <w:rPr/>
      </w:pPr>
      <w:bookmarkStart w:id="400" w:name="__RefHeading___Toc1145158_1468164448"/>
      <w:bookmarkStart w:id="401" w:name="_Toc146"/>
      <w:bookmarkEnd w:id="399"/>
      <w:bookmarkEnd w:id="400"/>
      <w:r>
        <w:rPr>
          <w:rtl w:val="true"/>
        </w:rPr>
        <w:t>درس یکصد و هفتاد و چهارم</w:t>
      </w:r>
      <w:bookmarkEnd w:id="401"/>
    </w:p>
    <w:p>
      <w:pPr>
        <w:pStyle w:val="Heading4"/>
        <w:numPr>
          <w:ilvl w:val="3"/>
          <w:numId w:val="1"/>
        </w:numPr>
        <w:rPr/>
      </w:pPr>
      <w:bookmarkStart w:id="402" w:name="__RefHeading___Toc1145160_1468164448"/>
      <w:bookmarkStart w:id="403" w:name="_Toc147"/>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04" w:name="__RefHeading___Toc1145162_1468164448"/>
      <w:bookmarkStart w:id="405" w:name="_Toc148"/>
      <w:bookmarkEnd w:id="404"/>
      <w:r>
        <w:rPr>
          <w:rtl w:val="true"/>
        </w:rPr>
        <w:t>شمول حدیث رفع نسبت به نسیان جزء و شرط در عبادت</w:t>
      </w:r>
      <w:bookmarkEnd w:id="405"/>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نسیان اجزاء و شرایط، گاهی منسی، عبارت از جزئیت و شرطیت است و گاهی عبارت از ذات جزء و ذات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نسیان جزئیت و شرطیت دیروز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نسیان جزء مثل اینکه می‌داند سوره جزئیت دارد، لکن عملا فراموش می‌کند سوره را انجام دهد، یا می‌داند که تشهد جزئیت دارد لکن عملا اتیان به تشهد را فراموش می‌کند، و همین‌طور در باب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طهارت از خبث در لباس و بدن برای نماز شرطیت دارد، لکن ایجاد و تحصیل این شرط را برای نماز فراموش می‌کند، حدیث رفع چه نقشی در رابطۀ با نسیان جزء و شرط دارد؟</w:t>
      </w:r>
    </w:p>
    <w:p>
      <w:pPr>
        <w:pStyle w:val="BookText"/>
        <w:rPr/>
      </w:pPr>
      <w:r>
        <w:rPr>
          <w:rFonts w:ascii="IRNazanin" w:hAnsi="IRNazanin" w:eastAsia="IRNazanin"/>
          <w:color w:val="111111"/>
          <w:sz w:val="28"/>
          <w:sz w:val="28"/>
          <w:szCs w:val="28"/>
          <w:rtl w:val="true"/>
          <w:lang w:bidi="fa-IR"/>
        </w:rPr>
        <w:t>جواب این است که فرقی نمی‌کند، همان‌طوری که در نسیان جزئیت و نسیان شرطیت،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بعنوان یک دلیل حاکم حکم می‌کند به اینکه عبادت این کسی که جزئیت و شرطیت را فراموش کرده صحیح است، در باب نسیان ذات جزء و ذات شرط هم مسأله، همین‌طور است، چه فرق می‌کند، اگر حدیث رفع، یک موردی را شامل بشود، لازمۀ شمولش، حکومت و توضیح و تبیین ادلۀ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نتیجه رسیدید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شبهات حکمیه را شامل می‌شود و هم شبهات موضوعیه را می‌گیرد و در هردو مورد اقتضای برائت و رفع حکم می‌کند،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آن راهی که ما طی کردیم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نسیان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عنوان نسیان و آثار مترتبۀ بر نسیان، و رفع در اینجا هم به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اسناد پیدا کرده،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هم حکم منسی را شامل می‌شود، جزئیت و شرطیت منسیه را دلالت می‌کند، هم جزء منسی و شرط منسی را شامل می‌شود، هم نسیان متعلق به حکم را شامل می‌شود و هم نسیان متعلق به موضوع را، بلکه روی بعضی از حرفهائی که قبلا زده شده و ما نپذیرفتیم باید بگوییم که ظاهر سیاق اقتضاء می‌کند که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 و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فعلی است که متعلق اکراه یا اضطرار باشد،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مسألۀ فعل، اولویت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فعلی که متعلق نسیان واقع شده است، شرط و جزئی که متعلق نسیان قرار گرفته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بحث دیروز اختصاص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جزئیت منسیه اختصاص دارد و شامل جزء منسی واقع نمی‌شود، این حرف، خالی از وجه و خالی از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لقائل روی آن هفت‌تای گذشته، مطلب را عکس کند، و در ما نحن فیه ترجیح را نسبت به فعل بدهد، لکن ما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عمومیت را قائل شدیم،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عمومیت را قائلیم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نسیان حکم و نسیان موضوع از نظر ظاهر دلیل، فرقی نیست</w:t>
      </w:r>
      <w:r>
        <w:rPr>
          <w:rFonts w:eastAsia="IRNazanin" w:cs="IRNazanin"/>
          <w:color w:val="111111"/>
          <w:sz w:val="28"/>
          <w:szCs w:val="28"/>
          <w:rtl w:val="true"/>
          <w:lang w:bidi="fa-IR"/>
        </w:rPr>
        <w:t>.</w:t>
      </w:r>
      <w:bookmarkStart w:id="406" w:name="pg13705_144880"/>
    </w:p>
    <w:p>
      <w:pPr>
        <w:pStyle w:val="BookText"/>
        <w:rPr/>
      </w:pPr>
      <w:bookmarkEnd w:id="406"/>
      <w:r>
        <w:rPr>
          <w:rFonts w:ascii="IRNazanin" w:hAnsi="IRNazanin" w:eastAsia="IRNazanin"/>
          <w:color w:val="111111"/>
          <w:sz w:val="28"/>
          <w:sz w:val="28"/>
          <w:szCs w:val="28"/>
          <w:rtl w:val="true"/>
          <w:lang w:bidi="fa-IR"/>
        </w:rPr>
        <w:t xml:space="preserve">پس نتیجه اینطور شد که اگر کسی در نماز، سوره را فراموش کرد، ما دیگر به دلیل دیگری نیاز نداریم، همین حدیث رفع وقتی که در کنار ادلۀ جزئیت سوره واقع شد حکم می‌کند به اینکه اگر سوره فراموش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برای آن کسی است که سوره را فراموش نکند، اما اگر فراموش شد، اصل اتیان به سوره سوره برای این ناسی لیس بجزء و اگر سوره برای این، جزئیت پیدا نکرد، دیگر در نماز او، نقصانی وجود ندارد، کمبودی پیدا نمی‌شود تا ما روی قاعده به بطلان عبادت او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اینجا دو سری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مسائلی است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 نتیجتا معتقد شده‌اند که در صورت نسیان جزء و نسیان شرط نمی‌توان به استناد حدیث رفع حکم به صحت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وجوه چندگانه‌ای را ذکر فرموده‌اند که بعدا ان شاء الله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قطع نظر از بیانات ایشان، دو شبهۀ دیگر در اینجا وجود دارد که باید این دو شبهه بررسی بشود</w:t>
      </w:r>
      <w:r>
        <w:rPr>
          <w:rFonts w:eastAsia="IRNazanin" w:cs="IRNazanin"/>
          <w:color w:val="111111"/>
          <w:sz w:val="28"/>
          <w:szCs w:val="28"/>
          <w:rtl w:val="true"/>
          <w:lang w:bidi="fa-IR"/>
        </w:rPr>
        <w:t>.</w:t>
      </w:r>
    </w:p>
    <w:p>
      <w:pPr>
        <w:pStyle w:val="Heading4"/>
        <w:numPr>
          <w:ilvl w:val="3"/>
          <w:numId w:val="1"/>
        </w:numPr>
        <w:rPr/>
      </w:pPr>
      <w:bookmarkStart w:id="407" w:name="__RefHeading___Toc1145164_1468164448"/>
      <w:bookmarkStart w:id="408" w:name="_Toc149"/>
      <w:bookmarkEnd w:id="407"/>
      <w:r>
        <w:rPr>
          <w:rtl w:val="true"/>
        </w:rPr>
        <w:t>اشکال تمسک به حدیث رفع نسبت به عالم ذاکر</w:t>
      </w:r>
      <w:bookmarkEnd w:id="408"/>
    </w:p>
    <w:p>
      <w:pPr>
        <w:pStyle w:val="BookText"/>
        <w:rPr/>
      </w:pPr>
      <w:r>
        <w:rPr>
          <w:rFonts w:ascii="IRNazanin" w:hAnsi="IRNazanin" w:eastAsia="IRNazanin"/>
          <w:color w:val="111111"/>
          <w:sz w:val="28"/>
          <w:sz w:val="28"/>
          <w:szCs w:val="28"/>
          <w:rtl w:val="true"/>
          <w:lang w:bidi="fa-IR"/>
        </w:rPr>
        <w:t>یک شبهه، این است که این کسی که اتیان به سوره را در خارج، نسیان کرده نسبت به اصل جزئیت که مشکلی ندارد، این عالم است به اینکه سوره جزئیت دارد و جزئیت هم فراموش او نشده، ذاکر هم هست، عالم ذاکر است، هم می‌داند که سوره، جزئیت دارد و هم بالفعل متوجه جزئیت سوره برای نماز است، لذا نسبت به عالم ذاکر شما چطور به حدیث رفع تمسک می‌کنید و می‌خواهید حکم کنید به اینکه عبادت فاقدۀ سورۀ، یکون صحیحا بالاضافة الیه؟ عبادت فاقدۀ شرط منسی، تکون صحیحتا بالاضافة الیه؟ در حقیقت شما با یک عالم ذاکر مواجه هستید، و می‌خواهید از حدیث رفع در مورد عالم ذاکر استفادۀ صحت عبادت ناقص را بکنید، در حالی که هم عالم و هم ذاکر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خلطی در این شبهه هست و آن این است که ما از صاحب این شبهه سؤال می‌کنیم که شما مسأله را در رابطۀ با حدیث رفع نسبت به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w:t>
      </w:r>
    </w:p>
    <w:p>
      <w:pPr>
        <w:pStyle w:val="BookText"/>
        <w:rPr/>
      </w:pPr>
      <w:r>
        <w:rPr>
          <w:rFonts w:ascii="IRNazanin" w:hAnsi="IRNazanin" w:eastAsia="IRNazanin"/>
          <w:color w:val="111111"/>
          <w:sz w:val="28"/>
          <w:sz w:val="28"/>
          <w:szCs w:val="28"/>
          <w:rtl w:val="true"/>
          <w:lang w:bidi="fa-IR"/>
        </w:rPr>
        <w:t>می‌کنید یا نسبت به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نسبت به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مطرح کنید، ما اینجا نمی‌خواهیم از این فقره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نداریم که بخواهیم به حدیث رفع تمسک کنیم، فرض این است که جزئیت سوره برای این ناسی سوره، یکون معلوما و هیچ شبهه‌ای در رابطۀ با حکم ندارد، لذا پای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باز نکنید،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اینجا وجود ندارد، آنچه در اینجا مطرح است تنها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روایت معروفه از آن به نسیان تعبیر شده است، ما هستیم و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الشخص 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 به 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 للجزئیة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فراموش شده، ذات جزء است، ذات شرط است، نه اینکه جزئیت و شرطیت، منسی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بحث ما روی همین عنوان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ناسیا لاصل الجزء للاتیان بالجزء، لا یجاد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حدیث رفع اینجا را شامل می‌شود، نتیجه شمولش چیست؟ آیا غیر از این می‌تواند نتیجه‌ای داشته باشد که برای این کسی که جزء را فراموش کرده، اثر شرعی جزء که عبارت از جزئیت است را شارع رفع کند؟ مثل شبهات موضوعیه در موارد دیگر که شارع اثر شرعیش که عبارت از حرمت و حدّ و امثال ذلک بود را رفع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سوره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سوره چیست؟ اثر شرعیش عبارت از جزئیت است؟ پس لازم نیست که این جزئیت را فراموش کرده باشد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جزء را فراموش کرد و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را برداشتم، معنای برداشتن سوره یعنی جزئیت سوره، اثر شرعی سوره، آن حکم وضعی که شارع برای سوره وضع کرده و قرار داده، برای نسیان آن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کسی نسیانا شرب خمر می‌کند در حالی که می‌داند شرب الخمر حرام، لکن معنای رفع النسیان نسبت به آن کسی که موضوع را فراموش می‌کند معنایش این است که شارع اثر شرعی که عبارت از حرمت و حدّ و امثال ذلک باشد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حرمت برای شرب خمر، یک حکم شرعی مجعول است و در صورت نسیان، شارع به حدیث رفع، رفع می‌کند، جزئیت هم برای سوره، یک حکم وضعی شرعی مجعول است و بواسطۀ نسیان جزء، شارع این حکم</w:t>
      </w:r>
      <w:bookmarkStart w:id="409" w:name="pg13705_144882"/>
    </w:p>
    <w:p>
      <w:pPr>
        <w:pStyle w:val="BookText"/>
        <w:rPr/>
      </w:pPr>
      <w:bookmarkEnd w:id="409"/>
      <w:r>
        <w:rPr>
          <w:rFonts w:ascii="IRNazanin" w:hAnsi="IRNazanin" w:eastAsia="IRNazanin"/>
          <w:color w:val="111111"/>
          <w:sz w:val="28"/>
          <w:sz w:val="28"/>
          <w:szCs w:val="28"/>
          <w:rtl w:val="true"/>
          <w:lang w:bidi="fa-IR"/>
        </w:rPr>
        <w:t>شرعی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جمع بین این دو، خیلی روشن است که انسان، ذاکر حکم باشد، لکن موضوع و متعلق حکم را فراموش کند،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 لکن نسی انّ شرب هذا المایع یکون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السورة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همان حال از او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السورة جزء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جزء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حواسش پرت است، یادش می‌رود سوره را در خارج اتیان کند، ایجاد سوره متعلق نسیان او واقع می‌شود، اما نسبت به جزئیت آن هم علمش هم ذکرش بجای خودش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نتیجتا ما در جواب از این شبهه، این مطلب را عرض می‌کنیم که گویا شما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تمسک به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تمسک به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تا چنین مطلبی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به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عرض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نسیان حکم می‌شود و هم شامل نسیان موضوع، و آیا می‌شود بین این دو تفکیک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نسیان حکم، مسألۀ حکومت مطرح است، اما در نسیان موضوع، مسألۀ حکومت مطرح نیست؟ این یک حرفی است که به هیچ وجه قابل 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محقق نائینی یک نوع شبهات و بیاناتی دارند که بعد ان شاء الله عرض می‌کنیم</w:t>
      </w:r>
      <w:r>
        <w:rPr>
          <w:rFonts w:eastAsia="IRNazanin" w:cs="IRNazanin"/>
          <w:color w:val="111111"/>
          <w:sz w:val="28"/>
          <w:szCs w:val="28"/>
          <w:rtl w:val="true"/>
          <w:lang w:bidi="fa-IR"/>
        </w:rPr>
        <w:t>.</w:t>
      </w:r>
    </w:p>
    <w:p>
      <w:pPr>
        <w:pStyle w:val="Heading4"/>
        <w:numPr>
          <w:ilvl w:val="3"/>
          <w:numId w:val="1"/>
        </w:numPr>
        <w:rPr/>
      </w:pPr>
      <w:bookmarkStart w:id="410" w:name="__RefHeading___Toc1145166_1468164448"/>
      <w:bookmarkStart w:id="411" w:name="_Toc150"/>
      <w:bookmarkEnd w:id="410"/>
      <w:r>
        <w:rPr>
          <w:rtl w:val="true"/>
        </w:rPr>
        <w:t>اشکال عدم امکان توجه خطاب به ناسی به عنوان ناسی</w:t>
      </w:r>
      <w:bookmarkEnd w:id="411"/>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شبهۀ دوم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سوره را فراموش کرده است لا محاله اگر بخواهد عبادتش صحیح باشد باید به این نحو باشد که یک امر به نماز نه جزئی غیر سوره، به این شخص توجه پیدا کند و این امرش یک امر خاصی باشد و مأمور بهش به جای ده جزء، نه جزء باشد و ما بگوییم که این اتیان به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لما هو متوجه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محاله باید عملش صحیح باشد و مثلا از نماز ده جزئی کفایت کند در حالی که اگر بخواهند برای این آدم یک امر خاصی آن هم به صورت خطاب مطرح کنند، طبیعتا باید به</w:t>
      </w:r>
      <w:bookmarkStart w:id="412" w:name="pg13705_144883"/>
    </w:p>
    <w:p>
      <w:pPr>
        <w:pStyle w:val="BookText"/>
        <w:rPr/>
      </w:pPr>
      <w:bookmarkEnd w:id="412"/>
      <w:r>
        <w:rPr>
          <w:rFonts w:ascii="IRNazanin" w:hAnsi="IRNazanin" w:eastAsia="IRNazanin"/>
          <w:color w:val="111111"/>
          <w:sz w:val="28"/>
          <w:sz w:val="28"/>
          <w:szCs w:val="28"/>
          <w:rtl w:val="true"/>
          <w:lang w:bidi="fa-IR"/>
        </w:rPr>
        <w:t>این صورت باشد که به این شخص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الناسی للسورة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السورة لا یکون جزء لصلاتک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ناسی به عنوان ناسی بخواهند خطاب کنند سبب می‌شود که نسیان او مرتفع شود و تبدل به ذکر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غیر از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متوجها الی جهله، متوجها الی عدم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جاهل بخواهند خطابی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کنند هیچ‌گونه مشکلی وجود ندارد، برای اینکه جاهل به جهل بسیط خصوصیتش این است که هم جاهل است و هم توجه به جهل خودش دارد، اما در مورد ناسی در آن حال نسیان، هیچ توجهی به نسیان خودش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ناسی بعد از زوال النسیان، متوجه می‌شود که نسیانا سوره را ترک کرده و انجام نداده است، و اشکال این است که اگر بخواهند به ناسی فی حال النسیان خطابی به عنوان ایها الناسی متوجه کنند به مجردی که مولی به عبد ناسیش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یرتفع 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نسیان می‌شود و دیگر عنوان نسیان تحقق ندارد برای اینکه ناسی در حال نسیان، متوجه نسیان خودش نیست بلکه بعدا به نسیان خودش توجه پیدا می‌کند، لذا شبهه این است که اگر بخواهند نماز ده جزئی مشتمل بر سوره را در مورد ناسی جزئیت سوره مطرح بکنند و به صورت خطاب به ناسی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الناسی للسورة لا تکون السورة جزء لصلاتک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الناسی، زوال نسیان می‌شود و در حقیقت نمی‌شود چنین خطابی در هیچ موردی تحقق پیدا کند و در خارج واقع شود پس نتیجه می‌گیریم که نماز ناسی هم همان ده جزء است، آن هم داخل در دائرۀ مأمور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عملی که واقع شده، کمبود دارد و عمل ناقص نمی‌تواند اتصاف به صحت پیدا کند</w:t>
      </w:r>
      <w:r>
        <w:rPr>
          <w:rFonts w:eastAsia="IRNazanin" w:cs="IRNazanin"/>
          <w:color w:val="111111"/>
          <w:sz w:val="28"/>
          <w:szCs w:val="28"/>
          <w:rtl w:val="true"/>
          <w:lang w:bidi="fa-IR"/>
        </w:rPr>
        <w:t>.</w:t>
      </w:r>
    </w:p>
    <w:p>
      <w:pPr>
        <w:pStyle w:val="Heading4"/>
        <w:numPr>
          <w:ilvl w:val="3"/>
          <w:numId w:val="1"/>
        </w:numPr>
        <w:rPr/>
      </w:pPr>
      <w:bookmarkStart w:id="413" w:name="__RefHeading___Toc1145168_1468164448"/>
      <w:bookmarkStart w:id="414" w:name="_Toc151"/>
      <w:bookmarkEnd w:id="413"/>
      <w:r>
        <w:rPr>
          <w:rtl w:val="true"/>
        </w:rPr>
        <w:t>امکان توجه خطاب به ناسی از راه خطاب عام</w:t>
      </w:r>
      <w:bookmarkEnd w:id="414"/>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 این شبهه را در موارد مشابه هم ذکر کرده‌اند و آن این است که اگر بخواهند بین ناسی و غیر ناسی از نظر نه جزء و ده جزء فرق قائل شوند لازم نیست که این راه را طی کنند تا با این مشکل مواجه شوند بلکه راه‌های مختلف دیگری دارد که هیچ‌یک از این اشکالات هم در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خطاب به همه بکنند، بگویند</w:t>
      </w:r>
      <w:r>
        <w:rPr>
          <w:rFonts w:eastAsia="IRNazanin" w:cs="IRNazanin"/>
          <w:color w:val="111111"/>
          <w:sz w:val="28"/>
          <w:szCs w:val="28"/>
          <w:rtl w:val="true"/>
          <w:lang w:bidi="fa-IR"/>
        </w:rPr>
        <w:t>:</w:t>
      </w:r>
      <w:bookmarkStart w:id="415" w:name="pg13705_144884"/>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المؤمنون،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همۀ‌تان عبارت از نه جزء است، مسألۀ سوره را هم مطرح نکنند، بعد به یک خطاب اضافی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ذاکر و متوجه سوره هستند بدانند که سوره هم در ردیف سایر اجزاء برایشان جزئیت دارد که در حقیقت خطاب اضافی در رابطۀ با جزئیت سوره اختصاص به ذاکرها داشته باشد،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الذاکرون للسورة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یکون جزء لصلاتکم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ناسی آن هم نه به عنوان ناسی بلکه به عنوان عام، داخل در دلیل اول است که نماز را عبارت از نه جزء معرفی می‌کند و ذاکر به عنوان ذاکر، یک جزء اضافی برای او مطرح است و خطاب ایها الذاکر به ذاکر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ناسی نمی‌شود خطاب یا ایها الناسی توجه پیدا کند، اما نسبت به ذاکر، خطاب یا ایها الذاکر هیچ مسأله‌ای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دیگری هم هست که بین ناسی و ذاکر تفکیک حاصل بشود، بدون اینکه مستلزم خطاب یا ایها الناسی باشد تا با توجه خطاب یا ایها الناسی، نسیان او رفع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دو شبهه‌ای که در اینجا مطرح بود که حدیث رفع نمی‌تواند در مورد نسیان حزء و نسیان شرط، دلالت بر صحت عبادت داشته باشد، فعلا برطرف شد تا بعد، ان شاء الله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w:t>
      </w:r>
      <w:r>
        <w:rPr>
          <w:rFonts w:eastAsia="IRNazanin" w:cs="IRNazanin"/>
          <w:color w:val="111111"/>
          <w:sz w:val="28"/>
          <w:szCs w:val="28"/>
          <w:rtl w:val="true"/>
          <w:lang w:bidi="fa-IR"/>
        </w:rPr>
        <w:t>.</w:t>
      </w:r>
    </w:p>
    <w:p>
      <w:pPr>
        <w:pStyle w:val="Heading4"/>
        <w:numPr>
          <w:ilvl w:val="3"/>
          <w:numId w:val="1"/>
        </w:numPr>
        <w:rPr/>
      </w:pPr>
      <w:bookmarkStart w:id="416" w:name="__RefHeading___Toc1145170_1468164448"/>
      <w:bookmarkStart w:id="417" w:name="_Toc152"/>
      <w:bookmarkEnd w:id="416"/>
      <w:r>
        <w:rPr>
          <w:rtl w:val="true"/>
        </w:rPr>
        <w:t>پرسش</w:t>
      </w:r>
      <w:r>
        <w:rPr>
          <w:rtl w:val="true"/>
        </w:rPr>
        <w:t>:</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شمول حدیث رفع نسبت به نسیان جزء و شرط را در عبادات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تمسک به حدیث رفع نسبت به عالم ذاکر را با جوابش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امکان توجه خطاب به ناسی به عنوان ناسی را تقریب کنید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طریقه توجه خطاب به ناسی را توضیح دهید</w:t>
      </w:r>
      <w:r>
        <w:rPr>
          <w:rFonts w:eastAsia="IRNazanin" w:cs="IRNazanin"/>
          <w:color w:val="111111"/>
          <w:sz w:val="28"/>
          <w:szCs w:val="28"/>
          <w:rtl w:val="true"/>
          <w:lang w:bidi="fa-IR"/>
        </w:rPr>
        <w:t>.</w:t>
      </w:r>
      <w:bookmarkStart w:id="418" w:name="pg13705_144885"/>
    </w:p>
    <w:p>
      <w:pPr>
        <w:pStyle w:val="Heading3"/>
        <w:numPr>
          <w:ilvl w:val="2"/>
          <w:numId w:val="1"/>
        </w:numPr>
        <w:rPr/>
      </w:pPr>
      <w:bookmarkStart w:id="419" w:name="__RefHeading___Toc1145172_1468164448"/>
      <w:bookmarkStart w:id="420" w:name="_Toc153"/>
      <w:bookmarkEnd w:id="418"/>
      <w:bookmarkEnd w:id="419"/>
      <w:r>
        <w:rPr>
          <w:rtl w:val="true"/>
        </w:rPr>
        <w:t>درس یکصد و هفتاد و پنجم</w:t>
      </w:r>
      <w:bookmarkEnd w:id="420"/>
    </w:p>
    <w:p>
      <w:pPr>
        <w:pStyle w:val="Heading4"/>
        <w:numPr>
          <w:ilvl w:val="3"/>
          <w:numId w:val="1"/>
        </w:numPr>
        <w:rPr/>
      </w:pPr>
      <w:bookmarkStart w:id="421" w:name="__RefHeading___Toc1145174_1468164448"/>
      <w:bookmarkStart w:id="422" w:name="_Toc154"/>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23" w:name="__RefHeading___Toc1145176_1468164448"/>
      <w:bookmarkStart w:id="424" w:name="_Toc155"/>
      <w:bookmarkEnd w:id="423"/>
      <w:r>
        <w:rPr>
          <w:rtl w:val="true"/>
        </w:rPr>
        <w:t>ادلۀ نائینی</w:t>
      </w:r>
      <w:r>
        <w:rPr>
          <w:rtl w:val="true"/>
        </w:rPr>
        <w:t>(</w:t>
      </w:r>
      <w:r>
        <w:rPr>
          <w:rtl w:val="true"/>
        </w:rPr>
        <w:t>ره</w:t>
      </w:r>
      <w:r>
        <w:rPr>
          <w:rtl w:val="true"/>
        </w:rPr>
        <w:t xml:space="preserve">) </w:t>
      </w:r>
      <w:r>
        <w:rPr>
          <w:rtl w:val="true"/>
        </w:rPr>
        <w:t>بر عدم جواز تمسک به حدیث رفع در نسیان جزء و شرط‌</w:t>
      </w:r>
      <w:bookmarkEnd w:id="424"/>
    </w:p>
    <w:p>
      <w:pPr>
        <w:pStyle w:val="BookText"/>
        <w:rPr/>
      </w:pPr>
      <w:r>
        <w:rPr>
          <w:rFonts w:ascii="IRNazanin" w:hAnsi="IRNazanin" w:eastAsia="IRNazanin"/>
          <w:color w:val="111111"/>
          <w:sz w:val="28"/>
          <w:sz w:val="28"/>
          <w:szCs w:val="28"/>
          <w:rtl w:val="true"/>
          <w:lang w:bidi="fa-IR"/>
        </w:rPr>
        <w:t>عرض کردیم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نسیان جزء و نسیان شرط ما نمی‌توانیم از راه تمسک به حدیث رفع، صحت عبادت را اثبات بکنیم و حدیث رفع در این مورد نمی‌تواند دلیل بر صحت عبادت باشد و پنج وجه و پنج دلیل برای این مطلب ذکر می‌فرمایند که این وجوه ان شاء الله باید ملاحظه بشود</w:t>
      </w:r>
      <w:r>
        <w:rPr>
          <w:rFonts w:eastAsia="IRNazanin" w:cs="IRNazanin"/>
          <w:color w:val="111111"/>
          <w:sz w:val="28"/>
          <w:szCs w:val="28"/>
          <w:rtl w:val="true"/>
          <w:lang w:bidi="fa-IR"/>
        </w:rPr>
        <w:t>.</w:t>
      </w:r>
    </w:p>
    <w:p>
      <w:pPr>
        <w:pStyle w:val="Heading4"/>
        <w:numPr>
          <w:ilvl w:val="3"/>
          <w:numId w:val="1"/>
        </w:numPr>
        <w:rPr/>
      </w:pPr>
      <w:bookmarkStart w:id="425" w:name="__RefHeading___Toc1145178_1468164448"/>
      <w:bookmarkStart w:id="426" w:name="_Toc156"/>
      <w:bookmarkEnd w:id="425"/>
      <w:r>
        <w:rPr>
          <w:rtl w:val="true"/>
        </w:rPr>
        <w:t>عدم امکان رفع معدوم</w:t>
      </w:r>
      <w:bookmarkEnd w:id="42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نسیان جزء و شرط، معنای تعلق نسیان به</w:t>
      </w:r>
    </w:p>
    <w:p>
      <w:pPr>
        <w:pStyle w:val="BookText"/>
        <w:rPr/>
      </w:pPr>
      <w:r>
        <w:rPr>
          <w:rFonts w:ascii="IRNazanin" w:hAnsi="IRNazanin" w:eastAsia="IRNazanin"/>
          <w:color w:val="111111"/>
          <w:sz w:val="28"/>
          <w:sz w:val="28"/>
          <w:szCs w:val="28"/>
          <w:rtl w:val="true"/>
          <w:lang w:bidi="fa-IR"/>
        </w:rPr>
        <w:t>جزء، این است که جزء در خارج ایجاد نشده است و اتیان به جزء، تحقق پیدا نکرده است و همین‌طور در مورد نسیان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نسیان تشهد عدم اتیان به تشهد است، یعنی نماز، خالی از وجود تشهد منسی است، نماز، خالی از وجود سوره منسیة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معنای نسیان این شد، رفع در اینجا به چه چیزی متعلق بشود؟ معنای رفع، این است که شارع دور یک امر موجود و متحقق در خارج قلم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وجود بر این،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مکره بر شرب خمر بشود، معنای آن این است که شرب خمر با اینکه در خارج وجود پیدا کرده، لکن به لحاظ اینکه وجودش ناشی از اکراه بوده است، شارع دور این شرب خمر را قلم می‌گیرد و حکم می‌کند به اینکه این شرب خمر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در خارج چیزی به وجود نیامده، سوره باید تحقق پیدا کند لکن لم یتحقق، تشهد باید تحقق پیدا کند لکن لاجل النسیان لم یتحقق فی الخارج، چیزی که در خارج محقق نشده و وجود پیدا نکرده را چطور می‌توانیم رفع را به آن اسناد بدهیم برای اینکه حقیقت رفع، عبارت از برداشتن شیء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وجه اول با بعضی از بیانات قبلی خود ایشان منافات دارد زیرا ایشان رفع را در حدیث رفع به معنای دفع می‌گرفت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رفع و دفع،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اکراه هم همین مسأله را با خود ایشان مطرح کردیم که اگر کسی نذر کند که از ماء فرات شرب بکند، لکن عن اکراه و عن اجبار، شرب از ماء فرات را ترک کرد،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عدمیة داخل در حدیث رفع است و این‌طور نیست که حدیث رفع به امور وجودیة اختصاص داشته باشد و در همین مثال اکراه بر ترک شرب ماء فرات، همانجا با ایشان بحث کردیم و نتیجه این شد که از نظر حدیث رفع، فرقی بین اکراه بر فعل در موارد دیگر یا اکراه بر ترک در این مثال و موارد مشابه آن نیست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مهم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از حرفهای گذشته صرف‌نظر بکنیم، ولی روی این راهی که ما طی کردیم، معنای رفع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یعنی چیزی که متعلق نسیان واقع شده، و نسیان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آنجایی که للنسیان سوره را ترک کرد، للنسیان تشهد را ترک کرد، این ماء موصوله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می‌گیرد؟</w:t>
      </w:r>
      <w:bookmarkStart w:id="427" w:name="pg13705_144887"/>
    </w:p>
    <w:p>
      <w:pPr>
        <w:pStyle w:val="BookText"/>
        <w:rPr/>
      </w:pPr>
      <w:bookmarkEnd w:id="427"/>
      <w:r>
        <w:rPr>
          <w:rFonts w:ascii="IRNazanin" w:hAnsi="IRNazanin" w:eastAsia="IRNazanin"/>
          <w:color w:val="111111"/>
          <w:sz w:val="28"/>
          <w:sz w:val="28"/>
          <w:szCs w:val="28"/>
          <w:rtl w:val="true"/>
          <w:lang w:bidi="fa-IR"/>
        </w:rPr>
        <w:t>وجود تشهد و سوره را یا ترک تشهد و سوره را؟ پیداست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فعل و ایجاد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متعلق به فعل، موجب ترک سوره می‌شود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فراموش کردم و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فراموشی متعلق به وجود تشهد، متعلق به وجود سوره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نسوه هو وجود السورة التی تعلق به النسیان، وجود التشهد الذی تعلق به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فرضی که ما در حدیث رفع، مسأله اختصاص به امور وجودیة را مطرح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عدمیة از دایره حدیث رفع خارج است، مع ذلک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نسوه عبارة عن فعل التشهد، عبارة عن فعل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مشکلی در اسناد رفع به این فعل 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ایشان با اشکال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دلیلها هم لا ینبغی از مثل مرحوم محقق نائینی با آن تبحر و آن مرتبه بلندی که در فقه و اصول داشته‌اند، ذکر شود، ولی به هر حال ذکر شده است</w:t>
      </w:r>
      <w:r>
        <w:rPr>
          <w:rFonts w:eastAsia="IRNazanin" w:cs="IRNazanin"/>
          <w:color w:val="111111"/>
          <w:sz w:val="28"/>
          <w:szCs w:val="28"/>
          <w:rtl w:val="true"/>
          <w:lang w:bidi="fa-IR"/>
        </w:rPr>
        <w:t>.</w:t>
      </w:r>
    </w:p>
    <w:p>
      <w:pPr>
        <w:pStyle w:val="Heading4"/>
        <w:numPr>
          <w:ilvl w:val="3"/>
          <w:numId w:val="1"/>
        </w:numPr>
        <w:rPr/>
      </w:pPr>
      <w:bookmarkStart w:id="428" w:name="__RefHeading___Toc1145180_1468164448"/>
      <w:bookmarkStart w:id="429" w:name="_Toc157"/>
      <w:bookmarkEnd w:id="428"/>
      <w:r>
        <w:rPr>
          <w:rtl w:val="true"/>
        </w:rPr>
        <w:t>اختصاص حدیث رفع به آثار شرعیه</w:t>
      </w:r>
      <w:bookmarkEnd w:id="429"/>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دومی که ذکر کرده‌اند، عبارت از این است که همان‌طوری که در باب استصحاب، استصحاب در رابطه با نفی و اثبات آثار شرعیة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محدوده آثار شرعیة است، و کاری به آثار عقلیة و عادیة و حتی آثار شرعیه‌ای که به توسط لازم عقلی یا لازم عادی بار شده باشد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ناظر الی الاثار الشرعیة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آثار شرعیه بلا واسطه، همین معنا بعینه در حدیث رفع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عناوین تنها به لحاظ آثار شرعیه‌ای است که مترتب بر این عناوین است و لذا این سوره منسیة را که شما می‌خواهید به حدیث رفع رفعش بکنید، اثر سوره این است که اگر این سوره در نماز واقع بشود، مسأله اجزاء و صحت به دنبال آن تحقق پیدا می‌کند و اجزاء و صحت، لوازم عقلیه و آثار عقلیه یک عمل مرکب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عبادتی با تمام اجزاء و شرایط در خارج، تحقق پیدا بکند، این شارع نیست که به صحت هذه العباده حکم می‌کند بلکه عقل بعد از اینکه ملاحظه کرد این عمل عبادی با تمام شرایط و اجزائش در خارج واقع شده است و عنوان مأمور به کاملا منطبق</w:t>
      </w:r>
      <w:bookmarkStart w:id="430" w:name="pg13705_144888"/>
    </w:p>
    <w:p>
      <w:pPr>
        <w:pStyle w:val="BookText"/>
        <w:rPr/>
      </w:pPr>
      <w:bookmarkEnd w:id="430"/>
      <w:r>
        <w:rPr>
          <w:rFonts w:ascii="IRNazanin" w:hAnsi="IRNazanin" w:eastAsia="IRNazanin"/>
          <w:color w:val="111111"/>
          <w:sz w:val="28"/>
          <w:sz w:val="28"/>
          <w:szCs w:val="28"/>
          <w:rtl w:val="true"/>
          <w:lang w:bidi="fa-IR"/>
        </w:rPr>
        <w:t xml:space="preserve">بر مأتی به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فالعقل یحکم بالاجزاء و بالکفایة و صحة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مسائل، مسائل عقلی است و شما می‌خواهید بواسطه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عقلیه را بار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سوره‌ای منسی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العبادة، تکفی العبادة الفاقدة للسورة المنسیة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کفایت، این صحت، این تمامیت، مسائل عقلی است و حدیث رفع مثل همان لا تنقض چیزی جز مسائل و آثار شرعیة را نمی‌تواند رفع کند</w:t>
      </w:r>
      <w:r>
        <w:rPr>
          <w:rFonts w:eastAsia="IRNazanin" w:cs="IRNazanin"/>
          <w:color w:val="111111"/>
          <w:sz w:val="28"/>
          <w:szCs w:val="28"/>
          <w:rtl w:val="true"/>
          <w:lang w:bidi="fa-IR"/>
        </w:rPr>
        <w:t>.</w:t>
      </w:r>
    </w:p>
    <w:p>
      <w:pPr>
        <w:pStyle w:val="Heading4"/>
        <w:numPr>
          <w:ilvl w:val="3"/>
          <w:numId w:val="1"/>
        </w:numPr>
        <w:rPr/>
      </w:pPr>
      <w:bookmarkStart w:id="431" w:name="__RefHeading___Toc1145182_1468164448"/>
      <w:bookmarkStart w:id="432" w:name="_Toc158"/>
      <w:bookmarkEnd w:id="431"/>
      <w:r>
        <w:rPr>
          <w:rtl w:val="true"/>
        </w:rPr>
        <w:t>ارتباط جزئیت و شرطیت به شارع</w:t>
      </w:r>
      <w:bookmarkEnd w:id="432"/>
    </w:p>
    <w:p>
      <w:pPr>
        <w:pStyle w:val="BookText"/>
        <w:rPr/>
      </w:pPr>
      <w:r>
        <w:rPr>
          <w:rFonts w:ascii="IRNazanin" w:hAnsi="IRNazanin" w:eastAsia="IRNazanin"/>
          <w:color w:val="111111"/>
          <w:sz w:val="28"/>
          <w:sz w:val="28"/>
          <w:szCs w:val="28"/>
          <w:rtl w:val="true"/>
          <w:lang w:bidi="fa-IR"/>
        </w:rPr>
        <w:t>جواب این بیان از حرفهای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خود سوره و وجود سوره و فعل سوره دانستیم،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مستقیما دلالت بر صحت و اجزاء نمی‌کند بلکه حدیث رفع مقدمۀ این کار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جزئیت، یک مطلبی است که به خود شارع مربوط است و اثبات و نفی آن، به دست شارع است، منتها بحث است که وقتی که شارع می‌خواهد جزئیت را برای شیئی جعل کند، آیا بدون واسطه می‌تواند همین‌طور روی کرسی تشریع بنشیند و جعل جزئیت بکند یا اینکه جزئیت به اثبات منشأ انتزاع درست می‌شود، یعنی وقتی که شارع، مأمور به را مرکب از چند شیء قرار داد و امر خودش را متعلق به این مجموعه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ینتزع من تعلق الامر بالمجموع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اجزاء مرکب، در مأمور به جزئیت دارد؛ اما علی ایّ حال زمام اثبات و نفی جزئیت، دست شارع است یا مستقیما بتواند جعل بکند و یا با جعل و رفع، منشأ انتزاع آن، این کار را انجام بدهد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جزئیت، دست شارع شد، ما در رابطه با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سوره را برداشته یعنی اثر شرعی سوره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سوره،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 حدیث رفع جزئیت را برمی‌دارد، جزئیت را که برداشت، عقل حکم می‌کند به اینکه نماز بدون سوره منسیة یصح و یکفی و هو مجز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 عقلی بعدی است اما آنچه حدیث رفع مستقیما رفعش می‌کند، عبارت از حکم شرعی است منتها حکم شرعی در اینجا حکم شرعی وضعی است که ما از آن تعبیر به جزئیت و شرطیت و امثال ذلک می‌کنیم</w:t>
      </w:r>
      <w:r>
        <w:rPr>
          <w:rFonts w:eastAsia="IRNazanin" w:cs="IRNazanin"/>
          <w:color w:val="111111"/>
          <w:sz w:val="28"/>
          <w:szCs w:val="28"/>
          <w:rtl w:val="true"/>
          <w:lang w:bidi="fa-IR"/>
        </w:rPr>
        <w:t>.</w:t>
      </w:r>
      <w:bookmarkStart w:id="433" w:name="pg13705_144889"/>
    </w:p>
    <w:p>
      <w:pPr>
        <w:pStyle w:val="BookText"/>
        <w:rPr/>
      </w:pPr>
      <w:bookmarkEnd w:id="433"/>
      <w:r>
        <w:rPr>
          <w:rFonts w:ascii="IRNazanin" w:hAnsi="IRNazanin" w:eastAsia="IRNazanin"/>
          <w:color w:val="111111"/>
          <w:sz w:val="28"/>
          <w:sz w:val="28"/>
          <w:szCs w:val="28"/>
          <w:rtl w:val="true"/>
          <w:lang w:bidi="fa-IR"/>
        </w:rPr>
        <w:t>پس اینطور نیست که حدیث رفع بخواهد در مسأله اجزاء و تمامیت و صحت، مستقیما دخالت بکند بلکه حدیث رفع در مقابل دلیل جزئیت که ظاهر آن، جزئیت مطلق است، به عنوان یک دلیل حاکم، حکم می‌کند که اگر جزء، فراموش شد، شرط، فراموش شد، جزء فراموش شده لیس بجزء للصلاة، شرط فراموش شده لیس بشرط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حدیث رفع، در مورد نسیان، نفی جزئیت و نفی شرطیت کرد، بعد دیگر خود عقل می‌فهمد که نماز بدون سوره نسبت به ناسی، یکون صحیحا</w:t>
      </w:r>
      <w:r>
        <w:rPr>
          <w:rFonts w:eastAsia="IRNazanin" w:cs="IRNazanin"/>
          <w:color w:val="111111"/>
          <w:sz w:val="28"/>
          <w:szCs w:val="28"/>
          <w:rtl w:val="true"/>
          <w:lang w:bidi="fa-IR"/>
        </w:rPr>
        <w:t>.</w:t>
      </w:r>
    </w:p>
    <w:p>
      <w:pPr>
        <w:pStyle w:val="Heading4"/>
        <w:numPr>
          <w:ilvl w:val="3"/>
          <w:numId w:val="1"/>
        </w:numPr>
        <w:rPr/>
      </w:pPr>
      <w:bookmarkStart w:id="434" w:name="__RefHeading___Toc1145184_1468164448"/>
      <w:bookmarkStart w:id="435" w:name="_Toc159"/>
      <w:bookmarkEnd w:id="434"/>
      <w:r>
        <w:rPr>
          <w:rtl w:val="true"/>
        </w:rPr>
        <w:t>مقتضای در مقام امتنان بودن حدیث رفع</w:t>
      </w:r>
      <w:bookmarkEnd w:id="435"/>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سومی که ایشان از یک زاویه دیگری مطرح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مسأله اجزاء و صحت را به عنوان یک لازم عقلی که اشکال دوم ما روی این جهت بود، مطرح نکنیم و آن جهت را کنار بگذاریم و مسأله لازم عقلی را اینجا پیاده نکنیم ولی اشکال از ناحیه دیگر توجه پیدا می‌کند و آن این است که خود حدیث رفع در مقام امتنان است، اگر رفع بخواهد مستلزم یک شیء غیر امتنانی بشود، می‌فهمیم که حدیث رفع در اینجا نمی‌تواند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جنبه عقلی آن را کنار بگذاریم، اثر سوره، تمامیت عبادت و صحت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سوره در نماز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الصلاة صحیحة و تتم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 سوره، تمامیت و صحت و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را به سوره نسبت بدهیم،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تمامیت است یا می‌خواهیم این تمامیت را بواسطه حدیث رفع برداریم؟ اثر سوره، صحة الصلاة است و حالا که رفع به سوره متعلق می‌شود،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الصلاة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رفع چه کار کرده است؟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صحت صلاة را برمی‌دارد، که این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بودن حدیث رفع اقتضا می‌کند که تسهیلی به وجود بیاورد نه اینکه مشکل را اضافه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تعلق رفع به سوره که معنای آن رفع تمامیت و صحت است و لازمه رفع صحت، بطلان نماز است، آیا می‌توانید بگویید که حدیث رفع، دلالت بر بطلان نماز می‌کند؟</w:t>
      </w:r>
      <w:bookmarkStart w:id="436" w:name="pg13705_144890"/>
    </w:p>
    <w:p>
      <w:pPr>
        <w:pStyle w:val="BookText"/>
        <w:rPr/>
      </w:pPr>
      <w:bookmarkEnd w:id="436"/>
      <w:r>
        <w:rPr>
          <w:rFonts w:ascii="IRNazanin" w:hAnsi="IRNazanin" w:eastAsia="IRNazanin"/>
          <w:color w:val="111111"/>
          <w:sz w:val="28"/>
          <w:sz w:val="28"/>
          <w:szCs w:val="28"/>
          <w:rtl w:val="true"/>
          <w:lang w:bidi="fa-IR"/>
        </w:rPr>
        <w:t>ایشان می‌فرماید که به ما اشکال نکنید که چرا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دلالت بر صحت نمی‌کند؟ زیرا ما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صحت ندارد، نمی‌گوییم که حدیث رفع دلالت بر بطلان می‌کند و اگر بخواهیم مماشات کنیم، معنایش این است که ما متلزم بشویم به اینکه حدیث رفع مستقیما رفع صحت می‌کند بلحاظ تعلق نسیان بالسوره و این جدا خلاف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حرف هم از گذشته روشن شد که اصلا به چه مناسبت در اینجا مسأله تمامیت و صحت و اجزاء را می‌آورید و به حساب حدیث رفع می‌گذارید؟ حدیث رفع باید مستقیما به رفع حکم شرعی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سوره هم جزئیت است منتها حکم وضعی است و حکم وضعی هم یک بخش از احکام شرعیة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حدیث رفع، خارج از مسأله اجزاء و صحت، رفعش را متوجه به آن چیزی می‌کنیم که در لسان شارع و در جوّ شرع سوره موضوع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سوره موضوع آن است، مسأله جزئیت است و حدیث رفع جزئیت را برمی‌دارد و رفع جزئیت در حال نسیان، یک مطلبی کاملا موافق با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امتنان است که حدیث رفع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بیچاره‌ای که سوره را فراموش کرده است، سوره برای او، جزئیت ندارد، فلان شرط منسی لا یکون شرطا</w:t>
      </w:r>
      <w:r>
        <w:rPr>
          <w:rFonts w:eastAsia="IRNazanin" w:cs="IRNazanin"/>
          <w:color w:val="111111"/>
          <w:sz w:val="28"/>
          <w:szCs w:val="28"/>
          <w:rtl w:val="true"/>
          <w:lang w:bidi="fa-IR"/>
        </w:rPr>
        <w:t>.</w:t>
      </w:r>
    </w:p>
    <w:p>
      <w:pPr>
        <w:pStyle w:val="Heading4"/>
        <w:numPr>
          <w:ilvl w:val="3"/>
          <w:numId w:val="1"/>
        </w:numPr>
        <w:rPr/>
      </w:pPr>
      <w:bookmarkStart w:id="437" w:name="__RefHeading___Toc1145186_1468164448"/>
      <w:bookmarkStart w:id="438" w:name="_Toc160"/>
      <w:bookmarkEnd w:id="437"/>
      <w:r>
        <w:rPr>
          <w:rtl w:val="true"/>
        </w:rPr>
        <w:t>عدم دخالت حدیث رفع در باب ارکان صلاة</w:t>
      </w:r>
      <w:bookmarkEnd w:id="438"/>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چهارمی که ایشان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حسب ظاهر، بد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در نسیان اجزاء و شرائط پای حدیث رفع را در کار بیاورید، در باب نماز با ارکان نماز چه می‌کنید؟ اگر یک رکنی نسیانا ترک شد، از نظر حدیث رفع که بین رکن و غیر رکن، 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نسیان سوره را می‌گیرد و هم نسیان رکوع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حدیث رفع در مورد نسیان جزء و شرط، بطلان استفاده نشود و دلالت بر صحت بکند، لازمه‌اش این است که در نسیان رکوع هم حدیث رفع بگوید که نماز صحیح است؛ در حالی که لازم رکنیّت، بطلان است چه در صورت عمد و چه سهو و</w:t>
      </w:r>
    </w:p>
    <w:p>
      <w:pPr>
        <w:pStyle w:val="BookText"/>
        <w:rPr/>
      </w:pP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ارکان چگونه با حدیث رفع معامله می‌کنید؟</w:t>
      </w:r>
    </w:p>
    <w:p>
      <w:pPr>
        <w:pStyle w:val="BookText"/>
        <w:rPr/>
      </w:pPr>
      <w:r>
        <w:rPr>
          <w:rFonts w:ascii="IRNazanin" w:hAnsi="IRNazanin" w:eastAsia="IRNazanin"/>
          <w:color w:val="111111"/>
          <w:sz w:val="28"/>
          <w:sz w:val="28"/>
          <w:szCs w:val="28"/>
          <w:rtl w:val="true"/>
          <w:lang w:bidi="fa-IR"/>
        </w:rPr>
        <w:t>جواب ایشان این است که بله؛ اگر ما بودیم و در باب نماز حدیثی غیر از حدیث رفع وجود نداشت، حکم می‌کردیم نسیان سوره موجب بطلان نماز نیست، نسیان رکوع هم موجب بطلان نیست، لکن دلیل ما که منحصر به حدیث رفع نیست و از طرف دیگر، حدیث رفع هم یک حدیثی نیست که دلیل قائم شده باشد بر اینکه قابلیت تخصیص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مقام امتنان، وارد شده است، اما اگر چیزی در مقام امتنان وارد شد، مستلزم این نیست که دیگر صلاحیت تقیید و تخصیص و امثال ذلک در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حدیث رفع، یک حدیثی داریم به نام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مستثنی منه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رفع، هیچ‌گونه تضاد و تعارضی ندارد، از آن چند چیزی که استثنا شده، تعبیر به ارکان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خمسۀ مستثنیات، مخصص حدیث رفع است یعنی حکم می‌کند به اینکه اگر رکوع نسیانا هم ترک بشود،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در رابطه با معنای حدیث رفع، یک بحثی داشته باشیم، این ملازم با این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اصلا در محدوده خودش قرص و محکم است و هیچ مخصص و مقیدی در مورد حدیث رفع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ارکان حدیث رفع به سبب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اما در غیر ارکان و در غیر باب نماز از سایر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اختصاصی به بابی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دلیل و حدیث رفع این است که نسیان جزء و نسیان شرط موجب بطلان عبادت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دلیلی که خیلی مهم نیست و مرحوم محقق نائینی به آن تمسک کرده‌اند، این است که فقها در کتابهای فقهی خودشان باید در مورد نسیان جزء و شرط به حدیث رفع تمسک کرده باشند، در حالی که اگر حدیث رفع قابلیت استدلال را داشت، می‌بایست در کلمات فقها این استدلال به چشم بخورد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ندیده‌اید؛ لکن شیخ بزرگوار انصاری و فقهای قبل از شیخ، فاضلان علامه، محقق و بزرگان دیگری از فقها در موارد متعدد در مورد نسیان</w:t>
      </w:r>
      <w:bookmarkStart w:id="439" w:name="pg13705_144892"/>
    </w:p>
    <w:p>
      <w:pPr>
        <w:pStyle w:val="BookText"/>
        <w:rPr/>
      </w:pPr>
      <w:bookmarkEnd w:id="439"/>
      <w:r>
        <w:rPr>
          <w:rFonts w:ascii="IRNazanin" w:hAnsi="IRNazanin" w:eastAsia="IRNazanin"/>
          <w:color w:val="111111"/>
          <w:sz w:val="28"/>
          <w:sz w:val="28"/>
          <w:szCs w:val="28"/>
          <w:rtl w:val="true"/>
          <w:lang w:bidi="fa-IR"/>
        </w:rPr>
        <w:t>جزء و شرط به حدیث رفع تمسک کرده‌اند و چنین نیست که تمسک نکرده باشند یا عدم تمسک آنها کاشف از عدم صلاحیت حدیث رفع برای این استدلال باشد</w:t>
      </w:r>
      <w:r>
        <w:rPr>
          <w:rFonts w:eastAsia="IRNazanin" w:cs="IRNazanin"/>
          <w:color w:val="111111"/>
          <w:sz w:val="28"/>
          <w:szCs w:val="28"/>
          <w:rtl w:val="true"/>
          <w:lang w:bidi="fa-IR"/>
        </w:rPr>
        <w:t>.</w:t>
      </w:r>
    </w:p>
    <w:p>
      <w:pPr>
        <w:pStyle w:val="Heading4"/>
        <w:numPr>
          <w:ilvl w:val="3"/>
          <w:numId w:val="1"/>
        </w:numPr>
        <w:rPr/>
      </w:pPr>
      <w:bookmarkStart w:id="440" w:name="__RefHeading___Toc1145188_1468164448"/>
      <w:bookmarkStart w:id="441" w:name="_Toc161"/>
      <w:bookmarkEnd w:id="440"/>
      <w:r>
        <w:rPr>
          <w:rtl w:val="true"/>
        </w:rPr>
        <w:t>پرسش</w:t>
      </w:r>
      <w:r>
        <w:rPr>
          <w:rtl w:val="true"/>
        </w:rPr>
        <w:t>:</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اول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جواز تمسک به حدیث رفع در مورد نسیان جزء و شرط را با جواب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اشکال اختصاص حدیث رفع به آثار شرعیه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در مقام امتنان بودن حدیث رفع را با جواب آن بیان کنید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حدیث رفع در باب ارکان صلاة نقشی ندارد؟</w:t>
      </w:r>
      <w:bookmarkStart w:id="442" w:name="pg13705_144893"/>
    </w:p>
    <w:p>
      <w:pPr>
        <w:pStyle w:val="Heading3"/>
        <w:numPr>
          <w:ilvl w:val="2"/>
          <w:numId w:val="1"/>
        </w:numPr>
        <w:rPr/>
      </w:pPr>
      <w:bookmarkStart w:id="443" w:name="__RefHeading___Toc1145190_1468164448"/>
      <w:bookmarkStart w:id="444" w:name="_Toc162"/>
      <w:bookmarkEnd w:id="442"/>
      <w:bookmarkEnd w:id="443"/>
      <w:r>
        <w:rPr>
          <w:rtl w:val="true"/>
        </w:rPr>
        <w:t>درس یکصد و هفتاد و ششم</w:t>
      </w:r>
      <w:bookmarkEnd w:id="444"/>
    </w:p>
    <w:p>
      <w:pPr>
        <w:pStyle w:val="Heading4"/>
        <w:numPr>
          <w:ilvl w:val="3"/>
          <w:numId w:val="1"/>
        </w:numPr>
        <w:rPr/>
      </w:pPr>
      <w:bookmarkStart w:id="445" w:name="__RefHeading___Toc1145192_1468164448"/>
      <w:bookmarkStart w:id="446" w:name="_Toc163"/>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47" w:name="__RefHeading___Toc1145194_1468164448"/>
      <w:bookmarkStart w:id="448" w:name="_Toc164"/>
      <w:bookmarkEnd w:id="447"/>
      <w:r>
        <w:rPr>
          <w:rtl w:val="true"/>
        </w:rPr>
        <w:t>بررسی شمول حدیث رفع نسبت به ترک واجب یا فعل حرام</w:t>
      </w:r>
      <w:bookmarkEnd w:id="448"/>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رفع بعضی از بحثهای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راجع به تکالیف نفسیه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مکره شود، علی فعل الحرام، یا علی ترک الواجب، آیا مشمول حدیث رفع است یا نه؟ و یک بحث در این جهت است که بر تکالیف غیر نفسیه، مکره شود، مثل اینکه مکره شود بر خواندن نماز با وجود مانع در نماز، مثلا نمازش را با لباس نجس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لباس از موانع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مکره شود بر اینکه جزئی را در نماز ترک کند یا اینکه شرطی را در نماز ترک کند که نماز به عنوان مثال است و الاّ حدیث رفع اختصاصی به باب نماز</w:t>
      </w:r>
      <w:bookmarkStart w:id="449" w:name="pg13705_144894"/>
    </w:p>
    <w:p>
      <w:pPr>
        <w:pStyle w:val="BookText"/>
        <w:rPr/>
      </w:pPr>
      <w:bookmarkEnd w:id="44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قسمت اول که بر تکالیف نفسیه، مکره شود مثلا علی شرب الخمر، یا علی ترک الواجب مکره شود، آیا فی نفسه ولو بنحو اجمال اشکالی در آن هست؟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فعل محرم و یا ترک واجب را دلالت دارد یا نه؟ فرض کنید به باب وضعیات اختصاص دارد، مثلا اگر کسی را مکره بر طلاق کردند، طلاق اکراهی باطل است؟ اگر کسی را مکره بر بیع کردند، بیع اکراهی باطل است؟ اما آیا در باب واجبات و محرمات،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ندارد؟</w:t>
      </w:r>
    </w:p>
    <w:p>
      <w:pPr>
        <w:pStyle w:val="Heading4"/>
        <w:numPr>
          <w:ilvl w:val="3"/>
          <w:numId w:val="1"/>
        </w:numPr>
        <w:rPr/>
      </w:pPr>
      <w:bookmarkStart w:id="450" w:name="__RefHeading___Toc1145196_1468164448"/>
      <w:bookmarkStart w:id="451" w:name="_Toc165"/>
      <w:bookmarkEnd w:id="450"/>
      <w:r>
        <w:rPr>
          <w:rtl w:val="true"/>
        </w:rPr>
        <w:t>عدم شمول حدیث رفع، به ترک واجب یا فعل حرام نزد محقق عراقی</w:t>
      </w:r>
      <w:r>
        <w:rPr>
          <w:rtl w:val="true"/>
        </w:rPr>
        <w:t>(</w:t>
      </w:r>
      <w:r>
        <w:rPr>
          <w:rtl w:val="true"/>
        </w:rPr>
        <w:t>ره</w:t>
      </w:r>
      <w:r>
        <w:rPr>
          <w:rtl w:val="true"/>
        </w:rPr>
        <w:t>)</w:t>
      </w:r>
      <w:bookmarkEnd w:id="451"/>
    </w:p>
    <w:p>
      <w:pPr>
        <w:pStyle w:val="BookText"/>
        <w:rPr/>
      </w:pPr>
      <w:r>
        <w:rPr>
          <w:rFonts w:ascii="IRNazanin" w:hAnsi="IRNazanin" w:eastAsia="IRNazanin"/>
          <w:color w:val="111111"/>
          <w:sz w:val="28"/>
          <w:sz w:val="28"/>
          <w:szCs w:val="28"/>
          <w:rtl w:val="true"/>
          <w:lang w:bidi="fa-IR"/>
        </w:rPr>
        <w:t>مرحوم محقق عراقی در کتاب تقریرات اصولشان به نام نهایة الافکار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نسبت به ترک واجبات تکلیفیه و فعل محرمات تکلیفیه، هیچ‌گونه دلالتی ندارد زیرا در ماهیت کراهت، این معنا و این خصوصیت هست که طیب نفس بر طبق آن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موافق با آن نیست، بر خلاف رضایت است، برخلاف طیب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اکراه،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الانسان علی 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مورد کراهت انسان است و هیچ‌گونه طیب نفسی در رابطه با آن شیء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را بر ترک واجبی، مکره کردند، آیا ما می‌توانیم این حرف را بزنیم که صرف عدم طیب نفس در رابطۀ با ترک واجب، مجوّز ترک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طیب نفس ندارد، واجب را ترک کند، او را مشمول حدیث رفع قرار بدهیم و حکم کنیم که در اینجا ترک واجب مانعی ندارد برای اینکه این ترک واجب در حال عدم طیب نفس است؟ آیا می‌شود ترک واجب به صرف عدم طیب نفس، جایز شود؟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عنوان حرج پیدا کرد آنوقت با استناد به قاعده حرج، وجوب این واجب برداشته می‌شود، نه با استناد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بر خلاف طیب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 مورد که مسأله حرج در کار نباشد،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شامل نمی‌شود و آنجایی هم که مسأله حرج در</w:t>
      </w:r>
      <w:bookmarkStart w:id="452" w:name="pg13705_144895"/>
    </w:p>
    <w:p>
      <w:pPr>
        <w:pStyle w:val="BookText"/>
        <w:rPr/>
      </w:pPr>
      <w:bookmarkEnd w:id="452"/>
      <w:r>
        <w:rPr>
          <w:rFonts w:ascii="IRNazanin" w:hAnsi="IRNazanin" w:eastAsia="IRNazanin"/>
          <w:color w:val="111111"/>
          <w:sz w:val="28"/>
          <w:sz w:val="28"/>
          <w:szCs w:val="28"/>
          <w:rtl w:val="true"/>
          <w:lang w:bidi="fa-IR"/>
        </w:rPr>
        <w:t>کار است نیازی به حدیث رفع وجود ندارد زیرا خود قاعده 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حاکمیت دارد و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محرمات که اصلا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آورد، بلکه باید مسأله اضطرار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اضطرار در کار آمد، این محرم به عنوان مضطرالیه، اتصاف به حلیّت پیدا می‌کند، و تا زمانی که به حد اضطرار نرسد، صرف عنوان اکراه بر فعل یک محرمی، موجب حلیّت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کسی را بر شرب خمر مکره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عنوان اضطرار در کار بیاید مثل اینکه گرفتار یک کسالتی شده است که راه علاج آن، منحصرا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عنوان اضطرار در کار است یا به سبب عطش فوق‌العاده جانش در مخاطره است و حفظ جانش توقف بر شرب خمر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عنوان اضطرار مطرح است و به عنوان اضطرار این محرم، حلال می‌شود و الاّ صرف اینکه یک کسی را اکراه بر یک امر محرمی کنند، این موجب حلیّت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جواب، بلکه جوابهایی از کلام ایشان هست، و بعضی مطالب دیگر هم در رابطه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Heading4"/>
        <w:numPr>
          <w:ilvl w:val="3"/>
          <w:numId w:val="1"/>
        </w:numPr>
        <w:rPr/>
      </w:pPr>
      <w:bookmarkStart w:id="453" w:name="__RefHeading___Toc1145198_1468164448"/>
      <w:bookmarkStart w:id="454" w:name="_Toc166"/>
      <w:bookmarkEnd w:id="453"/>
      <w:r>
        <w:rPr>
          <w:rtl w:val="true"/>
        </w:rPr>
        <w:t>استناد روایات و فتاوا به حدیث رفع در مورد ترک واجب یا فعل حرام</w:t>
      </w:r>
      <w:bookmarkEnd w:id="454"/>
    </w:p>
    <w:p>
      <w:pPr>
        <w:pStyle w:val="BookText"/>
        <w:rPr/>
      </w:pPr>
      <w:r>
        <w:rPr>
          <w:rFonts w:ascii="IRNazanin" w:hAnsi="IRNazanin" w:eastAsia="IRNazanin"/>
          <w:color w:val="111111"/>
          <w:sz w:val="28"/>
          <w:sz w:val="28"/>
          <w:szCs w:val="28"/>
          <w:rtl w:val="true"/>
          <w:lang w:bidi="fa-IR"/>
        </w:rPr>
        <w:t>اما آن که به جواب ایشان مربوط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فتاوی و هم در روایات مواردی را داریم که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محرم و یا ترک واجب پیاده کرده‌اند و به همین حدیث رفع هم استناد شده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فتوا مثل مسأله‌ای که در ماه رمضان مطرح است که اگر یک شوهری، زوجۀ صائمه خود را اکراه کرد بر جماع که یکی از محرمات بر صائم است، خود زن راضی نیست لکن شوهر او را اکراه می‌کند به اینکه اگر موافقت نکنی مثلا فلان ضرر را به تو متوجه می‌کنم، فقها فتوا می‌دهند که این زوجه صائمه اگر به اکراه حاضر شد برای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صائمة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کفاره‌ای بر او ترتّب پیدا نمی‌کند، در حالی که اگر مسأله اکراه نباشد این موضوع برای کفاره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جماع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w:t>
      </w:r>
    </w:p>
    <w:p>
      <w:pPr>
        <w:pStyle w:val="BookText"/>
        <w:rPr/>
      </w:pPr>
      <w:r>
        <w:rPr>
          <w:rFonts w:ascii="IRNazanin" w:hAnsi="IRNazanin" w:eastAsia="IRNazanin"/>
          <w:color w:val="111111"/>
          <w:sz w:val="28"/>
          <w:sz w:val="28"/>
          <w:szCs w:val="28"/>
          <w:rtl w:val="true"/>
          <w:lang w:bidi="fa-IR"/>
        </w:rPr>
        <w:t>اکراه بر جماع محرم شده است و فتوا به استناد اکراه حکم می‌کند به اینکه کفاره‌ای بر این جماع ترتّب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در فتوا ذکر شده است همین عنوان اکراه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المکرهة علی الجماع فی نهار شهر رمضان مع کونها صائمة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مسائل مربوط به زنا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عفیفه‌ای را اکراه بر زنا کرد و در مقابل ترک، او را تهدید کرد به اینکه فلان ضرر نفسی، و مالی و عرضی و اجتماعی را به تو متوجه می‌کنم، این زنائی که عن اکراه صادر شده است، نسبت به زن نه محرمی واقع شده است، نه حدی بر این زنا ترتّب پیدا می‌کند، برای اینکه در رابطه با زن، صرفا اکراه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روشنی برای اکراه بر امر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اکراه است، مکره علیه هم در فتوا همین عنوان زنا است که آثار زنای محرم بر عمل مکره، ترتّب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هست که ائمه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همان آیه‌ای است که در قصه عمار بن یاسر واقع شده است که خود و پدر و مادرش در صدر اسلام گرفتار مشرکین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از اینکه از خدا و رسول او، تبری پیدا کنند، امتناع کردند و لذا به دست مشرکین به قتل رسیدند اما خود عمار یاسر اظهار تبری کرد و در نتیجه از آن قتلی که متوجه پدر و مادرش شد، نجات پیدا کرد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عمار وارد شده است و عمار به لحاظ اینکه مکره واقع شده، لکن قلبش مطمئن به ایمان بوده است، مستثنی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عمار بر چه چیزی اکراه شده است؟ بر تبرّی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 محرمی است، لکن در عین حال عمار چون مکره بر این امر محرم شد، آیه شریفه صورت اکره را استثنا کرد، و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رفع، اکراه بر محرم را شامل نشود، چطور این حدیث می‌تواند ناظر به این آیه شریفه باشد و چطور ارتباطی بین حدیث رفع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فتاوا و روایات که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455" w:name="pg13705_144897"/>
    </w:p>
    <w:p>
      <w:pPr>
        <w:pStyle w:val="BookText"/>
        <w:rPr/>
      </w:pPr>
      <w:bookmarkEnd w:id="455"/>
      <w:r>
        <w:rPr>
          <w:rFonts w:ascii="IRNazanin" w:hAnsi="IRNazanin" w:eastAsia="IRNazanin"/>
          <w:color w:val="111111"/>
          <w:sz w:val="28"/>
          <w:sz w:val="28"/>
          <w:szCs w:val="28"/>
          <w:rtl w:val="true"/>
          <w:lang w:bidi="fa-IR"/>
        </w:rPr>
        <w:t>بر طبق حدیث رفع، فتوا داده شده است، نسبت به اکراه بر مقدمات است</w:t>
      </w:r>
      <w:r>
        <w:rPr>
          <w:rFonts w:eastAsia="IRNazanin" w:cs="IRNazanin"/>
          <w:color w:val="111111"/>
          <w:sz w:val="28"/>
          <w:szCs w:val="28"/>
          <w:rtl w:val="true"/>
          <w:lang w:bidi="fa-IR"/>
        </w:rPr>
        <w:t>.</w:t>
      </w:r>
    </w:p>
    <w:p>
      <w:pPr>
        <w:pStyle w:val="Heading4"/>
        <w:numPr>
          <w:ilvl w:val="3"/>
          <w:numId w:val="1"/>
        </w:numPr>
        <w:rPr/>
      </w:pPr>
      <w:bookmarkStart w:id="456" w:name="__RefHeading___Toc1145200_1468164448"/>
      <w:bookmarkStart w:id="457" w:name="_Toc167"/>
      <w:bookmarkEnd w:id="456"/>
      <w:r>
        <w:rPr>
          <w:rtl w:val="true"/>
        </w:rPr>
        <w:t>عدم دلیل بر فرق بین محرمات و ترک واجبات نسبت به حدیث رفع</w:t>
      </w:r>
      <w:bookmarkEnd w:id="457"/>
    </w:p>
    <w:p>
      <w:pPr>
        <w:pStyle w:val="BookText"/>
        <w:rPr/>
      </w:pPr>
      <w:r>
        <w:rPr>
          <w:rFonts w:ascii="IRNazanin" w:hAnsi="IRNazanin" w:eastAsia="IRNazanin"/>
          <w:color w:val="111111"/>
          <w:sz w:val="28"/>
          <w:sz w:val="28"/>
          <w:szCs w:val="28"/>
          <w:rtl w:val="true"/>
          <w:lang w:bidi="fa-IR"/>
        </w:rPr>
        <w:t>ثانیا باید در کلام ایشان دقت کرد،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محرمات و ترک واجبات نمی‌شود، مگر در آنجایی که مسأله، مسأله حرجی باشد، که ظاهر کلام ایشان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محرمات را نمی‌گیرد و محرمات باید در دایره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جوابش این است که این حرف را شما از کجا آورده‌اید که محرمات باید در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و ترک واجبات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هم در آنجایی که به حد حرج برسد، اگر به حد حرج نرسد نه؟ ما از ایشان توضیح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تفصیل از کجا آمد که بین محرمات و ترک واجبات، تفصیل قائل شویم و در حقیقت تقسیم کنیم و محرمات را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بیندازیم و ترک واجب را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بیندازیم بعد یک قید حرجی هم در کنار آن بگذاریم و بگوییم که اگر یک قید حرجی هم در کنار آن گذاشته شد، دیگر در این رابطه، نیازی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اگر حدیث رفع هم نبود خود قاعده لا حرج اقتضاء می‌کرد که در مورد حرج ما حکم کنیم به نفی وجوب واجب 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از کجا آمد؟ چه شاهدی بر این تفصیل وجود دارد؟</w:t>
      </w:r>
    </w:p>
    <w:p>
      <w:pPr>
        <w:pStyle w:val="Heading4"/>
        <w:numPr>
          <w:ilvl w:val="3"/>
          <w:numId w:val="1"/>
        </w:numPr>
        <w:rPr/>
      </w:pPr>
      <w:bookmarkStart w:id="458" w:name="__RefHeading___Toc1145202_1468164448"/>
      <w:bookmarkStart w:id="459" w:name="_Toc168"/>
      <w:bookmarkEnd w:id="458"/>
      <w:r>
        <w:rPr>
          <w:rtl w:val="true"/>
        </w:rPr>
        <w:t>تحقیق درباره متعلق حرج در ما نحن فیه</w:t>
      </w:r>
      <w:bookmarkEnd w:id="459"/>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پای حرج را در کار آوردید، تا کلمه حرج جایی پیاده می‌شود آدم خیال می‌کند که مسأله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باید در مورد اکراه حرجی باشد؟ مثلا کسی را اکراه کردند بر اینکه باید شرب خمر کنی و یا فلان واجب را ترک کنی، معنای اکراه این است که یک تهدید کلی هم همراه با این اکراه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می‌گویید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حرجی باشد؟ آیا آن مکره علیه، حرجی باشد؟ یا آن ضرری که تهدید به آن ضرر شده</w:t>
      </w:r>
      <w:bookmarkStart w:id="460" w:name="pg13705_144898"/>
    </w:p>
    <w:p>
      <w:pPr>
        <w:pStyle w:val="BookText"/>
        <w:rPr/>
      </w:pPr>
      <w:bookmarkEnd w:id="460"/>
      <w:r>
        <w:rPr>
          <w:rFonts w:ascii="IRNazanin" w:hAnsi="IRNazanin" w:eastAsia="IRNazanin"/>
          <w:color w:val="111111"/>
          <w:sz w:val="28"/>
          <w:sz w:val="28"/>
          <w:szCs w:val="28"/>
          <w:rtl w:val="true"/>
          <w:lang w:bidi="fa-IR"/>
        </w:rPr>
        <w:t>است؟ کدامیک از اینها را شما بیان می‌کنید؟ ترک الواجب حرجی باشد که این را هم برگردانیم به 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الواجب مطرح نیست، اکراه بر ترک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الواجب، حرجی باشد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حدیث رفع نیست و قاعده لا حرج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لا حرج در مواردی که حرجش واجب است، فعل الواجب باید حرجی باشد مثل آدمی که گرفتار کسالت شدید است، استعمال آب بر او، مشقت لا تتحمل عادة دارد، اینجا چه چیز برای او حرجی است؟ ترک الوضوء حرجی است، یا فعل الوضوء؟ فعل الوضوء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واجب برای این شخص حرجی است و قاعده لا حرج وجوب این واجب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که او بر فعل واجب، مکره نشده است، بلکه بر ترک واجب مکره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مقیّد به قید حرج کرد، چه چیزی را باید مقید به قید حرج کنیم؟ هر حرجی باشد یا فعل الحرجی باشد؟ فعل که مکره علیه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مکره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حرجی است و معنای آن این است که وجوب را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الترک حرجیا هل یوجب حرجیة الترک رفع الوجوب 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 معقولی است</w:t>
      </w:r>
      <w:r>
        <w:rPr>
          <w:rFonts w:eastAsia="IRNazanin" w:cs="IRNazanin"/>
          <w:color w:val="111111"/>
          <w:sz w:val="28"/>
          <w:szCs w:val="28"/>
          <w:rtl w:val="true"/>
          <w:lang w:bidi="fa-IR"/>
        </w:rPr>
        <w:t>.</w:t>
      </w:r>
    </w:p>
    <w:p>
      <w:pPr>
        <w:pStyle w:val="Heading4"/>
        <w:numPr>
          <w:ilvl w:val="3"/>
          <w:numId w:val="1"/>
        </w:numPr>
        <w:rPr/>
      </w:pPr>
      <w:bookmarkStart w:id="461" w:name="__RefHeading___Toc1145204_1468164448"/>
      <w:bookmarkStart w:id="462" w:name="_Toc169"/>
      <w:bookmarkEnd w:id="461"/>
      <w:r>
        <w:rPr>
          <w:rtl w:val="true"/>
        </w:rPr>
        <w:t>عدم ارتباط ضرر به قاعدۀ لا حرج</w:t>
      </w:r>
      <w:bookmarkEnd w:id="462"/>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می‌ماند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ضرری که تهدید شده علی فرض الترک به آن ضرر، آن ضرر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آن شخص می‌گویند که اگر این واجب را ترک نکنی، یک پولی از تو می‌گیریم، اما یک وقت یک ضرری را متوجه این می‌کنند که این ضرر یک حرج فوق‌العاده و یک مشقتی است که به حسب عادت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محقق عراقی پای حرج را اینجا در کار آوردید که با وجود حرج، نیازی به قاعده و حدیث رفع نیست، ما نفهمیدیم که مقصود شما از حرج، چه حرجی است؟ برای ما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الواجب حرجی است؟ که بحث در آنجایی نیست که فعل الواجب حرجی باشد، ترک الواجب حرجی است؟ اگر ترک واجب حرجی شد، وجوب از واجب برداشته</w:t>
      </w:r>
      <w:bookmarkStart w:id="463" w:name="pg13705_144899"/>
    </w:p>
    <w:p>
      <w:pPr>
        <w:pStyle w:val="BookText"/>
        <w:rPr/>
      </w:pPr>
      <w:bookmarkEnd w:id="463"/>
      <w:r>
        <w:rPr>
          <w:rFonts w:ascii="IRNazanin" w:hAnsi="IRNazanin" w:eastAsia="IRNazanin"/>
          <w:color w:val="111111"/>
          <w:sz w:val="28"/>
          <w:sz w:val="28"/>
          <w:szCs w:val="28"/>
          <w:rtl w:val="true"/>
          <w:lang w:bidi="fa-IR"/>
        </w:rPr>
        <w:t>می‌شود، چون ترکش حرجی است برای اینکه غیر معقول است آن ضرری که او را تهدید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ترک واجب را نکنی، آن ضرر را به تو متوجه می‌کنیم و فرض می‌کنیم آن ضرر مهم عادتا غیر قابل تحمل است یعنی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حرجی متوعده چه ربطی به قاعده لا حرج دارد؟</w:t>
      </w:r>
    </w:p>
    <w:p>
      <w:pPr>
        <w:pStyle w:val="BookText"/>
        <w:rPr/>
      </w:pP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واجب را ترک نکنی ما این ضرر حرجی أعلی الدرجة را به تو متوجه می‌کنیم، اینجا قاعده لا حرج چه می‌گوید؟ چه چیزی حرجی است که قاعده لا حرج بردارد؟ فعل الواجب؟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الواجب که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متوعده اگر حرجی باشد چه ارتباطی به قاعده لا حرج پیدا می‌کند؟ قاعده لا حرج مربوط به آنجایی است که یک تکلیفی حرجی باشد وجوبیا کان او تحریمیا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وجوبی، حرجی است، قاعده لا حرج آن را برمی‌دارد، اگر تکلیف تحریمی حرجی است، قاعده لا حرج آن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ضرر متوعده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امر حرجیا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ارتباطی به قاعده لا حرج دارد که قاعده لا حرج مربوط به تکلیف خدایی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هناک ضرر متوعده به حرجیا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باید عنوان لا حرجی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جدا اینجا در کلام ایشان خلطی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قاعده لا حرج به این کیفیتی که ایشان ذکر می‌فرمایند، یک امری است که اصلا قابل تصور 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این تقسیمی که ایشان کرده است درست باشد که محرمات را در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انداخته‌اند و ترک الواجب را با قید حرجی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اکراه بر فعل محرمات تکلیفیه را شامل می‌شود و هم اکراه بر ترک واجبات تکلیفیه را، لکن در عین حال یک محدوده‌ای دارد که محدوده‌اش را ان شاء الله عرض می‌کنیم</w:t>
      </w:r>
      <w:r>
        <w:rPr>
          <w:rFonts w:eastAsia="IRNazanin" w:cs="IRNazanin"/>
          <w:color w:val="111111"/>
          <w:sz w:val="28"/>
          <w:szCs w:val="28"/>
          <w:rtl w:val="true"/>
          <w:lang w:bidi="fa-IR"/>
        </w:rPr>
        <w:t>.</w:t>
      </w:r>
    </w:p>
    <w:p>
      <w:pPr>
        <w:pStyle w:val="Heading4"/>
        <w:numPr>
          <w:ilvl w:val="3"/>
          <w:numId w:val="1"/>
        </w:numPr>
        <w:rPr/>
      </w:pPr>
      <w:bookmarkStart w:id="464" w:name="__RefHeading___Toc1145206_1468164448"/>
      <w:bookmarkStart w:id="465" w:name="_Toc170"/>
      <w:bookmarkEnd w:id="464"/>
      <w:r>
        <w:rPr>
          <w:rtl w:val="true"/>
        </w:rPr>
        <w:t>پرسش</w:t>
      </w:r>
      <w:r>
        <w:rPr>
          <w:rtl w:val="true"/>
        </w:rPr>
        <w:t>:</w:t>
      </w:r>
      <w:bookmarkEnd w:id="465"/>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عدم شمول حدیث رفع نسبت به ترک واجب یا فعل حرام</w:t>
      </w:r>
    </w:p>
    <w:p>
      <w:pPr>
        <w:pStyle w:val="BookText"/>
        <w:rPr/>
      </w:pP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فعل محرمات و ترک واجبات از نظر حدیث رفع، فرق وجود دارد؟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حرج در صورت اکراه به فعل محرم یا ترک واجب چیست؟</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قاعدۀ لا حرج به باب ضرر ارتباطی ندارد؟</w:t>
      </w:r>
      <w:bookmarkStart w:id="466" w:name="pg13705_144901"/>
    </w:p>
    <w:p>
      <w:pPr>
        <w:pStyle w:val="Heading3"/>
        <w:numPr>
          <w:ilvl w:val="2"/>
          <w:numId w:val="1"/>
        </w:numPr>
        <w:rPr/>
      </w:pPr>
      <w:bookmarkStart w:id="467" w:name="__RefHeading___Toc1145208_1468164448"/>
      <w:bookmarkStart w:id="468" w:name="_Toc171"/>
      <w:bookmarkEnd w:id="466"/>
      <w:bookmarkEnd w:id="467"/>
      <w:r>
        <w:rPr>
          <w:rtl w:val="true"/>
        </w:rPr>
        <w:t>درس یکصد و هفتاد و هفتم</w:t>
      </w:r>
      <w:bookmarkEnd w:id="468"/>
    </w:p>
    <w:p>
      <w:pPr>
        <w:pStyle w:val="Heading4"/>
        <w:numPr>
          <w:ilvl w:val="3"/>
          <w:numId w:val="1"/>
        </w:numPr>
        <w:rPr/>
      </w:pPr>
      <w:bookmarkStart w:id="469" w:name="__RefHeading___Toc1145210_1468164448"/>
      <w:bookmarkStart w:id="470" w:name="_Toc172"/>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که مسألۀ ترک واجبات و اتیان به محرمات را از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بدانیم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ترک واجبات تکلیفیه و اتیان به محرمات تکلیفیه نمی‌شود، این حرف تمامی نخواهد بود، بلکه 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عنوان موصولی عامی که دارد شامل فعل محرمات و ترک واجبات هم می‌شود</w:t>
      </w:r>
      <w:r>
        <w:rPr>
          <w:rFonts w:eastAsia="IRNazanin" w:cs="IRNazanin"/>
          <w:color w:val="111111"/>
          <w:sz w:val="28"/>
          <w:szCs w:val="28"/>
          <w:rtl w:val="true"/>
          <w:lang w:bidi="fa-IR"/>
        </w:rPr>
        <w:t>.</w:t>
      </w:r>
    </w:p>
    <w:p>
      <w:pPr>
        <w:pStyle w:val="Heading4"/>
        <w:numPr>
          <w:ilvl w:val="3"/>
          <w:numId w:val="1"/>
        </w:numPr>
        <w:rPr/>
      </w:pPr>
      <w:bookmarkStart w:id="471" w:name="__RefHeading___Toc1145212_1468164448"/>
      <w:bookmarkStart w:id="472" w:name="_Toc173"/>
      <w:bookmarkEnd w:id="471"/>
      <w:r>
        <w:rPr>
          <w:rtl w:val="true"/>
        </w:rPr>
        <w:t>مراتب واجبات و محرمات نسبت به شمول حدیث رفع</w:t>
      </w:r>
      <w:bookmarkEnd w:id="472"/>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نکته‌ای در اینجا هست و آن این است که واجبات، مراتبی دارد، از نظر بالا</w:t>
      </w:r>
    </w:p>
    <w:p>
      <w:pPr>
        <w:pStyle w:val="BookText"/>
        <w:rPr/>
      </w:pPr>
      <w:r>
        <w:rPr>
          <w:rFonts w:ascii="IRNazanin" w:hAnsi="IRNazanin" w:eastAsia="IRNazanin"/>
          <w:color w:val="111111"/>
          <w:sz w:val="28"/>
          <w:sz w:val="28"/>
          <w:szCs w:val="28"/>
          <w:rtl w:val="true"/>
          <w:lang w:bidi="fa-IR"/>
        </w:rPr>
        <w:t>بودن، متوسط بودن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هم از نظر شدت و غلظت، دارای مراتبی است و لذاست که در باب معاصی ما گناهان کبیره داریم و گناهان صغیره داریم که از قرآن شریف هم این عنوان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کبائر هم بعضی از روایاتش اکبر الکبائر را شرک بالله، قتل نفس محترمه و امثال ذلک، معرفی می‌کند، لذاست که بدون هیچ تردیدی مراتب اینها کاملا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باب تقیه، یک مطلبی هست و آن این است که اولا مجرای تقیه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برای تقیه، مورد استثناء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مورد تعیین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شیء یضطر الیه ابن آدم فقد احله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انسان اضطرار به آن پیدا کند، تقیه در آن جریان دارد و خداوند آن شیء مضطر الیه را محکوم به حلیت کرده است، اما در جای دیگر قیدی از آن استفاده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شرّعت التقیة لیحقن بها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تقیه برای حفظ دم و حفظ دماء است، بعد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بلغت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را اکراه کردند بر قتل نفسی، اینجا دیگر جای تقیه نیست، جای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 و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این که باید در آن عمل مکره علیه، مراتب مبغوضیت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واجبی که مکره علیه واقع می‌شود باید اهمیتش را ملاحظه کنیم و به قرینۀ همین محدودیتی که برای تقیه هست که البته اگر این هم نبود از دلیل خارج دیگر و اهتمامی که شارع به بعضی از مسائل داده، این را استفاده می‌کردیم که اگر کسی را اکراه کنند بر قتل نفس محترمه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قتل واقع نشود، فلان ضرر مالی یا عرضی یا نفسی را به تو متوجه می‌کنیم، تو عید بر چنین ضرری، مجوّز قتل نفس محترمه نخواهد شد، با اینکه اکراه در کار است، اکراه شدید هم در کار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توعید به قتل نفس 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را نکشی، خودت را می‌کشیم، مع ذلک چنین اکراه با این تند و تیزی، مجوّز قتل نفس محترمه و قتل انسان دیگر نخواهد بود</w:t>
      </w:r>
      <w:r>
        <w:rPr>
          <w:rFonts w:eastAsia="IRNazanin" w:cs="IRNazanin"/>
          <w:color w:val="111111"/>
          <w:sz w:val="28"/>
          <w:szCs w:val="28"/>
          <w:rtl w:val="true"/>
          <w:lang w:bidi="fa-IR"/>
        </w:rPr>
        <w:t>.</w:t>
      </w:r>
      <w:bookmarkStart w:id="473" w:name="pg13705_144903"/>
    </w:p>
    <w:p>
      <w:pPr>
        <w:pStyle w:val="Heading4"/>
        <w:numPr>
          <w:ilvl w:val="3"/>
          <w:numId w:val="1"/>
        </w:numPr>
        <w:rPr/>
      </w:pPr>
      <w:bookmarkStart w:id="474" w:name="__RefHeading___Toc1145214_1468164448"/>
      <w:bookmarkStart w:id="475" w:name="_Toc174"/>
      <w:bookmarkEnd w:id="473"/>
      <w:bookmarkEnd w:id="474"/>
      <w:r>
        <w:rPr>
          <w:rtl w:val="true"/>
        </w:rPr>
        <w:t>لزوم مراعات اهمیت ترک واجبات یا فعل محرمات نسبت به حدیث رفع</w:t>
      </w:r>
      <w:bookmarkEnd w:id="475"/>
    </w:p>
    <w:p>
      <w:pPr>
        <w:pStyle w:val="BookText"/>
        <w:rPr/>
      </w:pPr>
      <w:r>
        <w:rPr>
          <w:rFonts w:ascii="IRNazanin" w:hAnsi="IRNazanin" w:eastAsia="IRNazanin"/>
          <w:color w:val="111111"/>
          <w:sz w:val="28"/>
          <w:sz w:val="28"/>
          <w:szCs w:val="28"/>
          <w:rtl w:val="true"/>
          <w:lang w:bidi="fa-IR"/>
        </w:rPr>
        <w:t>از اینجا ما این ضابطه را دست می‌آوریم که ضمن 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ترک واجبات و فعل محرمات می‌شود ولی در عین حال باید آن واجب و محرم را ملاحظه کنند، مثلا اگر کسی را اکراه کردند بر اینکه زنای به ذات البعل انجام دهد و تهدیدش کردند که اگر این مکره علیه واقع نشود فلان ضرر مالی غیر قابل تحمل را به تو وارد می‌کنیم، آیا این اکراه مجوّز زنای به ذات البعل می‌شود؟ آیا ما می‌توانیم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چشمهای خودمان را ببندیم،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به ذات البعل، عمل محرّمی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ترکش هم یک ضرر مهم مالی غیر قابل تحمل توعید شده است، پس چه مانعی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شود؟</w:t>
      </w:r>
    </w:p>
    <w:p>
      <w:pPr>
        <w:pStyle w:val="BookText"/>
        <w:rPr/>
      </w:pPr>
      <w:r>
        <w:rPr>
          <w:rFonts w:ascii="IRNazanin" w:hAnsi="IRNazanin" w:eastAsia="IRNazanin"/>
          <w:color w:val="111111"/>
          <w:sz w:val="28"/>
          <w:sz w:val="28"/>
          <w:szCs w:val="28"/>
          <w:rtl w:val="true"/>
          <w:lang w:bidi="fa-IR"/>
        </w:rPr>
        <w:t>ما می‌دانیم که زنای به ذات البعل به قدری از نظر شارع دارای اهمیت است و حرمت این معنی به قدری بالا است که شارع به این معانی و به این راه‌ها و امثال این و بلکه هیچ راهی راضی به این معنی نمی‌شود ولو اینکه حدیث رفع امتنان است، امتنان بر امت هم هست، اما لابد مصلحتی در امتنان وجود دارد، اما آیا مصلحت امتنانی رفع به اندازه‌ای است که در مقابل مفسدۀ زنای به ذات البعل مقاومت داشته باشد و آن مفسدۀ زنای به ذات البعل را بگیرد؟</w:t>
      </w:r>
      <w:r>
        <w:rPr>
          <w:rFonts w:eastAsia="IRNazanin" w:cs="IRNazanin"/>
          <w:color w:val="111111"/>
          <w:sz w:val="28"/>
          <w:szCs w:val="28"/>
          <w:rtl w:val="true"/>
          <w:lang w:bidi="fa-IR"/>
        </w:rPr>
        <w:t>!!</w:t>
      </w:r>
    </w:p>
    <w:p>
      <w:pPr>
        <w:pStyle w:val="Heading4"/>
        <w:numPr>
          <w:ilvl w:val="3"/>
          <w:numId w:val="1"/>
        </w:numPr>
        <w:rPr/>
      </w:pPr>
      <w:bookmarkStart w:id="476" w:name="__RefHeading___Toc1145216_1468164448"/>
      <w:bookmarkStart w:id="477" w:name="_Toc175"/>
      <w:bookmarkEnd w:id="476"/>
      <w:r>
        <w:rPr>
          <w:rtl w:val="true"/>
        </w:rPr>
        <w:t>مراعات اهمیت مکره علیه در باب حرج اکراه و اضطرار</w:t>
      </w:r>
      <w:bookmarkEnd w:id="477"/>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نه‌تنها در باب اکراه اینطور است، در باب قاعدۀ لا حرج هم با اهمیتی که قاعدۀ لا حرج دارد، من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زنایی که این زنا برای او حرام باشد را انجام ندهد، واقعا در یک حرج و مشقت شدیده واقع می‌شود، آیا کسی می‌تواند اینجا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لا حرج به عنوان حکومت، در مقابل ادلۀ اولیه و دلیل حرمت زنا می‌ایستد و حکم می‌کند به اینکه چون حرمت این زنا بر تو حرجی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این زنا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در حرج واقع نشوید، شارع برای این زنا جعل حرمت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حرج و اکراه و اضطرار و امثال اینها هم مسائل شخصی است، یعنی در قاعدۀ لا حرج، معیار، حرج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برای یک کسی حرجی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برای دیگران، هیچ حرجی نباشد، حرجیت نوعیه و غالبیه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عناوین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مکره شد، اکراه، اثر دارد، اما دیگری که مکره نیست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آیا می‌شود تفوّه به این معنی کرد که قاعدۀ لا حرج با حکومتی که نسبت به ادلۀ اولیه دارد اینجا می‌گوید که حرمت زنا برای شما حرجی است و حرمت زنا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مانعی برای زنا دیده نمی‌شود؟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روی یک علاقه‌های شخصی کارش به جایی رسید که اگر با دختر فلان شخصیت ازدواج نکند، خوف حتی هلاکت نفس دارد، آیا در اینجا جایز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رضایت پدر، بدون رضایت دختر، چه مانعی دارد برای اینکه خوف هلاک نفس بالاترین مراتبش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این معنی لابد باید بگوییم که اعتبار اذن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حرجیا و هو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اذن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حرجیا و هو ساقط فیجوز ان یعقد علیها بدون اذن منها و لا من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سؤال هم کردند چرا؟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قاعدۀ حرج اقتضاء می‌کند که در این مورد اگر مسألۀ اذن معتبر باشد، اعتبار اذن، ایجاد حرج می‌کند، برای اینکه حرجی بوجود نیاید ما اعتبار اذن را در اینجا به قاعدۀ لا حرج کنار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اذن پدر و هم اذن خود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یک‌چنین مسائلی را در رابطۀ با قاعدۀ لا حرج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 و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کند؟ یا اینکه آن چیزی که انسان هم از خارج استفاده می‌کند، و هم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بلغت التقیة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این است که باید مقایسه شود، اندازه‌گیری شود، یک سنجشی تحقق پیدا کند مثلا یک وقت کسی را اکراه می‌کنند بر یک حرام غیر مهمی، اکراه می‌کنند بر ترک واجب غیر مهمی، اینجا اکراه، مجوّز این ترک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به تو سلام کرد، حق نداری جواب سلام را بدهی،</w:t>
      </w:r>
      <w:bookmarkStart w:id="478" w:name="pg13705_144905"/>
    </w:p>
    <w:p>
      <w:pPr>
        <w:pStyle w:val="BookText"/>
        <w:rPr/>
      </w:pPr>
      <w:bookmarkEnd w:id="478"/>
      <w:r>
        <w:rPr>
          <w:rFonts w:ascii="IRNazanin" w:hAnsi="IRNazanin" w:eastAsia="IRNazanin"/>
          <w:color w:val="111111"/>
          <w:sz w:val="28"/>
          <w:sz w:val="28"/>
          <w:szCs w:val="28"/>
          <w:rtl w:val="true"/>
          <w:lang w:bidi="fa-IR"/>
        </w:rPr>
        <w:t>اکراهش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ردّ السلام مع کون ردّ السلام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در این مورد، مجوّز ترک رد سلام هست</w:t>
      </w:r>
      <w:r>
        <w:rPr>
          <w:rFonts w:eastAsia="IRNazanin" w:cs="IRNazanin"/>
          <w:color w:val="111111"/>
          <w:sz w:val="28"/>
          <w:szCs w:val="28"/>
          <w:rtl w:val="true"/>
          <w:lang w:bidi="fa-IR"/>
        </w:rPr>
        <w:t>.</w:t>
      </w:r>
    </w:p>
    <w:p>
      <w:pPr>
        <w:pStyle w:val="Heading4"/>
        <w:numPr>
          <w:ilvl w:val="3"/>
          <w:numId w:val="1"/>
        </w:numPr>
        <w:rPr/>
      </w:pPr>
      <w:bookmarkStart w:id="479" w:name="__RefHeading___Toc1145218_1468164448"/>
      <w:bookmarkStart w:id="480" w:name="_Toc176"/>
      <w:bookmarkEnd w:id="479"/>
      <w:r>
        <w:rPr>
          <w:rtl w:val="true"/>
        </w:rPr>
        <w:t>دخالت تفاوت مکلفین نسبت به اضطرار به فعل حرام</w:t>
      </w:r>
      <w:bookmarkEnd w:id="480"/>
    </w:p>
    <w:p>
      <w:pPr>
        <w:pStyle w:val="BookText"/>
        <w:rPr/>
      </w:pPr>
      <w:r>
        <w:rPr>
          <w:rFonts w:ascii="IRNazanin" w:hAnsi="IRNazanin" w:eastAsia="IRNazanin"/>
          <w:color w:val="111111"/>
          <w:sz w:val="28"/>
          <w:sz w:val="28"/>
          <w:szCs w:val="28"/>
          <w:rtl w:val="true"/>
          <w:lang w:bidi="fa-IR"/>
        </w:rPr>
        <w:t>حتی در مسألۀ شرب خمر هم باید یک نوع تفصیلی در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فرد عادی را آن هم در غیر ملاء عام اکراهش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شرب خمر نکنی، فلان ضرر مالی، جانی عرضی را به تو متوجه می‌کنیم، اینجا مانعی ندارد، اکراه در اینجا مجوّز شرب خمر است، حدّی هم بر آن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کسی که فعلش برای جامعه معیار است محرمانه اکراهش کردند، یک شخصیت علمی و اعتقادی جامعه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خدای نکرده بروی وسط خیابان، جلوی چشم جمعیت با توجه مردم، شرب خمر کنی و الا اگر این کار را انجام ندهی، فلان ضرر جانی، مالی، نفسی، عرضی را به تو متوجه می‌کنیم، اینجا همان اکراه بر شرب خمر است، اما شرب خمر علنی صادر از یک کسی که فعلش برای مردم، ملاک است و مورد اعتقاد دینی مردم واقع است، این را نمی‌توانیم جایز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نامۀ تهدیدآمیز بنویسند و به این مسائل تهدیدش کنند، آیا این تهدید، مجوّز اتیان به شرب خمر به این کیفیت خواهد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است، نامۀ تهدید نوشته‌اند، ظاهر نامه هم این است که این ضررهای توعیدی را انجام می‌دهند، من برای اینکه از این ضرر، رهایی پیدا کنم، چاره‌ای نیست باید در ملاءعام با این موقعیت علمی و شخصیت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کنم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مسائلی نیست که ما بتوانیم بواسطۀ حدیث رفع و قاعدۀ لا حرج و امثال ذلک مجوزی برای اینها پیدا کنیم، باید مقایسه شود، باید سنجش شود که این عمل مکره علیه در رابطۀ با این ضرر چه نسبتی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اهمیتش بیش از مسألۀ توجه ضرر به انسان است، بواسطۀ حدیث رفع نمی‌توانیم مجوّزی برای اتیان اینها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به حدیث رفع اختصاص ندارد، در قاعدۀ لا حرج هم همین معنی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به حسب موارد مختلفه و واجبات و محرمات مورد توجه و عنایت قرار بگیرد</w:t>
      </w:r>
      <w:r>
        <w:rPr>
          <w:rFonts w:eastAsia="IRNazanin" w:cs="IRNazanin"/>
          <w:color w:val="111111"/>
          <w:sz w:val="28"/>
          <w:szCs w:val="28"/>
          <w:rtl w:val="true"/>
          <w:lang w:bidi="fa-IR"/>
        </w:rPr>
        <w:t>.</w:t>
      </w:r>
      <w:bookmarkStart w:id="481" w:name="pg13705_144906"/>
    </w:p>
    <w:p>
      <w:pPr>
        <w:pStyle w:val="BookText"/>
        <w:rPr/>
      </w:pPr>
      <w:bookmarkEnd w:id="481"/>
      <w:r>
        <w:rPr>
          <w:rFonts w:ascii="IRNazanin" w:hAnsi="IRNazanin" w:eastAsia="IRNazanin"/>
          <w:color w:val="111111"/>
          <w:sz w:val="28"/>
          <w:sz w:val="28"/>
          <w:szCs w:val="28"/>
          <w:rtl w:val="true"/>
          <w:lang w:bidi="fa-IR"/>
        </w:rPr>
        <w:t>نتیجۀ بحث این شد که ما نه مثل محقق عراقی می‌توانیم حدیث رفع را از محرمات و ترک واجبات نسبت به فقرۀ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بدانیم و نه می‌توانیم توسعه قائل شویم، چشم را ببندیم،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هر محرمی که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ترک واجبی ولو بلغ ما بلغ به مجردی که اکراه بر ترک واجب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ترک الواجب جایزا و لا یترتب علی الترک اثر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موارد به این کیفیتی که عرض کردیم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اکراه نسبت به تکالیف نفسیه</w:t>
      </w:r>
      <w:r>
        <w:rPr>
          <w:rFonts w:eastAsia="IRNazanin" w:cs="IRNazanin"/>
          <w:color w:val="111111"/>
          <w:sz w:val="28"/>
          <w:szCs w:val="28"/>
          <w:rtl w:val="true"/>
          <w:lang w:bidi="fa-IR"/>
        </w:rPr>
        <w:t>.</w:t>
      </w:r>
    </w:p>
    <w:p>
      <w:pPr>
        <w:pStyle w:val="Heading4"/>
        <w:numPr>
          <w:ilvl w:val="3"/>
          <w:numId w:val="1"/>
        </w:numPr>
        <w:rPr/>
      </w:pPr>
      <w:bookmarkStart w:id="482" w:name="__RefHeading___Toc1145220_1468164448"/>
      <w:bookmarkStart w:id="483" w:name="_Toc177"/>
      <w:bookmarkEnd w:id="482"/>
      <w:r>
        <w:rPr>
          <w:rtl w:val="true"/>
        </w:rPr>
        <w:t>نقش حدیث رفع نسبت به اجزاء و شرائط و موانع عبادت</w:t>
      </w:r>
      <w:bookmarkEnd w:id="483"/>
    </w:p>
    <w:p>
      <w:pPr>
        <w:pStyle w:val="BookText"/>
        <w:rPr/>
      </w:pPr>
      <w:r>
        <w:rPr>
          <w:rFonts w:ascii="IRNazanin" w:hAnsi="IRNazanin" w:eastAsia="IRNazanin"/>
          <w:color w:val="111111"/>
          <w:sz w:val="28"/>
          <w:sz w:val="28"/>
          <w:szCs w:val="28"/>
          <w:rtl w:val="true"/>
          <w:lang w:bidi="fa-IR"/>
        </w:rPr>
        <w:t>اما در مورد اجزاء و شرائط و موانع عبادتی مثل صلاة، اینجا مسأله چطور است؟ مثال مانع را دیروز عرض کردیم، اگر کسی را اکراه کردند بر اینکه باید نمازت را با لباس نجس بخوانی، مکره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یصلی فی ثوب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اکراه بر ترک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اکراه کردند به اینکه در نماز نباید سوره را بخوانی، یا اکراه بر ترک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اکراه کردند بر اینکه یکی از شرائط نماز را نباید رعایت کنی، حالا این نمازی خوانده با وجود مانع اکراهی یا ترک جزء که ترک جزء عن اکراه واقع شده یا ترک شرط که ترک شرط عن اکراه واقع شده است، آیا نمازش درست است یا نه؟</w:t>
      </w:r>
    </w:p>
    <w:p>
      <w:pPr>
        <w:pStyle w:val="BookText"/>
        <w:rPr/>
      </w:pPr>
      <w:r>
        <w:rPr>
          <w:rFonts w:ascii="IRNazanin" w:hAnsi="IRNazanin" w:eastAsia="IRNazanin"/>
          <w:color w:val="111111"/>
          <w:sz w:val="28"/>
          <w:sz w:val="28"/>
          <w:szCs w:val="28"/>
          <w:rtl w:val="true"/>
          <w:lang w:bidi="fa-IR"/>
        </w:rPr>
        <w:t>همان بحثی که ما در نسیان جزء و نسیان شرط، ذکر کردیم، در مورد اکراه بر مانع هم مسأله، همین است، یعنی نماز، صحیح است، برای اینکه این را اکراه کرده‌اند بر ایجاد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الصلاة فی الثوب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مانع چیست؟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 مجعول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مکره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یصلی فی الثوب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ایجاد المانع، رفع 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مانع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مانع چیست؟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روی مانع چه اثری بار کرده؟ اثری که روی مانع بار کرده همان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در صورت اکراه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ثوب متنجس خواند، مانعیتش هم بواسطۀ اکراه برداشته شد، دیگر</w:t>
      </w:r>
      <w:bookmarkStart w:id="484" w:name="pg13705_144907"/>
    </w:p>
    <w:p>
      <w:pPr>
        <w:pStyle w:val="BookText"/>
        <w:rPr/>
      </w:pPr>
      <w:bookmarkEnd w:id="484"/>
      <w:r>
        <w:rPr>
          <w:rFonts w:ascii="IRNazanin" w:hAnsi="IRNazanin" w:eastAsia="IRNazanin"/>
          <w:color w:val="111111"/>
          <w:sz w:val="28"/>
          <w:sz w:val="28"/>
          <w:szCs w:val="28"/>
          <w:rtl w:val="true"/>
          <w:lang w:bidi="fa-IR"/>
        </w:rPr>
        <w:t>چه کمبودی در این نماز وجود دارد و چه نقصانی در این عبادت تحقق دارد؟ نماز صحیح است، هیچ مشکلی هم در این رابطه نیست</w:t>
      </w:r>
      <w:r>
        <w:rPr>
          <w:rFonts w:eastAsia="IRNazanin" w:cs="IRNazanin"/>
          <w:color w:val="111111"/>
          <w:sz w:val="28"/>
          <w:szCs w:val="28"/>
          <w:rtl w:val="true"/>
          <w:lang w:bidi="fa-IR"/>
        </w:rPr>
        <w:t>.</w:t>
      </w:r>
    </w:p>
    <w:p>
      <w:pPr>
        <w:pStyle w:val="Heading4"/>
        <w:numPr>
          <w:ilvl w:val="3"/>
          <w:numId w:val="1"/>
        </w:numPr>
        <w:rPr/>
      </w:pPr>
      <w:bookmarkStart w:id="485" w:name="__RefHeading___Toc1145222_1468164448"/>
      <w:bookmarkStart w:id="486" w:name="_Toc178"/>
      <w:bookmarkEnd w:id="485"/>
      <w:r>
        <w:rPr>
          <w:rtl w:val="true"/>
        </w:rPr>
        <w:t>نقش حدیث رفع در صورت اکراه بر ترک جزء</w:t>
      </w:r>
      <w:bookmarkEnd w:id="486"/>
    </w:p>
    <w:p>
      <w:pPr>
        <w:pStyle w:val="BookText"/>
        <w:rPr/>
      </w:pPr>
      <w:r>
        <w:rPr>
          <w:rFonts w:ascii="IRNazanin" w:hAnsi="IRNazanin" w:eastAsia="IRNazanin"/>
          <w:color w:val="111111"/>
          <w:sz w:val="28"/>
          <w:sz w:val="28"/>
          <w:szCs w:val="28"/>
          <w:rtl w:val="true"/>
          <w:lang w:bidi="fa-IR"/>
        </w:rPr>
        <w:t xml:space="preserve">اما اگر کسی را اکراه کردند بر ترک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اکراه بر مانع و اکراه بر جزء و شرط همین است که در مانع، مکره علیه، ایجاد المانع است، اما در رابطۀ با جزء و شرط، مکره علیه، ترک جزء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اکراه می‌کنند به اینکه حق نداری در نماز، سوره بخوانی، نمازت باید فاقد سوره باشد، اکراهش کردند بر ترک سوره در نماز، یا اکراه در مقابل ترک شرط واقع شد، اینجا ببینیم حدیث رفع چه کاری می‌تواند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 ترک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السوره چه اثر شرعی دارد؟ مگر شارع روی ترک السورة حکمی را جعل کرده است؟ آنکه شارع روی سوره جعل کرده، جزئیت است آن هم موضوعش وجود سوره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السورة الموجودة جزء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اکراه بر وجود سوره نشده است بلکه اکراهش کرده‌اند علی ترک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می‌خواهد آثار ترک سوره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ترک سوره چیست؟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که اثر وجود سوره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ترک سوره، بطلان نماز است، وجوب اعادۀ نماز است، وجوب اتیان به نماز ثانیا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احکام عقلیه است، اینها به شارع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نمازش را بدون سوره خواند، چه کسی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نمازت را اعاده کنی؟ همان کسی که قبل از این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قبلا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بخوانی،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فقط حکم جعل کرده است، اما اینکه من لازم است این حکم شارع را اطاعت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شما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امر مولوی باشد زیرا تسلسل لازم می‌آید، امرش امر ارشادی است، ارشاد به حکم عقل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لازم است، پس اگر کسی سوره را عمدا در نماز ترک کرد، حکم می‌شود به وجوب اعاده</w:t>
      </w:r>
      <w:r>
        <w:rPr>
          <w:rFonts w:eastAsia="IRNazanin" w:cs="IRNazanin"/>
          <w:color w:val="111111"/>
          <w:sz w:val="28"/>
          <w:szCs w:val="28"/>
          <w:rtl w:val="true"/>
          <w:lang w:bidi="fa-IR"/>
        </w:rPr>
        <w:t>.</w:t>
      </w:r>
      <w:bookmarkStart w:id="487" w:name="pg13705_144908"/>
    </w:p>
    <w:p>
      <w:pPr>
        <w:pStyle w:val="BookText"/>
        <w:rPr/>
      </w:pPr>
      <w:bookmarkEnd w:id="487"/>
      <w:r>
        <w:rPr>
          <w:rFonts w:ascii="IRNazanin" w:hAnsi="IRNazanin" w:eastAsia="IRNazanin"/>
          <w:color w:val="111111"/>
          <w:sz w:val="28"/>
          <w:sz w:val="28"/>
          <w:szCs w:val="28"/>
          <w:rtl w:val="true"/>
          <w:lang w:bidi="fa-IR"/>
        </w:rPr>
        <w:t>این حاکم به وجوب اعاده،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مطابق با دستور خدا نبوده، باید یک کاری کنی که عملت مطابق با دستور خداوند باشد و چون نبوده، بلند شو تکرار کن، بلند شو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که کسی اکراه می‌شود علی ترک السوره، ما اینجا بی چاره‌ایم،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باید اثر شرعی مکره علیه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علیه، ترک الجزء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الجزء، اثر شرعی ندارد، آنکه اثر شرعی است، جزئیت است آن هم مربوط به وجود سوره است نه مربوط به ترک سوره</w:t>
      </w:r>
      <w:r>
        <w:rPr>
          <w:rFonts w:eastAsia="IRNazanin" w:cs="IRNazanin"/>
          <w:color w:val="111111"/>
          <w:sz w:val="28"/>
          <w:szCs w:val="28"/>
          <w:rtl w:val="true"/>
          <w:lang w:bidi="fa-IR"/>
        </w:rPr>
        <w:t>.</w:t>
      </w:r>
    </w:p>
    <w:p>
      <w:pPr>
        <w:pStyle w:val="Heading4"/>
        <w:numPr>
          <w:ilvl w:val="3"/>
          <w:numId w:val="1"/>
        </w:numPr>
        <w:rPr/>
      </w:pPr>
      <w:bookmarkStart w:id="488" w:name="__RefHeading___Toc1145224_1468164448"/>
      <w:bookmarkStart w:id="489" w:name="_Toc179"/>
      <w:bookmarkEnd w:id="488"/>
      <w:r>
        <w:rPr>
          <w:rtl w:val="true"/>
        </w:rPr>
        <w:t>عدم ارتباط اکراه بر ترک جزء به حدیث رفع</w:t>
      </w:r>
      <w:bookmarkEnd w:id="489"/>
    </w:p>
    <w:p>
      <w:pPr>
        <w:pStyle w:val="BookText"/>
        <w:rPr/>
      </w:pPr>
      <w:r>
        <w:rPr>
          <w:rFonts w:ascii="IRNazanin" w:hAnsi="IRNazanin" w:eastAsia="IRNazanin"/>
          <w:color w:val="111111"/>
          <w:sz w:val="28"/>
          <w:sz w:val="28"/>
          <w:szCs w:val="28"/>
          <w:rtl w:val="true"/>
          <w:lang w:bidi="fa-IR"/>
        </w:rPr>
        <w:t>پس اینجایی که علی ترک السوره اکراه می‌شود،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برداشته شده، به چه ملاک؟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اعادۀ نماز برداشته شده، وجوب اعاده به حدیث رفع ارتباط ندارد، وجوب اعاده یک حکم عقلی است و حدیث رفع در رابطۀ با احکام عقلیه، هیچ نقشی نمی‌تواند داشته باشد، لذا حدیث رفع اینجا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حدیث رفع نمی‌توانیم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اینجا دست به دامن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خصوص باب نماز بزنیم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نمازش مثلا درست است 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خلاف مسألۀ نسیان که قبلا بحث کردیم، آنجا عرض کردیم که معنای حدیث رفع در رابطۀ با نسیان، رفع ما نسوا است و در آنجایی که نسیان جزء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الجزء است، لذا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المنسیة، التشهد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السورة المنسیة یعنی وجود السورة نه عدم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السورة صار منسیا، وجود التشهد صار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سوره و وجود تشهد را می‌گرفت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رفع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شرعی که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که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جزئیت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جزئیت است، برای اینکه ما نسوا وجود جزء است، اما در اینجا مکره علیه، ترک الجزء است و ما نمی‌توانیم در این مسائل مسامحه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اثر را روی سوره بار کرده نه روی عدم السوره، اثر را روی تشهد بار کرده نه روی عدم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نسیان الجزء و نسیان</w:t>
      </w:r>
      <w:bookmarkStart w:id="490" w:name="pg13705_144909"/>
    </w:p>
    <w:p>
      <w:pPr>
        <w:pStyle w:val="BookText"/>
        <w:rPr/>
      </w:pPr>
      <w:bookmarkEnd w:id="490"/>
      <w:r>
        <w:rPr>
          <w:rFonts w:ascii="IRNazanin" w:hAnsi="IRNazanin" w:eastAsia="IRNazanin"/>
          <w:color w:val="111111"/>
          <w:sz w:val="28"/>
          <w:sz w:val="28"/>
          <w:szCs w:val="28"/>
          <w:rtl w:val="true"/>
          <w:lang w:bidi="fa-IR"/>
        </w:rPr>
        <w:t>شرط و بین اکراه بر ترک جزء و اکراه بر ترک شرط، فرق وجود دارد، آنجا مشمول حدیث رفع است و حدیث رفع حکم به صحت عبادتی می‌کند که جزء یا شرطش منسی واقع شده باشد، اما نسبت به عبادتی که ترک جزء یا شرطش متعلق اکراه واقع شده باشد، حدیث رفع نمی‌تواند کمترین دلالتی داشته باشد</w:t>
      </w:r>
      <w:r>
        <w:rPr>
          <w:rFonts w:eastAsia="IRNazanin" w:cs="IRNazanin"/>
          <w:color w:val="111111"/>
          <w:sz w:val="28"/>
          <w:szCs w:val="28"/>
          <w:rtl w:val="true"/>
          <w:lang w:bidi="fa-IR"/>
        </w:rPr>
        <w:t>.</w:t>
      </w:r>
    </w:p>
    <w:p>
      <w:pPr>
        <w:pStyle w:val="Heading4"/>
        <w:numPr>
          <w:ilvl w:val="3"/>
          <w:numId w:val="1"/>
        </w:numPr>
        <w:rPr/>
      </w:pPr>
      <w:bookmarkStart w:id="491" w:name="__RefHeading___Toc1145226_1468164448"/>
      <w:bookmarkStart w:id="492" w:name="_Toc180"/>
      <w:bookmarkEnd w:id="491"/>
      <w:r>
        <w:rPr>
          <w:rtl w:val="true"/>
        </w:rPr>
        <w:t>پرسش</w:t>
      </w:r>
      <w:r>
        <w:rPr>
          <w:rtl w:val="true"/>
        </w:rPr>
        <w:t>:</w:t>
      </w:r>
      <w:bookmarkEnd w:id="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مراتب واجبات و محرمات نسبت به شمول حدیث رفع فرق می‌کند؟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باب حرج و اکراه و اضطرار، مراعات اهمیت امر حرجی و مکره علیه و مضطر الیه ضرورت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حدیث رفع را نسبت به اجزاء و شرائط و موانع عبادت بیان کنید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ارتباط اکراه بر ترک جزء عبادت را به حدیث رفع توضیح دهید</w:t>
      </w:r>
      <w:r>
        <w:rPr>
          <w:rFonts w:eastAsia="IRNazanin" w:cs="IRNazanin"/>
          <w:color w:val="111111"/>
          <w:sz w:val="28"/>
          <w:szCs w:val="28"/>
          <w:rtl w:val="true"/>
          <w:lang w:bidi="fa-IR"/>
        </w:rPr>
        <w:t>.</w:t>
      </w:r>
      <w:bookmarkStart w:id="493" w:name="pg13705_144910"/>
    </w:p>
    <w:p>
      <w:pPr>
        <w:pStyle w:val="Heading3"/>
        <w:numPr>
          <w:ilvl w:val="2"/>
          <w:numId w:val="1"/>
        </w:numPr>
        <w:rPr/>
      </w:pPr>
      <w:bookmarkStart w:id="494" w:name="__RefHeading___Toc1145228_1468164448"/>
      <w:bookmarkStart w:id="495" w:name="_Toc181"/>
      <w:bookmarkEnd w:id="493"/>
      <w:bookmarkEnd w:id="494"/>
      <w:r>
        <w:rPr>
          <w:rtl w:val="true"/>
        </w:rPr>
        <w:t>درس یکصد و هفتاد و هشتم</w:t>
      </w:r>
      <w:bookmarkEnd w:id="495"/>
    </w:p>
    <w:p>
      <w:pPr>
        <w:pStyle w:val="Heading4"/>
        <w:numPr>
          <w:ilvl w:val="3"/>
          <w:numId w:val="1"/>
        </w:numPr>
        <w:rPr/>
      </w:pPr>
      <w:bookmarkStart w:id="496" w:name="__RefHeading___Toc1145230_1468164448"/>
      <w:bookmarkStart w:id="497" w:name="_Toc182"/>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عناوین ثلاثه نسیان و اکراه و اضطرار، مباحثی ذکر شد، بعضی از مباحثش باقی مانده است و آن این است که اگر مورد این عناوین مسأله اسباب و مسببات باشد مثلا اکراه در مورد اینها چه نقشی می‌تواند داشته باشد؟ یک بحث در رابطه با اسباب و یک بحث در رابطه با مسببات است</w:t>
      </w:r>
      <w:r>
        <w:rPr>
          <w:rFonts w:eastAsia="IRNazanin" w:cs="IRNazanin"/>
          <w:color w:val="111111"/>
          <w:sz w:val="28"/>
          <w:szCs w:val="28"/>
          <w:rtl w:val="true"/>
          <w:lang w:bidi="fa-IR"/>
        </w:rPr>
        <w:t>.</w:t>
      </w:r>
    </w:p>
    <w:p>
      <w:pPr>
        <w:pStyle w:val="Heading4"/>
        <w:numPr>
          <w:ilvl w:val="3"/>
          <w:numId w:val="1"/>
        </w:numPr>
        <w:rPr/>
      </w:pPr>
      <w:bookmarkStart w:id="498" w:name="__RefHeading___Toc1145232_1468164448"/>
      <w:bookmarkStart w:id="499" w:name="_Toc183"/>
      <w:bookmarkEnd w:id="498"/>
      <w:r>
        <w:rPr>
          <w:rtl w:val="true"/>
        </w:rPr>
        <w:t>کاربرد حدیث رفع در مورد نسیان و اضطرار و اکراه بر اسباب</w:t>
      </w:r>
      <w:bookmarkEnd w:id="499"/>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اسباب به این کیفیت که اگر کسی را فرضا اکراه کردند بر این که خانه خودش را بفروشد، روی خانه خودش انشاء معامله کند، در جای خودش ثابت شده</w:t>
      </w:r>
    </w:p>
    <w:p>
      <w:pPr>
        <w:pStyle w:val="BookText"/>
        <w:rPr/>
      </w:pPr>
      <w:r>
        <w:rPr>
          <w:rFonts w:ascii="IRNazanin" w:hAnsi="IRNazanin" w:eastAsia="IRNazanin"/>
          <w:color w:val="111111"/>
          <w:sz w:val="28"/>
          <w:sz w:val="28"/>
          <w:szCs w:val="28"/>
          <w:rtl w:val="true"/>
          <w:lang w:bidi="fa-IR"/>
        </w:rPr>
        <w:t>است که معامله اکراهی، نکاح اکراهی، طلاق اکراهی، عتق اکراهی و امثال ذلک باطل است، در اینجا اگر نسیان بخواهد تحقق پیدا کند، معنایش عدم المعامله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اضطرار، به خاطر یک نکته که در حدیث رفع هست، نمی‌توانیم حکم به بطلان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مریض سختی دارد و راه علاج، تهیه پول است، راه تهیه پول هم فروش خانه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و مضطر است به این که خانه شخصی خودش را بفروشد، با کمال علاقه و نیازی که به این خانه دارد، اما برای علاج مریضش، اضطرار به بیع این خانه پیدا می‌کند، اینجا نمی‌توانیم بگوییم که حدیث رفع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بطلان معامله خانه، برای اینکه این بطلان،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در این‌جا اقتضای صحت این معامله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رفع که در مقام امتنان وارد شده است بخواهد حکم به بطلان این معامله بکند، پس در حقیقت حدیث رفع راه را برای این بیچاره مسدود می‌کند، برای اینکه هیچ راهی غیر از فروش خانه ندارد، حدیث رفع هم حکم می‌کند به بطلان این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اضطرار باید حکم به صحت بکنیم برای اینکه اگر حدیث رفع جاری شود، جریان بر خلاف امتنان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مسأله نسیان، اکراه و اضطرار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در باب اسباب که در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این نوع است که کسی به طیب نفس خودش می‌خواهد خانه‌اش را بفروشد، در مقام معامله برمی‌آید لکن یکی از این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نسیان یا اکراه یا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این می‌شود که یک خصوصیتی که در سببیت این معامله دخالت دارد، آن خصوصیت، واقع نشود مثل اینکه فرض کنیم در صحت عقد بیع، عربیت، معتبر است حالا نسیان یا اکراه و یا اضطرار فقط در محدوده همین شرط عربیت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می‌کند که صیغه بیع را به عربی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می‌کند فلان خصوصیت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اکراه می‌شود نه بر اصل معامله، اکراه می‌شود بر اینکه عقدی را که خودش می‌خواهد انجام بدهد با فقدان عربیت آن عقد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اضطرار پیدا می‌کند، چون عربی بلد نیست مضطر به این می‌شود که معامله بیع را با صیغه فارسی اجرا کند، آیا در این موارد حکم چیست؟</w:t>
      </w:r>
      <w:bookmarkStart w:id="500" w:name="pg13705_144912"/>
    </w:p>
    <w:p>
      <w:pPr>
        <w:pStyle w:val="Heading4"/>
        <w:numPr>
          <w:ilvl w:val="3"/>
          <w:numId w:val="1"/>
        </w:numPr>
        <w:rPr/>
      </w:pPr>
      <w:bookmarkStart w:id="501" w:name="__RefHeading___Toc1145234_1468164448"/>
      <w:bookmarkStart w:id="502" w:name="_Toc184"/>
      <w:bookmarkEnd w:id="500"/>
      <w:bookmarkEnd w:id="501"/>
      <w:r>
        <w:rPr>
          <w:rtl w:val="true"/>
        </w:rPr>
        <w:t>عدم کارایی حدیث رفع در مورد اکراه و اضطرار و نسیان نسبت به اسباب نزد محقق نائینی</w:t>
      </w:r>
      <w:r>
        <w:rPr>
          <w:rtl w:val="true"/>
        </w:rPr>
        <w:t>(</w:t>
      </w:r>
      <w:r>
        <w:rPr>
          <w:rtl w:val="true"/>
        </w:rPr>
        <w:t>ره</w:t>
      </w:r>
      <w:r>
        <w:rPr>
          <w:rtl w:val="true"/>
        </w:rPr>
        <w:t>)</w:t>
      </w:r>
      <w:bookmarkEnd w:id="502"/>
    </w:p>
    <w:p>
      <w:pPr>
        <w:pStyle w:val="BookText"/>
        <w:rPr/>
      </w:pPr>
      <w:r>
        <w:rPr>
          <w:rFonts w:ascii="IRNazanin" w:hAnsi="IRNazanin" w:eastAsia="IRNazanin"/>
          <w:color w:val="111111"/>
          <w:sz w:val="28"/>
          <w:sz w:val="28"/>
          <w:szCs w:val="28"/>
          <w:rtl w:val="true"/>
          <w:lang w:bidi="fa-IR"/>
        </w:rPr>
        <w:t>مرحوم محقق نائینی ضمن اینکه هر سه عنوان را در ردیف هم می‌داند، می‌فرماید که حدیث رفع در این‌جا نقشی نمی‌تواند داشته باشد برای اینکه آن عقدی که در خارج واقع شده است، فرض کنید عقد فارسی بوده و آن عقدی که فرضا در حصول نقل و انتقال مؤثّر است، عقد عربی است و نسیان سبب شده که عقد به فارسی واقع شود یا اکراه تعلق گرفته به اینکه عقد به فارسی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حدیث رفع می‌خواهید چه بگویید؟ آیا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فارسی چون عن اکراه واقع شده است،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عن غیر اکراه هم واقع شده بود، اثر نداشت برای اینکه فرضا عربیت در صیغه بیع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می‌خواهید این عقد موجود را بلا اثر کنید در حالی که این عقد موجود، اثری نداشت که حدیث رفع رافع آن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منشأ اثر بود، عقد عربی بود، عقد عربی هم که در خارج وقوع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واقع شده، منشأ اثر نیست تا حدیث رفع اثرش را بردارد، و آنکه واقع نشده، اکراه به آن تعلق نگرفته است و اضطراری به آن متعلق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اگر کسی اکراه شد بر این که صیغه عقد بیع را به غیر عربی اجرا کند، حدیث رفع نمی‌تواند به این معامله غیر عربی، لباس صحت بپوشاند و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هذه المعاملة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مورد نسیانش، یک دفع توهمی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آنجایی نیست که شرطیت عربیت را نسیان کرده باشد، اگر اینجا بود که اساسا شرطیت عربیت، مورد نسیان واقع می‌شد، آنجا می‌توانستیم به حدیث رفع شرطیت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آنجایی است که نسیان کرده که صیغه را عربی بخواند نه اینکه اصل شرطیت عربیت را به عنوان حکم شرعی وضعی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بحث ما در این قسم است لذا هیچ راهی برای صحت چنین معامله‌ای دیده نمی‌شود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ما با مرحوم محقق نائینی داریم، البته بعد از حفظ این عنوان که این شیء</w:t>
      </w:r>
      <w:bookmarkStart w:id="503" w:name="pg13705_144913"/>
    </w:p>
    <w:p>
      <w:pPr>
        <w:pStyle w:val="BookText"/>
        <w:rPr/>
      </w:pPr>
      <w:bookmarkEnd w:id="503"/>
      <w:r>
        <w:rPr>
          <w:rFonts w:ascii="IRNazanin" w:hAnsi="IRNazanin" w:eastAsia="IRNazanin"/>
          <w:color w:val="111111"/>
          <w:sz w:val="28"/>
          <w:sz w:val="28"/>
          <w:szCs w:val="28"/>
          <w:rtl w:val="true"/>
          <w:lang w:bidi="fa-IR"/>
        </w:rPr>
        <w:t>منسی، خود عقد نباشد، یک چیزی هم که مقوّم در تحقق عقد است نباشد، مثل اینکه یک وقتی ایجاب، مورد نسیان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عقدی که متقوّم به ایجاب و قبول است، اگر نسیانا ایجابش فراموش شد و ترک شد، ما دیگر نمی‌توانیم بحث کنیم در این که آیا این معامله، صحیح است یا باطل است؟ معامله‌ای واقع نشده است تا حکم به صحت یا بطلان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 اصلا معامله واقع نشده است، در یک فرض هم یک قبول بلا ایجاب،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یک قبول بلا ایجاب را به عنوان عقد البیع محکوم به صحت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فرض را باید کنار بگذاریم و مورد را از همان مواردی که مرحوم محقق نائینی مثال زده‌اند قرار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کاملا واقع شده است لکن فاقد بعضی از شرایط معتبر در صحت این عقد است مثل عنوان عربی بودن</w:t>
      </w:r>
      <w:r>
        <w:rPr>
          <w:rFonts w:eastAsia="IRNazanin" w:cs="IRNazanin"/>
          <w:color w:val="111111"/>
          <w:sz w:val="28"/>
          <w:szCs w:val="28"/>
          <w:rtl w:val="true"/>
          <w:lang w:bidi="fa-IR"/>
        </w:rPr>
        <w:t>.</w:t>
      </w:r>
    </w:p>
    <w:p>
      <w:pPr>
        <w:pStyle w:val="Heading4"/>
        <w:numPr>
          <w:ilvl w:val="3"/>
          <w:numId w:val="1"/>
        </w:numPr>
        <w:rPr/>
      </w:pPr>
      <w:bookmarkStart w:id="504" w:name="__RefHeading___Toc1145236_1468164448"/>
      <w:bookmarkStart w:id="505" w:name="_Toc185"/>
      <w:bookmarkEnd w:id="504"/>
      <w:r>
        <w:rPr>
          <w:rtl w:val="true"/>
        </w:rPr>
        <w:t>فرق بین مسألۀ اکراه و اضطرار و نسیان در باب اسباب</w:t>
      </w:r>
      <w:bookmarkEnd w:id="505"/>
    </w:p>
    <w:p>
      <w:pPr>
        <w:pStyle w:val="BookText"/>
        <w:rPr/>
      </w:pPr>
      <w:r>
        <w:rPr>
          <w:rFonts w:ascii="IRNazanin" w:hAnsi="IRNazanin" w:eastAsia="IRNazanin"/>
          <w:color w:val="111111"/>
          <w:sz w:val="28"/>
          <w:sz w:val="28"/>
          <w:szCs w:val="28"/>
          <w:rtl w:val="true"/>
          <w:lang w:bidi="fa-IR"/>
        </w:rPr>
        <w:t>بعد از آنکه محط نزاع، یک چنین موردی است، آن وقت به محقق بزرگوار نائینی عرض کنیم که بین مسأله نسیان و بین مسأله اکراه و اضطرار هم شبیه اکراه،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نظرتان باشد ما در باب عبادات هم همین حرف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سوره را فراموش می‌کرد، اگر کسی در نماز، تشهد را فراموش می‌کرد، با قطع نظر از حدیث لا تعاد، عرض کردیم که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باطنش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می‌کنیم که این نماز، درست است چرا؟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ترک سوره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فعل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سبب ترک شده اما منسی، عبارت از 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منسی، عبارت از فعل سوره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سوره را شامل می‌شود و چون رفع حقیقیش امکان ندارد، اثر، مرفوع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سوره چیست؟ جزئیت است، اثر تشهد چیست؟ جزئیت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جزئیت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لیست جزء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تقریبی که ما در عبادات ذکر کردیم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معاملات در این مثالی که مرحوم محقق نائینی ذکر کرده‌اند کاملا می‌توانیم این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عربیت را در صیغه نسیان می‌کند، منسی، وجود العربیة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bookmarkStart w:id="506" w:name="pg13705_144914"/>
    </w:p>
    <w:p>
      <w:pPr>
        <w:pStyle w:val="BookText"/>
        <w:rPr/>
      </w:pPr>
      <w:bookmarkEnd w:id="506"/>
      <w:r>
        <w:rPr>
          <w:rFonts w:ascii="IRNazanin" w:hAnsi="IRNazanin" w:eastAsia="IRNazanin"/>
          <w:color w:val="111111"/>
          <w:sz w:val="28"/>
          <w:sz w:val="28"/>
          <w:szCs w:val="28"/>
          <w:rtl w:val="true"/>
          <w:lang w:bidi="fa-IR"/>
        </w:rPr>
        <w:t>العربیة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چیزی مرفوع است؟ اثرش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وجود عربیت چیست؟ شرطیت این عربیت برای صحت عقد است، مدخلیت این عربیت در صحت عقد است، لذا در مورد نسیان هیچ فرقی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عبادات، نسیان جزء، نسیان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نسیان جزئیت و نسیان شرطیت که آن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صحت عبادت می‌دانستیم، همان ملاک در باب معاملات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اینکه یک شرطی را در نماز فراموش کند و یا شرطیت عربیت را فراموش کند؟ ایجادش در خارج نه به عنوان حکم شرعی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نسیان، مسأله، همان مسأله است و این حرفها و مغلطه‌های که شده است که آنکه در خارج واقع شده، عقد فارسی است، حدیث رفع اثر عقد فارسی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فارسی اثر ندارد که حدیث رفع بردارد، عقد عربی هم که در خارج تحقق پیدا نکرده تا اینکه محکوم به صحت شود، پس چه جوری با حدیث رفع حکم به صحت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همین عقد فارسی به لحاظ خلوّش از عربیت و به لحاظ اینکه عربیت، منسی واقع شده و حدیث رفع اقتضاء می‌کند رفع شرطیت عربیت را، لذا حکم می‌کنیم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باب عبادت حکم می‌کردیم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عبادت و معامله در رابطه با نسیان جزء و شرط از نظر شما فرقی وجود دارد؟ ظاهر این است که چنین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نسیان این‌طور است</w:t>
      </w:r>
      <w:r>
        <w:rPr>
          <w:rFonts w:eastAsia="IRNazanin" w:cs="IRNazanin"/>
          <w:color w:val="111111"/>
          <w:sz w:val="28"/>
          <w:szCs w:val="28"/>
          <w:rtl w:val="true"/>
          <w:lang w:bidi="fa-IR"/>
        </w:rPr>
        <w:t>.</w:t>
      </w:r>
    </w:p>
    <w:p>
      <w:pPr>
        <w:pStyle w:val="Heading4"/>
        <w:numPr>
          <w:ilvl w:val="3"/>
          <w:numId w:val="1"/>
        </w:numPr>
        <w:rPr/>
      </w:pPr>
      <w:bookmarkStart w:id="507" w:name="__RefHeading___Toc1145238_1468164448"/>
      <w:bookmarkStart w:id="508" w:name="_Toc186"/>
      <w:bookmarkEnd w:id="507"/>
      <w:r>
        <w:rPr>
          <w:rtl w:val="true"/>
        </w:rPr>
        <w:t>شباهت اکراه بر اسباب به اکراه در باب عبادات</w:t>
      </w:r>
      <w:bookmarkEnd w:id="508"/>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اکراه، آن هم شبیه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اکراه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السورة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کردند علی ترک التشهد فی الصلاة ما 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حدیث رفع اقتضای صحت نمی‌کند، نه برای اینکه امور عدمیه، داخل در حدیث رفع نیست، بلکه برای اینکه بین نسیان و اکراه این فرق وجود دارد که در نسیان، منسی، عبارت از وجود جزء است، عبارت از وجود شرط است اما در باب اکراه، مکره علیه، ترک سوره و تشهد است و در لسان شارع اثری بر ترک سوره بار نشده است، اثری بر ترک تشهد بار نشده</w:t>
      </w:r>
      <w:bookmarkStart w:id="509" w:name="pg13705_144915"/>
    </w:p>
    <w:p>
      <w:pPr>
        <w:pStyle w:val="BookText"/>
        <w:rPr/>
      </w:pPr>
      <w:bookmarkEnd w:id="5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لسان شارع بار شده است جزئیت روی خود سوره است، جزئیت روی خود تشهد است اما ترک سوره در یک دلیل از ادله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موضوعا للاثر، ترک التشهد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مسأله وجوب اعاده را مطرح کند، وجوب اعاده، حکم شرعی نیست بلکه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انجام می‌دهید باید مطابق با مامور به مولی باشد و اگر عمل تو مطابق با مامور به مولی نباشد، باید عملت را اعاده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است نه اینکه مربوط به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شارع مربوط است این است که نماز را واجب کند، اجزاء و شرائط و موانع نماز را هم بیان کند اما اینکه اگر کسی این اجزاء را رعایت نکرد نمازش باطل است و اعاده، واجب است این دیگر به شارع ارتباطی ندارد بلکه این مستقیما به عقل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باب اکراه هم همان حرفی را که در باب عبادات می‌زدیم،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عبادات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اکراه بر ترک جزء یا ترک شرط کنند، حدیث رفع اقتضای صحت این عبادات را ندارد، عین همین حرف را در باب معامله هم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اکراه کردند علی ترک عربیت فی عقد بیع، دیگر به چه دلیلی حکم کنیم به اینکه این عقد، صحیح است و می‌تواند سبب، مؤثّر در نقل و انتقال باشد؟ لذا همان‌طوری که در باب عبادات، بین نسیان و بین اکراه و امثال اکراه، فرق قائل می‌شدیم، عین همان مسأله در اینجا هم پیاده می‌شود و به محقق نائینی عرض می‌کنیم که نمی‌شود بین مسأله نسیان و مسأله اکراه، وحدت حکم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نسیان با حساب اکراه و اضطرار، دو حساب است</w:t>
      </w:r>
      <w:r>
        <w:rPr>
          <w:rFonts w:eastAsia="IRNazanin" w:cs="IRNazanin"/>
          <w:color w:val="111111"/>
          <w:sz w:val="28"/>
          <w:szCs w:val="28"/>
          <w:rtl w:val="true"/>
          <w:lang w:bidi="fa-IR"/>
        </w:rPr>
        <w:t>.</w:t>
      </w:r>
    </w:p>
    <w:p>
      <w:pPr>
        <w:pStyle w:val="Heading4"/>
        <w:numPr>
          <w:ilvl w:val="3"/>
          <w:numId w:val="1"/>
        </w:numPr>
        <w:rPr/>
      </w:pPr>
      <w:bookmarkStart w:id="510" w:name="__RefHeading___Toc1145240_1468164448"/>
      <w:bookmarkStart w:id="511" w:name="_Toc187"/>
      <w:bookmarkEnd w:id="510"/>
      <w:r>
        <w:rPr>
          <w:rtl w:val="true"/>
        </w:rPr>
        <w:t>تقسیم مسببات از نظر محقق نائینی</w:t>
      </w:r>
      <w:r>
        <w:rPr>
          <w:rtl w:val="true"/>
        </w:rPr>
        <w:t>(</w:t>
      </w:r>
      <w:r>
        <w:rPr>
          <w:rtl w:val="true"/>
        </w:rPr>
        <w:t>ره</w:t>
      </w:r>
      <w:r>
        <w:rPr>
          <w:rtl w:val="true"/>
        </w:rPr>
        <w:t>)</w:t>
      </w:r>
      <w:bookmarkEnd w:id="51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 در باب مسببات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جور مسببات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مسبباتی داریم که از امور اعتباریه است و اینها وضع و رفعشان به دست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معاملات، عقود و ایقاعات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در ملکیت، أثر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یک</w:t>
      </w:r>
      <w:bookmarkStart w:id="512" w:name="pg13705_144916"/>
    </w:p>
    <w:p>
      <w:pPr>
        <w:pStyle w:val="BookText"/>
        <w:rPr/>
      </w:pPr>
      <w:bookmarkEnd w:id="512"/>
      <w:r>
        <w:rPr>
          <w:rFonts w:ascii="IRNazanin" w:hAnsi="IRNazanin" w:eastAsia="IRNazanin"/>
          <w:color w:val="111111"/>
          <w:sz w:val="28"/>
          <w:sz w:val="28"/>
          <w:szCs w:val="28"/>
          <w:rtl w:val="true"/>
          <w:lang w:bidi="fa-IR"/>
        </w:rPr>
        <w:t>حکم وضعی مجعول شرعی است و لذا در بعضی از موارد شارع حکم به ملکیت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 معامله باطلی انجام بدهد شارع به دنبال معامله باطل، حکم به ملکیت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عنان اختیار ملکیت، اثبات و نفی آن، دست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زوجیت همین‌طور است، رقیت همین‌طور است، حریت همین‌طور است، مطلقه بودن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تمام در دست شارع است ضمن اینکه یک واقعیت تکوینی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امور اعتباریه است و به تعبیر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بازای خارجی هم برای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یک وصله‌ای نیست که به مالک و یا مملوک چسبیده شود، صرفا یک اعتبار عقلایی و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مسببات، مسبباتی است که واقعیت تکوینیه دارد و شارع از واقعیت تکوینیه، پرده‌برداری کرده و کشف کرده است و اگر ما بودیم، هیچ‌وقت عقلمان به این مسائل نمی‌رسید و راهی برای استشکاف این واقعیت نداشتیم مثل مسأله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طهارت از خبث، واقعیتی است که شارع از اینها پرده‌برداری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فرضا چنین باشد</w:t>
      </w:r>
      <w:r>
        <w:rPr>
          <w:rFonts w:eastAsia="IRNazanin" w:cs="IRNazanin"/>
          <w:color w:val="111111"/>
          <w:sz w:val="28"/>
          <w:szCs w:val="28"/>
          <w:rtl w:val="true"/>
          <w:lang w:bidi="fa-IR"/>
        </w:rPr>
        <w:t>)</w:t>
      </w:r>
    </w:p>
    <w:p>
      <w:pPr>
        <w:pStyle w:val="Heading4"/>
        <w:numPr>
          <w:ilvl w:val="3"/>
          <w:numId w:val="1"/>
        </w:numPr>
        <w:rPr/>
      </w:pPr>
      <w:bookmarkStart w:id="513" w:name="__RefHeading___Toc1145242_1468164448"/>
      <w:bookmarkStart w:id="514" w:name="_Toc188"/>
      <w:bookmarkEnd w:id="513"/>
      <w:r>
        <w:rPr>
          <w:rtl w:val="true"/>
        </w:rPr>
        <w:t>تصور امکان اکراه بر مسبب و نقش حدیث رفع در آن</w:t>
      </w:r>
      <w:bookmarkEnd w:id="514"/>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 اول که مسأله اکراه باشد، یک بحثی هست که اصلا اکراه بر مسبب، یک امر واقع تصوری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مکره علیه باشد، زوجیت، مکره علیه باشد؟ یک وقت مقصود از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سبب است و می‌شود متعلق اکراه واقع شود، اما ما مسبب را می‌گوییم، ملکیت، مکره علیه واقع شود، زوجیت مکره علیه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این در مقام تصور امکان پیدا کرد که اکراه به مسبب تعلق بگیرد، یک کسی را اکراه کنند به اینکه حتما باید یک کاری کنی که این خانه ملک زید شود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فرض کردیم این معنا امکان‌پذیر شد، حدیث رفع اینجا خیلی روشن جلویش را می‌گیرد برای اینکه مکره علیه، یک چیزی است که خودش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مثل شرب خمر نیست که ما به حدیث</w:t>
      </w:r>
      <w:bookmarkStart w:id="515" w:name="pg13705_144917"/>
    </w:p>
    <w:p>
      <w:pPr>
        <w:pStyle w:val="BookText"/>
        <w:rPr/>
      </w:pPr>
      <w:bookmarkEnd w:id="5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را برداریم،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اکراه شده بر ملکیتی که خودش اثر شرعی است لذا حدیث رفع، رفعش می‌کند، حقیقتا هم رفع می‌کند، دیگر رفعش ادعایی نیست، نیاز به اثر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تقدیر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اکراهی را شارع رفع می‌کند، زوجیت اکراهی را شارع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خیلی روشن است و هیچ مشکلی هم وجود ندارد اگر فرض شود که اکراه می‌تواند به مسبب تعلق بگیرد</w:t>
      </w:r>
      <w:r>
        <w:rPr>
          <w:rFonts w:eastAsia="IRNazanin" w:cs="IRNazanin"/>
          <w:color w:val="111111"/>
          <w:sz w:val="28"/>
          <w:szCs w:val="28"/>
          <w:rtl w:val="true"/>
          <w:lang w:bidi="fa-IR"/>
        </w:rPr>
        <w:t>.</w:t>
      </w:r>
    </w:p>
    <w:p>
      <w:pPr>
        <w:pStyle w:val="Heading4"/>
        <w:numPr>
          <w:ilvl w:val="3"/>
          <w:numId w:val="1"/>
        </w:numPr>
        <w:rPr/>
      </w:pPr>
      <w:bookmarkStart w:id="516" w:name="__RefHeading___Toc1145244_1468164448"/>
      <w:bookmarkStart w:id="517" w:name="_Toc189"/>
      <w:bookmarkEnd w:id="516"/>
      <w:r>
        <w:rPr>
          <w:rtl w:val="true"/>
        </w:rPr>
        <w:t>عدم کارایی حدیث رفع در مسببات مکشوفه به دست شارع</w:t>
      </w:r>
      <w:bookmarkEnd w:id="517"/>
    </w:p>
    <w:p>
      <w:pPr>
        <w:pStyle w:val="BookText"/>
        <w:rPr/>
      </w:pPr>
      <w:r>
        <w:rPr>
          <w:rFonts w:ascii="IRNazanin" w:hAnsi="IRNazanin" w:eastAsia="IRNazanin"/>
          <w:color w:val="111111"/>
          <w:sz w:val="28"/>
          <w:sz w:val="28"/>
          <w:szCs w:val="28"/>
          <w:rtl w:val="true"/>
          <w:lang w:bidi="fa-IR"/>
        </w:rPr>
        <w:t>اما در آن قسم دوم که مسبب ما، یک واقعیتی است که شارع از آن پرده‌برداری کرده، خودش جعل نکرده است، وضع و رفعش به دست او نیست مثلا فرض کنیم مسأله جنابت یا مسأله نجاست عبای متنجس به بول یا به دم یا خود بول و دم به این نحو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مسأله در این مثال ظاهر می‌شود اگر کسی را اکراه کردند بر جنابت مکره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عقیب الاکراه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رفع می‌گوید که چون این جنابت عن اکراه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مسأله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الجنابة، وجوب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رفع حکم می‌کند به این که جنابت اکراهی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علیها وجوب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مشکلی هست که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جنابت اکراهی غسل ندارد بلکه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غسل، اطلاق دارد هم جنابت اکراهی را می‌گیرد و هم جنابت اختیاری را می‌گیرد، لذا دنبال جنابت اکراهی هم وجوب غسل هست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می‌شود که در همه موارد، ما یک چنین اطلاقی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دلیل حرمت شرب خمر از اطلاق، قصور دارد؟ دلیل حرمت خمر، هم در شرب خمر اختیاری و هم شرب خمر اکراهی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بر اطلاق ادله اولیه حاکم است لذا اگر در دلیل وجوب غسل هم شما یک اطلاقی ببینید روی مبنای شما باید به استناد حکومت حدیث رفع بر اطلاق دلیل وجوب غسل، حکم کنید که اگر یک جنابتی عن اکراه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عقیبه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فقیهی نمی‌تواند این حرف را</w:t>
      </w:r>
      <w:bookmarkStart w:id="518" w:name="pg13705_144918"/>
    </w:p>
    <w:p>
      <w:pPr>
        <w:pStyle w:val="BookText"/>
        <w:rPr/>
      </w:pPr>
      <w:bookmarkEnd w:id="518"/>
      <w:r>
        <w:rPr>
          <w:rFonts w:ascii="IRNazanin" w:hAnsi="IRNazanin" w:eastAsia="IRNazanin"/>
          <w:color w:val="111111"/>
          <w:sz w:val="28"/>
          <w:sz w:val="28"/>
          <w:szCs w:val="28"/>
          <w:rtl w:val="true"/>
          <w:lang w:bidi="fa-IR"/>
        </w:rPr>
        <w:t>بزند که اگر جنابت اکراهی واقع شد عقیبش غسل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مشکل را چه جوری حل کنیم؟ دلیل وجوب غسل، اطلاق دارد، حدیث رفع، حاکم است، از آن طرف هم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جنابت اکراهیه، غسل، واجب نیست، پس این مشکل به نظر شما چه‌جوری حل می‌شود؟</w:t>
      </w:r>
    </w:p>
    <w:p>
      <w:pPr>
        <w:pStyle w:val="Heading4"/>
        <w:numPr>
          <w:ilvl w:val="3"/>
          <w:numId w:val="1"/>
        </w:numPr>
        <w:rPr/>
      </w:pPr>
      <w:bookmarkStart w:id="519" w:name="__RefHeading___Toc1145246_1468164448"/>
      <w:bookmarkStart w:id="520" w:name="_Toc190"/>
      <w:bookmarkEnd w:id="519"/>
      <w:r>
        <w:rPr>
          <w:rtl w:val="true"/>
        </w:rPr>
        <w:t>انکار وجوب غسل جنابت</w:t>
      </w:r>
      <w:bookmarkEnd w:id="520"/>
    </w:p>
    <w:p>
      <w:pPr>
        <w:pStyle w:val="BookText"/>
        <w:rPr/>
      </w:pPr>
      <w:r>
        <w:rPr>
          <w:rFonts w:ascii="IRNazanin" w:hAnsi="IRNazanin" w:eastAsia="IRNazanin"/>
          <w:color w:val="111111"/>
          <w:sz w:val="28"/>
          <w:sz w:val="28"/>
          <w:szCs w:val="28"/>
          <w:rtl w:val="true"/>
          <w:lang w:bidi="fa-IR"/>
        </w:rPr>
        <w:t>راه‌حل این است که ما اصلا مسأله وجوب غسل را منکر 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واجب نیست و اگر غسل بخواهد واجب باشد باید به عنوان وجوب مقدمی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واجب، وجوب مقدمه را انکار کردیم حتی وجوب غیری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این است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نماز، عدم الجنابه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می‌خواهید بخوانید شرط این نماز، عدم الجنابة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عدم الجنابة، شرط صحت نماز شد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برای نماز، شرطیت پیدا کرد، این چه ربطی به اکراه بر جنابت دارد؟ اکراه بر جنابت، اثر جنابت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النجابة در صحت نماز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ضمن اینکه دلیل اکراه به حسب ظاهر در اینجا قصوری ندارد لکن در عین حال، همین جنابت اکراهیه، مانع از این است که نماز واقع شود برای اینکه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جنابت، اثری به عنوان وجوب غسل، قائل شویم، راهی نیست برای اینکه این وجوب غسل را در مورد جنابت اکراهیه برداریم اما ما چنین اثری برایش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را واجب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جنابت، شرط صحت نماز است و این هیچ ربطی به مسأله اکراه بر جنابت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 فی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مباحثش تا حد امکان دنبال شد</w:t>
      </w:r>
      <w:r>
        <w:rPr>
          <w:rFonts w:eastAsia="IRNazanin" w:cs="IRNazanin"/>
          <w:color w:val="111111"/>
          <w:sz w:val="28"/>
          <w:szCs w:val="28"/>
          <w:rtl w:val="true"/>
          <w:lang w:bidi="fa-IR"/>
        </w:rPr>
        <w:t>.</w:t>
      </w:r>
      <w:bookmarkStart w:id="521" w:name="pg13705_144919"/>
    </w:p>
    <w:p>
      <w:pPr>
        <w:pStyle w:val="Heading4"/>
        <w:numPr>
          <w:ilvl w:val="3"/>
          <w:numId w:val="1"/>
        </w:numPr>
        <w:rPr/>
      </w:pPr>
      <w:bookmarkStart w:id="522" w:name="__RefHeading___Toc1145248_1468164448"/>
      <w:bookmarkStart w:id="523" w:name="_Toc191"/>
      <w:bookmarkEnd w:id="521"/>
      <w:bookmarkEnd w:id="522"/>
      <w:r>
        <w:rPr>
          <w:rtl w:val="true"/>
        </w:rPr>
        <w:t>پرسش</w:t>
      </w:r>
      <w:r>
        <w:rPr>
          <w:rtl w:val="true"/>
        </w:rPr>
        <w:t>:</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کارایی حدیث رفع در مورد اکراه و اضطرار و نسیان نسبت به اسبات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مسألۀ اکراه و اضطرار و نسیان در باب اسباب فرق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اکراه بر اسباب به اکراه در باب عبادات شباهت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مسببات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حدیث رفع در کدام یک از اقسام مسببات راه دارد؟</w:t>
      </w:r>
      <w:bookmarkStart w:id="524" w:name="pg13705_144920"/>
    </w:p>
    <w:p>
      <w:pPr>
        <w:pStyle w:val="Heading3"/>
        <w:numPr>
          <w:ilvl w:val="2"/>
          <w:numId w:val="1"/>
        </w:numPr>
        <w:rPr/>
      </w:pPr>
      <w:bookmarkStart w:id="525" w:name="__RefHeading___Toc1145250_1468164448"/>
      <w:bookmarkStart w:id="526" w:name="_Toc192"/>
      <w:bookmarkEnd w:id="524"/>
      <w:bookmarkEnd w:id="525"/>
      <w:r>
        <w:rPr>
          <w:rtl w:val="true"/>
        </w:rPr>
        <w:t>حدیث</w:t>
      </w:r>
      <w:r>
        <w:rPr>
          <w:rtl w:val="true"/>
        </w:rPr>
        <w:t>«</w:t>
      </w:r>
      <w:r>
        <w:rPr>
          <w:rtl w:val="true"/>
        </w:rPr>
        <w:t>کل شیء مطلق</w:t>
      </w:r>
      <w:r>
        <w:rPr>
          <w:rtl w:val="true"/>
        </w:rPr>
        <w:t>»</w:t>
      </w:r>
      <w:bookmarkEnd w:id="526"/>
    </w:p>
    <w:p>
      <w:pPr>
        <w:pStyle w:val="Heading4"/>
        <w:numPr>
          <w:ilvl w:val="3"/>
          <w:numId w:val="1"/>
        </w:numPr>
        <w:rPr/>
      </w:pPr>
      <w:bookmarkStart w:id="527" w:name="__RefHeading___Toc1145252_1468164448"/>
      <w:bookmarkStart w:id="528" w:name="_Toc193"/>
      <w:bookmarkEnd w:id="527"/>
      <w:r>
        <w:rPr>
          <w:rtl w:val="true"/>
        </w:rPr>
        <w:t>درس یکصد و هفتاد و نهم</w:t>
      </w:r>
      <w:bookmarkEnd w:id="528"/>
    </w:p>
    <w:p>
      <w:pPr>
        <w:pStyle w:val="Heading5"/>
        <w:numPr>
          <w:ilvl w:val="4"/>
          <w:numId w:val="1"/>
        </w:numPr>
        <w:rPr/>
      </w:pPr>
      <w:bookmarkStart w:id="529" w:name="__RefHeading___Toc1145254_1468164448"/>
      <w:bookmarkStart w:id="530" w:name="_Toc194"/>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p>
    <w:p>
      <w:pPr>
        <w:pStyle w:val="Heading5"/>
        <w:numPr>
          <w:ilvl w:val="4"/>
          <w:numId w:val="1"/>
        </w:numPr>
        <w:rPr/>
      </w:pPr>
      <w:bookmarkStart w:id="531" w:name="__RefHeading___Toc1145256_1468164448"/>
      <w:bookmarkStart w:id="532" w:name="_Toc195"/>
      <w:bookmarkEnd w:id="531"/>
      <w:r>
        <w:rPr>
          <w:rtl w:val="true"/>
        </w:rPr>
        <w:t>استدلال به حدیث</w:t>
      </w:r>
      <w:r>
        <w:rPr>
          <w:rtl w:val="true"/>
        </w:rPr>
        <w:t>«</w:t>
      </w:r>
      <w:r>
        <w:rPr>
          <w:rtl w:val="true"/>
        </w:rPr>
        <w:t>کل شیء مطلق</w:t>
      </w:r>
      <w:r>
        <w:rPr>
          <w:rtl w:val="true"/>
        </w:rPr>
        <w:t xml:space="preserve">» </w:t>
      </w:r>
      <w:r>
        <w:rPr>
          <w:rtl w:val="true"/>
        </w:rPr>
        <w:t>برای بحث برائت</w:t>
      </w:r>
      <w:bookmarkEnd w:id="532"/>
    </w:p>
    <w:p>
      <w:pPr>
        <w:pStyle w:val="BookText"/>
        <w:rPr/>
      </w:pPr>
      <w:r>
        <w:rPr>
          <w:rFonts w:ascii="IRNazanin" w:hAnsi="IRNazanin" w:eastAsia="IRNazanin"/>
          <w:color w:val="111111"/>
          <w:sz w:val="28"/>
          <w:sz w:val="28"/>
          <w:szCs w:val="28"/>
          <w:rtl w:val="true"/>
          <w:lang w:bidi="fa-IR"/>
        </w:rPr>
        <w:t>بحث ما درباره ادله‌ای بود که قائلین به برائت به آن استدلال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 حدیث رفع بود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روایت شریفه‌ای است که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ارسال نقل می‌کند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ولو اینکه از نظر سند، مرسل است، لکن همان‌طوری که در مباحث فقهیه عرض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bookmarkStart w:id="533" w:name="pg13705_144921"/>
    </w:p>
    <w:p>
      <w:pPr>
        <w:pStyle w:val="BookText"/>
        <w:rPr/>
      </w:pPr>
      <w:bookmarkEnd w:id="533"/>
      <w:r>
        <w:rPr>
          <w:rFonts w:ascii="IRNazanin" w:hAnsi="IRNazanin" w:eastAsia="IRNazanin"/>
          <w:color w:val="111111"/>
          <w:sz w:val="28"/>
          <w:sz w:val="28"/>
          <w:szCs w:val="28"/>
          <w:rtl w:val="true"/>
          <w:lang w:bidi="fa-IR"/>
        </w:rPr>
        <w:t>جور ارسال و دو نحو حدیث مرسل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به این نحو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نقل می‌شود و در آنجایی که پای واسطه مطرح نیست به روایت نسبت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مرسلات، واجد شرایط حجیت نیست و در هیچ مسأله‌ای نمی‌شود مورد استناد واقع شود ولو اینکه حدیث از نظر دلالت کاملا روشن باشد، اما وقتی سندش معتبر نیست، صلاحیت استدلال نسبت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نوع مرسلات به این کیفیت است که می‌بینیم مثلا با اینکه بین صدوق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زیادی وجود دارد و امکان ندارد که صدوق یک مطلبی را بلاواسطه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 و نقل کند، لکن در عین حال به قدری این وسائط و روات واسطه، مورد وثوق و اعتماد هستند که مثل صدوقی به خودش اجازه می‌دهد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تعبیر 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رسما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این‌جور احادیث مرسله ظاهرش این است که معتبر است و صلاحیت استدلال دارد و در ما نحن فیه هم، مسأله به همین صورت است، روایت را وقتی انسان ملاحظه می‌کند می‌بیند صدوق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نباید به این حدیث از نظر ارسال اشکال داشته باشد و روایت از ناحیه سند،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دلالت؛ با اینکه یک جمله کوتاهی بیشتر در این روایت ذکر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این به چه نحو بر محل بحث ما دلالت می‌کند</w:t>
      </w:r>
      <w:r>
        <w:rPr>
          <w:rFonts w:eastAsia="IRNazanin" w:cs="IRNazanin"/>
          <w:color w:val="111111"/>
          <w:sz w:val="28"/>
          <w:szCs w:val="28"/>
          <w:rtl w:val="true"/>
          <w:lang w:bidi="fa-IR"/>
        </w:rPr>
        <w:t>.</w:t>
      </w:r>
    </w:p>
    <w:p>
      <w:pPr>
        <w:pStyle w:val="Heading5"/>
        <w:numPr>
          <w:ilvl w:val="4"/>
          <w:numId w:val="1"/>
        </w:numPr>
        <w:rPr/>
      </w:pPr>
      <w:bookmarkStart w:id="534" w:name="__RefHeading___Toc1145258_1468164448"/>
      <w:bookmarkStart w:id="535" w:name="_Toc196"/>
      <w:bookmarkEnd w:id="534"/>
      <w:r>
        <w:rPr>
          <w:rtl w:val="true"/>
        </w:rPr>
        <w:t>بررسی احتمالات در روایت</w:t>
      </w:r>
      <w:r>
        <w:rPr>
          <w:rtl w:val="true"/>
        </w:rPr>
        <w:t>«</w:t>
      </w:r>
      <w:r>
        <w:rPr>
          <w:rtl w:val="true"/>
        </w:rPr>
        <w:t>کل شیء مطلق</w:t>
      </w:r>
      <w:r>
        <w:rPr>
          <w:rtl w:val="true"/>
        </w:rPr>
        <w:t xml:space="preserve">» </w:t>
      </w:r>
      <w:r>
        <w:rPr>
          <w:rtl w:val="true"/>
        </w:rPr>
        <w:t>از نظر مقام ثبوت</w:t>
      </w:r>
      <w:bookmarkEnd w:id="535"/>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که مقام اثبات و مقام ظهور را در این روایت ملاحظه کنیم، ابتداء احتمالاتی که به حسب مقام ثبوت در این روایت جریان دارد را عرض کنیم و بعد ان شاء الله ببینیم که از نظر مقام اثبات و مقام استظهار، روایت در کدام یک از آن احتمالات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536" w:name="pg13705_144922"/>
    </w:p>
    <w:p>
      <w:pPr>
        <w:pStyle w:val="BookText"/>
        <w:rPr/>
      </w:pPr>
      <w:bookmarkEnd w:id="536"/>
      <w:r>
        <w:rPr>
          <w:rFonts w:ascii="IRNazanin" w:hAnsi="IRNazanin" w:eastAsia="IRNazanin"/>
          <w:color w:val="111111"/>
          <w:sz w:val="28"/>
          <w:sz w:val="28"/>
          <w:szCs w:val="28"/>
          <w:rtl w:val="true"/>
          <w:lang w:bidi="fa-IR"/>
        </w:rPr>
        <w:t>فعلا بحث مربوط به احتمالات در مقام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مجرای این احتمالات و مورد احتمالات، تنها یک کلمه در این روایت نیست، بلکه سه تعبیر و سه لفظ در این روایت شریفه وارد شده است که در هرکدام از این سه لفظ، فی نفسه احتمالاتی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و یکی هم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کلمه و سه عنوان است که هرکدام مجرا و مصبّ بیش از یک احتمال است</w:t>
      </w:r>
      <w:r>
        <w:rPr>
          <w:rFonts w:eastAsia="IRNazanin" w:cs="IRNazanin"/>
          <w:color w:val="111111"/>
          <w:sz w:val="28"/>
          <w:szCs w:val="28"/>
          <w:rtl w:val="true"/>
          <w:lang w:bidi="fa-IR"/>
        </w:rPr>
        <w:t>.</w:t>
      </w:r>
    </w:p>
    <w:p>
      <w:pPr>
        <w:pStyle w:val="Heading5"/>
        <w:numPr>
          <w:ilvl w:val="4"/>
          <w:numId w:val="1"/>
        </w:numPr>
        <w:rPr/>
      </w:pPr>
      <w:bookmarkStart w:id="537" w:name="__RefHeading___Toc1145260_1468164448"/>
      <w:bookmarkStart w:id="538" w:name="_Toc197"/>
      <w:bookmarkEnd w:id="537"/>
      <w:r>
        <w:rPr>
          <w:rtl w:val="true"/>
        </w:rPr>
        <w:t>احتمالات کلمۀ</w:t>
      </w:r>
      <w:r>
        <w:rPr>
          <w:rtl w:val="true"/>
        </w:rPr>
        <w:t>«</w:t>
      </w:r>
      <w:r>
        <w:rPr>
          <w:rtl w:val="true"/>
        </w:rPr>
        <w:t>مطلق</w:t>
      </w:r>
      <w:r>
        <w:rPr>
          <w:rtl w:val="true"/>
        </w:rPr>
        <w:t xml:space="preserve">» </w:t>
      </w:r>
      <w:r>
        <w:rPr>
          <w:rtl w:val="true"/>
        </w:rPr>
        <w:t>از نظر مقام ثبوت</w:t>
      </w:r>
      <w:bookmarkEnd w:id="538"/>
    </w:p>
    <w:p>
      <w:pPr>
        <w:pStyle w:val="BookText"/>
        <w:rPr/>
      </w:pPr>
      <w:r>
        <w:rPr>
          <w:rFonts w:ascii="IRNazanin" w:hAnsi="IRNazanin" w:eastAsia="IRNazanin"/>
          <w:color w:val="111111"/>
          <w:sz w:val="28"/>
          <w:sz w:val="28"/>
          <w:szCs w:val="28"/>
          <w:rtl w:val="true"/>
          <w:lang w:bidi="fa-IR"/>
        </w:rPr>
        <w:t>اما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در مقابل نهی وارد شده است و تقابل بین مطلق و بین نهی در روایت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مطلق در مقابل نهی است و چون در مقابل نهی است طبعا معنای مطلق این می‌شود که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بمنهی عنه بل هو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کلمه مطلق، روی تقابل با نهی، عبارت از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 سه احتمال جاری است که یک احتمال اینکه مقصود از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مباح بالاباحة الشرعیة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 بالاباحة الشرعیة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 لا بالاباحة الشرعیة بل بالاباحة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توضیحش را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احتمال اول، مفاد روایت این می‌شود که هرچیزی مباح است به اباحه واقعیه که خصوصیت اباحه واقعیه و همه احکام واقعیه، این است که احکام واقعیه روی اشیاء به عناوین اولیه خودشان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الماء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همین عنوان اولی، بدون اینکه عنوان شکی در کار باشد و مسأله مشکوکیتی در کار باشد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الماء مباح یعنی بالاباحة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اباحه روی نفس عنوان شرب الماء ثابت شده است، حالا احتمال دارد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این باشد یعنی تمام اشیاء به عناوین اولیه و عناوین اصلیّه خودشان مباح هستند به اباحه واقعیّۀ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آنهایی که نهی در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آنهایی که خارج از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اینها مباح هستند به اباحه واقعی روی نفس عناوین بدون اینکه عنوان مشکوکیّت در ترتب حکم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در مقام ثبوت این است که این مباح را به همان اباحه شرعیّه معنا کنیم لکن نه اباحه شرعیۀ واقعیّه که روی اشیاء به عناوین اولیّه ثابت شده است، بلکه مقصود از این اباحه، یک اباحۀ ظاهریه و حکم ظاهری باشد که خصوصیت حکم ظاهری این است که در مورد شک یعنی مشکوک الحکم الواقعی جریان پیدا می‌کند، مثل اصالة الطهارة و اصالة الاباحه در باب برائت که اینها روی اشیاء نه به عناوین اولیّه، بلکه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انها مشکوکة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شده‌اند کأنّ معنایش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حلیته و حرمته واقعا فهو مباح بالاباحة الظاهریة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مقصود از مطلق به معنای مباح، همین معنا باشد که اگر ما بخواهیم به روایت در مسأله برائت تمسک کنیم باید روایت را همین‌طوری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در مقام استظهار راهی داریم برای استظهار این معنا یا نه؟ لکن مبنای استدلال ما به این حدیث در باب برائت باید این باشد که مطلق را به معنی مباح شرعی بگیریم و مقصود از مباح شرعی هم همان اباحه شرعیۀ ظاهریه شیئی است که به حسب حکم واقعی برای انسان از نظر حلیّت و حرمت، مشکوک باشد حالا یا به شبهۀ حکمیّه و یا به شبهه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سومی که در کلمه مطلق به معنی مباح جریان دارد این است که بگوییم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مباح، اباحه شرعیّه نیست بلکه مقصود از مباح، همان اباحۀ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اباحۀ عقلیّه کدام است؟ همان‌طور که در کتاب رسائل و کفایه ملاحظه فرموده‌اید یک نزاعی هست بین بزرگان که آیا اصل اولیّۀ در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شارع بیان حکم کند و قبل از آن که شارع اصلا جعل حکم روی شیء داشته باشد، قبل از آن که شارع در مقام جعل حکم برآید که این جا ما باید فقط مراجعۀ به عقل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اصل اولیّۀ در اشیاء را قبل جعل الحکم من الشارع، عبارت از اباحه می‌داند که اصل اولی از نظر حکم عقل، اباحه است؟ یا اینکه اصل اوّلی از نظر حکم عقل، حظر است؟ حظر به معنای ممنوعیت و عدم جواز</w:t>
      </w:r>
      <w:bookmarkStart w:id="539" w:name="pg13705_144924"/>
    </w:p>
    <w:p>
      <w:pPr>
        <w:pStyle w:val="BookText"/>
        <w:rPr/>
      </w:pPr>
      <w:bookmarkEnd w:id="539"/>
      <w:r>
        <w:rPr>
          <w:rFonts w:ascii="IRNazanin" w:hAnsi="IRNazanin" w:eastAsia="IRNazanin"/>
          <w:color w:val="111111"/>
          <w:sz w:val="28"/>
          <w:sz w:val="28"/>
          <w:szCs w:val="28"/>
          <w:rtl w:val="true"/>
          <w:lang w:bidi="fa-IR"/>
        </w:rPr>
        <w:t>تصرف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قائل شده‌اند به اینکه اصل اولی، اباحۀ عقلیه است و جماعتی هم قائل شده‌اند که اصل اولی، حظر است و ممنوعیت به حسب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احتمال بدهیم که این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مطلق، همان اباحۀ عقلیه‌ای است که قبل ورود الشرع و قبل جعل الشارع از ناحیه عقل حکمی نسبت به موضوع مطرح است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می‌خواهد همین معنا را دلالت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احتمالش خیلی ضعیف است برای اینکه پیداست که روایت دارد یک مسأله شرعی را بیان می‌کند و یک تعبد شرعی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روایتی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ظاهرش این است که یک مطلب مربوط به شارع را دارد بیان می‌کند، را روی یک مسأله عقلی پیاده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مباح بالاباحة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آنهایی که اصالة الحظر را در رابطه با اشیاء مطرح می‌کنند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ما چون در مقام ثبوت و احتمال هستیم نه در مقام استظهار لذا از نظر ثبوت هم این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رابطه با کلمه مطلق به معنای مباح، سه احتمال جریان پیدا کرد</w:t>
      </w:r>
      <w:r>
        <w:rPr>
          <w:rFonts w:eastAsia="IRNazanin" w:cs="IRNazanin"/>
          <w:color w:val="111111"/>
          <w:sz w:val="28"/>
          <w:szCs w:val="28"/>
          <w:rtl w:val="true"/>
          <w:lang w:bidi="fa-IR"/>
        </w:rPr>
        <w:t>.</w:t>
      </w:r>
    </w:p>
    <w:p>
      <w:pPr>
        <w:pStyle w:val="Heading5"/>
        <w:numPr>
          <w:ilvl w:val="4"/>
          <w:numId w:val="1"/>
        </w:numPr>
        <w:rPr/>
      </w:pPr>
      <w:bookmarkStart w:id="540" w:name="__RefHeading___Toc1145262_1468164448"/>
      <w:bookmarkStart w:id="541" w:name="_Toc198"/>
      <w:bookmarkEnd w:id="540"/>
      <w:r>
        <w:rPr>
          <w:rtl w:val="true"/>
        </w:rPr>
        <w:t>احتمالات در کلمۀ</w:t>
      </w:r>
      <w:r>
        <w:rPr>
          <w:rtl w:val="true"/>
        </w:rPr>
        <w:t>«</w:t>
      </w:r>
      <w:r>
        <w:rPr>
          <w:rtl w:val="true"/>
        </w:rPr>
        <w:t>یرد</w:t>
      </w:r>
      <w:r>
        <w:rPr>
          <w:rtl w:val="true"/>
        </w:rPr>
        <w:t xml:space="preserve">» </w:t>
      </w:r>
      <w:r>
        <w:rPr>
          <w:rtl w:val="true"/>
        </w:rPr>
        <w:t>از</w:t>
      </w:r>
      <w:r>
        <w:rPr>
          <w:rtl w:val="true"/>
        </w:rPr>
        <w:t>«</w:t>
      </w:r>
      <w:r>
        <w:rPr>
          <w:rtl w:val="true"/>
        </w:rPr>
        <w:t>حتی یرد فیه نهی</w:t>
      </w:r>
      <w:r>
        <w:rPr>
          <w:rtl w:val="true"/>
        </w:rPr>
        <w:t>»</w:t>
      </w:r>
      <w:bookmarkEnd w:id="541"/>
    </w:p>
    <w:p>
      <w:pPr>
        <w:pStyle w:val="BookText"/>
        <w:rPr/>
      </w:pPr>
      <w:r>
        <w:rPr>
          <w:rFonts w:ascii="IRNazanin" w:hAnsi="IRNazanin" w:eastAsia="IRNazanin"/>
          <w:color w:val="111111"/>
          <w:sz w:val="28"/>
          <w:sz w:val="28"/>
          <w:szCs w:val="28"/>
          <w:rtl w:val="true"/>
          <w:lang w:bidi="fa-IR"/>
        </w:rPr>
        <w:t>و اما در رابطه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از نظر مصبّ روایت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از ورود، همان جعل حکم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ینهی عنه الشارع، حتی یحکم الشارع بأنه منهی عنه، حتی یجعل الشارع له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همان وضع حکم و جعل حکم و انشاء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حکمی که به مکلف رسیده باشد و بیان شده باشد و در اختیار مکلف قرار گرفته باشد بطوری که اگر شارع نهی کرده باشد، لکن آن نهی در اختیار مکلّف قرار داده نشده باشد، روی این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این حدیث برای مسأله برائت یکی از مقدماتش همین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bookmarkStart w:id="542" w:name="pg13705_144925"/>
    </w:p>
    <w:p>
      <w:pPr>
        <w:pStyle w:val="BookText"/>
        <w:rPr/>
      </w:pPr>
      <w:bookmarkEnd w:id="542"/>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الشارع یصل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استناد ما به برائت برای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شارع اگر هم در مورد شرب توتون، واقعیت داشته است، لکن بیان نشده است و در اختیار مکلف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حدیث بخواهد در این جهت مورد استدلال قرار بگیرد، باید از این دو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دوم را در مقام استدلال استظهار کنیم تا به ظهور این حدیث برای قائلین به برائت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احتمال هست</w:t>
      </w:r>
      <w:r>
        <w:rPr>
          <w:rFonts w:eastAsia="IRNazanin" w:cs="IRNazanin"/>
          <w:color w:val="111111"/>
          <w:sz w:val="28"/>
          <w:szCs w:val="28"/>
          <w:rtl w:val="true"/>
          <w:lang w:bidi="fa-IR"/>
        </w:rPr>
        <w:t>.</w:t>
      </w:r>
    </w:p>
    <w:p>
      <w:pPr>
        <w:pStyle w:val="Heading5"/>
        <w:numPr>
          <w:ilvl w:val="4"/>
          <w:numId w:val="1"/>
        </w:numPr>
        <w:rPr/>
      </w:pPr>
      <w:bookmarkStart w:id="543" w:name="__RefHeading___Toc1145264_1468164448"/>
      <w:bookmarkStart w:id="544" w:name="_Toc199"/>
      <w:bookmarkEnd w:id="543"/>
      <w:r>
        <w:rPr>
          <w:rtl w:val="true"/>
        </w:rPr>
        <w:t>احتمالات جاریه در معنای کلمۀ نهی</w:t>
      </w:r>
      <w:bookmarkEnd w:id="544"/>
    </w:p>
    <w:p>
      <w:pPr>
        <w:pStyle w:val="BookText"/>
        <w:rPr/>
      </w:pPr>
      <w:r>
        <w:rPr>
          <w:rFonts w:ascii="IRNazanin" w:hAnsi="IRNazanin" w:eastAsia="IRNazanin"/>
          <w:color w:val="111111"/>
          <w:sz w:val="28"/>
          <w:sz w:val="28"/>
          <w:szCs w:val="28"/>
          <w:rtl w:val="true"/>
          <w:lang w:bidi="fa-IR"/>
        </w:rPr>
        <w:t>و اما در کلمۀ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چه کسی باشد؟ این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نهی از شارع وارد شده باشد، نهی، متعلق لازم دارد و این نهی باید به یک چیزی متعلق بشود، منهی عنه چه باید باشد؟ دو احتمال هم در رابطه با منهی عنه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منهی عنه خود شیء باشد به عنوان اولی‌اش که اگر شیء به عنوان اولی، منهی عنه واقع شد، شرب توتون به همان عنوان شرب توتون منهی عنه واقع بشود، این غایت برای مطلق بودن است یعنی اگر شرب توتون به حسب واقع، متعلق نهی قرار گرفت، دیگر آن عنوان مطلق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مغیّای به این غایت شده است،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احتمال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شیء بعنوانه الاولی باشد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منهی عنه، یک دائره وسیعی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شیء باشد یا بعنوان اولی و یا بعنوان کونه مشکوک الحکم که اگر یک جایی دیدیم که شارع نهیی دارد یا چیزی که شبیه نهی است، لکن این نهی روی عنوان اولی شیء نرفته است، بلکه این نهی، متعلق به شیء است بعنوان کونه مشکوک الحکم،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 لذا مغیّا باید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مثل ادلۀ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کردیم که ادلۀ احتیاط سندا و دلالة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به وجوب احتیاط، عنوان احتیاط، نهی نیست لکن یک معنایی دارد که این هم مثل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w:t>
      </w:r>
      <w:bookmarkStart w:id="545" w:name="pg13705_144926"/>
    </w:p>
    <w:p>
      <w:pPr>
        <w:pStyle w:val="BookText"/>
        <w:rPr/>
      </w:pPr>
      <w:bookmarkEnd w:id="545"/>
      <w:r>
        <w:rPr>
          <w:rFonts w:ascii="IRNazanin" w:hAnsi="IRNazanin" w:eastAsia="IRNazanin"/>
          <w:color w:val="111111"/>
          <w:sz w:val="28"/>
          <w:sz w:val="28"/>
          <w:szCs w:val="28"/>
          <w:rtl w:val="true"/>
          <w:lang w:bidi="fa-IR"/>
        </w:rPr>
        <w:t>ما گفتند که برای شما واجب است که در شرب تتن بما انه مشکوک الحکم احتیاط کنید، معنایش این است که شما حق ندارید شرب توتون را مرتکب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ادله احتیاط، سندا و دلالة تمام بود و حکم کرد به اینکه در مسأله شرب توتون باید بعنوان انه مشکوک الحکم احتیاط کنید و ما از نهی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وسیعی استفاده کردیم، گفتیم که نهی متعلق به شیء شود به عنوان اولی مثل آنجایی که دلیل روشن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یک مصداق دیگرش هم آنجایی است که نهی به عنوان اولی متعلق نشده است بلکه به عنوان کونه مشکوک الحکم متعلق شده است مثل همین ادله احتیاط، آن وقت معنایش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دلیل دال علی الحرمة بعنوانه الاولی او دلیل دال علی الاحتیاط فی ما اذا کان مشکوک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اینجوری معنا کنیم و از آن طرف، ادله احتیاط اخباریین را فرض کنیم سندا و دلالة مشکلی ندارد دیگر با این حدیث، ما نمی‌توانیم در مقابل آنها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احتیاط هم روی این احتمال دوم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پس غایت حاصل است و غایت که حاصل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اینکه نهی را به آن احتمال اول معنا 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متعلق بالشیء بعنوانه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مورد شرب توتون، چنین نهیی نداریم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می‌کند و ادلۀ احتیاط، معارض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نه اینکه ادلۀ احتیاط بر این حدیث تقدم داشته باشد</w:t>
      </w:r>
      <w:r>
        <w:rPr>
          <w:rFonts w:eastAsia="IRNazanin" w:cs="IRNazanin"/>
          <w:color w:val="111111"/>
          <w:sz w:val="28"/>
          <w:szCs w:val="28"/>
          <w:rtl w:val="true"/>
          <w:lang w:bidi="fa-IR"/>
        </w:rPr>
        <w:t>.</w:t>
      </w:r>
    </w:p>
    <w:p>
      <w:pPr>
        <w:pStyle w:val="Heading5"/>
        <w:numPr>
          <w:ilvl w:val="4"/>
          <w:numId w:val="1"/>
        </w:numPr>
        <w:rPr/>
      </w:pPr>
      <w:bookmarkStart w:id="546" w:name="__RefHeading___Toc1145266_1468164448"/>
      <w:bookmarkStart w:id="547" w:name="_Toc200"/>
      <w:bookmarkEnd w:id="546"/>
      <w:r>
        <w:rPr>
          <w:rtl w:val="true"/>
        </w:rPr>
        <w:t>پرسش</w:t>
      </w:r>
      <w:r>
        <w:rPr>
          <w:rtl w:val="true"/>
        </w:rPr>
        <w:t>:</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روایات مرسله به کدام نوع روایت مرسله می‌توان اعتماد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جاریه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ثبوت کدام است و طبق کدام احتمال می‌توان به این حدیث در بحث برائت تمسک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موجوده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طبق کدام احتمال، قابل استدلال است؟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جاریه در معنای منهی عنه را بیان کنید</w:t>
      </w:r>
      <w:r>
        <w:rPr>
          <w:rFonts w:eastAsia="IRNazanin" w:cs="IRNazanin"/>
          <w:color w:val="111111"/>
          <w:sz w:val="28"/>
          <w:szCs w:val="28"/>
          <w:rtl w:val="true"/>
          <w:lang w:bidi="fa-IR"/>
        </w:rPr>
        <w:t>.</w:t>
      </w:r>
      <w:bookmarkStart w:id="548" w:name="pg13705_144927"/>
    </w:p>
    <w:p>
      <w:pPr>
        <w:pStyle w:val="Heading4"/>
        <w:numPr>
          <w:ilvl w:val="3"/>
          <w:numId w:val="1"/>
        </w:numPr>
        <w:rPr/>
      </w:pPr>
      <w:bookmarkStart w:id="549" w:name="__RefHeading___Toc1145268_1468164448"/>
      <w:bookmarkStart w:id="550" w:name="_Toc201"/>
      <w:bookmarkEnd w:id="548"/>
      <w:bookmarkEnd w:id="549"/>
      <w:r>
        <w:rPr>
          <w:rtl w:val="true"/>
        </w:rPr>
        <w:t>درس یکصد و هشتادم</w:t>
      </w:r>
      <w:bookmarkEnd w:id="550"/>
    </w:p>
    <w:p>
      <w:pPr>
        <w:pStyle w:val="Heading5"/>
        <w:numPr>
          <w:ilvl w:val="4"/>
          <w:numId w:val="1"/>
        </w:numPr>
        <w:rPr/>
      </w:pPr>
      <w:bookmarkStart w:id="551" w:name="__RefHeading___Toc1145270_1468164448"/>
      <w:bookmarkStart w:id="552" w:name="_Toc202"/>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احتمالاتی که در مقام ثبوت جریان دارد،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کلمۀ نهی،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متعلق نهی، همان شیء باشد بعنوانه الاولی، به همان عنوانی که حکم واقعی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متعلق نهی هم شیء باشد به عنوان اولی و هم شیء باشد به عنوان اینکه مشکوک الحکم و مجهول الحکم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نهی، آن احتمال اول باشد، معنایش این است که غایت برای حلیت و اباحه، همان وصول نهی است بعنوانه الاولی، پس معنایش این است که تا نهی بعنوان اولی شیء، از شارع صادر نشود و به مکلف نرسد، این شیء محکوم به اباحه و محکوم به</w:t>
      </w:r>
      <w:bookmarkStart w:id="553" w:name="pg13705_144928"/>
    </w:p>
    <w:p>
      <w:pPr>
        <w:pStyle w:val="BookText"/>
        <w:rPr/>
      </w:pPr>
      <w:bookmarkEnd w:id="553"/>
      <w:r>
        <w:rPr>
          <w:rFonts w:ascii="IRNazanin" w:hAnsi="IRNazanin" w:eastAsia="IRNazanin"/>
          <w:color w:val="111111"/>
          <w:sz w:val="28"/>
          <w:sz w:val="28"/>
          <w:szCs w:val="28"/>
          <w:rtl w:val="true"/>
          <w:lang w:bidi="fa-IR"/>
        </w:rPr>
        <w:t>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چنین معنائی پیدا بشود، حدیث در ما نحن فیه قابل استدلال است و علاوه؛ با ادلۀ احتیاط مقابله و معارضه می‌کند</w:t>
      </w:r>
      <w:r>
        <w:rPr>
          <w:rFonts w:eastAsia="IRNazanin" w:cs="IRNazanin"/>
          <w:color w:val="111111"/>
          <w:sz w:val="28"/>
          <w:szCs w:val="28"/>
          <w:rtl w:val="true"/>
          <w:lang w:bidi="fa-IR"/>
        </w:rPr>
        <w:t>.</w:t>
      </w:r>
    </w:p>
    <w:p>
      <w:pPr>
        <w:pStyle w:val="Heading5"/>
        <w:numPr>
          <w:ilvl w:val="4"/>
          <w:numId w:val="1"/>
        </w:numPr>
        <w:rPr/>
      </w:pPr>
      <w:bookmarkStart w:id="554" w:name="__RefHeading___Toc1145272_1468164448"/>
      <w:bookmarkStart w:id="555" w:name="_Toc203"/>
      <w:bookmarkEnd w:id="554"/>
      <w:r>
        <w:rPr>
          <w:rtl w:val="true"/>
        </w:rPr>
        <w:t>ورود ادلۀ احتیاط بر حدیث</w:t>
      </w:r>
      <w:r>
        <w:rPr>
          <w:rtl w:val="true"/>
        </w:rPr>
        <w:t>«</w:t>
      </w:r>
      <w:r>
        <w:rPr>
          <w:rtl w:val="true"/>
        </w:rPr>
        <w:t>کل شیء مطلق</w:t>
      </w:r>
      <w:r>
        <w:rPr>
          <w:rtl w:val="true"/>
        </w:rPr>
        <w:t>»</w:t>
      </w:r>
      <w:bookmarkEnd w:id="555"/>
    </w:p>
    <w:p>
      <w:pPr>
        <w:pStyle w:val="BookText"/>
        <w:rPr/>
      </w:pPr>
      <w:r>
        <w:rPr>
          <w:rFonts w:ascii="IRNazanin" w:hAnsi="IRNazanin" w:eastAsia="IRNazanin"/>
          <w:color w:val="111111"/>
          <w:sz w:val="28"/>
          <w:sz w:val="28"/>
          <w:szCs w:val="28"/>
          <w:rtl w:val="true"/>
          <w:lang w:bidi="fa-IR"/>
        </w:rPr>
        <w:t>اما اگر از نهی یک معنای وسیع‌تری بگیریم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بعنوان اولی شیء و یا بعنوان کونه مجهول الحکم، اگر حدیث را این‌گونه معنی کنیم، آن وقت اگر ادلۀ وجوب احتیاط که مبنای اخباریین است از نظر سند و دلالت تمام باشد، این ادلۀ احتیاط به عنوان یک دلیل وارد، بر حدیث مورد بحث ما تقدم پیدا می‌کند، برای اینکه ادلۀ احتیاط داخل در غایت می‌شود،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چون که ادلۀ احتیاط ولو اینکه چیزی را به عنوان اولی، محکوم به حکم نمی‌کند، لکن به عنوان مجهول الحکم احتیاط را واجب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بحث قبل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دربارۀ شیء مشکوک الحرمة، عبارة اخرای از نهی متعلق به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شرب توتون که از نظر حرمت، مشکوک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احتیاط لازم است، و معنای لزوم احتیاط، اجتناب از شرب توتون است، این معنایش نهی متعلق به شرب توتون است، منتها نه بعنوان اولی، بلکه بعنوان اینکه حکم واقعی اولی آن، برای شما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احتمال دوم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کنیم، لازم می‌آید که اگر ادلۀ احتیاط سندا و دلالة تمامیت داشته باشد 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ادلۀ احتیاط داخل در غایت است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ادلۀ احتیاط پیاده می‌شود و با وجود ادلۀ احتیاط، دیگر جا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این شد که ما راجع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دادیم، راجع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بود و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احتمال جریان پیدا می‌کرد</w:t>
      </w:r>
      <w:r>
        <w:rPr>
          <w:rFonts w:eastAsia="IRNazanin" w:cs="IRNazanin"/>
          <w:color w:val="111111"/>
          <w:sz w:val="28"/>
          <w:szCs w:val="28"/>
          <w:rtl w:val="true"/>
          <w:lang w:bidi="fa-IR"/>
        </w:rPr>
        <w:t>.</w:t>
      </w:r>
      <w:bookmarkStart w:id="556" w:name="pg13705_144929"/>
    </w:p>
    <w:p>
      <w:pPr>
        <w:pStyle w:val="Heading5"/>
        <w:numPr>
          <w:ilvl w:val="4"/>
          <w:numId w:val="1"/>
        </w:numPr>
        <w:rPr/>
      </w:pPr>
      <w:bookmarkStart w:id="557" w:name="__RefHeading___Toc1145274_1468164448"/>
      <w:bookmarkStart w:id="558" w:name="_Toc204"/>
      <w:bookmarkEnd w:id="556"/>
      <w:bookmarkEnd w:id="557"/>
      <w:r>
        <w:rPr>
          <w:rtl w:val="true"/>
        </w:rPr>
        <w:t>شرط استدلال به حدیث</w:t>
      </w:r>
      <w:r>
        <w:rPr>
          <w:rtl w:val="true"/>
        </w:rPr>
        <w:t>«</w:t>
      </w:r>
      <w:r>
        <w:rPr>
          <w:rtl w:val="true"/>
        </w:rPr>
        <w:t>کل شیء مطلق</w:t>
      </w:r>
      <w:r>
        <w:rPr>
          <w:rtl w:val="true"/>
        </w:rPr>
        <w:t xml:space="preserve">» </w:t>
      </w:r>
      <w:r>
        <w:rPr>
          <w:rtl w:val="true"/>
        </w:rPr>
        <w:t>برای برائت</w:t>
      </w:r>
      <w:bookmarkEnd w:id="558"/>
    </w:p>
    <w:p>
      <w:pPr>
        <w:pStyle w:val="BookText"/>
        <w:rPr/>
      </w:pPr>
      <w:r>
        <w:rPr>
          <w:rFonts w:ascii="IRNazanin" w:hAnsi="IRNazanin" w:eastAsia="IRNazanin"/>
          <w:color w:val="111111"/>
          <w:sz w:val="28"/>
          <w:sz w:val="28"/>
          <w:szCs w:val="28"/>
          <w:rtl w:val="true"/>
          <w:lang w:bidi="fa-IR"/>
        </w:rPr>
        <w:t>اگر استدلال به این حدیث بخواهد تمام باشد فرع این است که از آن احتمالات ثلاثه‌ای که در رابطۀ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می‌کردیم، احتمالی مبنای استدلال باشد که مقصود از مطلق، همان اباحۀ ظاهریه‌ای باشد که ما در باب برائت بحث از همان اباحه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به حدیث در باب برائت مبتنی بر این است که مقصود از مطلق، همان اباحۀ ظاهریه باشد که یکی از آن احتمالات ثلاثه در رابطۀ با کلمۀ مطلق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استدلال متوقف بر این است که مقصود از دو احتمالی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می‌کردیم، مقصود از ورود، جعل حکم و صدور حکم به تنهائی نباشد، بلکه مقصود از ورود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صدور و وصول حکم الی المکلّف، بیان حکم الی المکلّف باشد که قبل از آن که بیان بشود، نهیی در کار نباشد و همان اباحۀ ظاهریه جریان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متوقف بر این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یعنی یصل الی المکلف نهی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رابطۀ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احتمالی که ما ذکر کردیم، می‌تواند به عنوان مبنای استدلال صحیح باشد، منتها یکی از دو احتمال مسألۀ معارضۀ حدیث را با ادلۀ احتیاط پیش می‌آورد و یکی از دو احتمال ادلۀ احتیاط را وارد 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ما بخواهیم از این ادله، عدم وجوب احتیاط را استفاده کنیم باید آن احتمال اول در نهی را مبنای استدلال قرار بدهیم، اما اگر بخواهیم از این ادله، شبیه قاعدۀ قبح عقاب بلا بیان را استفاده کنیم که با وجود ادلۀ احتیاط، دیگر موردی برای دلیل برائت نباشد این مبنایش می‌تواند همان احتمال دوم در رابطۀ با کلمۀ نهی مطرح باشد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احتمالات را ما از نظر مقام ثبوت ایراد کردیم، حالا قبل از آنکه به مقام اثبات برسیم، یک بحث بسیار دقیق و بسیار علمی در اینجا در رابطۀ با همین مقام ثبوت مطرح است که این احتمالاتی که ما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و این احتمالات از نظر مقام ثبوت، جریان داشت، آیا همۀ این احتمالات از نظر امکان، با هم مساوی هستند؟ یا اینکه بعضی از این احتمالات در مقام ثبوت، سر از امتناع درمی‌آورد، که اگر</w:t>
      </w:r>
      <w:bookmarkStart w:id="559" w:name="pg13705_144930"/>
    </w:p>
    <w:p>
      <w:pPr>
        <w:pStyle w:val="BookText"/>
        <w:rPr/>
      </w:pPr>
      <w:bookmarkEnd w:id="559"/>
      <w:r>
        <w:rPr>
          <w:rFonts w:ascii="IRNazanin" w:hAnsi="IRNazanin" w:eastAsia="IRNazanin"/>
          <w:color w:val="111111"/>
          <w:sz w:val="28"/>
          <w:sz w:val="28"/>
          <w:szCs w:val="28"/>
          <w:rtl w:val="true"/>
          <w:lang w:bidi="fa-IR"/>
        </w:rPr>
        <w:t>در مقام ثبوت، سر از امتناع درآورد دیگر در مقام اثبات، این احتمال را باید کنار بگذاریم؟ در مقام اثبات روی احتمالی می‌شود تکیه کرد که ثبوتا امتناع نداشته باشد، اما اگر امتناع ثبوتی پیدا کرد، نوبت به مقام اثبات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بعضی از این احتمالاتی که در این کلمات ذکر کردیم، از دائرۀ امکان خارج باشد؟</w:t>
      </w:r>
    </w:p>
    <w:p>
      <w:pPr>
        <w:pStyle w:val="Heading5"/>
        <w:numPr>
          <w:ilvl w:val="4"/>
          <w:numId w:val="1"/>
        </w:numPr>
        <w:rPr/>
      </w:pPr>
      <w:bookmarkStart w:id="560" w:name="__RefHeading___Toc1145276_1468164448"/>
      <w:bookmarkStart w:id="561" w:name="_Toc205"/>
      <w:bookmarkEnd w:id="560"/>
      <w:r>
        <w:rPr>
          <w:rtl w:val="true"/>
        </w:rPr>
        <w:t>امتناع ثبوتی بعضی از احتمالات حدیث</w:t>
      </w:r>
      <w:r>
        <w:rPr>
          <w:rtl w:val="true"/>
        </w:rPr>
        <w:t>«</w:t>
      </w:r>
      <w:r>
        <w:rPr>
          <w:rtl w:val="true"/>
        </w:rPr>
        <w:t>کل شیء مطلق</w:t>
      </w:r>
      <w:r>
        <w:rPr>
          <w:rtl w:val="true"/>
        </w:rPr>
        <w:t>»</w:t>
      </w:r>
      <w:bookmarkEnd w:id="561"/>
    </w:p>
    <w:p>
      <w:pPr>
        <w:pStyle w:val="BookText"/>
        <w:rPr/>
      </w:pPr>
      <w:r>
        <w:rPr>
          <w:rFonts w:ascii="IRNazanin" w:hAnsi="IRNazanin" w:eastAsia="IRNazanin"/>
          <w:color w:val="111111"/>
          <w:sz w:val="28"/>
          <w:sz w:val="28"/>
          <w:szCs w:val="28"/>
          <w:rtl w:val="true"/>
          <w:lang w:bidi="fa-IR"/>
        </w:rPr>
        <w:t>مرحوم محقق اصفهانی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حاشیۀ بسیار دقیق و ارزشمند بر کفایة الاصول استادشان مرحوم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 که از این احتمالات، دو احتمال آن، امتناع ثبوتی دارد و در مقام ثبوت، معقول نیست که یک‌چنین احتمالی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احتمال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بحث ما روی همین یکی متمرکز است تا بعد ان شاء الله به آن احتمال بعدی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کلمۀ مطلق که به معنای مباح است، اباحه‌اش را اباحۀ واقعیه معنی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این‌طور معنا شد، دیگر این حدیث به مسألۀ استدلال بر برائت، هیچ ارتباطی پیدا نمی‌کند، لکن حالا حدیث را داریم معنی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به معنی مباح شد و مباح هم به معنی اباحۀ واقعیه شد و از طرف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همان صدور نهی از شارع چه به مکلف برسد و چه به مکلف نرسد،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الی المکلف ام لم یصل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کردیم، اگر ما بخواهیم بین این دو مطلب جمع کنیم، غیر معقول است که روایت را این‌طور معنا کنیم که هرچیزی مباح است به اباحۀ واقعیه که قطعا وقتی که اباحه را واقعیه معنی کردیم، باید مباح روی اشیاء به عناوین اولیه باشد، برای اینکه احکام واقعیه و حتی اباحۀ واقعیه روی اشیاء به عناوین اولیه ثابت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الماء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شرب الماء به همین عنوان اولیۀ خودش که عبارت از شرب الماء است شارع حکم به اباحۀ شرعیه را روی آن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ای مباح باعتباره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معنایش این می‌شود که تمام اشیاء و هر</w:t>
      </w:r>
      <w:bookmarkStart w:id="562" w:name="pg13705_144931"/>
    </w:p>
    <w:p>
      <w:pPr>
        <w:pStyle w:val="BookText"/>
        <w:rPr/>
      </w:pPr>
      <w:bookmarkEnd w:id="562"/>
      <w:r>
        <w:rPr>
          <w:rFonts w:ascii="IRNazanin" w:hAnsi="IRNazanin" w:eastAsia="IRNazanin"/>
          <w:color w:val="111111"/>
          <w:sz w:val="28"/>
          <w:sz w:val="28"/>
          <w:szCs w:val="28"/>
          <w:rtl w:val="true"/>
          <w:lang w:bidi="fa-IR"/>
        </w:rPr>
        <w:t>شیئی به عنوان اولی خودش محکوم به اباحۀ شرعیۀ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اباحۀ شرعیۀ واقعیه تا چه زمانی ادامه پیدا می‌کند؟ و تا کجا استمرار دارد؟ و غایت این اباحۀ واقعیه چیست؟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آن این است که شارع یک نهیی روی آن جعل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حکم تحریمی و یک نهیی از ناحیۀ شارع متعلق به آن شیء بشود،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چه اشکالی دارد؟ اگر ما حدیث را این‌طور معنی کنیم، مقصود از مطلق، اباحۀ شرعیۀ واقعیه باشد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 من الشارع سواء وصل الی المکلف ام 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دخالت ندارد، آنکه دخالت دارد اصل صدور حکم نهی و جعل نهی است من قبل الشارع، اگر این‌طور معنی کنیم چه اشکالی دارد؟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وقتی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اباحۀ واقعیۀ شرعیه گرفتیم، اباحۀ شرعیه که بدون منشأ و بدون ملاک نمی‌شود، پس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باشد که همۀ اشیاء به عناوین اولیه‌شان نه در آنها اقتضای مصلحت وجود دارد، و نه در آنها اقتضای مفسده وجود دارد و روی این جهت که نه اقتضای مصلحت و نه اقتضای مفسده وجود دارد، شارع حکم به اباحۀ شرعیۀ واقعیه روی این اشیاء خالی از اقتضای مصلحت و مفسده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در غیر این اشیاء است یا روی همین اشیاء نهی وارد می‌شود و از ناحیۀ شارع، نسبت به بعضی از این اشیاء جعل حکم تحریمی می‌شود؟ مسلّما، آن منهی عنه داخل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63" w:name="__RefHeading___Toc1145278_1468164448"/>
      <w:bookmarkStart w:id="564" w:name="_Toc206"/>
      <w:bookmarkEnd w:id="563"/>
      <w:r>
        <w:rPr>
          <w:rtl w:val="true"/>
        </w:rPr>
        <w:t>تناقض صدر و ذیل روایت طبق بعضی از احتمالات</w:t>
      </w:r>
      <w:bookmarkEnd w:id="564"/>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بر حسب صدر روایت که مغیّا است، معنایش این است که تمامی اشیاء، خالی از اقتضای مصلحت و مفسده هستند، و از طرف دیگر، همین اشیاء، آنهائی که منهی عنه است به لحاظ اینکه نهی باید در موردی باشد که اقتضای مفسده در منهی عنه وجود داشته باشد، به لحاظ وجود اقتضای مفسده، شارع جعل حکم تحریمی</w:t>
      </w:r>
      <w:bookmarkStart w:id="565" w:name="pg13705_144932"/>
    </w:p>
    <w:p>
      <w:pPr>
        <w:pStyle w:val="BookText"/>
        <w:rPr/>
      </w:pPr>
      <w:bookmarkEnd w:id="565"/>
      <w:r>
        <w:rPr>
          <w:rFonts w:ascii="IRNazanin" w:hAnsi="IRNazanin" w:eastAsia="IRNazanin"/>
          <w:color w:val="111111"/>
          <w:sz w:val="28"/>
          <w:sz w:val="28"/>
          <w:szCs w:val="28"/>
          <w:rtl w:val="true"/>
          <w:lang w:bidi="fa-IR"/>
        </w:rPr>
        <w:t>روی بعضی از این اشیاء کرده، لذا نتیجه این می‌شود که آنجائی که جعل حکم تحریمی می‌کند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مصلحت و مفسده در آن نیست، و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اقتضای مفسده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ولو در یک مورد می‌شود ما یک چنین جمعی داشته باشیم که شیء هم خالی از اقتضای مصلحت و مفسده باشد و در همان حال در آن اقتضای مفسده وجود داشته باشد؟ این یک امر غیر معقولی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 که کسی این شبهه را نکند و این احتمال را ندهد که شاید متعلق این اباحه و نهی، دو تا باشد، اباحه روی شیء به عنوان خودش رفته باشد، اما نهی روی شیء به عنوان دیگر رفته باشد، مثل اینکه در مسألۀ شرب الماء اگر این ماء، ماء غصبی باشد، اینجا ما دو عنوان می‌توانیم پیاده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الماء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به اباحه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بعنوان کونه غصبا و تصرفا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محکوم به حرمت و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ظاهر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و 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متعلق به یک مطلب است، و نمی‌شود مباح را به عنوان اولی متعلق بگیرید، اما نهی را به یک عنوان دیگر متعلق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مباح و نهی هر دو به یک چیز متعلق است و نمی‌شود متعلق‌ها از هم جدا بشود</w:t>
      </w:r>
      <w:r>
        <w:rPr>
          <w:rFonts w:eastAsia="IRNazanin" w:cs="IRNazanin"/>
          <w:color w:val="111111"/>
          <w:sz w:val="28"/>
          <w:szCs w:val="28"/>
          <w:rtl w:val="true"/>
          <w:lang w:bidi="fa-IR"/>
        </w:rPr>
        <w:t>.</w:t>
      </w:r>
    </w:p>
    <w:p>
      <w:pPr>
        <w:pStyle w:val="Heading5"/>
        <w:numPr>
          <w:ilvl w:val="4"/>
          <w:numId w:val="1"/>
        </w:numPr>
        <w:rPr/>
      </w:pPr>
      <w:bookmarkStart w:id="566" w:name="__RefHeading___Toc1145280_1468164448"/>
      <w:bookmarkStart w:id="567" w:name="_Toc207"/>
      <w:bookmarkEnd w:id="566"/>
      <w:r>
        <w:rPr>
          <w:rtl w:val="true"/>
        </w:rPr>
        <w:t>توضیح حدیث</w:t>
      </w:r>
      <w:r>
        <w:rPr>
          <w:rtl w:val="true"/>
        </w:rPr>
        <w:t>«</w:t>
      </w:r>
      <w:r>
        <w:rPr>
          <w:rtl w:val="true"/>
        </w:rPr>
        <w:t>کل شیء مطلق</w:t>
      </w:r>
      <w:r>
        <w:rPr>
          <w:rtl w:val="true"/>
        </w:rPr>
        <w:t xml:space="preserve">» </w:t>
      </w:r>
      <w:r>
        <w:rPr>
          <w:rtl w:val="true"/>
        </w:rPr>
        <w:t>از نظر محقق اصفهانی</w:t>
      </w:r>
      <w:r>
        <w:rPr>
          <w:rtl w:val="true"/>
        </w:rPr>
        <w:t>(</w:t>
      </w:r>
      <w:r>
        <w:rPr>
          <w:rtl w:val="true"/>
        </w:rPr>
        <w:t>ره</w:t>
      </w:r>
      <w:r>
        <w:rPr>
          <w:rtl w:val="true"/>
        </w:rPr>
        <w:t>)</w:t>
      </w:r>
      <w:bookmarkEnd w:id="567"/>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اصل مطلب را توضیح می‌دهند و آن این است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غایت مطرح نیست،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استمرار دارد تا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به حال هم روایت را ما این‌طور معنی می‌کردیم،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روایت این نیست، بلکه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قید و به عنوان یک حدّ است برای موضوع که عبارت از شیء است، 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معنای غایت و استمرار و</w:t>
      </w:r>
      <w:bookmarkStart w:id="568" w:name="pg13705_144933"/>
    </w:p>
    <w:p>
      <w:pPr>
        <w:pStyle w:val="BookText"/>
        <w:rPr/>
      </w:pPr>
      <w:bookmarkEnd w:id="568"/>
      <w:r>
        <w:rPr>
          <w:rFonts w:ascii="IRNazanin" w:hAnsi="IRNazanin" w:eastAsia="IRNazanin"/>
          <w:color w:val="111111"/>
          <w:sz w:val="28"/>
          <w:sz w:val="28"/>
          <w:szCs w:val="28"/>
          <w:rtl w:val="true"/>
          <w:lang w:bidi="fa-IR"/>
        </w:rPr>
        <w:t>امثال ذلک نیست، این به صورت غایت نیست بلکه عند الواقع دارد موضوع را محدود و مقیّد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ما حدیث را به این کیفیت معنی می‌کنیم، ایشان می‌فرماید که این هم آن اشکالی را که ما در رابطۀ با حدیث روی این احتمال مطرح کردیم، رفع نمی‌کند چه مقصود از حدّ و قید موضوع، این باشد که عنوان معرّفیّت و مشیریت داشته باشد که در حقیقت اصلا از قیدیت هم خارج می‌شود، فقط به عنوان یک راهنما و به عنوان مشیر و معرّف در موضوع دخالت و نقش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 مشیرا الی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تعبیرات وارد شده که عنوان الجالس، هیچ‌گونه دخالتی در لزوم پیروی از زراره و حجیت قول زراره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الجالس راهنمای به آن مقصد و مشیر به آن زراره‌ای است که باید به او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دخالت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موضوع به عنوان معرفیّت و مشیریّت بدانیم و چه دخالتش را به این عنوان بدانیم که مسألۀ اباحه با مسألۀ نهی، امران متضادّان و قاعدۀ کلی در باب متضادان،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 مقدمة لوجود الضد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جسم بخواهد اتصاف به سواد پیدا بکند، مقدمه‌اش نبودن سفیدی است، این مقدمیت دارد برای ضد دیگر که عبارت از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اباحه با مسألۀ نهی، امران متضادان و روایت آمده عدم نهی که عبارت از احد الضدین است و عدم آن، برای ضد دیگر که عبارت از اباحه است مقدمیت دارد، این مقدمه را در موضوع آورده، کانّ اینطور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لم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احد الضدین است، و این مقدمیت دارد برای مباحی که حالا می‌خواهد روی این موضوع بار بشود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اباحه تثبیت شده</w:t>
      </w:r>
      <w:r>
        <w:rPr>
          <w:rFonts w:eastAsia="IRNazanin" w:cs="IRNazanin"/>
          <w:color w:val="111111"/>
          <w:sz w:val="28"/>
          <w:szCs w:val="28"/>
          <w:rtl w:val="true"/>
          <w:lang w:bidi="fa-IR"/>
        </w:rPr>
        <w:t>.</w:t>
      </w:r>
    </w:p>
    <w:p>
      <w:pPr>
        <w:pStyle w:val="Heading5"/>
        <w:numPr>
          <w:ilvl w:val="4"/>
          <w:numId w:val="1"/>
        </w:numPr>
        <w:rPr/>
      </w:pPr>
      <w:bookmarkStart w:id="569" w:name="__RefHeading___Toc1145282_1468164448"/>
      <w:bookmarkStart w:id="570" w:name="_Toc208"/>
      <w:bookmarkEnd w:id="569"/>
      <w:r>
        <w:rPr>
          <w:rtl w:val="true"/>
        </w:rPr>
        <w:t>عدم تمامیت مقدمیت عدم الضدین لوجود ضده الاخر</w:t>
      </w:r>
      <w:bookmarkEnd w:id="570"/>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صورت را شما بخواهید تصور کنید و فرض کنید ما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دومی که اصلا ما مبنایش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عدم احد</w:t>
      </w:r>
    </w:p>
    <w:p>
      <w:pPr>
        <w:pStyle w:val="BookText"/>
        <w:rPr/>
      </w:pPr>
      <w:r>
        <w:rPr>
          <w:rFonts w:ascii="IRNazanin" w:hAnsi="IRNazanin" w:eastAsia="IRNazanin"/>
          <w:color w:val="111111"/>
          <w:sz w:val="28"/>
          <w:sz w:val="28"/>
          <w:szCs w:val="28"/>
          <w:rtl w:val="true"/>
          <w:lang w:bidi="fa-IR"/>
        </w:rPr>
        <w:t>الضدین بخواهد برای وجود ضد دیگر مقدمیت داشته باشد که همان بحثی است که در مسألۀ امر به شیء مقتضی نهی از ضد، مفصل بحث شده،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به صورت تحقیق گفتیم که این مسألۀ مقدمیت عدم احد الضدین لوجود ضده الاخر، یک امری نیست که مورد قبول ما باشد، و این مقدمیت را ما نمی‌پذیریم، پس چون این احتمال مبناء باطل است و بر خلاف آنچه که ما تحقیق کرده‌ایم، هست، آن را به صورت کلی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آنکه به عنوان معرّف و مشیر مطرح باشد اشکالی که ایشان می‌کند این مطلب است که اگر مسأله به صورت عنوان معرف و مشیر شد، لازم می‌آید که روایت، یک مطلبی را بیان کرده باشد که نیاز به بیان نداشته باشد، در حقیقت روایت یک مطلب بدیهی را بیان کند، یک مطلبی که لولا این روایت هم نیاز به بیان نداشت و خود انسان این مطلب را می‌دانست و اینکه اگر عنوان معرّف و مشیر شد، معنایش این می‌شود که اشیاء علی قسمین، در بعضی‌ها نهی وارد شده، و در بعضی‌ها وارد نشده، در آن که نهی وارد نشده، مباح است، و در آنکه نهی وارد شده، غیر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مشکلی را حل کرد؟ این روایت می‌خواهد یک مطلبی را به ما تفهیم کند که لولا این روایت، ما آن مطلب را درک نمی‌کردیم، این یک مطلبی نیست که با شأن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باشد، بفرماید که آن چیزی که نهی دارد، مباح نیست، آنکه نهی ندارد، مباح است، و فرض این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صدور نهی من قبل الشارع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شارع نهی نکرده، مباح است، آنچه شارع نهی کرده، لیس بمباح، پس چه مطلب تازه‌ای را این روایت بیان کرده است؟</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صورت غایت باشد که ظاهر روایت است و چه به صورت مدخلیت در موضوع و تأیید موضوع و تقیید موضوع باشد اعم از اینکه تهدید و تغییر به صورت معرّف و مشیر باشد یا به صورت مقدمیت عدم احد الضدین لوجود الضد الاخر، اینها هردویشان مطلب ممتنع و غیر قابل قبولی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اباحۀ واقعیه معنی کنیم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w:t>
      </w:r>
      <w:bookmarkStart w:id="571" w:name="pg13705_144935"/>
    </w:p>
    <w:p>
      <w:pPr>
        <w:pStyle w:val="BookText"/>
        <w:rPr/>
      </w:pPr>
      <w:bookmarkEnd w:id="571"/>
      <w:r>
        <w:rPr>
          <w:rFonts w:ascii="IRNazanin" w:hAnsi="IRNazanin" w:eastAsia="IRNazanin"/>
          <w:color w:val="111111"/>
          <w:sz w:val="28"/>
          <w:sz w:val="28"/>
          <w:szCs w:val="28"/>
          <w:rtl w:val="true"/>
          <w:lang w:bidi="fa-IR"/>
        </w:rPr>
        <w:t xml:space="preserve">مقصود از ورود را همان جعل حکم و صدور حکم از ناحیۀ شارع معنی کنیم، چه وصول الی المکلف بشود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می‌فرماید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ثبوتی دارد و چیزی که امتناع ثبوتی داشته باشد دیگر در مقام اثبات نمی‌تواند راه پیدا بکند، احتمالاتی در مقام اثبات راه پیدا می‌کند که از نظر ثبوت، امتناعی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امتناع این صورت، صحیح است یا اینکه مناقشه یا مناقشاتی در آن جریان دارد؟ دقت بفرمائید</w:t>
      </w:r>
      <w:r>
        <w:rPr>
          <w:rFonts w:eastAsia="IRNazanin" w:cs="IRNazanin"/>
          <w:color w:val="111111"/>
          <w:sz w:val="28"/>
          <w:szCs w:val="28"/>
          <w:rtl w:val="true"/>
          <w:lang w:bidi="fa-IR"/>
        </w:rPr>
        <w:t>.</w:t>
      </w:r>
    </w:p>
    <w:p>
      <w:pPr>
        <w:pStyle w:val="Heading5"/>
        <w:numPr>
          <w:ilvl w:val="4"/>
          <w:numId w:val="1"/>
        </w:numPr>
        <w:rPr/>
      </w:pPr>
      <w:bookmarkStart w:id="572" w:name="__RefHeading___Toc1145284_1468164448"/>
      <w:bookmarkStart w:id="573" w:name="_Toc209"/>
      <w:bookmarkEnd w:id="572"/>
      <w:r>
        <w:rPr>
          <w:rtl w:val="true"/>
        </w:rPr>
        <w:t>پرسش</w:t>
      </w:r>
      <w:r>
        <w:rPr>
          <w:rtl w:val="true"/>
        </w:rPr>
        <w:t>:</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احتیاط در چه صورتی 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استدلال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برائت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کدام‌یک از احتمالات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ثبوتی دارد؟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574" w:name="pg13705_144936"/>
    </w:p>
    <w:p>
      <w:pPr>
        <w:pStyle w:val="Heading4"/>
        <w:numPr>
          <w:ilvl w:val="3"/>
          <w:numId w:val="1"/>
        </w:numPr>
        <w:rPr/>
      </w:pPr>
      <w:bookmarkStart w:id="575" w:name="__RefHeading___Toc1145286_1468164448"/>
      <w:bookmarkStart w:id="576" w:name="_Toc210"/>
      <w:bookmarkEnd w:id="574"/>
      <w:bookmarkEnd w:id="575"/>
      <w:r>
        <w:rPr>
          <w:rtl w:val="true"/>
        </w:rPr>
        <w:t>درس یکصد و هشتاد و یکم</w:t>
      </w:r>
      <w:bookmarkEnd w:id="576"/>
    </w:p>
    <w:p>
      <w:pPr>
        <w:pStyle w:val="Heading5"/>
        <w:numPr>
          <w:ilvl w:val="4"/>
          <w:numId w:val="1"/>
        </w:numPr>
        <w:rPr/>
      </w:pPr>
      <w:bookmarkStart w:id="577" w:name="__RefHeading___Toc1145288_1468164448"/>
      <w:bookmarkStart w:id="578" w:name="_Toc211"/>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579" w:name="__RefHeading___Toc1145290_1468164448"/>
      <w:bookmarkStart w:id="580" w:name="_Toc212"/>
      <w:bookmarkEnd w:id="579"/>
      <w:r>
        <w:rPr>
          <w:rtl w:val="true"/>
        </w:rPr>
        <w:t>امتناع اباحۀ واقعیه از کلمۀ مطلق در حدیث</w:t>
      </w:r>
      <w:r>
        <w:rPr>
          <w:rtl w:val="true"/>
        </w:rPr>
        <w:t>«</w:t>
      </w:r>
      <w:r>
        <w:rPr>
          <w:rtl w:val="true"/>
        </w:rPr>
        <w:t>کل شیء مطلق</w:t>
      </w:r>
      <w:r>
        <w:rPr>
          <w:rtl w:val="true"/>
        </w:rPr>
        <w:t>»</w:t>
      </w:r>
      <w:bookmarkEnd w:id="580"/>
    </w:p>
    <w:p>
      <w:pPr>
        <w:pStyle w:val="BookText"/>
        <w:rPr/>
      </w:pPr>
      <w:r>
        <w:rPr>
          <w:rFonts w:ascii="IRNazanin" w:hAnsi="IRNazanin" w:eastAsia="IRNazanin"/>
          <w:color w:val="111111"/>
          <w:sz w:val="28"/>
          <w:sz w:val="28"/>
          <w:szCs w:val="28"/>
          <w:rtl w:val="true"/>
          <w:lang w:bidi="fa-IR"/>
        </w:rPr>
        <w:t>عرض کردیم که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احتمالاتی که در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دو احتمال از نظر مقام ثبوت، ممتنع است و باید از بین احتمالات کنار گذاشته شود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 بود که اگر مقصود از مطلق را اباحۀ واقعیه قرار بدهیم و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یعنی مباح بالاباحة الشرعیة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اباحۀ عقلی و در مقابل اباحۀ ظاهری، و از طرفی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ورود را همان صدور نهی از شارع قرار بدهیم، چه واصل الی المکلف باشد و چه واصل الی المکلف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نهی</w:t>
      </w:r>
      <w:r>
        <w:rPr>
          <w:rFonts w:eastAsia="IRNazanin" w:cs="IRNazanin"/>
          <w:color w:val="111111"/>
          <w:sz w:val="28"/>
          <w:szCs w:val="28"/>
          <w:rtl w:val="true"/>
          <w:lang w:bidi="fa-IR"/>
        </w:rPr>
        <w:t>»</w:t>
      </w:r>
      <w:bookmarkStart w:id="581" w:name="pg13705_144937"/>
    </w:p>
    <w:p>
      <w:pPr>
        <w:pStyle w:val="BookText"/>
        <w:rPr/>
      </w:pPr>
      <w:bookmarkEnd w:id="581"/>
      <w:r>
        <w:rPr>
          <w:rFonts w:ascii="IRNazanin" w:hAnsi="IRNazanin" w:eastAsia="IRNazanin"/>
          <w:color w:val="111111"/>
          <w:sz w:val="28"/>
          <w:sz w:val="28"/>
          <w:szCs w:val="28"/>
          <w:rtl w:val="true"/>
          <w:lang w:bidi="fa-IR"/>
        </w:rPr>
        <w:t>معنایش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یتعلق به النهی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حدیث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مباح بالاباحة الواقعیة حتی یتعلق به نهی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این ممتنع است برای اینکه لازمۀ مباح بودن به اباحۀ واقعیه، این است که در شیء نه اقتضای مصلحت باشد، و نه اقتضای مفسده، برای اینکه اباحۀ شرعیه باید با چنین ملاک و معیاری تحقق پیدا کند که اقتضای مصلحت و مفسده، هیچ کدام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و از طرف دیگر وقتی ما غایت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یتعلق به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تعلق نهی باید به ملاک اقتضای مفسده باشد تا نهی شرعی به او متعلق شود، پس مغیّا را که ملاحظه می‌کنیم معنایش این است که همۀ اشیاء از نظر مفسده و مصلحت، لااقتضاء هستند، غایت را که ملاحظه می‌کنیم بعضی از همان اشیاء معنایش این است که در آن اقتضای مفسده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می‌شود این شیئی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لااقتضاء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 المصلحة و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اقتضای مفسده در آن وجود داشته باشد؟ جمع بین لااقتضاء و اقتضاء، ممتنع و مستحیل است، بعد هم ذیلی داشت که عرض کردیم</w:t>
      </w:r>
      <w:r>
        <w:rPr>
          <w:rFonts w:eastAsia="IRNazanin" w:cs="IRNazanin"/>
          <w:color w:val="111111"/>
          <w:sz w:val="28"/>
          <w:szCs w:val="28"/>
          <w:rtl w:val="true"/>
          <w:lang w:bidi="fa-IR"/>
        </w:rPr>
        <w:t>.</w:t>
      </w:r>
    </w:p>
    <w:p>
      <w:pPr>
        <w:pStyle w:val="Heading5"/>
        <w:numPr>
          <w:ilvl w:val="4"/>
          <w:numId w:val="1"/>
        </w:numPr>
        <w:rPr/>
      </w:pPr>
      <w:bookmarkStart w:id="582" w:name="__RefHeading___Toc1145292_1468164448"/>
      <w:bookmarkStart w:id="583" w:name="_Toc213"/>
      <w:bookmarkEnd w:id="582"/>
      <w:r>
        <w:rPr>
          <w:rtl w:val="true"/>
        </w:rPr>
        <w:t>توسعه در مصالح و مفاسد مقتضی احکام</w:t>
      </w:r>
      <w:bookmarkEnd w:id="583"/>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در بیان ایشان مناقشه داشته باشیم، به این صورت که به ایشان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و منها الاباحه، تابع مصالح و مفاسد در خصوص متعلقات این احکام باشد، این اشکال به ایشان وارد است،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نهی به لحاظ مفسده‌ای است که در خود منهی عنه وجود دارد و تعلق وجوب به لحاظ مصلحتی است که در خود متعلق وجوب، وجود دارد و در نتیجه در مورد اباحه باید این حرف را بزنیم که اباحۀ واقعیّه در آنجائی است که این امر مباح این چیزی که اباحه به آن تعلق گرفته، نه در آن اقتضای مصلحت هست و نه اقتضای مفسده، اگر مسألۀ تبعیت احکام للمصالح و المفاسد را این طور معنی کنیم و در حقیقت محدود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و در مورد اباحه هم عدم اقتضاء، اینها مسائلی است که تنها در رابطۀ با خود آن شیء حرام و واجب و مباح</w:t>
      </w:r>
    </w:p>
    <w:p>
      <w:pPr>
        <w:pStyle w:val="BookText"/>
        <w:rPr/>
      </w:pPr>
      <w:r>
        <w:rPr>
          <w:rFonts w:ascii="IRNazanin" w:hAnsi="IRNazanin" w:eastAsia="IRNazanin"/>
          <w:color w:val="111111"/>
          <w:sz w:val="28"/>
          <w:sz w:val="28"/>
          <w:szCs w:val="28"/>
          <w:rtl w:val="true"/>
          <w:lang w:bidi="fa-IR"/>
        </w:rPr>
        <w:t>و امثال ذلک باید ملاحظه شود، اگر اینطور محدود باشد، این اشکالی که شد و استحاله‌ای را که ادعا می‌فرمایند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مسألۀ مصالح و مفاسد را یک قدری توسعه دهیم، بگوئیم که گاهی از اوقات در خود آن شیء متعلق حکم، مصلحتی وجود ندارد، یا در باب محرمات، مفسده‌ای وجود ندارد، یا در باب سایر احکام مثل احکام وضعیه که آن ملاکهائی که ما فکر می‌کنیم، لازم نیست که آن ملاکها وجود داشته باشد بلکه یک مسائل اجتماعی کلی ثبوت این حکم را اقتضا می‌کند ولو اینکه در متعلق آن، هیچ مصلحتی وجود ندارد، یک مصالحی تحریم این فعل را اقتضا می‌کند ولو اینکه در خود فعل، هیچ مفسدۀ لازمة الاجتنابی وجود نداشته باشد، که این هم از نظر مقام تصور و ثبوت، مانعی ندارد و دلیلی قائم نشده بر اینکه احکام باید تابع مصالح و مفاسد در متعلقات باشد، بلکه گاهی بعضی از جهات خارجی و مصالح خارجی اقتضا می‌کند، جعل بعضی از احکام را</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اینطوری زده شده، مثلا در باب نجاسات، نجاسة البول، پیداست که لنجاسة متحققة فی البول، نجاسة المنی هکذا، اما وقتی آمدیم سراغ نجاسة الکافر، آن کافری که خیلی جهات بهداشتی و نظافت را بیشتر از یک مسلمان هم رعایت می‌کند و فرض کنید الان هم از حمام بیرون آمده، و کاملا شستشو کرده، و هیچ‌گونه آلودگی ظاهری هم پیدا نکرده،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نجس است، یا به عنوان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کافر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عنوان مشرک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نجاست کفار است، آیا این نجاستش روی چه ملاکی است؟ روی چه حسابی آن قذارتی که در نجاسات دیگر وجود دارد و منشأ حکم به نجاست آن نجاسات شده است، این‌جا هم وجود دارد؟ ما صددرصد می‌دانیم که آن قذارت وجود ندارد، الان همۀ جهات نظافت را کاملا رعایت کرده است، مع ذلک روی چه ملاکی محکوم به کفر است؟ لابد شارع روی یک جهت اجتماعی که ملاحظه کرده، حکم را صادر کرده فرض کنیم جهت این بوده که نمی‌خواسته بین مسلمانها و آنها اختلاطی تحقق پیدا بکند لذا یک راهی برای جدائی اینها به عنوان نجاست کافر در پیش گرفته است تا مسلمانها خیلی در دست و بال این‌ها قرار نگیرند، با اینها مرتبط و مختلط</w:t>
      </w:r>
      <w:bookmarkStart w:id="584" w:name="pg13705_144939"/>
    </w:p>
    <w:p>
      <w:pPr>
        <w:pStyle w:val="BookText"/>
        <w:rPr/>
      </w:pPr>
      <w:bookmarkEnd w:id="584"/>
      <w:r>
        <w:rPr>
          <w:rFonts w:ascii="IRNazanin" w:hAnsi="IRNazanin" w:eastAsia="IRNazanin"/>
          <w:color w:val="111111"/>
          <w:sz w:val="28"/>
          <w:sz w:val="28"/>
          <w:szCs w:val="28"/>
          <w:rtl w:val="true"/>
          <w:lang w:bidi="fa-IR"/>
        </w:rPr>
        <w:t>نشوند، مبادا تحت تأثیر افکار شرک و کفر آنها واقع بشوند</w:t>
      </w:r>
      <w:r>
        <w:rPr>
          <w:rFonts w:eastAsia="IRNazanin" w:cs="IRNazanin"/>
          <w:color w:val="111111"/>
          <w:sz w:val="28"/>
          <w:szCs w:val="28"/>
          <w:rtl w:val="true"/>
          <w:lang w:bidi="fa-IR"/>
        </w:rPr>
        <w:t>.</w:t>
      </w:r>
    </w:p>
    <w:p>
      <w:pPr>
        <w:pStyle w:val="Heading5"/>
        <w:numPr>
          <w:ilvl w:val="4"/>
          <w:numId w:val="1"/>
        </w:numPr>
        <w:rPr/>
      </w:pPr>
      <w:bookmarkStart w:id="585" w:name="__RefHeading___Toc1145294_1468164448"/>
      <w:bookmarkStart w:id="586" w:name="_Toc214"/>
      <w:bookmarkEnd w:id="585"/>
      <w:r>
        <w:rPr>
          <w:rtl w:val="true"/>
        </w:rPr>
        <w:t>امکان اجتماع زمینۀ امر و نهی در شیء واحد</w:t>
      </w:r>
      <w:bookmarkEnd w:id="586"/>
    </w:p>
    <w:p>
      <w:pPr>
        <w:pStyle w:val="BookText"/>
        <w:rPr/>
      </w:pPr>
      <w:r>
        <w:rPr>
          <w:rFonts w:ascii="IRNazanin" w:hAnsi="IRNazanin" w:eastAsia="IRNazanin"/>
          <w:color w:val="111111"/>
          <w:sz w:val="28"/>
          <w:sz w:val="28"/>
          <w:szCs w:val="28"/>
          <w:rtl w:val="true"/>
          <w:lang w:bidi="fa-IR"/>
        </w:rPr>
        <w:t>عین همین مطالب در باب تحریم و اباحه و امثال ذلک هم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تصور شد، استحاله‌ای که ایشان ذکر می‌فرماید با این مطلب کنار می‌رود،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مباح بالاباحة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اباحۀ واقعیه این است که در آن شیء، اقتضای مصلحت و مفسده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اما وقتی آمدیم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یتعلق به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دلیل بر این است که یک ملاکی در این نهی وجود دارد، اما اینکه ملاکش هم یک اقتضای مفسده‌ای است که در خود منهی عنه وجود دارد، آن دیگر ملازم با مسألۀ نهی نیست، ممکن است نهی شارع با توجه به همین معنی بوده که در ذات این شیء اقتضای مفسده و مصلحت وجود نداشته، لکن یک علل و جهات خارجیه و یک مصالح اجتماعیه اقتضا کرده که نهی به این شیء متعلق بشود که این شیء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الی ذاته لیس فیه اقتضاء المصلحة و المفسدة، اما بالنظر الی الجهات الخارجیة التی یری اشباهه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جهات خارجیه اقتضا کرده که شارع نهی خودش را به این شیء متعلق کند، همان‌طوری که در مسألۀ نجاست کفار و یا خصوص مشرکین، همین معنی موجب حکم به نجاست شده است، نه وجود یک قذارتی شبیه قذارتی که در نجاسات متعارفه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ممکن است نهی وجود داشته باشد و هم زمینۀ اباحۀ واقعیه در منهی عنه بحسب الذات به لحاظ اینکه اقتضاء مصلحت و مفسده در آن وجود ندارد،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ایشان روی این جهت که قائل به استحاله شدند، به نظر ما مورد مناقشه است و ناتمام می‌باشد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که در ذیل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عنوان غایت خارج کند، و این را به عنوان یک حدّ و قید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 این هم نمی‌شود، چه مدخلیتش در موضوع به صورت معرف و عنوان مشیر باشد، و چه مدخلیتش در</w:t>
      </w:r>
      <w:bookmarkStart w:id="587" w:name="pg13705_144940"/>
    </w:p>
    <w:p>
      <w:pPr>
        <w:pStyle w:val="BookText"/>
        <w:rPr/>
      </w:pPr>
      <w:bookmarkEnd w:id="587"/>
      <w:r>
        <w:rPr>
          <w:rFonts w:ascii="IRNazanin" w:hAnsi="IRNazanin" w:eastAsia="IRNazanin"/>
          <w:color w:val="111111"/>
          <w:sz w:val="28"/>
          <w:sz w:val="28"/>
          <w:szCs w:val="28"/>
          <w:rtl w:val="true"/>
          <w:lang w:bidi="fa-IR"/>
        </w:rPr>
        <w:t>موضوع به عنوان مقدمیت عدم احد ضدین برای ثبوت ضد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درست نیست، یکی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مبناء قبول نداریم، یعنی مسألۀ مقدمیت عدم احد ضدین برای ضد دیگر، و دیگری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روایت را این‌گونه معنی کنیم، لازمه‌اش این است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امری را بیان کرده باشد که ما یک چیز زائدی را با بیان امام نفهمیده باشیم، و اگر بیان هم نمی‌فرمودند همین مطلب برای ما روشن بود، برای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می‌شود که چیزی که نهی در آن وارد نشده، مباح است و چیزی که نهی در آن وارد شده مباح نیست و این بیانی نیست که قبل از بیان این روایت، ما نفهمیده باشیم و احتیاج به بیان معصوم و احتیاج به تعبدی که مفاد این روایت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ایشان درست است یا نه؟</w:t>
      </w:r>
    </w:p>
    <w:p>
      <w:pPr>
        <w:pStyle w:val="Heading5"/>
        <w:numPr>
          <w:ilvl w:val="4"/>
          <w:numId w:val="1"/>
        </w:numPr>
        <w:rPr/>
      </w:pPr>
      <w:bookmarkStart w:id="588" w:name="__RefHeading___Toc1145296_1468164448"/>
      <w:bookmarkStart w:id="589" w:name="_Toc215"/>
      <w:bookmarkEnd w:id="588"/>
      <w:r>
        <w:rPr>
          <w:rtl w:val="true"/>
        </w:rPr>
        <w:t>عدم تضاد احکام تکلیفیه باهم</w:t>
      </w:r>
      <w:bookmarkEnd w:id="589"/>
    </w:p>
    <w:p>
      <w:pPr>
        <w:pStyle w:val="BookText"/>
        <w:rPr/>
      </w:pPr>
      <w:r>
        <w:rPr>
          <w:rFonts w:ascii="IRNazanin" w:hAnsi="IRNazanin" w:eastAsia="IRNazanin"/>
          <w:color w:val="111111"/>
          <w:sz w:val="28"/>
          <w:sz w:val="28"/>
          <w:szCs w:val="28"/>
          <w:rtl w:val="true"/>
          <w:lang w:bidi="fa-IR"/>
        </w:rPr>
        <w:t>در مسألۀ عدم احد الضدین برای ضد دیگر که قوام امر به شیء، مقتضی نهی از ضد، روی مسألۀ ازاله و نماز در مسجد بحث شده، با قطع نظر از این‌که آیا حرفهای آنجا درست است یا درست نیست؟ در ما نحن فیه آن مسأله نیست، برای اینکه مسألۀ ضدیتی که اینجا مطرح است، تضاد بین مسألۀ حرمت و مسألۀ اباحه است، در حالی که در مسألۀ اجتماع امر و نهی که مرحوم آخوند مقدماتی برای امتناع اجتماع ذکر می‌کردند و اولین مقدمه، اساس مسألۀ امتناع اجتماع امر و نهی بود، این را ذکر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تضاد الاحکام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احکام خمسۀ تکلیفیه نسبت تضاد است، و خیلی هم به وضوح و ضرورت، این مطلب را ذکر کردند لکن ما آنجا عرض کردیم که اصلا مسألۀ تضاد در بین امور اعتباریه، تحقق ندارد و بین احکام خمسۀ تکلیفیه، تضاد اصطلاحی و تضاد فلسفی وجود ندارد و علت اینکه یک شیء از طرف مولا نمی‌تواند هم واجب باشد و هم حرام باشد، این نیست که بین مسألۀ وجوب و حرمت، تضادی تحقق دارد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مربوط به امور واقعیه است، مربوط به امور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بین سواد و</w:t>
      </w:r>
      <w:bookmarkStart w:id="590" w:name="pg13705_144941"/>
    </w:p>
    <w:p>
      <w:pPr>
        <w:pStyle w:val="BookText"/>
        <w:rPr/>
      </w:pPr>
      <w:bookmarkEnd w:id="590"/>
      <w:r>
        <w:rPr>
          <w:rFonts w:ascii="IRNazanin" w:hAnsi="IRNazanin" w:eastAsia="IRNazanin"/>
          <w:color w:val="111111"/>
          <w:sz w:val="28"/>
          <w:sz w:val="28"/>
          <w:szCs w:val="28"/>
          <w:rtl w:val="true"/>
          <w:lang w:bidi="fa-IR"/>
        </w:rPr>
        <w:t>بیاض تحقق دارد که هردو از واقعیات هستند و هردو تکوینی هستند و لذاست که در باب سواد و بیاض به لحاظ تضادی که بین این دو واقعیت تکوینیه تحقق دارد، امکان ندارد که سواد و بیاض در یک‌جا مجتمع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 و لو من ناحیة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بخواهد یک جسمی را ابیض قرار بدهد و عمرو بخواهد همان جسم را در همان حال، معروض سواد قرار بدهد، امکان ندارد اجتماع سواد و بیاض در آن واحد و در جسم واحد ولو از ناحیۀ افراد متعدد و علل مختلفه برای اینکه تضاد در رابطۀ با خود سواد و بیاض است و به علت موجبه‌اش هیچ‌گونه ارتباطی ندارد،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اشخاص متعدد لا یعقل ان یعرض جسم واحد فی آن واحد للسواد و البیاض</w:t>
      </w:r>
      <w:r>
        <w:rPr>
          <w:rFonts w:eastAsia="IRNazanin" w:cs="IRNazanin"/>
          <w:color w:val="111111"/>
          <w:sz w:val="28"/>
          <w:szCs w:val="28"/>
          <w:rtl w:val="true"/>
          <w:lang w:bidi="fa-IR"/>
        </w:rPr>
        <w:t>».</w:t>
      </w:r>
    </w:p>
    <w:p>
      <w:pPr>
        <w:pStyle w:val="Heading5"/>
        <w:numPr>
          <w:ilvl w:val="4"/>
          <w:numId w:val="1"/>
        </w:numPr>
        <w:rPr/>
      </w:pPr>
      <w:bookmarkStart w:id="591" w:name="__RefHeading___Toc1145298_1468164448"/>
      <w:bookmarkStart w:id="592" w:name="_Toc216"/>
      <w:bookmarkEnd w:id="591"/>
      <w:r>
        <w:rPr>
          <w:rtl w:val="true"/>
        </w:rPr>
        <w:t>اجتماع وجوب و حرمت در طبیعت واحده</w:t>
      </w:r>
      <w:bookmarkEnd w:id="592"/>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رابطۀ وجوب و تحریم، می‌شود نسبت به یک طبیعت، 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متعلق به طبیعت می‌شود، یک مولائی به عبدش بگوید که گوشت خوردن حرام است، مولای دیگر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خوردن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وجوب به چه چیزی متعلق شده؟ به طبیعت اکل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طبیعة اکل اللحم فی آن واحد، هم معروض حرمت قرار گرفته و هم معروض وجوب قرار گرفته؟ این کاشف از این است که مسألۀ وجوب و حرمت به عنوان دو امر متضاد مطرح نیست، مثل سواد و بیاض نیست که نمی‌شود که جسم من ناحیة الشخصین در آن واحد اتصاف به سواد و بیاض پیدا کند، بالاخره آن تعریفی هم که برای تضاد شده است، موضوعش عبارت از امور تکوینیه است و لذا در امور اعتباریه، مسألۀ تضاد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یک معامله‌ای واقع می‌شود و عقلاء قائل به صحت این معامله هستند ولی شارع قائل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که قائل به صحت هستند، آن مشتری را مالک می‌بینند و شارع که قائل به بطلان است، مشتری را غیر مالک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مسألۀ ملکیت و عدم ملکیت فی آن واحد در مشتری اجتماع پیدا کرد؟ این مشتری در آن واحد به نظر عقلاء، هم مالک است و هم غیر</w:t>
      </w:r>
      <w:bookmarkStart w:id="593" w:name="pg13705_144942"/>
    </w:p>
    <w:p>
      <w:pPr>
        <w:pStyle w:val="BookText"/>
        <w:rPr/>
      </w:pPr>
      <w:bookmarkEnd w:id="593"/>
      <w:r>
        <w:rPr>
          <w:rFonts w:ascii="IRNazanin" w:hAnsi="IRNazanin" w:eastAsia="IRNazanin"/>
          <w:color w:val="111111"/>
          <w:sz w:val="28"/>
          <w:sz w:val="28"/>
          <w:szCs w:val="28"/>
          <w:rtl w:val="true"/>
          <w:lang w:bidi="fa-IR"/>
        </w:rPr>
        <w:t>مالک است به نظر شارع؟ چطور بین سلب و ایجاب روی ملکیت در آن واحد جمع شده است؟</w:t>
      </w:r>
    </w:p>
    <w:p>
      <w:pPr>
        <w:pStyle w:val="BookText"/>
        <w:rPr/>
      </w:pPr>
      <w:r>
        <w:rPr>
          <w:rFonts w:ascii="IRNazanin" w:hAnsi="IRNazanin" w:eastAsia="IRNazanin"/>
          <w:color w:val="111111"/>
          <w:sz w:val="28"/>
          <w:sz w:val="28"/>
          <w:szCs w:val="28"/>
          <w:rtl w:val="true"/>
          <w:lang w:bidi="fa-IR"/>
        </w:rPr>
        <w:t>این برای این است که در امور اعتباریه این تضادها و تناقض‌ها و سلب و ایجاب‌ها شبیه امور تکوینیه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مثل امور تکوینیه دائرۀ تضاد را بتوانیم در این‌ها پیاده کنیم، لذا در مسألۀ ازاله و صلاة که در بحث امر به شیء مقتضی نهی از ضد مطرح می‌شد، آنجا این واقعیت بود، دو تا عمل بود، یکی به نام ازاله، یکی به نام صلاة، لذا جای بحث بود که آیا عدم احد الضدین مقدمیت برای ضد آخر دارد یا نه؟ هرچه در آن مسأله گفته شود، به اینجا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صلاة و ازاله نیست، مسأله حرمت و اباحه است، و حرمت و اباحه، دو حکم است و هردو، امر اعتباری هستند و اصولا مسألۀ تضاد در دائرۀ اعتباریات مطرح نیست که ما توضیح بیشترش را در بحث اجتماع امر و نهی دادیم</w:t>
      </w:r>
      <w:r>
        <w:rPr>
          <w:rFonts w:eastAsia="IRNazanin" w:cs="IRNazanin"/>
          <w:color w:val="111111"/>
          <w:sz w:val="28"/>
          <w:szCs w:val="28"/>
          <w:rtl w:val="true"/>
          <w:lang w:bidi="fa-IR"/>
        </w:rPr>
        <w:t>.</w:t>
      </w:r>
    </w:p>
    <w:p>
      <w:pPr>
        <w:pStyle w:val="Heading5"/>
        <w:numPr>
          <w:ilvl w:val="4"/>
          <w:numId w:val="1"/>
        </w:numPr>
        <w:rPr/>
      </w:pPr>
      <w:bookmarkStart w:id="594" w:name="__RefHeading___Toc1145300_1468164448"/>
      <w:bookmarkStart w:id="595" w:name="_Toc217"/>
      <w:bookmarkEnd w:id="594"/>
      <w:r>
        <w:rPr>
          <w:rtl w:val="true"/>
        </w:rPr>
        <w:t>استفادۀ اباحۀ تعبدیه از حدیث</w:t>
      </w:r>
      <w:r>
        <w:rPr>
          <w:rtl w:val="true"/>
        </w:rPr>
        <w:t>«</w:t>
      </w:r>
      <w:r>
        <w:rPr>
          <w:rtl w:val="true"/>
        </w:rPr>
        <w:t>کل شیء مطلق</w:t>
      </w:r>
      <w:r>
        <w:rPr>
          <w:rtl w:val="true"/>
        </w:rPr>
        <w:t>»</w:t>
      </w:r>
      <w:bookmarkEnd w:id="595"/>
    </w:p>
    <w:p>
      <w:pPr>
        <w:pStyle w:val="BookText"/>
        <w:rPr/>
      </w:pPr>
      <w:r>
        <w:rPr>
          <w:rFonts w:ascii="IRNazanin" w:hAnsi="IRNazanin" w:eastAsia="IRNazanin"/>
          <w:color w:val="111111"/>
          <w:sz w:val="28"/>
          <w:sz w:val="28"/>
          <w:szCs w:val="28"/>
          <w:rtl w:val="true"/>
          <w:lang w:bidi="fa-IR"/>
        </w:rPr>
        <w:t>و اما آن فرمایش ایشان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معرّف و مشیر، قید برای موضوع قرار بدهیم، لازم می‌آید که این روایت، یک حرف تازه‌ای را بیان نکرده باشد و اگر بیان هم نمی‌کرد، خودمان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هم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نبود، شما در باب اشیاء چه می‌گفتید؟ در باب اشیاء، قبل ورود الشرع، همان مسأله‌ای که اشاره کردیم که بعضی‌ها قائل به اباحۀ عقلیه هستند، و بعضی‌ها هم قائل به حظر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الاباحه مورد نظر بعضی‌هاست و اصالة الحظر عقلی، مورد نظر بعض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حرف را می‌زنیم که این روایت، مطلب تازه‌ای را دلالت می‌کند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را افاده و افهام می‌کند، عبارت از اباحۀ شرعیه است، برای اینکه مباح را روی این فرض داریم به معنای اباحۀ واقعیۀ شرعیه معنی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نبود، شما اباحۀ شرعیه واقعیه را از کجا استفاده می‌کردید؟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آن هم بحث عقلی است که آیا اصالة الاباحه است یا اصالة الحظر است؟ و بیشتر</w:t>
      </w:r>
      <w:bookmarkStart w:id="596" w:name="pg13705_144943"/>
    </w:p>
    <w:p>
      <w:pPr>
        <w:pStyle w:val="BookText"/>
        <w:rPr/>
      </w:pPr>
      <w:bookmarkEnd w:id="596"/>
      <w:r>
        <w:rPr>
          <w:rFonts w:ascii="IRNazanin" w:hAnsi="IRNazanin" w:eastAsia="IRNazanin"/>
          <w:color w:val="111111"/>
          <w:sz w:val="28"/>
          <w:sz w:val="28"/>
          <w:szCs w:val="28"/>
          <w:rtl w:val="true"/>
          <w:lang w:bidi="fa-IR"/>
        </w:rPr>
        <w:t>از حکم عقل در رابطۀ با اباحه و حظر مطلبی نداشتیم، اما این روایت به عنوان شارع و به عنوان تعبد شرعی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مباح بالاباحة الواقعیة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قید را هم در آن آوردیم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لم یتعلق به نهی یکون مباحا فی الاباحة الواقعیة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یک امر تازه‌ای نیست؟ یک امری نیست که نیاز به تعقل داشته باشد؟ روی این معنی 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مطلب تازه‌ای را افاده می‌کند و مطلب تازه‌اش حکم به اباحۀ شرعی واقعی است در مورد این موضوعی که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یتعلق به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بیانات ایشان در این فرض، قانع‌کننده نیست که ما قائل به استحاله بشویم</w:t>
      </w:r>
      <w:r>
        <w:rPr>
          <w:rFonts w:eastAsia="IRNazanin" w:cs="IRNazanin"/>
          <w:color w:val="111111"/>
          <w:sz w:val="28"/>
          <w:szCs w:val="28"/>
          <w:rtl w:val="true"/>
          <w:lang w:bidi="fa-IR"/>
        </w:rPr>
        <w:t>.</w:t>
      </w:r>
    </w:p>
    <w:p>
      <w:pPr>
        <w:pStyle w:val="Heading5"/>
        <w:numPr>
          <w:ilvl w:val="4"/>
          <w:numId w:val="1"/>
        </w:numPr>
        <w:rPr/>
      </w:pPr>
      <w:bookmarkStart w:id="597" w:name="__RefHeading___Toc1145302_1468164448"/>
      <w:bookmarkStart w:id="598" w:name="_Toc218"/>
      <w:bookmarkEnd w:id="597"/>
      <w:r>
        <w:rPr>
          <w:rtl w:val="true"/>
        </w:rPr>
        <w:t>پرسش</w:t>
      </w:r>
      <w:r>
        <w:rPr>
          <w:rtl w:val="true"/>
        </w:rPr>
        <w:t>:</w:t>
      </w:r>
      <w:bookmarkEnd w:id="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امتناع اراده اباحۀ واقعیه از کلمۀ مطلق را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اجتماع زمینۀ امر و نهی در شیء واحد امکان دارد؟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احکام تکلیفیه باهم تضاد دارند؟ چرا؟</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 تازه‌ای استفاده می‌شود؟</w:t>
      </w:r>
      <w:bookmarkStart w:id="599" w:name="pg13705_144944"/>
    </w:p>
    <w:p>
      <w:pPr>
        <w:pStyle w:val="Heading4"/>
        <w:numPr>
          <w:ilvl w:val="3"/>
          <w:numId w:val="1"/>
        </w:numPr>
        <w:rPr/>
      </w:pPr>
      <w:bookmarkStart w:id="600" w:name="__RefHeading___Toc1145304_1468164448"/>
      <w:bookmarkStart w:id="601" w:name="_Toc219"/>
      <w:bookmarkEnd w:id="599"/>
      <w:bookmarkEnd w:id="600"/>
      <w:r>
        <w:rPr>
          <w:rtl w:val="true"/>
        </w:rPr>
        <w:t>درس یکصد و هشتاد و دوم</w:t>
      </w:r>
      <w:bookmarkEnd w:id="601"/>
    </w:p>
    <w:p>
      <w:pPr>
        <w:pStyle w:val="Heading5"/>
        <w:numPr>
          <w:ilvl w:val="4"/>
          <w:numId w:val="1"/>
        </w:numPr>
        <w:rPr/>
      </w:pPr>
      <w:bookmarkStart w:id="602" w:name="__RefHeading___Toc1145306_1468164448"/>
      <w:bookmarkStart w:id="603" w:name="_Toc220"/>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احتمالاتی بود که در روایت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از این احتمالات، دو احتمال از نظر مقام ثبوت،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ذکر شد با نتیجه‌ای که در بیان ایشان جریان داشت</w:t>
      </w:r>
      <w:r>
        <w:rPr>
          <w:rFonts w:eastAsia="IRNazanin" w:cs="IRNazanin"/>
          <w:color w:val="111111"/>
          <w:sz w:val="28"/>
          <w:szCs w:val="28"/>
          <w:rtl w:val="true"/>
          <w:lang w:bidi="fa-IR"/>
        </w:rPr>
        <w:t>.</w:t>
      </w:r>
    </w:p>
    <w:p>
      <w:pPr>
        <w:pStyle w:val="Heading5"/>
        <w:numPr>
          <w:ilvl w:val="4"/>
          <w:numId w:val="1"/>
        </w:numPr>
        <w:rPr/>
      </w:pPr>
      <w:bookmarkStart w:id="604" w:name="__RefHeading___Toc1145308_1468164448"/>
      <w:bookmarkStart w:id="605" w:name="_Toc221"/>
      <w:bookmarkEnd w:id="604"/>
      <w:r>
        <w:rPr>
          <w:rtl w:val="true"/>
        </w:rPr>
        <w:t>امتناع ارادۀ اباحۀ ظاهریه از</w:t>
      </w:r>
      <w:r>
        <w:rPr>
          <w:rtl w:val="true"/>
        </w:rPr>
        <w:t>«</w:t>
      </w:r>
      <w:r>
        <w:rPr>
          <w:rtl w:val="true"/>
        </w:rPr>
        <w:t>مطلق</w:t>
      </w:r>
      <w:r>
        <w:rPr>
          <w:rtl w:val="true"/>
        </w:rPr>
        <w:t xml:space="preserve">» </w:t>
      </w:r>
      <w:r>
        <w:rPr>
          <w:rtl w:val="true"/>
        </w:rPr>
        <w:t>در حدیث</w:t>
      </w:r>
      <w:r>
        <w:rPr>
          <w:rtl w:val="true"/>
        </w:rPr>
        <w:t>«</w:t>
      </w:r>
      <w:r>
        <w:rPr>
          <w:rtl w:val="true"/>
        </w:rPr>
        <w:t>کل شیء مطلق</w:t>
      </w:r>
      <w:r>
        <w:rPr>
          <w:rtl w:val="true"/>
        </w:rPr>
        <w:t>»</w:t>
      </w:r>
      <w:bookmarkEnd w:id="605"/>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اگر مقصود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اباحه ظاهریه معنا کنیم و مقصود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صدور نهی و تنجز نهی از ناحیه مولا باشد و فرقی نکند بین این‌که</w:t>
      </w:r>
    </w:p>
    <w:p>
      <w:pPr>
        <w:pStyle w:val="BookText"/>
        <w:rPr/>
      </w:pPr>
      <w:r>
        <w:rPr>
          <w:rFonts w:ascii="IRNazanin" w:hAnsi="IRNazanin" w:eastAsia="IRNazanin"/>
          <w:color w:val="111111"/>
          <w:sz w:val="28"/>
          <w:sz w:val="28"/>
          <w:szCs w:val="28"/>
          <w:rtl w:val="true"/>
          <w:lang w:bidi="fa-IR"/>
        </w:rPr>
        <w:t>این نهی به مکلف واصل بشود و یا واصل نشود، این احتمال هم ثبوتا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علت امتناع، سه دلیل و یا سه وجه، ذکر فرموده‌اند که ظاهر این است که هر کدام از این سه وجه، خودش مستقلا یک دلیل و یک علت برای اثبات مطلب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اول؛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موضوعاتی که به عنوان حکم ظاهری مطرح می‌شود، نسبت به ما نحن فیه روی این احتمال باید لا محاله یک قیدی در این موضوع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اباحۀ واقعیه معنا کنیم، دیگر در عنوان شیء، لازم نیست که یک قیدی حذف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مباح بالاباحة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هر شیئی به همان عنوان اولی خودش، بدون اینکه یک قید زائدی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بالاباحة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مباح و مطلق را به معنای اباحه ظاهریه معنا کردیم، باید یک قیدی در موضوع اضافه کنیم و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 حکمه الواقعی فهو محکوم بالاباحة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نمی‌شود اباحه ظاهریه روی اشیاء به عناوین اولیه‌شان ثابت شود بلکه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مشکوک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موضوع برای اباحه ظاهریه است و نه تنها در اباحه این‌طور است بلکه در باب طهارت و قاعدۀ طهارت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طهارته و نجاسته واقعا فهو محکوم بالطهارة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اباحه گرفتیم و مقصود از اباحه را، اباحه ظاهریه قرار دادیم، باید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هر چیزی که شک در حلیت و حرمت واقعیه آن شود، به‌حسب ظاهر محکوم به اباحه است، و این درست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می‌آئیم سراغ غایت، اگر غایت، علم باشد، هیچ مشکلی در کار نیست که حکم ظاهری می‌تواند مغیای به علم باشد، کما اینکه در نظائر این مسأله، همین‌طور است و قاعده طهارت، غایت را علم قرار داده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قذارت، غایت برای حکم ظاهری است یعنی حکم ظاهری تا چه زمانی و تا چه شرایطی قابلیت استمرار دارد؟ تا زمانی که علم به خلافش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علم به خلاف حاصل شد دیگر حکم ظاهری کنار می‌رود</w:t>
      </w:r>
      <w:r>
        <w:rPr>
          <w:rFonts w:eastAsia="IRNazanin" w:cs="IRNazanin"/>
          <w:color w:val="111111"/>
          <w:sz w:val="28"/>
          <w:szCs w:val="28"/>
          <w:rtl w:val="true"/>
          <w:lang w:bidi="fa-IR"/>
        </w:rPr>
        <w:t>.</w:t>
      </w:r>
      <w:bookmarkStart w:id="606" w:name="pg13705_144946"/>
    </w:p>
    <w:p>
      <w:pPr>
        <w:pStyle w:val="BookText"/>
        <w:rPr/>
      </w:pPr>
      <w:bookmarkEnd w:id="606"/>
      <w:r>
        <w:rPr>
          <w:rFonts w:ascii="IRNazanin" w:hAnsi="IRNazanin" w:eastAsia="IRNazanin"/>
          <w:color w:val="111111"/>
          <w:sz w:val="28"/>
          <w:sz w:val="28"/>
          <w:szCs w:val="28"/>
          <w:rtl w:val="true"/>
          <w:lang w:bidi="fa-IR"/>
        </w:rPr>
        <w:t>در ما نحن فیه ما که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ورود و وصول نهی معنا کنیم، یعنی شارع نهی داشته باشد و این نهی به مکلف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رسیدن نهی به مکلف این است که مکلف علم به نهی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داشته باشد که این می‌شود غایت برای حکم ظاهری قرار گیرد</w:t>
      </w:r>
      <w:r>
        <w:rPr>
          <w:rFonts w:eastAsia="IRNazanin" w:cs="IRNazanin"/>
          <w:color w:val="111111"/>
          <w:sz w:val="28"/>
          <w:szCs w:val="28"/>
          <w:rtl w:val="true"/>
          <w:lang w:bidi="fa-IR"/>
        </w:rPr>
        <w:t>.</w:t>
      </w:r>
    </w:p>
    <w:p>
      <w:pPr>
        <w:pStyle w:val="Heading5"/>
        <w:numPr>
          <w:ilvl w:val="4"/>
          <w:numId w:val="1"/>
        </w:numPr>
        <w:rPr/>
      </w:pPr>
      <w:bookmarkStart w:id="607" w:name="__RefHeading___Toc1145310_1468164448"/>
      <w:bookmarkStart w:id="608" w:name="_Toc222"/>
      <w:bookmarkEnd w:id="607"/>
      <w:r>
        <w:rPr>
          <w:rtl w:val="true"/>
        </w:rPr>
        <w:t>اشکال معنا کردن</w:t>
      </w:r>
      <w:r>
        <w:rPr>
          <w:rtl w:val="true"/>
        </w:rPr>
        <w:t>«</w:t>
      </w:r>
      <w:r>
        <w:rPr>
          <w:rtl w:val="true"/>
        </w:rPr>
        <w:t>یرد</w:t>
      </w:r>
      <w:r>
        <w:rPr>
          <w:rtl w:val="true"/>
        </w:rPr>
        <w:t xml:space="preserve">» </w:t>
      </w:r>
      <w:r>
        <w:rPr>
          <w:rtl w:val="true"/>
        </w:rPr>
        <w:t>به معنای صدور نهی</w:t>
      </w:r>
      <w:bookmarkEnd w:id="608"/>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احتمال روی همین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صدور نهی من قبل المولی گرفتیم، اعم از این‌که نهی در اختیار مکلف واقع شده باشد و یا در اختیار مکلف واقع نشده باشد، آن وقت دچار اشکالی می‌شود که اشکالش این است که باید غایت حکم ظاهری همیشه علم به خلاف این حکم ظاهری باشد و نمی‌شود غایت حکم ظاهری، ورود نهی از ناحیۀ شارع باشد واقعا چه این نهی را مکلف بداند و یا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نمی‌شود این غایت باشد؟ برای این‌که مثلا در شرب توتون، وقتی من که مکلف هستم با آن مواجه می‌شوم، چنین شکی در حلیت و حرمت آن از نظر من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مواجه شدن من با شرب توتون، با عنوان شیء مشکوک حلیته و حرمته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غایت این، یک چیزی باشد که به من مکلف، هیچ ارتباطی نداشته باشد، اگر غایت علم من باشد، هیچ مشکلی نیست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مشکوک تا زمانی حلال است که شما علم به حرمت پیدا نکرده باشید، اما اگر علم به حرمت حاصل شد دیگر این شیء برای ما حلیت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غایت را یک عنوانی قرار دادند که آن عنوان به من ارتباطی ندارد،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 متعلقا للنهی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شمای مکلف بدانید و چه ندانید، پس الان این شیء با توجه به من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شکّ فی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 بالاباحة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حلیته و حرمته یکون متعلقا بالنهی واقعا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تعلق نهی، غایت این حلیت ظاهریه است، پس با توجه به نهی شارع لا یکون حلالا، نه حلالا واقعا، لا یکون حلالا ظاهرا</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غایت، غایت حلیت ظاهریه است و 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اباحه ظاهریه معنا</w:t>
      </w:r>
      <w:bookmarkStart w:id="609" w:name="pg13705_144947"/>
    </w:p>
    <w:p>
      <w:pPr>
        <w:pStyle w:val="BookText"/>
        <w:rPr/>
      </w:pPr>
      <w:bookmarkEnd w:id="609"/>
      <w:r>
        <w:rPr>
          <w:rFonts w:ascii="IRNazanin" w:hAnsi="IRNazanin" w:eastAsia="IRNazanin"/>
          <w:color w:val="111111"/>
          <w:sz w:val="28"/>
          <w:sz w:val="28"/>
          <w:szCs w:val="28"/>
          <w:rtl w:val="true"/>
          <w:lang w:bidi="fa-IR"/>
        </w:rPr>
        <w:t>کردیم و بالنتیجه به تعبیر ایشان لازم می‌آید که حکم از موضوع خودش تخلّف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شرب توتون با این‌که مشکوک الحلیة و الحرمة است و با این‌که شرب توتون مشکوک الحلیة و الحرمة است باید عنوان اباحۀ ظاهریه داشته باشد، لکن چون به حسب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متعلقا للنهی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ظاهریه وجود ندارد، غایت تحقق پیدا کرده، پس در نتیجه با این‌که در این موضوع، هیچ تغییری پیدا نشده و در رابطۀ با مکلف، هیچ تبدلی پیدا نکرده، این از حکم به اباحۀ ظاهریه خارج شود به خلاف آن جائی که غایت علم باشد، به مجرد این‌که مکلف عالم شد، تبدل پیدا می‌شود و تبدل می‌تواند غایت برای حکم ظاهری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جائی که در رابطه با مکلّف، هیچ تبدلی پیدا نشده و خودبه‌خود به حسب واقع، متعلق نهی شارع بوده یا واقع شده و هیچ هم مکلف در جریان نهی مولا قرار نگرفته است، چه تبدلی در این موضوع پیدا شده است؟ الان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مشکوک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مکلف هم وضع جدیدی برای او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شیء مشکوک الحلیة و الحرمة، حکمش عبارت از اباحۀ ظاهریه است بدون اینکه تبدل وضعی پیدا شود، در نتیجه موضوع از حکم خودش جدا شد و تخلف پیدا کرد و تفکیک بین حکم و موضوع، مثل تفکیک بین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نمی‌شود معلول را از علت جدا کرد، حکم را هم نمی‌شود از علت جدا کرد و در استحاله، این دوتا مانند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ایشان به حسب ظاهر، خوب است و از نظر علمی،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ما عرض می‌کنیم که اگر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غایت باشد که در تعبیر ایشان هم تعبیر به غایت شده است، لکن در بحث دومی که ایشان بعدا ذکر می‌کنند، دو صورت تصویر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غایت داشته باشد و یکی اینکه این قید برای موضوع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610" w:name="__RefHeading___Toc1145312_1468164448"/>
      <w:bookmarkStart w:id="611" w:name="_Toc223"/>
      <w:bookmarkEnd w:id="610"/>
      <w:r>
        <w:rPr>
          <w:rtl w:val="true"/>
        </w:rPr>
        <w:t>تخلّف حکم از موضوع در صورت قید موضوع بودن</w:t>
      </w:r>
      <w:r>
        <w:rPr>
          <w:rtl w:val="true"/>
        </w:rPr>
        <w:t>«</w:t>
      </w:r>
      <w:r>
        <w:rPr>
          <w:rtl w:val="true"/>
        </w:rPr>
        <w:t>حتی</w:t>
      </w:r>
      <w:r>
        <w:rPr>
          <w:rtl w:val="true"/>
        </w:rPr>
        <w:t>»</w:t>
      </w:r>
      <w:bookmarkEnd w:id="611"/>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اولا به ایشان عرض می‌کنیم؛ بر فرض که این بیان شما درست باشد، روی فرض</w:t>
      </w:r>
      <w:bookmarkStart w:id="612" w:name="pg13705_144948"/>
    </w:p>
    <w:p>
      <w:pPr>
        <w:pStyle w:val="BookText"/>
        <w:rPr/>
      </w:pPr>
      <w:bookmarkEnd w:id="612"/>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به عنوان غایت مطرح باشد،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نبود، بلکه در واقع بازگشت به قیدی در موضوع اباحه ظاهریه بود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قید موضوع مطرح باشد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 حلیته و حرمته و لم یرد فیه نهی فهو مباح بالاباحة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غایت روی این احتمال مطرح نیست، این به صورت غایت است لکن در باطن، قید برای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ایشان در وجه دوم هم مورد عنایت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به ایشان عرض می‌کنیم که اگر مسأله به صورت غایت مطرح نباشد بلکه به صورت قیدیت مطرح باشد باز هم تخلّف حکم از موضوع لازم می‌آید، و یک عنوان دیگری تحقق پیدا می‌کند برای اینکه ما یک حکم بیشتر نداریم، غایت هم ندارد، یک موضوع مقید است و عنوان هم این‌جوری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 حلیته و حرمته و لم یرد فیه نهی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همین‌جور معنا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فیه نهی واقعا فهو مباح بالاباحة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معنایش این می‌شود که در اباحه ظاهریه در موضوعش دو قید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قید هم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فیه نهی واقعا</w:t>
      </w:r>
      <w:r>
        <w:rPr>
          <w:rFonts w:eastAsia="IRNazanin" w:cs="IRNazanin"/>
          <w:color w:val="111111"/>
          <w:sz w:val="28"/>
          <w:szCs w:val="28"/>
          <w:rtl w:val="true"/>
          <w:lang w:bidi="fa-IR"/>
        </w:rPr>
        <w:t>».</w:t>
      </w:r>
    </w:p>
    <w:p>
      <w:pPr>
        <w:pStyle w:val="Heading5"/>
        <w:numPr>
          <w:ilvl w:val="4"/>
          <w:numId w:val="1"/>
        </w:numPr>
        <w:rPr/>
      </w:pPr>
      <w:bookmarkStart w:id="613" w:name="__RefHeading___Toc1145314_1468164448"/>
      <w:bookmarkStart w:id="614" w:name="_Toc224"/>
      <w:bookmarkEnd w:id="613"/>
      <w:r>
        <w:rPr>
          <w:rtl w:val="true"/>
        </w:rPr>
        <w:t>انتفاء موضوع مرکب با انتفاء قید آن</w:t>
      </w:r>
      <w:bookmarkEnd w:id="614"/>
    </w:p>
    <w:p>
      <w:pPr>
        <w:pStyle w:val="BookText"/>
        <w:rPr/>
      </w:pPr>
      <w:r>
        <w:rPr>
          <w:rFonts w:ascii="IRNazanin" w:hAnsi="IRNazanin" w:eastAsia="IRNazanin"/>
          <w:color w:val="111111"/>
          <w:sz w:val="28"/>
          <w:sz w:val="28"/>
          <w:szCs w:val="28"/>
          <w:rtl w:val="true"/>
          <w:lang w:bidi="fa-IR"/>
        </w:rPr>
        <w:t>اگر در یک شیئی به حسب واقع، نهی وارد شود، دیگر تخلّف حکم از موضوع، تحقق پیدا نکرده است بلکه اگر یکی از دو قید یک موضوع مرکب منتفی شود، لا محاله حکم، منتفی می‌شود نه به عنوان تخلف، بلکه به عنوان این‌که موضوع، مرکّب و مقید به دو قید بوده و چیزی که مقید به دو قید بوده، اگر یکی از دو قید منتفی بشود، لا محاله مقید، منتفی می‌شود و مقید هم که منتفی شد، موضوع، تحقق ندارد و موضوع که تحقق نداشت، دیگر معنا ندارد که حکم مترتب بر این موضوع، تحقق داشته باشد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به عنوان غایت، بلکه به عنوان قید دوم در موضوع اخذ کنیم، اینجا اگر یک قیدی مشکوک شد، لکن به حسب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فیه نهی</w:t>
      </w:r>
      <w:r>
        <w:rPr>
          <w:rFonts w:eastAsia="IRNazanin" w:cs="IRNazanin"/>
          <w:color w:val="111111"/>
          <w:sz w:val="28"/>
          <w:szCs w:val="28"/>
          <w:rtl w:val="true"/>
          <w:lang w:bidi="fa-IR"/>
        </w:rPr>
        <w:t>»</w:t>
      </w:r>
      <w:bookmarkStart w:id="615" w:name="pg13705_144949"/>
    </w:p>
    <w:p>
      <w:pPr>
        <w:pStyle w:val="BookText"/>
        <w:rPr/>
      </w:pPr>
      <w:bookmarkEnd w:id="615"/>
      <w:r>
        <w:rPr>
          <w:rFonts w:ascii="IRNazanin" w:hAnsi="IRNazanin" w:eastAsia="IRNazanin"/>
          <w:color w:val="111111"/>
          <w:sz w:val="28"/>
          <w:sz w:val="28"/>
          <w:szCs w:val="28"/>
          <w:rtl w:val="true"/>
          <w:lang w:bidi="fa-IR"/>
        </w:rPr>
        <w:t>اینجا به لحاظ اینکه یک جزء و یک قید موضوع منتفی شده، موضوع منتفی می‌شود و هر کجا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جمعه او ببعض اجزائه او ببعض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بشود، حکم مترتب بر آن موضوع هم منتفی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وجه دوم، این احتمال را بر احتمال اول عطف کرده‌اند اما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حرف می‌آید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غایت نباشد دیگر این بیان شما که تخلف حکم از موضوع بوده، نمی‌تواند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روی فرض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مبنای کلام ایشان بر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تخلف حکم از موضوع مثل تخلف معلول از علت است؟ ما می‌دانیم که معلول نمی‌تواند متخلف از علت تامه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بین علت و معلول در علت تامه مستحیل و ممتنع است، آیا حکم و موضوع هم همین عنوان را دارد؟</w:t>
      </w:r>
    </w:p>
    <w:p>
      <w:pPr>
        <w:pStyle w:val="BookText"/>
        <w:rPr/>
      </w:pPr>
      <w:r>
        <w:rPr>
          <w:rFonts w:ascii="IRNazanin" w:hAnsi="IRNazanin" w:eastAsia="IRNazanin"/>
          <w:color w:val="111111"/>
          <w:sz w:val="28"/>
          <w:sz w:val="28"/>
          <w:szCs w:val="28"/>
          <w:rtl w:val="true"/>
          <w:lang w:bidi="fa-IR"/>
        </w:rPr>
        <w:t>روی یک مبنا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احکام را تابع خصوص مصالح و مفاسد در متعلقات بدانیم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 وجودی تابع یک مصلحت لازمة الاستیفاء در خود آن فعل واجب است و هر حکم تحریمی تابع یک مفسده لازمة الاجتناب در خود آن شیء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حق نداشته باشیم از این حدّ بیرون برویم و احکام را فقط و فقط تابع مصالح و مفاسد در خصوص متعلقات احکام بدانیم، این فرمایش ایشان درست است برای اینکه نسبت موضوع و حکم، همان نسبت بین علت و معلول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خودش علت تامۀ برای وجوب است و شرب خمر خودش علت تامه است برای حرمت است</w:t>
      </w:r>
      <w:r>
        <w:rPr>
          <w:rFonts w:eastAsia="IRNazanin" w:cs="IRNazanin"/>
          <w:color w:val="111111"/>
          <w:sz w:val="28"/>
          <w:szCs w:val="28"/>
          <w:rtl w:val="true"/>
          <w:lang w:bidi="fa-IR"/>
        </w:rPr>
        <w:t>.</w:t>
      </w:r>
    </w:p>
    <w:p>
      <w:pPr>
        <w:pStyle w:val="Heading5"/>
        <w:numPr>
          <w:ilvl w:val="4"/>
          <w:numId w:val="1"/>
        </w:numPr>
        <w:rPr/>
      </w:pPr>
      <w:bookmarkStart w:id="616" w:name="__RefHeading___Toc1145316_1468164448"/>
      <w:bookmarkStart w:id="617" w:name="_Toc225"/>
      <w:bookmarkEnd w:id="616"/>
      <w:r>
        <w:rPr>
          <w:rtl w:val="true"/>
        </w:rPr>
        <w:t>عدم لزوم تبعیت احکام از مصالح و مفاسد نفس موضوعاتش</w:t>
      </w:r>
      <w:bookmarkEnd w:id="617"/>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همان بیان آن روز را در اینجا بیاوریم، جلوی حرف ایشان گرفته می‌شود که گاهی از اوقات، شارع مقدس یک سری احکام را دارد و کاری هم به متعلق احکام ندارد اما یک جهات خارجی و یک مسائل اجتماعی اقتضا می‌کند که شارع یک حکمی را جعل کند بدون اینکه در متعلق آن حکم، یک مصلحت و یک مفسده‌ای وجود داشته باشد، که اقتضای این حکم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مثل نجاست مشرکین و یا نجاست مطلق</w:t>
      </w:r>
      <w:bookmarkStart w:id="618" w:name="pg13705_144950"/>
    </w:p>
    <w:p>
      <w:pPr>
        <w:pStyle w:val="BookText"/>
        <w:rPr/>
      </w:pPr>
      <w:bookmarkEnd w:id="618"/>
      <w:r>
        <w:rPr>
          <w:rFonts w:ascii="IRNazanin" w:hAnsi="IRNazanin" w:eastAsia="IRNazanin"/>
          <w:color w:val="111111"/>
          <w:sz w:val="28"/>
          <w:sz w:val="28"/>
          <w:szCs w:val="28"/>
          <w:rtl w:val="true"/>
          <w:lang w:bidi="fa-IR"/>
        </w:rPr>
        <w:t>کفار بنابر قول آنهائی که مطلق کفار را نجس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نجاست کفار این نیست که یک قذارتی در آنها وجود دارد، شبیه قذارتی که در اعیان نجسۀ دیگر مثل بول، غائط، منی و امثال ذلک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برخی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کفار، یک حکم سیاسی اسلامی است، نه یک حکم تابع مصلحت و مفسدۀ در 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دایرۀ احکام را به این نحو توسعه دادیم، آن وقت سؤال ما این است که چه مانعی دارد که حکم از موضوع خودش، تخلف پیدا کند؟ اگر موضوع، علت تامّه برای حکم نیست و گاهی علت حکم بعضی از عوامل و جهات خارجیۀ دیگر است، بدون اینکه در متعلق، یک اقتضایی در رابطۀ با این حکم وجود داشته باشد، اگر این حرف را مطرح کردیم، دیگر مقایسه کردن تخلف حکم از موضوع را به تخلف معلول از علت، یک مقایسه غیر تمامی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اشکال به این وجه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این بود که این بیان ایشان اگر درست باشد، روی فرض واقعیت، درست است نه روی فرض قیدیّت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مناقشه دوم اینکه روی فرض واقعیت هم قطعا درست نیست، و تخلف حکم از موضوع، مثل تخلف معلول از علت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اولی بود که ایشان طبق این معنا ذکر کرده‌اند که ما از یک طرف مطلق را به معنی اباحه ظاهریه معنا کنیم و از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مطلق ورود، اعم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الی المکلف ام لم یصل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دیگر هم در کلام ایشان هست که ان شاء الله بعد ملاحظه می‌کنیم</w:t>
      </w:r>
      <w:r>
        <w:rPr>
          <w:rFonts w:eastAsia="IRNazanin" w:cs="IRNazanin"/>
          <w:color w:val="111111"/>
          <w:sz w:val="28"/>
          <w:szCs w:val="28"/>
          <w:rtl w:val="true"/>
          <w:lang w:bidi="fa-IR"/>
        </w:rPr>
        <w:t>.</w:t>
      </w:r>
    </w:p>
    <w:p>
      <w:pPr>
        <w:pStyle w:val="Heading5"/>
        <w:numPr>
          <w:ilvl w:val="4"/>
          <w:numId w:val="1"/>
        </w:numPr>
        <w:rPr/>
      </w:pPr>
      <w:bookmarkStart w:id="619" w:name="__RefHeading___Toc1145318_1468164448"/>
      <w:bookmarkStart w:id="620" w:name="_Toc226"/>
      <w:bookmarkEnd w:id="619"/>
      <w:r>
        <w:rPr>
          <w:rtl w:val="true"/>
        </w:rPr>
        <w:t>پرسش</w:t>
      </w:r>
      <w:r>
        <w:rPr>
          <w:rtl w:val="true"/>
        </w:rPr>
        <w:t>:</w:t>
      </w:r>
      <w:bookmarkEnd w:id="6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امتناع ارادۀ اباحۀ ظاهریه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معنا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صدور نهی از نظر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موضوع باشد باز هم تخلّف حکم از موضوع لازم می‌آید؟ چرا؟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621" w:name="pg13705_144951"/>
    </w:p>
    <w:p>
      <w:pPr>
        <w:pStyle w:val="Heading4"/>
        <w:numPr>
          <w:ilvl w:val="3"/>
          <w:numId w:val="1"/>
        </w:numPr>
        <w:rPr/>
      </w:pPr>
      <w:bookmarkStart w:id="622" w:name="__RefHeading___Toc1145320_1468164448"/>
      <w:bookmarkStart w:id="623" w:name="_Toc227"/>
      <w:bookmarkEnd w:id="621"/>
      <w:bookmarkEnd w:id="622"/>
      <w:r>
        <w:rPr>
          <w:rtl w:val="true"/>
        </w:rPr>
        <w:t>درس یکصد و هشتاد و سوم</w:t>
      </w:r>
      <w:bookmarkEnd w:id="623"/>
    </w:p>
    <w:p>
      <w:pPr>
        <w:pStyle w:val="Heading5"/>
        <w:numPr>
          <w:ilvl w:val="4"/>
          <w:numId w:val="1"/>
        </w:numPr>
        <w:rPr/>
      </w:pPr>
      <w:bookmarkStart w:id="624" w:name="__RefHeading___Toc1145322_1468164448"/>
      <w:bookmarkStart w:id="625" w:name="_Toc228"/>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 استدلال کرده‌اند که مقصود از مطلق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نمی‌توانیم اباحۀ واقعیه بدانیم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نهی به حسب واقع است چه مکلف اطلاع پیدا کند و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با مناقشه‌ای که بر آن دلیل به نظر می‌رسید عرض کردیم</w:t>
      </w:r>
      <w:r>
        <w:rPr>
          <w:rFonts w:eastAsia="IRNazanin" w:cs="IRNazanin"/>
          <w:color w:val="111111"/>
          <w:sz w:val="28"/>
          <w:szCs w:val="28"/>
          <w:rtl w:val="true"/>
          <w:lang w:bidi="fa-IR"/>
        </w:rPr>
        <w:t>.</w:t>
      </w:r>
    </w:p>
    <w:p>
      <w:pPr>
        <w:pStyle w:val="Heading5"/>
        <w:numPr>
          <w:ilvl w:val="4"/>
          <w:numId w:val="1"/>
        </w:numPr>
        <w:rPr/>
      </w:pPr>
      <w:bookmarkStart w:id="626" w:name="__RefHeading___Toc1145324_1468164448"/>
      <w:bookmarkStart w:id="627" w:name="_Toc229"/>
      <w:bookmarkEnd w:id="626"/>
      <w:r>
        <w:rPr>
          <w:rtl w:val="true"/>
        </w:rPr>
        <w:t>لزوم احراز عدم ورود نهی برای ترتب اباحه</w:t>
      </w:r>
      <w:bookmarkEnd w:id="627"/>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ایشان، یک دلیل دقیق و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ورود نهی را به عنوان غایت بگیریم و چه به صورت قیدی در موضوع اخذ کنیم و</w:t>
      </w:r>
      <w:bookmarkStart w:id="628" w:name="pg13705_144952"/>
    </w:p>
    <w:p>
      <w:pPr>
        <w:pStyle w:val="BookText"/>
        <w:rPr/>
      </w:pPr>
      <w:bookmarkEnd w:id="628"/>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لم یرد فیه نهی فهو مباح، فهو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این ورود نهی را در این روایت به هریک از دو نهی، معنی کنید، چه به صورت غایت و چه به صورت قیدیت، هردو در این جهت مشترک هستند که اگر مغیّا یا مقید، بخواهد تحقق پیدا کند، باید شما احراز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عدم ورود نهی را احراز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ورود نهی برای حکم مغیّا به صورت غایت باشد، باید عدم الغایه محرز شده باشد، و چه به صورت قید باشد، برای تقیید حکم در یک مقید، باید قیدش را احراز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بر طبق این روایت بخواهید حکم به اباحۀ ظاهریه را پیاده کنید، یک مقدمه لازم دارد و آن احراز عدم ورود نهی است، برای اینکه ورود نهی، غایتی است که حکم را از بین می‌برد و یا عدمش قیدیت دارد، پس شما نمی‌توانید در رابطۀ با غایت و قید با حالت شکّ برخورد کنید، باید عدم ورود نهی را به حسب واقع احراز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این است که به این صورت معنی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سراغ احراز می‌آئیم، اگر احراز در ما نحن فیه بخواهد به صورت وجدانی باشد و موارد دیگری که غایت وجود دارد یا قیدی وجود دارد در رابطۀ با احرازش در درجۀ اول، همان احراز وجدانی شرط است، وقتی که در آیۀ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تبیّن هم به معنای فجر واقعی است، آنجا اول چیزی که در رابطۀ با احراز فجر، مطرح است، احراز وجدانی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وجدانی نشد، آن وقت از راه استصحاب و امثال ذلک، نوبت به احراز تعبدی می‌رسد</w:t>
      </w:r>
      <w:r>
        <w:rPr>
          <w:rFonts w:eastAsia="IRNazanin" w:cs="IRNazanin"/>
          <w:color w:val="111111"/>
          <w:sz w:val="28"/>
          <w:szCs w:val="28"/>
          <w:rtl w:val="true"/>
          <w:lang w:bidi="fa-IR"/>
        </w:rPr>
        <w:t>.</w:t>
      </w:r>
    </w:p>
    <w:p>
      <w:pPr>
        <w:pStyle w:val="Heading5"/>
        <w:numPr>
          <w:ilvl w:val="4"/>
          <w:numId w:val="1"/>
        </w:numPr>
        <w:rPr/>
      </w:pPr>
      <w:bookmarkStart w:id="629" w:name="__RefHeading___Toc1145326_1468164448"/>
      <w:bookmarkStart w:id="630" w:name="_Toc230"/>
      <w:bookmarkEnd w:id="629"/>
      <w:r>
        <w:rPr>
          <w:rtl w:val="true"/>
        </w:rPr>
        <w:t>عدم امکان احراز وجدانی در حدیث</w:t>
      </w:r>
      <w:r>
        <w:rPr>
          <w:rtl w:val="true"/>
        </w:rPr>
        <w:t>«</w:t>
      </w:r>
      <w:r>
        <w:rPr>
          <w:rtl w:val="true"/>
        </w:rPr>
        <w:t>کل شیء مطلق</w:t>
      </w:r>
      <w:r>
        <w:rPr>
          <w:rtl w:val="true"/>
        </w:rPr>
        <w:t>»</w:t>
      </w:r>
      <w:bookmarkEnd w:id="630"/>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یک خصوصیتی وجود دارد که سبب می‌شود که اصلا احراز وجدانی جا نداشته باشد برای اینکه اگر شما احراز کردید که در رابطۀ با این شیء، نهیی از شارع وارد نشده، اگر احراز کردید که در رابطۀ با شرب توتون نهیی از شارع وارد نشده، پس دیگر شرب توتون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شیئا شکّ فی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حلیت و حرمت، با</w:t>
      </w:r>
      <w:bookmarkStart w:id="631" w:name="pg13705_144953"/>
    </w:p>
    <w:p>
      <w:pPr>
        <w:pStyle w:val="BookText"/>
        <w:rPr/>
      </w:pPr>
      <w:bookmarkEnd w:id="631"/>
      <w:r>
        <w:rPr>
          <w:rFonts w:ascii="IRNazanin" w:hAnsi="IRNazanin" w:eastAsia="IRNazanin"/>
          <w:color w:val="111111"/>
          <w:sz w:val="28"/>
          <w:sz w:val="28"/>
          <w:szCs w:val="28"/>
          <w:rtl w:val="true"/>
          <w:lang w:bidi="fa-IR"/>
        </w:rPr>
        <w:t>احراز وجدانی عدم ورود نهی از ناحیۀ شارع، باهم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چه باید کرد؟ از یک طرف حکم، یعنی مغیّا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اباحۀ ظاهریه است، غایت هم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وجدانا احراز بکنیم، دیگر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اباحۀ ظاهریه باقی نمی‌ماند، برای اینکه مورد مباح به اباحۀ ظاهریه حتما شیء مشکوک الحلیة و الحرمة است، دیگر نمی‌توانیم در این تغییر بدهیم که حکم به اباحۀ ظاهریه، مثل اشیاء به عناوین اولیه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اباحۀ ظاهریه و اباحه واقعیه، همین فرق وجود دارد و اگر اباحه واقعیه بود، روی اشیاء و عناوین اولیۀ‌شان ثابت می‌شد، اما در مورد و مجرای اباحۀ ظاهریه باید شیء از نظر حکم واقعی، مشکوک الحلیة و الحرمة باشد، پس چطور می‌شود از طرف مغیّا، اباحۀ ظاهریه و موضوع اباحۀ ظاهریه، شیء مشکوک الحلیة و الحرمة باشد و از طرف دیگر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این اباحۀ ظاهریه این است که عدم ورود نهی را من ناحیة الشارع احراز کرده باشیم و در درجۀ اول احراز شما هم وجدانی باشد، یعنی یقین داشته باشی که از ناحیۀ شارع نهیی وارد نشده؟ اگر یقین به این معنی تحقق پیدا کرد دیگر آن شیء از مشکوک الحلیة و الحرمة بودن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ما در حلیت و حرمت شرب توتون شک داریم، این است که احتمال می‌دهیم که شارع روی این، نهیی داشته باشد، منتها این نهی به ما نرسیده و در اختیار ما قرار نگرفته، اما اگر صددرصد بدانیم که از ناحیۀ شارع نهیی در رابطۀ با شرب توتون وارد و صادر نشده، دیگر شرب توتون نمی‌تواند شیء مشکوک الحلیة و الحرمة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خصوصیت ما نحن فیه که اینجا را از موارد دیگر غایت، جدا می‌کند، این است که نمی‌توانیم عدم غایت را برای ترتیب حکم مغیا از راه وجدان احراز کنیم، و این سبب می‌شود که موضوع حکم ظاهری کنار برود، لذا باید دور احراز وجدانی را قلم بگیریم</w:t>
      </w:r>
      <w:r>
        <w:rPr>
          <w:rFonts w:eastAsia="IRNazanin" w:cs="IRNazanin"/>
          <w:color w:val="111111"/>
          <w:sz w:val="28"/>
          <w:szCs w:val="28"/>
          <w:rtl w:val="true"/>
          <w:lang w:bidi="fa-IR"/>
        </w:rPr>
        <w:t>.</w:t>
      </w:r>
    </w:p>
    <w:p>
      <w:pPr>
        <w:pStyle w:val="Heading5"/>
        <w:numPr>
          <w:ilvl w:val="4"/>
          <w:numId w:val="1"/>
        </w:numPr>
        <w:rPr/>
      </w:pPr>
      <w:bookmarkStart w:id="632" w:name="__RefHeading___Toc1145328_1468164448"/>
      <w:bookmarkStart w:id="633" w:name="_Toc231"/>
      <w:bookmarkEnd w:id="632"/>
      <w:r>
        <w:rPr>
          <w:rtl w:val="true"/>
        </w:rPr>
        <w:t>اشکال احراز تعبدی در حدیث</w:t>
      </w:r>
      <w:r>
        <w:rPr>
          <w:rtl w:val="true"/>
        </w:rPr>
        <w:t>«</w:t>
      </w:r>
      <w:r>
        <w:rPr>
          <w:rtl w:val="true"/>
        </w:rPr>
        <w:t>کل شیء مطلق</w:t>
      </w:r>
      <w:r>
        <w:rPr>
          <w:rtl w:val="true"/>
        </w:rPr>
        <w:t>»</w:t>
      </w:r>
      <w:bookmarkEnd w:id="63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احراز تعبدی این است که عدم ورود نهی را از قبل شارع، از راه استصحاب</w:t>
      </w:r>
      <w:bookmarkStart w:id="634" w:name="pg13705_144954"/>
    </w:p>
    <w:p>
      <w:pPr>
        <w:pStyle w:val="BookText"/>
        <w:rPr/>
      </w:pPr>
      <w:bookmarkEnd w:id="634"/>
      <w:r>
        <w:rPr>
          <w:rFonts w:ascii="IRNazanin" w:hAnsi="IRNazanin" w:eastAsia="IRNazanin"/>
          <w:color w:val="111111"/>
          <w:sz w:val="28"/>
          <w:sz w:val="28"/>
          <w:szCs w:val="28"/>
          <w:rtl w:val="true"/>
          <w:lang w:bidi="fa-IR"/>
        </w:rPr>
        <w:t>به دست بیاوریم،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بوده ولو قبل الاسلام که نهیی از شارع مقدس اسلام، نسبت به این شرب توتون، صادر نشده بود، بعد از آنکه دین اسلام آمد، احکام اسلام یکی بعد از دیگری جعل شد، ما شک می‌کنیم که آیا نسبت به شرب توتون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و صدر من الشارع نهی ام لم یرد و لم یصدر من الشارع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کنیم عدم ورود نهی را برای احراز عدم غایت که احراز عدم غایت را برای ترتیب حکم مغیا لازم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وقتی که مطلب به اینجا می‌رسد و می‌خواهید عدم الغایة را از راه استصحاب عدم ورود نهی احراز کنید تا بعد بیائیم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سؤال می‌کنیم که این استصحاب عدم ورود نهی را، برای چه هدف و چه منظوری اجرا می‌کنید و می‌خواهید چه نتیجه‌ای از این استصحاب بگیرید؟</w:t>
      </w:r>
    </w:p>
    <w:p>
      <w:pPr>
        <w:pStyle w:val="BookText"/>
        <w:rPr/>
      </w:pPr>
      <w:r>
        <w:rPr>
          <w:rFonts w:ascii="IRNazanin" w:hAnsi="IRNazanin" w:eastAsia="IRNazanin"/>
          <w:color w:val="111111"/>
          <w:sz w:val="28"/>
          <w:sz w:val="28"/>
          <w:szCs w:val="28"/>
          <w:rtl w:val="true"/>
          <w:lang w:bidi="fa-IR"/>
        </w:rPr>
        <w:t>با توجه به کلمات ایشان، در جواب این سؤال، یکی از احتمالات چهارگانه را می‌توانید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پاسخ 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عدم ورود نهی را استصحاب می‌کنیم برای اینکه می‌خواهیم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به حسب ظاهر، حرمتی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 توتون مشکوک الحرمة الواقعیة، به حسب حکم ظاهری، لیس بحرام، بیشتر از این،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می‌خواهیم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لیس بحرام، اما نه لیس بحرام واقعا، بل لیس بحرام ظاهرا، برای اینکه استصحاب یکی از اصول عملیه است و استصحابی که اصل عملی است، حکم واقعی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 استصحاب، وجوب نماز جمعه را در عصر غیبت ثابت کنید، معنایش این نیست که استصحاب، حکم واقعی نماز جمعه را برای شما روشن کرده است، بلکه معنایش این است که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ظاهری شما در عصر غیبت این است که نماز جمعه را بخوانید، اما حکم واقعی نماز جمعه در عصر غیبت چیست؟ استصحاب دیگر نمی‌تواند مبیّن حکم واقعی نماز جمعه در عصر غیبت باشد</w:t>
      </w:r>
      <w:r>
        <w:rPr>
          <w:rFonts w:eastAsia="IRNazanin" w:cs="IRNazanin"/>
          <w:color w:val="111111"/>
          <w:sz w:val="28"/>
          <w:szCs w:val="28"/>
          <w:rtl w:val="true"/>
          <w:lang w:bidi="fa-IR"/>
        </w:rPr>
        <w:t>.</w:t>
      </w:r>
    </w:p>
    <w:p>
      <w:pPr>
        <w:pStyle w:val="Heading5"/>
        <w:numPr>
          <w:ilvl w:val="4"/>
          <w:numId w:val="1"/>
        </w:numPr>
        <w:rPr/>
      </w:pPr>
      <w:bookmarkStart w:id="635" w:name="__RefHeading___Toc1145330_1468164448"/>
      <w:bookmarkStart w:id="636" w:name="_Toc232"/>
      <w:bookmarkEnd w:id="635"/>
      <w:r>
        <w:rPr>
          <w:rtl w:val="true"/>
        </w:rPr>
        <w:t>عدم احتیاج به حدیث با اجرا شدن استصحاب</w:t>
      </w:r>
      <w:bookmarkEnd w:id="636"/>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احتمال اول را ذکر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این لازم نداریم، دنبال مطلب</w:t>
      </w:r>
    </w:p>
    <w:p>
      <w:pPr>
        <w:pStyle w:val="BookText"/>
        <w:rPr/>
      </w:pPr>
      <w:r>
        <w:rPr>
          <w:rFonts w:ascii="IRNazanin" w:hAnsi="IRNazanin" w:eastAsia="IRNazanin"/>
          <w:color w:val="111111"/>
          <w:sz w:val="28"/>
          <w:sz w:val="28"/>
          <w:szCs w:val="28"/>
          <w:rtl w:val="true"/>
          <w:lang w:bidi="fa-IR"/>
        </w:rPr>
        <w:t>زائد هم نمی‌گردیم، ما می‌خواهیم همین شرب توتونی که شک در حلیت و حرمت واقعی آن داریم، از نظر ظاهر و حکم ظاهری برای ما حرام نباشد و استصحاب عدم ورود نهی را برای این هدف،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نیست، می‌توانید استصحاب را برای این هدف جاری کنید، و این هدف شما هم مترتب بر این استصحاب می‌شود، اما این، یک لازمی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لازمش این است که دیگر شما نیازی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استصحاب به هدف خودتان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می‌خواستید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مشکوک الحرمة بحسب ظاهر لیس بحرام، استصحاب عدم ورود نهی که یک اصل عملی است و یکی از طرق بیان احکام ظاهریه است، عدم حرمت ظاهریه را برای شما بیان کرد، و دیگر چه احتیاجی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استدلال به حدیث نیست، این استدلال به استصحاب است و رسیدن به استصحاب به آن مدعائی که در باب برائت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جواب سؤال ما، این احتمال اول را ذکر کنید، حکمش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 استصحاب تمام نمی‌شود، این استصحاب هم یک کمکی است، یک مقدمه‌ای است برای 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کنیم و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یک مطلب بالاتری را می‌گوید، منتها این مطلب بالاتر متوقف بر یک مقدمه‌ای است که ما آن مقدمه‌اش را با استصحاب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استصحاب، تمام هدف ما را تأمین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مقدمه‌ای را برای رسیدن به حدیث درست می‌کند، اما هدف اصلی ما، آن چیزی است که حدیث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حدیث چه می‌گوید؟ استصحاب چه می‌گوید؟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صرف عدم الحرمة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اباحه به صورت یک حکم اثباتی شرعی را بیان می‌کند، ولی چون مغیای به غایت است و اباحه متوقف بر عدم غایت است، عدم غایت را با استصحاب درست می‌کنیم و عدم ورود نهی را استصحاب می‌کنیم تا عدم الغایة محرز شود، بعد از آنکه عدم الغایة محرز شد، می‌آئیم سراغ یک حکم اثباتی به نام اباحه، و این یک چیز زائدی است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w:t>
      </w:r>
      <w:r>
        <w:rPr>
          <w:rFonts w:eastAsia="IRNazanin" w:cs="IRNazanin"/>
          <w:color w:val="111111"/>
          <w:sz w:val="28"/>
          <w:szCs w:val="28"/>
          <w:rtl w:val="true"/>
          <w:lang w:bidi="fa-IR"/>
        </w:rPr>
        <w:t>.</w:t>
      </w:r>
      <w:bookmarkStart w:id="637" w:name="pg13705_144956"/>
    </w:p>
    <w:p>
      <w:pPr>
        <w:pStyle w:val="Heading5"/>
        <w:numPr>
          <w:ilvl w:val="4"/>
          <w:numId w:val="1"/>
        </w:numPr>
        <w:rPr/>
      </w:pPr>
      <w:bookmarkStart w:id="638" w:name="__RefHeading___Toc1145332_1468164448"/>
      <w:bookmarkStart w:id="639" w:name="_Toc233"/>
      <w:bookmarkEnd w:id="637"/>
      <w:bookmarkEnd w:id="638"/>
      <w:r>
        <w:rPr>
          <w:rtl w:val="true"/>
        </w:rPr>
        <w:t>عدم دلالت حدیث بر اباحۀ ظاهریه و واقعیه</w:t>
      </w:r>
      <w:bookmarkEnd w:id="639"/>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پاسخی به سؤال ما بدهید، خوب، بسم الله، بفرمائید ببینیم آیا حدیث، اباحۀ واقعیه را می‌گوید یا اباحۀ ظاهریه را می‌گوید؟ در حالی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کدامش را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اباحۀ واقعیه را در آن بحثهای قبلی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نمی‌تواند داشته باشد، اباحۀ ظاهریه را هم در دلیل اولی که دیروز ذکر کردیم، ثابت کردیم که حدیث نمی‌تواند اباحۀ ظاهریه را دلالت داشته باشد، پس شما کدام را می‌خواهید؟ هرکدام را بخواهید، مواجه با محظور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نمی‌تواند مفید اباحۀ واقعیه باشد، و نه می‌تواند مفید اباحۀ ظاهریه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اباحۀ واقعیه را در دو بحث قبل گفتیم، اباحۀ ظاهریه را هم دلیل دیروز ما اقتضا کرد که حدیث نمی‌تواند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جواب ما، یک حرف چهارمی بزنید؛ بگوئید که ما با این استصحاب عدم ورود نهی، می‌خواهیم یک اباحۀ عقلیه و عدم حظر عقلی را ثابت کنیم،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را از بحث باید کنار ببریم، برای این‌که اباحۀ عقلیه نه اثر شرعی و حکم شرعی است و نه موضوع برای حکم شرعی است، در حالی که استصحاب و مطلق اصول عملیه، باید یا موضوع اثر شرعی باشد و یا خودش یک اثر شرعی باشد، لذا انسان نمی‌تواند استصحاب را در هر چیزی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یک از این پاسخهای چهارگانۀ شما نتوانست پاسخ صحیحی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بخواهید از یک طرف، پای حدیث را به عنوان دلیل مطرح کنید و از یک طرف با استصحاب عدم ورود نهی برای احراز عدم غایت پیش بیائید، به جائی نخواهید رسید و امکان جمع بین این مسائل وجود ندارد</w:t>
      </w:r>
      <w:r>
        <w:rPr>
          <w:rFonts w:eastAsia="IRNazanin" w:cs="IRNazanin"/>
          <w:color w:val="111111"/>
          <w:sz w:val="28"/>
          <w:szCs w:val="28"/>
          <w:rtl w:val="true"/>
          <w:lang w:bidi="fa-IR"/>
        </w:rPr>
        <w:t>.</w:t>
      </w:r>
    </w:p>
    <w:p>
      <w:pPr>
        <w:pStyle w:val="Heading5"/>
        <w:numPr>
          <w:ilvl w:val="4"/>
          <w:numId w:val="1"/>
        </w:numPr>
        <w:rPr/>
      </w:pPr>
      <w:bookmarkStart w:id="640" w:name="__RefHeading___Toc1145334_1468164448"/>
      <w:bookmarkStart w:id="641" w:name="_Toc234"/>
      <w:bookmarkEnd w:id="640"/>
      <w:r>
        <w:rPr>
          <w:rtl w:val="true"/>
        </w:rPr>
        <w:t>لازمۀ استقلال دلیل</w:t>
      </w:r>
      <w:bookmarkEnd w:id="641"/>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لطیف و دقیقی بود که ایشان اینجا ذکر کردند که البته یک قسمتش لا ینبغی من</w:t>
      </w:r>
    </w:p>
    <w:p>
      <w:pPr>
        <w:pStyle w:val="BookText"/>
        <w:rPr/>
      </w:pPr>
      <w:r>
        <w:rPr>
          <w:rFonts w:ascii="IRNazanin" w:hAnsi="IRNazanin" w:eastAsia="IRNazanin"/>
          <w:color w:val="111111"/>
          <w:sz w:val="28"/>
          <w:sz w:val="28"/>
          <w:szCs w:val="28"/>
          <w:rtl w:val="true"/>
          <w:lang w:bidi="fa-IR"/>
        </w:rPr>
        <w:t>مثله اینکه این‌طوری در مقام استدلال، استدلال کند، برای اینکه کسی که در رابطۀ با یک مدعا و در رابطۀ با یک مطلب، سه دلیل اقامه می‌کند، معنای اینکه سه دلیل اقامه می‌کند، این است که هر کدام این دلیل‌ها استقلال دارند، بطوری که اگر دو دلیل دیگر در کار نبود یا فرضا مناقشه داشت، این دلیل بتواند به تنهائی مدعای مستدل را ثابت کند، پس معنی ندارد یک مستدلی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مدعا، سه دلیل دارم، یک دلیل را اول اقامه کند، بعد بیاید سراغ دلیل دوم، در ضمن دلیل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در دلیل اول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که وارد شدید باید جوری فرض کنید که غیر از این دلیل دوم،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پایه و مبنای صحت دلیل دوم، دلیل اول باشد و مع‌ذلک هردو هم، دلیل باشد، هردو هم دلیل مستقل باشند، لازمۀ استقلال و تمامیت، این است که هیچ کدام از این دو دلیل، به هم ارتباطی ندارد و ابتنائی هم در کار نیست ولی شما اینجا می‌آئید سراغ همین دلیل مورد بحثتان و می‌گوئید که ما در دلیل دیروز ثابت کردیم که اباحۀ ظاهریه نمی‌تواند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کردید و تمام شد، پس این دلیل دوم امروزتان برای کدام مدعا مطرح شده است؟ دلیل دوم امروزتان هم که برای ابطال اباحۀ ظاهریه به صورت یک دلیل مستقل مطرح است، آن وقت شما در این دلیل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دلیل دیروز اباحۀ ظاهریه را ابطال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ابطال کردید پس چه نیازی به این دلیل دوم وجود داشت؟ و آیا دلیل دوم برای ابطال کدام حرف است و برای اثبات کدام مدعاست؟ دلیل دوم هم برای اثبات اباحۀ ظاهریه مطرح است، آن وقت شما در این دلیل، طوری بحث می‌کنید که دلیل دیروزتان بر ابطال اباحۀ ظاهریه به عنوان مبنا،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واقعا لا ینبغی در مقام استدلال، کسی به این نحو استدلال کند و عنوان هم سه دلیل مستقل و سه وجه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مهمی که به کیفیت در کلام ایشان مطرح است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اشکالی که می‌تواند به اصل حرف مطرح باشد عبارت از این است که اگر ما آن مطلب را مسلّم نگرفتیم که روایت دلالت بر اباحۀ ظاهریه ندارد، برای اینکه یک چیزی</w:t>
      </w:r>
      <w:bookmarkStart w:id="642" w:name="pg13705_144958"/>
    </w:p>
    <w:p>
      <w:pPr>
        <w:pStyle w:val="BookText"/>
        <w:rPr/>
      </w:pPr>
      <w:bookmarkEnd w:id="642"/>
      <w:r>
        <w:rPr>
          <w:rFonts w:ascii="IRNazanin" w:hAnsi="IRNazanin" w:eastAsia="IRNazanin"/>
          <w:color w:val="111111"/>
          <w:sz w:val="28"/>
          <w:sz w:val="28"/>
          <w:szCs w:val="28"/>
          <w:rtl w:val="true"/>
          <w:lang w:bidi="fa-IR"/>
        </w:rPr>
        <w:t>است که داریم در آن بحث می‌کنیم و هنوز به این نتیجه نرسیده‌ایم، خوب بحث این است که اگر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اباحۀ ظاهریه باشد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ورود النهی واقعا باشد، آیا این از نظر مقام ثبوت، امکان دارد یا نه؟ ما داشتیم این را بحث می‌کردیم و شما به حسب مقام ثبوت، امکان این معنی را قائل نبودید و داشتید بر استحاله و عدم امکان این معنی، دلیل اقامه می‌کردید در حالی که این دلیلتان نتوانست استحالۀ اباحۀ ظاهریه را بیان بکند</w:t>
      </w:r>
      <w:r>
        <w:rPr>
          <w:rFonts w:eastAsia="IRNazanin" w:cs="IRNazanin"/>
          <w:color w:val="111111"/>
          <w:sz w:val="28"/>
          <w:szCs w:val="28"/>
          <w:rtl w:val="true"/>
          <w:lang w:bidi="fa-IR"/>
        </w:rPr>
        <w:t>.</w:t>
      </w:r>
    </w:p>
    <w:p>
      <w:pPr>
        <w:pStyle w:val="Heading5"/>
        <w:numPr>
          <w:ilvl w:val="4"/>
          <w:numId w:val="1"/>
        </w:numPr>
        <w:rPr/>
      </w:pPr>
      <w:bookmarkStart w:id="643" w:name="__RefHeading___Toc1145336_1468164448"/>
      <w:bookmarkStart w:id="644" w:name="_Toc235"/>
      <w:bookmarkEnd w:id="643"/>
      <w:r>
        <w:rPr>
          <w:rtl w:val="true"/>
        </w:rPr>
        <w:t>عدم ارتباط احکام عقلیه با استصحاب</w:t>
      </w:r>
      <w:bookmarkEnd w:id="644"/>
    </w:p>
    <w:p>
      <w:pPr>
        <w:pStyle w:val="BookText"/>
        <w:rPr/>
      </w:pPr>
      <w:r>
        <w:rPr>
          <w:rFonts w:ascii="IRNazanin" w:hAnsi="IRNazanin" w:eastAsia="IRNazanin"/>
          <w:color w:val="111111"/>
          <w:sz w:val="28"/>
          <w:sz w:val="28"/>
          <w:szCs w:val="28"/>
          <w:rtl w:val="true"/>
          <w:lang w:bidi="fa-IR"/>
        </w:rPr>
        <w:t>لکن چیزی که ما عرض می‌کنیم این است که از کلام شما استفاده می‌شود که اگر این روایت می‌توانست اباحۀ ظاهریه را دلالت کند، دیگر مشکلی برای ترتب اباحۀ ظاهریه وجود نداشت، فقط مشکل این است که روایت نمی‌تواند اباحۀ ظاهریه را دلالت داشته باشد، در حالی که خود این، محل اشکال است که ما از یک طرف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اباحۀ ظاهریه را می‌گوید و استصحاب عدم ورود نهی را به عنوان مقدمۀ اباحۀ ظاهریه جاری کنیم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جایز نیست، برای اینکه استصحاب عدم ورود نهی، محدودۀ خودش را ثابت می‌کند، یعنی به حسب ظاهر، نهیی وارد نشده چون استصحاب بیش از حکم ظاهری را دلالت ندارد، اما حالا که نهی وارد نشد، پس غایت، محقق نشده و چون غایت محقق نشده، مغیا که عبارت از اباحۀ ظاهریه است، تحقق دارد، این‌ها مسائلی است که دیگر به استصحاب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حکم مغیا به غایت اگر غایت تحقق نداشت، مغیا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با استصحاب به ضمیمۀ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نهی و حیث انه لم یرد نهی، لم تتحقق الغایة و حیث انه لم تتحقق الغایة فالمغیّا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انه لم تتحقق الغایة فالمغیّا موجود، هذا حکم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حکم عقلی بر استصحاب نمی‌تواند ترتب پیدا کند</w:t>
      </w:r>
      <w:r>
        <w:rPr>
          <w:rFonts w:eastAsia="IRNazanin" w:cs="IRNazanin"/>
          <w:color w:val="111111"/>
          <w:sz w:val="28"/>
          <w:szCs w:val="28"/>
          <w:rtl w:val="true"/>
          <w:lang w:bidi="fa-IR"/>
        </w:rPr>
        <w:t>.</w:t>
      </w:r>
      <w:bookmarkStart w:id="645" w:name="pg13705_144959"/>
    </w:p>
    <w:p>
      <w:pPr>
        <w:pStyle w:val="BookText"/>
        <w:rPr/>
      </w:pPr>
      <w:bookmarkEnd w:id="645"/>
      <w:r>
        <w:rPr>
          <w:rFonts w:ascii="IRNazanin" w:hAnsi="IRNazanin" w:eastAsia="IRNazanin"/>
          <w:color w:val="111111"/>
          <w:sz w:val="28"/>
          <w:sz w:val="28"/>
          <w:szCs w:val="28"/>
          <w:rtl w:val="true"/>
          <w:lang w:bidi="fa-IR"/>
        </w:rPr>
        <w:t>پس اشکالی که به این وجه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علاوۀ بر اینکه از نحوۀ استدلال منطقی خارج است، وارد است این است که از کلام ایشان استفاده می‌شود که اگر فرضا حدیث از طریق استصحاب عدم ورود نهی، دلالت بر اباحۀ ظاهریه داشته باشد، ما می‌توانیم به اباحۀ ظاهریه برسیم، در حالی که ما معتقدیم که مانعی ندارد، حدیث دلالت بر اباحۀ ظاهریه بکند لکن از طریق استصحاب عدم ورود نهی، به این اباحۀ ظاهریه نمی‌توانیم برسیم مگر اینکه قائل به حجیت اصل مثبت بشویم و لوازم عقلی و عادی را هم در باب استصحاب، مترتب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خلاف ما علیه المحققون من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ایشان که یک دلیل مختصری است 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646" w:name="__RefHeading___Toc1145338_1468164448"/>
      <w:bookmarkStart w:id="647" w:name="_Toc236"/>
      <w:bookmarkEnd w:id="646"/>
      <w:r>
        <w:rPr>
          <w:rtl w:val="true"/>
        </w:rPr>
        <w:t>پرسش</w:t>
      </w:r>
      <w:r>
        <w:rPr>
          <w:rtl w:val="true"/>
        </w:rPr>
        <w:t>:</w:t>
      </w:r>
      <w:bookmarkEnd w:id="6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محل بحث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صورت اجرای استصحاب، دیگر نیازی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دلالت حدیث بر اباحۀ ظاهریه و واقعیه را از نظر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اشکال استاد را بر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648" w:name="pg13705_144960"/>
    </w:p>
    <w:p>
      <w:pPr>
        <w:pStyle w:val="Heading4"/>
        <w:numPr>
          <w:ilvl w:val="3"/>
          <w:numId w:val="1"/>
        </w:numPr>
        <w:rPr/>
      </w:pPr>
      <w:bookmarkStart w:id="649" w:name="__RefHeading___Toc1145340_1468164448"/>
      <w:bookmarkStart w:id="650" w:name="_Toc237"/>
      <w:bookmarkEnd w:id="648"/>
      <w:bookmarkEnd w:id="649"/>
      <w:r>
        <w:rPr>
          <w:rtl w:val="true"/>
        </w:rPr>
        <w:t>درس یکصد و هشتاد و چهارم</w:t>
      </w:r>
      <w:bookmarkEnd w:id="650"/>
    </w:p>
    <w:p>
      <w:pPr>
        <w:pStyle w:val="Heading5"/>
        <w:numPr>
          <w:ilvl w:val="4"/>
          <w:numId w:val="1"/>
        </w:numPr>
        <w:rPr/>
      </w:pPr>
      <w:bookmarkStart w:id="651" w:name="__RefHeading___Toc1145342_1468164448"/>
      <w:bookmarkStart w:id="652" w:name="_Toc238"/>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53" w:name="__RefHeading___Toc1145344_1468164448"/>
      <w:bookmarkStart w:id="654" w:name="_Toc239"/>
      <w:bookmarkEnd w:id="653"/>
      <w:r>
        <w:rPr>
          <w:rtl w:val="true"/>
        </w:rPr>
        <w:t>ظهور روایت</w:t>
      </w:r>
      <w:r>
        <w:rPr>
          <w:rtl w:val="true"/>
        </w:rPr>
        <w:t>«</w:t>
      </w:r>
      <w:r>
        <w:rPr>
          <w:rtl w:val="true"/>
        </w:rPr>
        <w:t>کل شیء مطلق</w:t>
      </w:r>
      <w:r>
        <w:rPr>
          <w:rtl w:val="true"/>
        </w:rPr>
        <w:t xml:space="preserve">» </w:t>
      </w:r>
      <w:r>
        <w:rPr>
          <w:rtl w:val="true"/>
        </w:rPr>
        <w:t>در غایت بودن ورود نهی</w:t>
      </w:r>
      <w:bookmarkEnd w:id="654"/>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که ما نمی‌توانیم مقصود از اباحه را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اباحۀ ظاهریه بگیریم و مقصود از ورود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ورود واقعی نهی، چه به مکلف رسیده باشد و یا نه، بگیریم، دلیل سومی آورده‌اند به این صورت که ظاهر روایت این است که ورود نهی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غایت مطرح است، آن هم غایت به این کیفیت که ممکن است این غایت در رابطۀ با بقاء، تحقق پیدا کند، یعنی اباحۀ ظاهریه این حکم مغیّا استمرار دارد و دوام پیدا می‌کند تا زمانی که غایت تحقق پیدا کند، پس در حقیقت تحقق غایت، عنوان رادعیت دارد و</w:t>
      </w:r>
      <w:bookmarkStart w:id="655" w:name="pg13705_144961"/>
    </w:p>
    <w:p>
      <w:pPr>
        <w:pStyle w:val="BookText"/>
        <w:rPr/>
      </w:pPr>
      <w:bookmarkEnd w:id="655"/>
      <w:r>
        <w:rPr>
          <w:rFonts w:ascii="IRNazanin" w:hAnsi="IRNazanin" w:eastAsia="IRNazanin"/>
          <w:color w:val="111111"/>
          <w:sz w:val="28"/>
          <w:sz w:val="28"/>
          <w:szCs w:val="28"/>
          <w:rtl w:val="true"/>
          <w:lang w:bidi="fa-IR"/>
        </w:rPr>
        <w:t>معنای رادعیت، این است که مغیّا تا قبل از این غایت، استمرار دارد و وجوب این غایت، جلوی استمرار را می‌گیرد و نمی‌گذارد که بعد از تحقق غایت، این حکم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نهی واقعی به عنوان یک غایت واقعیه است برای استمرار حکم ظاهری که عبارت از اباحۀ ظاهریه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مطلب این است که اگر ورود نهی، به عنوان غایت مطرح باشد، معنایش این است که به حسب حدوث، نهیی وارد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امکان ورود نهی به حسب بقاء، مطرح است و به حسب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حدوث 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حکم به اباحۀ ظاهریه می‌کنید در حالی که مورد اباحۀ ظاهریه، شرط در حلیت و حرمت واقعیه است؟ اگر شما می‌دانید که به حسب حدوث، نهیی در رابطۀ با این شیء، وارد نشده پس دیگر این شیء، مشکوک الحلیة و الحرمة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مشکوک الحلیة و الحرمة نباشد، نمی‌تواند موضوع برای حکم به اباحۀ ظاهریه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چطور جمع می‌کنید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ورود نهی واقعی در رابطۀ با بقاء، مطرح است و در عین حال در رابطۀ با حدوث، شک در حلیت و حرمت داریم و روی این شک، روایت حکم به اباحۀ ظاهریه را پیاده کرده، در حالی که ورود نهی، مربوط به بقاء است و لازمه‌اش این است که نسبت به حدوث، نهیی در کار نیست و اگر نسبت به حدوث، نهیی در کار نباشد، دیگر نمی‌تواند مشکوک الحلیة و الحرمة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می‌توانیم بین اباحۀ ظاهریه جمع کنیم و معنای مطلق را مباح به اباحۀ ظاهریه بگیریم و از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ورود نهی واقعی بدانیم، اعم از اینکه در اختیار مکلف واقع شده باشد یا واقع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 یک دلیل که به حسب مقام ثبوت ممتنع است، این دو احتمال در حدیث مجتمعا وجود داشته باشد، که اباحه، اباحۀ ظاهریه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ورود نهی واقعی باشد</w:t>
      </w:r>
      <w:r>
        <w:rPr>
          <w:rFonts w:eastAsia="IRNazanin" w:cs="IRNazanin"/>
          <w:color w:val="111111"/>
          <w:sz w:val="28"/>
          <w:szCs w:val="28"/>
          <w:rtl w:val="true"/>
          <w:lang w:bidi="fa-IR"/>
        </w:rPr>
        <w:t>.</w:t>
      </w:r>
    </w:p>
    <w:p>
      <w:pPr>
        <w:pStyle w:val="Heading5"/>
        <w:numPr>
          <w:ilvl w:val="4"/>
          <w:numId w:val="1"/>
        </w:numPr>
        <w:rPr/>
      </w:pPr>
      <w:bookmarkStart w:id="656" w:name="__RefHeading___Toc1145346_1468164448"/>
      <w:bookmarkStart w:id="657" w:name="_Toc240"/>
      <w:bookmarkEnd w:id="656"/>
      <w:r>
        <w:rPr>
          <w:rtl w:val="true"/>
        </w:rPr>
        <w:t>برگشت صفت شک به مکلف</w:t>
      </w:r>
      <w:bookmarkEnd w:id="657"/>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مطلب این است که در مسألۀ شک در حلیت و حرمت، شک از اوصاف</w:t>
      </w:r>
    </w:p>
    <w:p>
      <w:pPr>
        <w:pStyle w:val="BookText"/>
        <w:rPr/>
      </w:pPr>
      <w:r>
        <w:rPr>
          <w:rFonts w:ascii="IRNazanin" w:hAnsi="IRNazanin" w:eastAsia="IRNazanin"/>
          <w:color w:val="111111"/>
          <w:sz w:val="28"/>
          <w:sz w:val="28"/>
          <w:szCs w:val="28"/>
          <w:rtl w:val="true"/>
          <w:lang w:bidi="fa-IR"/>
        </w:rPr>
        <w:t>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یا غیر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وجدانا ببیند که آیا شرب توتون، مشکوک الحلیة و الحرمة هست یا نه؟ اینطور نیست که شک مستند به این روایت باشد و از این روایت بخواهد اکتساب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روایت مراجعه کنیم، فرض کنید شرب توتون را ملاحظه می‌کنید، می‌بینید مشکوک الحلیة و الحرمة است لذا با محاسبۀ قبلی و اینکه در مورد شرب توتون، شک وجود دارد می‌آییم سراغ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چه مانعی دارد که مقصود از شیء، هم مشکوک الحلیة و الحرمة باشد و مراد از مطلق هم همان مباح به اباحۀ ظاهریه باشد؟ لذا این دلیل هم مثل دو دلیل دیگر، نمی‌تواند امتناع ثبوتی این احتمال را ثابت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بحثهای یکی دو سه روزه، بحثهائی بود که فقط جنبۀ علمی داشت و الا استدلال ما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برائت، بر غیر از این دو هم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فرضی بود که مرحوم محقق اصفهانی امتناع ثبوتی آن را ادعا می‌فرمود، برای اینکه این دو فرضی که ایشان ادعای امتناع ثبوتی آن را ذکر کردند، هردو در این جهت مشترک بودند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ورود واقعی نهی باشد، یعنی صدور نهی از قبل مولی چه مکلف اطلاع پیدا کرده باشد یا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حدیث برای برائت، مبتنی بر دو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از مطلق، اباحۀ ظاهریه باشد، نه اباحۀ واقعیه و نه آن حکم عقلی به نام اصالة الاباحه که در مقابل اصالة الحظر در اشیاء، بعضی‌ها قائلند به حسب حکم عقل،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ای مباح بالاباحة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واقعی نهی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 النهی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 این دو خصوصیت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ای اباحۀ ظاهریه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فیه نهی الشارع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لازمۀ وصول این است که هم نهیی باشد و هم به مکلف رسیده باشد، لذا آنکه مبنای استدلال برای برائت است، غیر از آن دو احتمالی بود که بعض المحققین ادعای استحالۀ ثبوتیش را فرمودند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مبنای استدلال عبارت از این است و ما هم امکان همۀ احتمالات را به</w:t>
      </w:r>
      <w:bookmarkStart w:id="658" w:name="pg13705_144963"/>
    </w:p>
    <w:p>
      <w:pPr>
        <w:pStyle w:val="BookText"/>
        <w:rPr/>
      </w:pPr>
      <w:bookmarkEnd w:id="658"/>
      <w:r>
        <w:rPr>
          <w:rFonts w:ascii="IRNazanin" w:hAnsi="IRNazanin" w:eastAsia="IRNazanin"/>
          <w:color w:val="111111"/>
          <w:sz w:val="28"/>
          <w:sz w:val="28"/>
          <w:szCs w:val="28"/>
          <w:rtl w:val="true"/>
          <w:lang w:bidi="fa-IR"/>
        </w:rPr>
        <w:t>حسب مقام ثبوت، ملاحظه کردیم، صرف احتمال و امکان برای استدلال کفایت نمی‌کند، باید استظهار باشد، یعنی مدعی بشویم که این روایت ظهور در این معنی دارد که مقصود از مطلق، اباحۀ ظاهریه است در مقابل اباحۀ واقعیه و در مقابل اباحۀ عقلیه که همان اصالة الاباحۀ در مقابل اصالة الحظر است و از طرفی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 النهی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استظهار چگونه این دو مبنا و دو مقدمه را در حدیث استظهار کنیم؟</w:t>
      </w:r>
    </w:p>
    <w:p>
      <w:pPr>
        <w:pStyle w:val="Heading5"/>
        <w:numPr>
          <w:ilvl w:val="4"/>
          <w:numId w:val="1"/>
        </w:numPr>
        <w:rPr/>
      </w:pPr>
      <w:bookmarkStart w:id="659" w:name="__RefHeading___Toc1145348_1468164448"/>
      <w:bookmarkStart w:id="660" w:name="_Toc241"/>
      <w:bookmarkEnd w:id="659"/>
      <w:r>
        <w:rPr>
          <w:rtl w:val="true"/>
        </w:rPr>
        <w:t>لازمۀ صدور</w:t>
      </w:r>
      <w:r>
        <w:rPr>
          <w:rtl w:val="true"/>
        </w:rPr>
        <w:t>«</w:t>
      </w:r>
      <w:r>
        <w:rPr>
          <w:rtl w:val="true"/>
        </w:rPr>
        <w:t>حتی یرد</w:t>
      </w:r>
      <w:r>
        <w:rPr>
          <w:rtl w:val="true"/>
        </w:rPr>
        <w:t xml:space="preserve">» </w:t>
      </w:r>
      <w:r>
        <w:rPr>
          <w:rtl w:val="true"/>
        </w:rPr>
        <w:t>از لسان امام معصوم</w:t>
      </w:r>
      <w:bookmarkEnd w:id="660"/>
    </w:p>
    <w:p>
      <w:pPr>
        <w:pStyle w:val="BookText"/>
        <w:rPr/>
      </w:pPr>
      <w:r>
        <w:rPr>
          <w:rFonts w:ascii="IRNazanin" w:hAnsi="IRNazanin" w:eastAsia="IRNazanin"/>
          <w:color w:val="111111"/>
          <w:sz w:val="28"/>
          <w:sz w:val="28"/>
          <w:szCs w:val="28"/>
          <w:rtl w:val="true"/>
          <w:lang w:bidi="fa-IR"/>
        </w:rPr>
        <w:t>ما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می‌آئیم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روایت اصولا چه کسی بیان فرموده؟ کدام امام این روایت را بیان فرمود؟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می‌فرمودند، فرض کنید پنج سال قبل از رحلتشان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احتمال می‌دادیم که مقصود از ورود نهی، اصل ورود نهی من قبل الله تبارک و تعالی باشد، برای اینکه وحی منقطع نشده و تا آخر عمر رسول خدا استمرار داشته و ممکن بوده که نهی وارد و صادر بشود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اینکه این روایت از لسان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امام صادق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ورود نهی و تحقق نهی من قبل الله معنی کنیم؟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وحی وجود نداشته، آن‌چه که با زمان آنها مرتبط است، این است که اگر یک نهیی بوده، آن نهی در اختیار دیگران قرار بگیرد و به اطلاع برسد، اما اصل صدور نهی، مربوط به قبل از زمان انقطاع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زمان رسول خدا امکان داشت که اگر این روایت، روایت نبویه بود، این احتمال را در آن می‌دادیم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النهی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اینکه زمان برای اینکه احکام یکی پس از دیگری تحقق پیدا کند بوده، اما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انتزاعیه‌ای برای ورود نهی معنی ندارد، ولو اینکه ورود را به این نحو معنی کنیم که نهی بوده و به مکلف نرسیده و این نهی به مکلف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مطلبی است که حتی تا روز قیامت امکان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باید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می‌کنیم که آیا مقصود از ورود، ورود واقعی است یا مقصود از ورود، بیان و اعلام برای مکلف است، وصول الی المکلف است؟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روشن شد، همین قرینه می‌شود که مقصود از مباح هم اباحۀ ظاهریه است، برای اینکه اگر غایت یک حکمی عبارت از علم شد، عبارت از بیان یک شیئی و یک حکمی شد، وقتی که غایت علم شد قرینه می‌شود بر اینکه مغیّا عبارت از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بالطهارة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تحلیل می‌کنید و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 طهارته و نجاسته فهو طاهر بالطهارة الظاهریة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این قاعدۀ طهارت را به این کیفیت معنی می‌کنید،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معنای منطبق بر علم به ورود نهی، معنی کردیم نه بر واقع ورود نهی، آن وقت آن هم معنایش این می‌شود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قد تعلق به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در حکم مغیّا هم مقصود از مباح و مطلق، همان اباحۀ ظاهریه‌ای است که ما در باب برائت دنبال همین اباحۀ ظاهریه هستیم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مقام استظهار از این طرف نمی‌توانیم پیش بیائیم، و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اباحۀ ظاهریه ظهور دارد، چون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شما چنین ظهوری را ادعا می‌کنید، بلکه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که غایت، علم شد مثل قاعدۀ طهارت و قاعدۀ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ذلک همان‌طوری که در فرائد آمده است که در اینها یک لسان و یک سیاق و یک بیان وجود دارد، آن وقت نتیجه این می‌شود که ما بین آن دو چیزی که مبنای استدلال برای برائت است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اباحۀ ظاهریه باشد</w:t>
      </w:r>
      <w:r>
        <w:rPr>
          <w:rFonts w:eastAsia="IRNazanin" w:cs="IRNazanin"/>
          <w:color w:val="111111"/>
          <w:sz w:val="28"/>
          <w:szCs w:val="28"/>
          <w:rtl w:val="true"/>
          <w:lang w:bidi="fa-IR"/>
        </w:rPr>
        <w:t>.</w:t>
      </w:r>
      <w:bookmarkStart w:id="661" w:name="pg13705_144965"/>
    </w:p>
    <w:p>
      <w:pPr>
        <w:pStyle w:val="Heading5"/>
        <w:numPr>
          <w:ilvl w:val="4"/>
          <w:numId w:val="1"/>
        </w:numPr>
        <w:rPr/>
      </w:pPr>
      <w:bookmarkStart w:id="662" w:name="__RefHeading___Toc1145350_1468164448"/>
      <w:bookmarkStart w:id="663" w:name="_Toc242"/>
      <w:bookmarkEnd w:id="661"/>
      <w:bookmarkEnd w:id="662"/>
      <w:r>
        <w:rPr>
          <w:rtl w:val="true"/>
        </w:rPr>
        <w:t>استبعاد ارادۀ اباحۀ عقلیه</w:t>
      </w:r>
      <w:bookmarkEnd w:id="663"/>
    </w:p>
    <w:p>
      <w:pPr>
        <w:pStyle w:val="BookText"/>
        <w:rPr/>
      </w:pPr>
      <w:r>
        <w:rPr>
          <w:rFonts w:ascii="IRNazanin" w:hAnsi="IRNazanin" w:eastAsia="IRNazanin"/>
          <w:color w:val="111111"/>
          <w:sz w:val="28"/>
          <w:sz w:val="28"/>
          <w:szCs w:val="28"/>
          <w:rtl w:val="true"/>
          <w:lang w:bidi="fa-IR"/>
        </w:rPr>
        <w:t>اما اباحۀ عقلیه را که از اول باید انسان عذرش را بخواهد، برای اینکه این بیان امام است، امام معصوم دارد یک حکم شرعی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یک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هم یا اباحۀ واقعیه است و یا اباحۀ ظاهریه، اما اصالة الاباحۀ عقلیه، این دیگر متناسب با بیان معصوم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این‌که این روایت بخواهد مثل یک فیلسوفی یک حکم عقلی را بنام اصالة الاباحة العقلیة بیان بکند از اول در کمال استبعاد است و باید عذرش خواسته شود، فقط مشکل همان اباحۀ واقعیه بود که به این طریقی که عرض کردیم، حدیث در اباحۀ ظاهریه ظهور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احتمالاتی که دربارۀ این حدیث ذکر می‌کردیم، سه احتمال روی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 و دو احتمال روی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 و دو احتمال هم روی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برای برائت با آن دو مقدمه‌ای که عرض کردیم تمام می‌شود</w:t>
      </w:r>
      <w:r>
        <w:rPr>
          <w:rFonts w:eastAsia="IRNazanin" w:cs="IRNazanin"/>
          <w:color w:val="111111"/>
          <w:sz w:val="28"/>
          <w:szCs w:val="28"/>
          <w:rtl w:val="true"/>
          <w:lang w:bidi="fa-IR"/>
        </w:rPr>
        <w:t>.</w:t>
      </w:r>
    </w:p>
    <w:p>
      <w:pPr>
        <w:pStyle w:val="Heading5"/>
        <w:numPr>
          <w:ilvl w:val="4"/>
          <w:numId w:val="1"/>
        </w:numPr>
        <w:rPr/>
      </w:pPr>
      <w:bookmarkStart w:id="664" w:name="__RefHeading___Toc1145352_1468164448"/>
      <w:bookmarkStart w:id="665" w:name="_Toc243"/>
      <w:bookmarkEnd w:id="664"/>
      <w:r>
        <w:rPr>
          <w:rtl w:val="true"/>
        </w:rPr>
        <w:t>احتمالات وارده در کلمۀ نهی در</w:t>
      </w:r>
      <w:r>
        <w:rPr>
          <w:rtl w:val="true"/>
        </w:rPr>
        <w:t>«</w:t>
      </w:r>
      <w:r>
        <w:rPr>
          <w:rtl w:val="true"/>
        </w:rPr>
        <w:t>حتی یرد فیه نهی</w:t>
      </w:r>
      <w:r>
        <w:rPr>
          <w:rtl w:val="true"/>
        </w:rPr>
        <w:t>»</w:t>
      </w:r>
      <w:bookmarkEnd w:id="665"/>
    </w:p>
    <w:p>
      <w:pPr>
        <w:pStyle w:val="BookText"/>
        <w:rPr/>
      </w:pPr>
      <w:r>
        <w:rPr>
          <w:rFonts w:ascii="IRNazanin" w:hAnsi="IRNazanin" w:eastAsia="IRNazanin"/>
          <w:color w:val="111111"/>
          <w:sz w:val="28"/>
          <w:sz w:val="28"/>
          <w:szCs w:val="28"/>
          <w:rtl w:val="true"/>
          <w:lang w:bidi="fa-IR"/>
        </w:rPr>
        <w:t>لکن یک مطلب باقی می‌ماند و آن این است که روی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جریان دارد، یک احتمال که ظاهر روایت هم همین احتمال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این منهی عنه به این نهی، همان عنوان اولی شیء باشد، عنوان شرب توتون مثل عنوان شرب خمر که به عنوان اولی، محکوم به حرمت است و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 الشیء نهی متعلق به بعنوانه الاولی</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احتمال دیگر هم بود که این دو احتمال در نتیجه با هم فرق می‌کرد و آن این بود که مقصود از نهی متعلق به شیء، نهی متعلق به شیء به خصوص عنوان اولی نباشد، این را</w:t>
      </w:r>
      <w:bookmarkStart w:id="666" w:name="pg13705_144966"/>
    </w:p>
    <w:p>
      <w:pPr>
        <w:pStyle w:val="BookText"/>
        <w:rPr/>
      </w:pPr>
      <w:bookmarkEnd w:id="666"/>
      <w:r>
        <w:rPr>
          <w:rFonts w:ascii="IRNazanin" w:hAnsi="IRNazanin" w:eastAsia="IRNazanin"/>
          <w:color w:val="111111"/>
          <w:sz w:val="28"/>
          <w:sz w:val="28"/>
          <w:szCs w:val="28"/>
          <w:rtl w:val="true"/>
          <w:lang w:bidi="fa-IR"/>
        </w:rPr>
        <w:t>هم شامل می‌شود، اما یک نهی دیگر هم داریم و آن این است که اگر نهی 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انه مجهول الحکم و بعنوان انه مشکوک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بشود، مثل ادلۀ وجوب احتیاط، اگر ادلۀ وجوب احتیاط در مورد شبهات بدویه تمام باشد معنای این ادلۀ احتیاط این است که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الاحتیاط یعنی چه؟ یعنی باید از شرب توتون اجتناب کنیم، اگر دلیل وجوب احتیاط در شبهات بدویه تمام باشد، معنایش این است که واجب است که ما از شرب توتون مشکوک الحکم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نهی متعلق شده به شرب توتون لا بعنوانه الاولی، بل به عنوان اینکه شرب توتون مجهول الحکم است و در مورد مجهول الحکم باید احتیاط شود و معنای لزوم احتیاط، لزوم اجتناب از این مجهول الحکم است</w:t>
      </w:r>
      <w:r>
        <w:rPr>
          <w:rFonts w:eastAsia="IRNazanin" w:cs="IRNazanin"/>
          <w:color w:val="111111"/>
          <w:sz w:val="28"/>
          <w:szCs w:val="28"/>
          <w:rtl w:val="true"/>
          <w:lang w:bidi="fa-IR"/>
        </w:rPr>
        <w:t>.</w:t>
      </w:r>
    </w:p>
    <w:p>
      <w:pPr>
        <w:pStyle w:val="Heading5"/>
        <w:numPr>
          <w:ilvl w:val="4"/>
          <w:numId w:val="1"/>
        </w:numPr>
        <w:rPr/>
      </w:pPr>
      <w:bookmarkStart w:id="667" w:name="__RefHeading___Toc1145354_1468164448"/>
      <w:bookmarkStart w:id="668" w:name="_Toc244"/>
      <w:bookmarkEnd w:id="667"/>
      <w:r>
        <w:rPr>
          <w:rtl w:val="true"/>
        </w:rPr>
        <w:t>لازمۀ توسعه در معنای نهی</w:t>
      </w:r>
      <w:bookmarkEnd w:id="668"/>
    </w:p>
    <w:p>
      <w:pPr>
        <w:pStyle w:val="BookText"/>
        <w:rPr/>
      </w:pPr>
      <w:r>
        <w:rPr>
          <w:rFonts w:ascii="IRNazanin" w:hAnsi="IRNazanin" w:eastAsia="IRNazanin"/>
          <w:color w:val="111111"/>
          <w:sz w:val="28"/>
          <w:sz w:val="28"/>
          <w:szCs w:val="28"/>
          <w:rtl w:val="true"/>
          <w:lang w:bidi="fa-IR"/>
        </w:rPr>
        <w:t>اگر ما دائره نهی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وسیع بگیریم و بگوئیم که این اباحۀ ظاهریه که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زمانی ادامه دارد که پای نهی بکار بیاید، حالا کدام نهی؟ دیگر فرقی نمی‌کند، نهی متعلق به شیء به عنوان اولی باشد و یا نهی متعلق به شیء بعنوان کونه مجهول الحکم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 نهی در کار آمد، اباحۀ ظاهریه بساطش را جمع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احتمال ثانی معنی کنیم، آن وقت نتیجه‌اش این می‌شود که اگر مناقشه‌ای در اخبار احتیاط و ادلۀ احتیاط فی نفسها نباشد، آن ادله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 برای اینکه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دلالت دارد که اباحۀ ظاهریه تا زمانی موقعیت دارد که نهی نباشد، اما اگر نهی آمد، چه متعلق به شیء به عنوان اولی و چه متعلق به شیء به عنوان مجهول الحکم بشود، اباحۀ ظاهریه بساطش را جمع می‌کند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دوم در باب نهی جریان پیدا کند،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مقابل ادلۀ احتیاط نمی‌تواند بایستد، اما اگر احتمال اول در باب نهی در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است که اباحۀ ظاهریه</w:t>
      </w:r>
      <w:bookmarkStart w:id="669" w:name="pg13705_144967"/>
    </w:p>
    <w:p>
      <w:pPr>
        <w:pStyle w:val="BookText"/>
        <w:rPr/>
      </w:pPr>
      <w:bookmarkEnd w:id="669"/>
      <w:r>
        <w:rPr>
          <w:rFonts w:ascii="IRNazanin" w:hAnsi="IRNazanin" w:eastAsia="IRNazanin"/>
          <w:color w:val="111111"/>
          <w:sz w:val="28"/>
          <w:sz w:val="28"/>
          <w:szCs w:val="28"/>
          <w:rtl w:val="true"/>
          <w:lang w:bidi="fa-IR"/>
        </w:rPr>
        <w:t>زمانی بساط خودش را جمع می‌کند که نهی متعلق به شیء به عنوان اولی بیاید، اما اگر نهی متعلق به شیء به عنوان مجهول الحکم بیاید، باز هم اباحۀ ظاهریه در جای خودش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احتمال اول معنی کنیم، آن وقت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صلاحیت استدلال برای برائت دارد و هم برای ایستادن در مقابل ادلۀ احتیاط صلاحیت دارد، اما اگر نهی را به معنای دوم بگیریم،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نهیی پیدا شود به هر عنوانی ولو به عنوان احتیاط، دیگر جا برای ما نیست، ما دیگر اینجا نمی‌توانیم موقعیتی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کدام یک از این دو احتمال به حسب مقام استظهار و مقام اثبات بر دیگری ترجیح دارد؟ ظاهر، همان احتمال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نهی متعلق بالشیء بعنوانه الاولی، اما نهی متعلق بعنوان کونه مجهول الحکم، این بعد از آن‌که بیان هم شود، خیلی‌ها در فهمش شاید دچار اشکال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برای این است که ظاهر روایت، چنین معنائی نیست، بلکه ظاهر روایت هم نهی متعلق به شیء به عنوان اولی است، آن وقت نتیجه این شد که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نظر سند قابل اعتبار است و ثانیا از نظر دلالت، طوری می‌شود به آن استدلال کرد که در مقابل ادلۀ احتیاط هم به عنوان دلیل معارض مطرح است، نه به عنوان دلیلی که محکوم دلیل احتیاط باشد و دیگر بساطش را جمع کند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این حدیث</w:t>
      </w:r>
      <w:r>
        <w:rPr>
          <w:rFonts w:eastAsia="IRNazanin" w:cs="IRNazanin"/>
          <w:color w:val="111111"/>
          <w:sz w:val="28"/>
          <w:szCs w:val="28"/>
          <w:rtl w:val="true"/>
          <w:lang w:bidi="fa-IR"/>
        </w:rPr>
        <w:t>.</w:t>
      </w:r>
    </w:p>
    <w:p>
      <w:pPr>
        <w:pStyle w:val="Heading5"/>
        <w:numPr>
          <w:ilvl w:val="4"/>
          <w:numId w:val="1"/>
        </w:numPr>
        <w:rPr/>
      </w:pPr>
      <w:bookmarkStart w:id="670" w:name="__RefHeading___Toc1145356_1468164448"/>
      <w:bookmarkStart w:id="671" w:name="_Toc245"/>
      <w:bookmarkEnd w:id="670"/>
      <w:r>
        <w:rPr>
          <w:rtl w:val="true"/>
        </w:rPr>
        <w:t>پرسش</w:t>
      </w:r>
      <w:r>
        <w:rPr>
          <w:rtl w:val="true"/>
        </w:rPr>
        <w:t>:</w:t>
      </w:r>
      <w:bookmarkEnd w:id="6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سوم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جواب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امام معصوم صادر شده باشد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ارادۀ اباحۀ عقلیه در محل بحث بعید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ظاهر در کلمۀ نهی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توسعه در معنای نهی چیست؟</w:t>
      </w:r>
      <w:bookmarkStart w:id="672" w:name="pg13705_144968"/>
    </w:p>
    <w:p>
      <w:pPr>
        <w:pStyle w:val="Heading3"/>
        <w:numPr>
          <w:ilvl w:val="2"/>
          <w:numId w:val="1"/>
        </w:numPr>
        <w:rPr/>
      </w:pPr>
      <w:bookmarkStart w:id="673" w:name="__RefHeading___Toc1145358_1468164448"/>
      <w:bookmarkStart w:id="674" w:name="_Toc246"/>
      <w:bookmarkEnd w:id="672"/>
      <w:bookmarkEnd w:id="673"/>
      <w:r>
        <w:rPr>
          <w:rtl w:val="true"/>
        </w:rPr>
        <w:t>حدیث</w:t>
      </w:r>
      <w:r>
        <w:rPr>
          <w:rtl w:val="true"/>
        </w:rPr>
        <w:t>«</w:t>
      </w:r>
      <w:r>
        <w:rPr>
          <w:rtl w:val="true"/>
        </w:rPr>
        <w:t>الناس فی سعة ما لا یعلمون</w:t>
      </w:r>
      <w:r>
        <w:rPr>
          <w:rtl w:val="true"/>
        </w:rPr>
        <w:t xml:space="preserve">» </w:t>
      </w:r>
      <w:r>
        <w:rPr>
          <w:rtl w:val="true"/>
        </w:rPr>
        <w:t>در برائت</w:t>
      </w:r>
      <w:bookmarkEnd w:id="674"/>
    </w:p>
    <w:p>
      <w:pPr>
        <w:pStyle w:val="Heading4"/>
        <w:numPr>
          <w:ilvl w:val="3"/>
          <w:numId w:val="1"/>
        </w:numPr>
        <w:rPr/>
      </w:pPr>
      <w:bookmarkStart w:id="675" w:name="__RefHeading___Toc1145360_1468164448"/>
      <w:bookmarkStart w:id="676" w:name="_Toc247"/>
      <w:bookmarkEnd w:id="675"/>
      <w:r>
        <w:rPr>
          <w:rtl w:val="true"/>
        </w:rPr>
        <w:t>درس یکصد و هشتاد و پنجم</w:t>
      </w:r>
      <w:bookmarkEnd w:id="676"/>
    </w:p>
    <w:p>
      <w:pPr>
        <w:pStyle w:val="Heading5"/>
        <w:numPr>
          <w:ilvl w:val="4"/>
          <w:numId w:val="1"/>
        </w:numPr>
        <w:rPr/>
      </w:pPr>
      <w:bookmarkStart w:id="677" w:name="__RefHeading___Toc1145362_1468164448"/>
      <w:bookmarkStart w:id="678" w:name="_Toc248"/>
      <w:bookmarkEnd w:id="677"/>
      <w:r>
        <w:rPr>
          <w:rtl w:val="true"/>
        </w:rPr>
        <w:t>اشاره</w:t>
      </w:r>
      <w:bookmarkEnd w:id="6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برائت</w:t>
      </w:r>
    </w:p>
    <w:p>
      <w:pPr>
        <w:pStyle w:val="Heading5"/>
        <w:numPr>
          <w:ilvl w:val="4"/>
          <w:numId w:val="1"/>
        </w:numPr>
        <w:rPr/>
      </w:pPr>
      <w:bookmarkStart w:id="679" w:name="__RefHeading___Toc1145364_1468164448"/>
      <w:bookmarkStart w:id="680" w:name="_Toc249"/>
      <w:bookmarkEnd w:id="679"/>
      <w:r>
        <w:rPr>
          <w:rtl w:val="true"/>
        </w:rPr>
        <w:t>تمسک به حدیث</w:t>
      </w:r>
      <w:r>
        <w:rPr>
          <w:rtl w:val="true"/>
        </w:rPr>
        <w:t>«</w:t>
      </w:r>
      <w:r>
        <w:rPr>
          <w:rtl w:val="true"/>
        </w:rPr>
        <w:t>الناس فی سعة ما لا یعلمون</w:t>
      </w:r>
      <w:r>
        <w:rPr>
          <w:rtl w:val="true"/>
        </w:rPr>
        <w:t xml:space="preserve">» </w:t>
      </w:r>
      <w:r>
        <w:rPr>
          <w:rtl w:val="true"/>
        </w:rPr>
        <w:t>برای برائت</w:t>
      </w:r>
      <w:bookmarkEnd w:id="680"/>
    </w:p>
    <w:p>
      <w:pPr>
        <w:pStyle w:val="BookText"/>
        <w:rPr/>
      </w:pPr>
      <w:r>
        <w:rPr>
          <w:rFonts w:ascii="IRNazanin" w:hAnsi="IRNazanin" w:eastAsia="IRNazanin"/>
          <w:color w:val="111111"/>
          <w:sz w:val="28"/>
          <w:sz w:val="28"/>
          <w:szCs w:val="28"/>
          <w:rtl w:val="true"/>
          <w:lang w:bidi="fa-IR"/>
        </w:rPr>
        <w:t>یکی از احادیثی که برای قول به برائت، مورد استدلال واقع شده است این حدیث معروف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دلالت این حدیث بر برائت، روشن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موصوله بدانیم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قرار بدهیم و بگوئیم که مردم در رابطۀ با آنچه نمی‌دانند، در سعه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وسعت هستند نسبت به آن چیزهائی که</w:t>
      </w:r>
      <w:bookmarkStart w:id="681" w:name="pg13705_144969"/>
    </w:p>
    <w:p>
      <w:pPr>
        <w:pStyle w:val="BookText"/>
        <w:rPr/>
      </w:pPr>
      <w:bookmarkEnd w:id="681"/>
      <w:r>
        <w:rPr>
          <w:rFonts w:ascii="IRNazanin" w:hAnsi="IRNazanin" w:eastAsia="IRNazanin"/>
          <w:color w:val="111111"/>
          <w:sz w:val="28"/>
          <w:sz w:val="28"/>
          <w:szCs w:val="28"/>
          <w:rtl w:val="true"/>
          <w:lang w:bidi="fa-IR"/>
        </w:rPr>
        <w:t>برایشان مجهول است و احکامی که نسبت به آنها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را که نسبت به آن علمی ندارند، در رابطۀ با آن حکم، گرفتاری ندارند، شدّت و ضیقی برای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اینطور معنی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مصدریۀ زمانیه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کنیم 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بودن این مردم، در سعه ادامه دارد؟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نمی‌دانند، تا زمانی که عدم العلم آنها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هر یک از دو صورت معنی کنیم، اجمالا برای قائل به برائت قابل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عرض کردیم که ادلۀ برائت دو 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بعضی‌هایشان در مقابل دلیل وجوب احتیاط، محکوم خواهد بود اگر فی نفسه مناقشه‌ای در دلیل وجوب احتیاط نباشد، یعنی دلیل برائت، چیزی را دلالت می‌کند که با وجود دلیل احتیاط دیگر آن چیز تحقق ندارد و در حقیقت دلیل برائت، محکوم دلیل وجوب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ادلۀ برائت، یک مرتبۀ بالاتری را دلالت دارد، محکوم دلیل وجوب احتیاط نیست، بلکه مقابل با دلیل وجوب احتیاط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دلیل وجوب احتیاط است، نه اینکه محکوم آن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اینجا بحث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دلیل وجوب احتیاط چه موقعیتی دارد؟ آیا محکوم وجوب دلیل احتیاط است یا مقام بالاتری دارد و معارض با دلیل وجوب احتیاط است کدام یک از اینها است؟</w:t>
      </w:r>
    </w:p>
    <w:p>
      <w:pPr>
        <w:pStyle w:val="Heading5"/>
        <w:numPr>
          <w:ilvl w:val="4"/>
          <w:numId w:val="1"/>
        </w:numPr>
        <w:rPr/>
      </w:pPr>
      <w:bookmarkStart w:id="682" w:name="__RefHeading___Toc1145366_1468164448"/>
      <w:bookmarkStart w:id="683" w:name="_Toc250"/>
      <w:bookmarkEnd w:id="682"/>
      <w:r>
        <w:rPr>
          <w:rtl w:val="true"/>
        </w:rPr>
        <w:t>نسبت بین حدیث سعه با ادلۀ احتیاط از نظر محقق نائینی</w:t>
      </w:r>
      <w:r>
        <w:rPr>
          <w:rtl w:val="true"/>
        </w:rPr>
        <w:t>(</w:t>
      </w:r>
      <w:r>
        <w:rPr>
          <w:rtl w:val="true"/>
        </w:rPr>
        <w:t>ره</w:t>
      </w:r>
      <w:r>
        <w:rPr>
          <w:rtl w:val="true"/>
        </w:rPr>
        <w:t>)</w:t>
      </w:r>
      <w:bookmarkEnd w:id="683"/>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این مبتنی بر این است که ما حدیث را چگونه بخوانیم؟ و یا به تعبیر دیگر آیا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حدیث، موصوله بدانیم، یعنی حکمی را که مردم نمی‌دانند، تکلیفی را که برای مردم، غیر معلوم است،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مصدریۀ زمانیه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احتمال از نظر مفاد، فرق است، روی یک احتمال، حدیث با دلیل وجوب احتیاط معارض می‌شود، و روی یک احتمال، محکوم</w:t>
      </w:r>
    </w:p>
    <w:p>
      <w:pPr>
        <w:pStyle w:val="BookText"/>
        <w:rPr/>
      </w:pPr>
      <w:r>
        <w:rPr>
          <w:rFonts w:ascii="IRNazanin" w:hAnsi="IRNazanin" w:eastAsia="IRNazanin"/>
          <w:color w:val="111111"/>
          <w:sz w:val="28"/>
          <w:sz w:val="28"/>
          <w:szCs w:val="28"/>
          <w:rtl w:val="true"/>
          <w:lang w:bidi="fa-IR"/>
        </w:rPr>
        <w:t>دلیل وجوب احتیاط و مؤخّر از دلیل وجوب احتیاط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بیانش به این صورت است که اگر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موصوله بدانیم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عبارت از آن حکم مجهول باشد،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اضافۀ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بدانیم که طبعا معنای حدیث این می‌شود که مردم در سعه هستند نسبت به حکم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نمی‌دانند شرب توتون حرام است یا حلال، در رابطۀ با این حکم مجهول، در سعه هستند، ضیقی متوجه این‌ها نیست، لذا خود این عبارت دلالت بر این می‌کند که لا یجب الاحتیاط در آنجائی که حکمی مجهول باشد، برای اینکه احتیاط، یک ضیقی است و یک تحمیلی است و یک مشکلی است که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شرب توتون حرمتش مشکوک و مجهول است شما باید احتیاط کنید، پیداست که احتیاط، یک ضیق و تحمیلی است که متوجه به مردم می‌شود، اما اگر ما به مردم گفتیم که شما در رابطۀ با حرمت غیر معلومه، در آسایش و در سعه هستید، و تحمیل و تضییقی گریبان شما را نمی‌گیرد، این عبارة اخرای از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حکمی مجهول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علیکم فیه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شما زحمت احتیاط را به خودتان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موصوله باشد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آن حکم مجهول باشد، معنایش این است که مجهولیت حکم، ضیقی را برای شما بوجود نمی‌آورد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علیکم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حدیث سعه، این شد، پس در مقابل ادلۀ وجوب احتیاط به عنوان یک معارض،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وجوب احتیاط می‌خواهد حکم به وجوب احتیاط کند یعنی در حقیقت ضیق و حرمتی را بر مکلف بوجود بیاورند و حدیث سعه، درست نقطۀ مقابل دلیل وجوب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روایت به این کیفیت خوانده شود و به این نحو معنی بشود، دیگر حدیث سعه این‌طور نیست که محکوم دلیل وجوب احتیاط باشد، بلکه در ردیف دلیل وجوب احتیاط و به تعبیر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 دلیل وجوب احتیاط است نه حاکمیت و محکومیتی در کار باشد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روایت را این‌طور نخواندید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مصدریۀ زمانیه قرار دادید، طبعا کلمۀ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نمی‌کنید و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اینطور روایت را خواندیم،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احتیاط روی این ترتیب، بر حدیث سعه، تقدم پیدا می‌کند، برای این‌که حدیث سعه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سعه و زمان سعه، 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وجوب احتیاط، مادامی که بیانی در کار نباشد، مادامی که تبیینی نباشد،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خود حکم واقعی مبین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بیان تحقق دارد؛ یک بیان اینکه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حرام است، هذا بیان، یک بیان هم این است که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تحریمیه و در صورت جهل به حکم، بدان که باید احتیاط کنی، این هم یک نوع بیان است، و حدیث سعه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البیان، مردم در سعه هستند و ادلۀ وجوب احتیاط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بیان می‌خواهید، ما صلاحیت برای بیانیت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کلام ایشان نیست ولی من توضیحا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قاعدۀ قبح عقاب بلا بیان در مقابل ادلۀ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ادلۀ وجوب احتیاط فی نفسها تمامیت داشته باشد و مناقشه‌ای در آن جریان نداشته باشد، آیا نسبت ادلۀ وجوب احتیاط به قاعدۀ قبح عقاب بلا بیان چه نسبتی است؟ قاعدۀ قبح عقاب بلا 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از ناحیۀ مولا، بیانی نباشد، عقاب مولا قبیح است و ادلۀ احتیاط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مولا آمدیم و حکم به وجوب احتیاط می‌کنیم و نحن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بیان لازم دارید و در ما صلاحیت بیانیت وجود دارد، لذا با وجود ادلۀ احتیاط، کسی نمی‌تواند قاعدۀ قبح عقاب بلا بیان را جاری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یعنی مادام عدم العلم، ادلۀ احتیاط به عنوان بیان، حاکم بر دلیل سعه خواهند بود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بیان مرحوم محقق نائینی این شد که اگر ما بخواهیم موقعیت حدیث سعه را ملاحظه کنیم، از نظر این‌که آیا حدیث سعه، شاخ‌به‌شاخ دلیل وجوب احتیاط است یا اینکه زمین خوردۀ دلیل وجوب احتیاط است؟ اگر بخواهیم این معنی را به دست</w:t>
      </w:r>
      <w:bookmarkStart w:id="684" w:name="pg13705_144972"/>
    </w:p>
    <w:p>
      <w:pPr>
        <w:pStyle w:val="BookText"/>
        <w:rPr/>
      </w:pPr>
      <w:bookmarkEnd w:id="684"/>
      <w:r>
        <w:rPr>
          <w:rFonts w:ascii="IRNazanin" w:hAnsi="IRNazanin" w:eastAsia="IRNazanin"/>
          <w:color w:val="111111"/>
          <w:sz w:val="28"/>
          <w:sz w:val="28"/>
          <w:szCs w:val="28"/>
          <w:rtl w:val="true"/>
          <w:lang w:bidi="fa-IR"/>
        </w:rPr>
        <w:t>بیاوریم، متفرع بر این است که این حدیث را چطور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موصوله بدانیم، معارضه تحقق دارد،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مصدریۀ زمانیه شد، این حدیث سعه لا محاله محکوم دلیل وجوب احتیاط است</w:t>
      </w:r>
      <w:r>
        <w:rPr>
          <w:rFonts w:eastAsia="IRNazanin" w:cs="IRNazanin"/>
          <w:color w:val="111111"/>
          <w:sz w:val="28"/>
          <w:szCs w:val="28"/>
          <w:rtl w:val="true"/>
          <w:lang w:bidi="fa-IR"/>
        </w:rPr>
        <w:t>.</w:t>
      </w:r>
    </w:p>
    <w:p>
      <w:pPr>
        <w:pStyle w:val="Heading5"/>
        <w:numPr>
          <w:ilvl w:val="4"/>
          <w:numId w:val="1"/>
        </w:numPr>
        <w:rPr/>
      </w:pPr>
      <w:bookmarkStart w:id="685" w:name="__RefHeading___Toc1145368_1468164448"/>
      <w:bookmarkStart w:id="686" w:name="_Toc251"/>
      <w:bookmarkEnd w:id="685"/>
      <w:r>
        <w:rPr>
          <w:rtl w:val="true"/>
        </w:rPr>
        <w:t>عدم تبدّل شک به علم به واسطه احتیاط‌</w:t>
      </w:r>
      <w:bookmarkEnd w:id="686"/>
    </w:p>
    <w:p>
      <w:pPr>
        <w:pStyle w:val="BookText"/>
        <w:rPr/>
      </w:pPr>
      <w:r>
        <w:rPr>
          <w:rFonts w:ascii="IRNazanin" w:hAnsi="IRNazanin" w:eastAsia="IRNazanin"/>
          <w:color w:val="111111"/>
          <w:sz w:val="28"/>
          <w:sz w:val="28"/>
          <w:szCs w:val="28"/>
          <w:rtl w:val="true"/>
          <w:lang w:bidi="fa-IR"/>
        </w:rPr>
        <w:t>آن قسمت اول بیان ایشان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ایشان مسألۀ معارضه را بیان می‌فرمایند، هیچ اشکالی ندارد و مطلب به همان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بحث دوم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مصدریۀ زمانیه باشد، حدیث سعه محکوم دلیل وجوب احتیاط و با آن تشبیهی که من عرض کردم مثل دلیل قاعدۀ قبح عقاب بلا بیان در مقابل دلیل وجوب احتیاط که هیچ تردیدی ندارد که دلیل وجوب احتیاط، بر قاعدۀ قبح عقاب بلا بیان تقدم دارد، آیا این فرض دوم، قابل مناقشه نیست؟</w:t>
      </w:r>
    </w:p>
    <w:p>
      <w:pPr>
        <w:pStyle w:val="BookText"/>
        <w:rPr/>
      </w:pPr>
      <w:r>
        <w:rPr>
          <w:rFonts w:ascii="IRNazanin" w:hAnsi="IRNazanin" w:eastAsia="IRNazanin"/>
          <w:color w:val="111111"/>
          <w:sz w:val="28"/>
          <w:sz w:val="28"/>
          <w:szCs w:val="28"/>
          <w:rtl w:val="true"/>
          <w:lang w:bidi="fa-IR"/>
        </w:rPr>
        <w:t>ظاهر این است که مناقشه دارد، برای اینکه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مصدریۀ زمانیه بگیریم و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مادام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بخواهد یک چیزی پیدا شود که بر حدیث سعه تقدم داشته باشد،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ببرد، اگر یک چیزی پیدا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متبدل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این می‌تواند بر حدیث سعه تقدم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واجب بود که در شرب توتون مشکوک الحرمة، احتیاط کنم، آیا وجوب احتیاط، از من رفع جهل می‌کند؟ وجوب احتیاط، غیر عالم را متبدل به عالم می‌کند؟ وجوب الاحتیاط، از چه راهی عدم العلم را به علم، مبدّل می‌کند؟</w:t>
      </w:r>
    </w:p>
    <w:p>
      <w:pPr>
        <w:pStyle w:val="BookText"/>
        <w:rPr/>
      </w:pPr>
      <w:r>
        <w:rPr>
          <w:rFonts w:ascii="IRNazanin" w:hAnsi="IRNazanin" w:eastAsia="IRNazanin"/>
          <w:color w:val="111111"/>
          <w:sz w:val="28"/>
          <w:sz w:val="28"/>
          <w:szCs w:val="28"/>
          <w:rtl w:val="true"/>
          <w:lang w:bidi="fa-IR"/>
        </w:rPr>
        <w:t>علاوه بر این خود وجوب احتیاط مثل سایر اصول عملیه، مجری و موردشان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یک اصل عملی که در مورد شک، جریان پیدا می‌کند، رافع شک انسان بشود، با اینکه مجرای اصل عملی، شک است، لکن نقش اصل عملی این باشد که از انسان، رفع شک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 غیر صحیح و غیرمعقولی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سؤال کنیم که شما کجا احتیاط را واجب می‌کنی؟ کجا شما به عنوان دلیل وجوب احتیاط وارد می‌شوید؟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آنجائی وارد می‌شوم که حکم به حرمت واقعیه</w:t>
      </w:r>
      <w:bookmarkStart w:id="687" w:name="pg13705_144973"/>
    </w:p>
    <w:p>
      <w:pPr>
        <w:pStyle w:val="BookText"/>
        <w:rPr/>
      </w:pPr>
      <w:bookmarkEnd w:id="687"/>
      <w:r>
        <w:rPr>
          <w:rFonts w:ascii="IRNazanin" w:hAnsi="IRNazanin" w:eastAsia="IRNazanin"/>
          <w:color w:val="111111"/>
          <w:sz w:val="28"/>
          <w:sz w:val="28"/>
          <w:szCs w:val="28"/>
          <w:rtl w:val="true"/>
          <w:lang w:bidi="fa-IR"/>
        </w:rPr>
        <w:t>برایم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 جهل به حرمت، حکم به وجوب احتیاط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احتیاطی که در مورد جهل به حرمت وارد می‌شود و مجرایش جهل به حرمت است، آیا می‌تواند به عنوان بیان و علم مطرح باشد؟ این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 عدم علم، حکم به وجوب احتیاط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ممکن است که وجوب احتیاط در مورد عدم العلم، عدم العلم را به علم مبدّل بکند؟</w:t>
      </w:r>
    </w:p>
    <w:p>
      <w:pPr>
        <w:pStyle w:val="BookText"/>
        <w:rPr/>
      </w:pPr>
      <w:r>
        <w:rPr>
          <w:rFonts w:ascii="IRNazanin" w:hAnsi="IRNazanin" w:eastAsia="IRNazanin"/>
          <w:color w:val="111111"/>
          <w:sz w:val="28"/>
          <w:sz w:val="28"/>
          <w:szCs w:val="28"/>
          <w:rtl w:val="true"/>
          <w:lang w:bidi="fa-IR"/>
        </w:rPr>
        <w:t>لذا اگر ما همین احتمال دوم را هم در روایت بدهیم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چیزی بیاید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بردارد تا بر حدیث سعه، تقدم پیدا کند، و دلیل وجوب احتیاط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بردارد و به جایش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بنشاند تا بر دلیل سعه حاکمیت داشته باشد، لذا روی این احتمال دوم هم مسأله، مسألۀ حاکمیت نیست بلکه همان مسألۀ معارضه مطرح است</w:t>
      </w:r>
      <w:r>
        <w:rPr>
          <w:rFonts w:eastAsia="IRNazanin" w:cs="IRNazanin"/>
          <w:color w:val="111111"/>
          <w:sz w:val="28"/>
          <w:szCs w:val="28"/>
          <w:rtl w:val="true"/>
          <w:lang w:bidi="fa-IR"/>
        </w:rPr>
        <w:t>.</w:t>
      </w:r>
    </w:p>
    <w:p>
      <w:pPr>
        <w:pStyle w:val="Heading5"/>
        <w:numPr>
          <w:ilvl w:val="4"/>
          <w:numId w:val="1"/>
        </w:numPr>
        <w:rPr/>
      </w:pPr>
      <w:bookmarkStart w:id="688" w:name="__RefHeading___Toc1145370_1468164448"/>
      <w:bookmarkStart w:id="689" w:name="_Toc252"/>
      <w:bookmarkEnd w:id="688"/>
      <w:r>
        <w:rPr>
          <w:rtl w:val="true"/>
        </w:rPr>
        <w:t>علت تقدّم ادله وجوب احتیاط بر قاعدۀ قبح عقاب بلا بیان</w:t>
      </w:r>
      <w:bookmarkEnd w:id="689"/>
    </w:p>
    <w:p>
      <w:pPr>
        <w:pStyle w:val="BookText"/>
        <w:rPr/>
      </w:pPr>
      <w:r>
        <w:rPr>
          <w:rFonts w:ascii="IRNazanin" w:hAnsi="IRNazanin" w:eastAsia="IRNazanin"/>
          <w:color w:val="111111"/>
          <w:sz w:val="28"/>
          <w:sz w:val="28"/>
          <w:szCs w:val="28"/>
          <w:rtl w:val="true"/>
          <w:lang w:bidi="fa-IR"/>
        </w:rPr>
        <w:t>در باب قاعدۀ قبح عقاب بلا بیان در مقابل دلیل وجوب احتیاط که بلا اشکال دلیل وجوب احتیاط بر قاعدۀ قبح عقاب بلا بیان تقدم دارد، چگونه این مشکل را حل می‌کنیم؟ در آنجا نکته‌ای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است؛ عقاب بلا بیان معنایش فقط بیان نسبت به تکلیف نیست،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بیان، عقاب قبیح است، آیا مقصود از بیان، چیست؟ در ذهن ما همه‌اش این است یعنی بیان تکلیف، در حالی که به این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یعنی بیانی که مصحح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مصحح عقاب، دو جور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بیان مصحّح عقاب است، و اگر نگوید شرب توتون حرام است، لکن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جهل به حرمت، باید احتیاط کنی، این احتیاط لزومی مجعول من قبل الشارع، مصحح عقاب است و این بیانی است که مولی می‌تواند به استناد این بیان، مکلف را عقاب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شارع احتیاط را واجب کند، نمی‌تواند به استناد ایجاب احتیاط، مکلف را عقاب کند؟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مطلب است؛ یک وقت می‌خواهیم اسم ایجاب الاحتیاط را علم به تکلیف</w:t>
      </w:r>
      <w:bookmarkStart w:id="690" w:name="pg13705_144974"/>
    </w:p>
    <w:p>
      <w:pPr>
        <w:pStyle w:val="BookText"/>
        <w:rPr/>
      </w:pPr>
      <w:bookmarkEnd w:id="690"/>
      <w:r>
        <w:rPr>
          <w:rFonts w:ascii="IRNazanin" w:hAnsi="IRNazanin" w:eastAsia="IRNazanin"/>
          <w:color w:val="111111"/>
          <w:sz w:val="28"/>
          <w:sz w:val="28"/>
          <w:szCs w:val="28"/>
          <w:rtl w:val="true"/>
          <w:lang w:bidi="fa-IR"/>
        </w:rPr>
        <w:t>بگذاریم، اینجا ایجاب احتیاط، انسان را عالم به تکلیف نمی‌کند بلکه بالاتر؛ ایجاب احتیاط، مورد جهل به تکلیف است و معنی ندارد یک حکمی که موردش جهل است، رافع جهل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حکمی که در ظرف جهل، جعل شده نقشش این باشد که جهل را برطرف کند و غیر عالم را متبدل به عالم کند،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احتیاط، بیان تکلیف است و علم به تکلیف را برای انسان اقتضا می‌کند،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که ایجاب احتیاط، مصحّح عقاب مولاست، یعنی اگر مولا ایجاب احتیاط کرد و مکلف رعایت نکرد، مولا می‌تواند به استناد ایجاب احتیاط، مکلف را عقاب کند، لذا معنای قاعدۀ قبح عقاب بلابیان فقط بیان تکلیف نیست، بیان، یعنی بیانی که مصحّح عقاب است، بیانی که به دنبالش مولا می‌تواند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بیانی نباشد، عقاب بدون چنین بیانی،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مولا ایجاب احتیاط کرد، ایجاب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مصحح للعقوبة من قبل المولی</w:t>
      </w:r>
      <w:r>
        <w:rPr>
          <w:rFonts w:eastAsia="IRNazanin" w:cs="IRNazanin"/>
          <w:color w:val="111111"/>
          <w:sz w:val="28"/>
          <w:szCs w:val="28"/>
          <w:rtl w:val="true"/>
          <w:lang w:bidi="fa-IR"/>
        </w:rPr>
        <w:t>».</w:t>
      </w:r>
    </w:p>
    <w:p>
      <w:pPr>
        <w:pStyle w:val="Heading5"/>
        <w:numPr>
          <w:ilvl w:val="4"/>
          <w:numId w:val="1"/>
        </w:numPr>
        <w:rPr/>
      </w:pPr>
      <w:bookmarkStart w:id="691" w:name="__RefHeading___Toc1145372_1468164448"/>
      <w:bookmarkStart w:id="692" w:name="_Toc253"/>
      <w:bookmarkEnd w:id="691"/>
      <w:r>
        <w:rPr>
          <w:rtl w:val="true"/>
        </w:rPr>
        <w:t>فرق بین حدیث سعه با قاعده قبح عقاب بلا بیان</w:t>
      </w:r>
      <w:bookmarkEnd w:id="692"/>
    </w:p>
    <w:p>
      <w:pPr>
        <w:pStyle w:val="BookText"/>
        <w:rPr/>
      </w:pPr>
      <w:r>
        <w:rPr>
          <w:rFonts w:ascii="IRNazanin" w:hAnsi="IRNazanin" w:eastAsia="IRNazanin"/>
          <w:color w:val="111111"/>
          <w:sz w:val="28"/>
          <w:sz w:val="28"/>
          <w:szCs w:val="28"/>
          <w:rtl w:val="true"/>
          <w:lang w:bidi="fa-IR"/>
        </w:rPr>
        <w:t>پس با اینکه این مطلب را در توضیح بیان مرحوم محقق نائینی عرض کردیم، لکن در مقام مناقشه به ایشان عرض می‌کنیم که بین ما نحن فیه و بین قاعدۀ قبح عقاب بلا بیان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قبح عقاب در مقابل دلیل وجوب احتیاط کاملا محکوم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دلیل وجوب احتیاط، لیس بمحکوم، پس این تفصیل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مصدریۀ زمانیه قابل مناقشه به نظر می‌رسد و ظاهر این است که علی کلا التحقیقین و علی کلتا القرائتین، حدیث سعه، محکوم دلیل وجوب احتیاط نیست بلکه در ردیف همان دلیل وجوب احتیاط و به عنوان معارض با دلیل وجوب احتیاط مطرح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ناحیۀ دیگر یک تفصیل دیگری ذکر کرده‌اند و آن این است که بنابر اینکه دلیل وجوب احتیاط تمام باشد آیا وجوب احتیاط چه نحو وجوبی است؟ آیا احتیاط به عنوان یک واجب طریقی مطرح است؟ یا به عنوان یک</w:t>
      </w:r>
      <w:bookmarkStart w:id="693" w:name="pg13705_144975"/>
    </w:p>
    <w:p>
      <w:pPr>
        <w:pStyle w:val="BookText"/>
        <w:rPr/>
      </w:pPr>
      <w:bookmarkEnd w:id="693"/>
      <w:r>
        <w:rPr>
          <w:rFonts w:ascii="IRNazanin" w:hAnsi="IRNazanin" w:eastAsia="IRNazanin"/>
          <w:color w:val="111111"/>
          <w:sz w:val="28"/>
          <w:sz w:val="28"/>
          <w:szCs w:val="28"/>
          <w:rtl w:val="true"/>
          <w:lang w:bidi="fa-IR"/>
        </w:rPr>
        <w:t>واجب نفسی مثل سایر واجبات نفسیه مطرح است؟ و هر کدام از این دو احتمال، یک توجیه و تقریبی دارد و مرحوم آخوند دو نتیجه بر این دو ثمره بار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احتیاط را طریقی بدانیم، در رابطۀ با حدیث سعه، یک مطلب مطرح است و اگر وجوب احتیاط را نفسی بدانیم، یک مطلب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تفصیل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دو قرائت در حدیث سعه بود، اما تفصیل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دو احتمالی است که در رابطۀ با وجوب احتیاط، بنابر اینکه ادله‌اش تمام باشد مطرح است که آیا وجوب احتیاط به نحو وجوب طریقی است یا به نحو وجوب نفسی؟</w:t>
      </w:r>
    </w:p>
    <w:p>
      <w:pPr>
        <w:pStyle w:val="Heading5"/>
        <w:numPr>
          <w:ilvl w:val="4"/>
          <w:numId w:val="1"/>
        </w:numPr>
        <w:rPr/>
      </w:pPr>
      <w:bookmarkStart w:id="694" w:name="__RefHeading___Toc1145374_1468164448"/>
      <w:bookmarkStart w:id="695" w:name="_Toc254"/>
      <w:bookmarkEnd w:id="694"/>
      <w:r>
        <w:rPr>
          <w:rtl w:val="true"/>
        </w:rPr>
        <w:t>پرسش</w:t>
      </w:r>
      <w:r>
        <w:rPr>
          <w:rtl w:val="true"/>
        </w:rPr>
        <w:t>:</w:t>
      </w:r>
      <w:bookmarkEnd w:id="6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برائت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حدیث سعه با ادلۀ احتیاط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تقدّم ادله وجوب احتیاط بر قاعدۀ قبح عقاب بلا بیان را شرح دهید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حدیث سعه با قاعده قبح عقاب بلا بیان چیست؟</w:t>
      </w:r>
      <w:bookmarkStart w:id="696" w:name="pg13705_144976"/>
    </w:p>
    <w:p>
      <w:pPr>
        <w:pStyle w:val="Heading4"/>
        <w:numPr>
          <w:ilvl w:val="3"/>
          <w:numId w:val="1"/>
        </w:numPr>
        <w:rPr/>
      </w:pPr>
      <w:bookmarkStart w:id="697" w:name="__RefHeading___Toc1145376_1468164448"/>
      <w:bookmarkStart w:id="698" w:name="_Toc255"/>
      <w:bookmarkEnd w:id="696"/>
      <w:bookmarkEnd w:id="697"/>
      <w:r>
        <w:rPr>
          <w:rtl w:val="true"/>
        </w:rPr>
        <w:t>درس یکصد و هشتاد و ششم</w:t>
      </w:r>
      <w:bookmarkEnd w:id="698"/>
    </w:p>
    <w:p>
      <w:pPr>
        <w:pStyle w:val="Heading5"/>
        <w:numPr>
          <w:ilvl w:val="4"/>
          <w:numId w:val="1"/>
        </w:numPr>
        <w:rPr/>
      </w:pPr>
      <w:bookmarkStart w:id="699" w:name="__RefHeading___Toc1145378_1468164448"/>
      <w:bookmarkStart w:id="700" w:name="_Toc256"/>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01" w:name="__RefHeading___Toc1145380_1468164448"/>
      <w:bookmarkStart w:id="702" w:name="_Toc257"/>
      <w:bookmarkEnd w:id="701"/>
      <w:r>
        <w:rPr>
          <w:rtl w:val="true"/>
        </w:rPr>
        <w:t>بررسی وجوب طریقی احتیاط‌</w:t>
      </w:r>
      <w:bookmarkEnd w:id="702"/>
    </w:p>
    <w:p>
      <w:pPr>
        <w:pStyle w:val="BookText"/>
        <w:rPr/>
      </w:pPr>
      <w:r>
        <w:rPr>
          <w:rFonts w:ascii="IRNazanin" w:hAnsi="IRNazanin" w:eastAsia="IRNazanin"/>
          <w:color w:val="111111"/>
          <w:sz w:val="28"/>
          <w:sz w:val="28"/>
          <w:szCs w:val="28"/>
          <w:rtl w:val="true"/>
          <w:lang w:bidi="fa-IR"/>
        </w:rPr>
        <w:t>بحث در این بود که آیا حدیث سعه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معارض با ادلۀ احتیاط است و یا محکوم ادلۀ احتیاط است؟ یک تفصیلی را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که با مناقشه‌ای که در آن جریان داشت، ملاحظه فرمودید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دیگری ذکر فرموده‌اند به این صورت که ما باید در ادلۀ وجوب احتیاط بررسی و دقت کنیم و ببینیم که وجوب احتیاط به چه نحو و به چه کیفیت است؟ آیا وجوب احتیاط به عنوان یک وجوب طریقی مطرح است یا به عنوان یک وجوب نفسی مطرح است؟</w:t>
      </w:r>
      <w:bookmarkStart w:id="703" w:name="pg13705_144977"/>
    </w:p>
    <w:p>
      <w:pPr>
        <w:pStyle w:val="BookText"/>
        <w:rPr/>
      </w:pPr>
      <w:bookmarkEnd w:id="703"/>
      <w:r>
        <w:rPr>
          <w:rFonts w:ascii="IRNazanin" w:hAnsi="IRNazanin" w:eastAsia="IRNazanin"/>
          <w:color w:val="111111"/>
          <w:sz w:val="28"/>
          <w:sz w:val="28"/>
          <w:szCs w:val="28"/>
          <w:rtl w:val="true"/>
          <w:lang w:bidi="fa-IR"/>
        </w:rPr>
        <w:t>معنای وجوب طریقی این است که احتیاط را که شارع واجب کرده، نه برای خود احتیاط است و نه برای مصلحتی است که در خود احتیاط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مصلحت ملزمه‌ای که در سایر واجبات هست، در مورد احتیاط به آن صورت نیست، بلکه شارع احتیاط را واجب کرده و این را طریق برای احکام واقعیه،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مجهول و وجوب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در حقیقت هدف شارع این نیست که احتیاط تحقق پیدا کند، بلکه هدف شارع این است که اگر شرب توتون حرام باشد، حرام تحقق پیدا نکند، این وجوب احتیاط برای تحفظ بر آن حرمت محتمله است که اگر شرب توتون به حسب واقع، حرام باشد، مکلف در فعل حرام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احتمال که وجوب احتیاط، وجوب طریقی باشد، ثواب و عقابی هم بر خود این وجوب احتیاط، موافقة و مخالفة ترتب پیدا نمی‌کند، بحیثی که اگر کسی وجوب احتیاط را مخالفت کرد و شرب توتون را مرتکب شد، لکن به حسب واقع، این شرب توتون حرام نبود، اینجا شارع این مکلف را مؤاخذه نمی‌کند بر اینکه ولو اینکه شرب توتون حرام نبوده و تو مرتکب حرام نشدی، لکن چون مخالفت با وجوب احتیاط تحقق پیدا کرده، استحقاق عقوبت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برای تحفظ بر آن حرمت مشکوکه است که اگر او شرب توتون را مرتکب شد، بر فرض وجوب احتیاط و اینکه به حسب واقع، شرب توتون حرام بود، شارع می‌تواند او را بر مخالفت حرام، عقاب کند، اما اگر بحسب واقع، حرمت نداشت ولو اینکه این مخالفت با وجوب احتیاط کرده، مع ذلک روی این احتمال هیچ‌گونه استحقاق عقوبتی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احتمال در مسألۀ وجوب احتیاط، این است که وجوب احتیاط به عنوان یک وجوب طریقی مطرح باشد، و معنای طریقی، این است که خودش موضوعیت ندارد، فقط راه است برای حفظ واقع، برای تحفظ بر واقع و ملاک هم همان واقع است</w:t>
      </w:r>
      <w:r>
        <w:rPr>
          <w:rFonts w:eastAsia="IRNazanin" w:cs="IRNazanin"/>
          <w:color w:val="111111"/>
          <w:sz w:val="28"/>
          <w:szCs w:val="28"/>
          <w:rtl w:val="true"/>
          <w:lang w:bidi="fa-IR"/>
        </w:rPr>
        <w:t>.</w:t>
      </w:r>
    </w:p>
    <w:p>
      <w:pPr>
        <w:pStyle w:val="Heading5"/>
        <w:numPr>
          <w:ilvl w:val="4"/>
          <w:numId w:val="1"/>
        </w:numPr>
        <w:rPr/>
      </w:pPr>
      <w:bookmarkStart w:id="704" w:name="__RefHeading___Toc1145382_1468164448"/>
      <w:bookmarkStart w:id="705" w:name="_Toc258"/>
      <w:bookmarkEnd w:id="704"/>
      <w:r>
        <w:rPr>
          <w:rtl w:val="true"/>
        </w:rPr>
        <w:t>بررسی وجوب نفسی احتیاط‌</w:t>
      </w:r>
      <w:bookmarkEnd w:id="705"/>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دوم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برای خود احتیاط هم اصالت قائل است،</w:t>
      </w:r>
      <w:bookmarkStart w:id="706" w:name="pg13705_144978"/>
    </w:p>
    <w:p>
      <w:pPr>
        <w:pStyle w:val="BookText"/>
        <w:rPr/>
      </w:pPr>
      <w:bookmarkEnd w:id="706"/>
      <w:r>
        <w:rPr>
          <w:rFonts w:ascii="IRNazanin" w:hAnsi="IRNazanin" w:eastAsia="IRNazanin"/>
          <w:color w:val="111111"/>
          <w:sz w:val="28"/>
          <w:sz w:val="28"/>
          <w:szCs w:val="28"/>
          <w:rtl w:val="true"/>
          <w:lang w:bidi="fa-IR"/>
        </w:rPr>
        <w:t>حالا به هر دلیلی یا از باب این‌که اگر کسی در موارد مشکوکه، احتیاط کند، دیگر اجتناب در موارد معلومه برای او سهولت پیدا می‌کند، مثلا از باب تنظیر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گونه‌ای که کتاب الله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صوم یک نردبانی است برای رسیدن به تقوا، اما معنایش این نیست که خود این نردبان، دیگر اصالتی نداشته باشد، ثواب و عقابی نداشته باشد، بلکه خودش واجب نفسی است، اصالت هم دارد،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هم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را در باب دلیل وجوب احتیاط بگوئیم،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نه برای این است که خودش هیچ‌کاره است و طریق الی الواقع است، بلکه خودش هم حساب دارد، شارع مثل کلاس اول و دوم می‌خواهد از راه وجوب احتیاط، یک تمرینی در رابطۀ با محرمات معلومه حاصل بشود، حالا به هر دلیلی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احتمال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احتیاط خودش یک واجب نفسی باشد به طوری که بر مخالفت و موافقتش هم ثواب و عقاب مترتب بشود، اگر کسی در شرب توتون مجهول با دلیل وجوب احتیاط، مخالفت کرد یستحق العقوبة، چه به حسب واقع، شرب توتون حرام باشد و یا به حسب واقع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به نحو وجوب نفسی</w:t>
      </w:r>
      <w:r>
        <w:rPr>
          <w:rFonts w:eastAsia="IRNazanin" w:cs="IRNazanin"/>
          <w:color w:val="111111"/>
          <w:sz w:val="28"/>
          <w:szCs w:val="28"/>
          <w:rtl w:val="true"/>
          <w:lang w:bidi="fa-IR"/>
        </w:rPr>
        <w:t>.</w:t>
      </w:r>
    </w:p>
    <w:p>
      <w:pPr>
        <w:pStyle w:val="Heading5"/>
        <w:numPr>
          <w:ilvl w:val="4"/>
          <w:numId w:val="1"/>
        </w:numPr>
        <w:rPr/>
      </w:pPr>
      <w:bookmarkStart w:id="707" w:name="__RefHeading___Toc1145384_1468164448"/>
      <w:bookmarkStart w:id="708" w:name="_Toc259"/>
      <w:bookmarkEnd w:id="707"/>
      <w:r>
        <w:rPr>
          <w:rtl w:val="true"/>
        </w:rPr>
        <w:t>معارضه بین ادلۀ وجوب احتیاط با حدیث سعه</w:t>
      </w:r>
      <w:bookmarkEnd w:id="708"/>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در این مسأله که آیا ادلۀ وجوب احتیاط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و یا حاکم است؟ بین این دو احتمال تفصیل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وجوب احتیاط را به عنوان یک وجوب طریقی، معنی کنیم و قرار بدهیم، اینجا مسأله، مسألۀ معارضه است، برای اینکه در همان نقطه‌ای که دلیل وجوب احتیاطا حذر دارد، حدیث سعه حرف مخالف دارد، در حقیقت مجرا و موردشان واحد است و هر کدام هم یک حرفی غیر از دیگری می‌زنند، برای اینکه حدیث سعه می‌گوید که از ناحیۀ حرمت مجهولۀ شرب توتون، شما در ضیق واقع نمی‌شوید، شما در سعه هستید، خیالت راحت باشد که معنایش این است که اگر این شرب توتون به حسب واقع حرام</w:t>
      </w:r>
      <w:bookmarkStart w:id="709" w:name="pg13705_144979"/>
    </w:p>
    <w:p>
      <w:pPr>
        <w:pStyle w:val="BookText"/>
        <w:rPr/>
      </w:pPr>
      <w:bookmarkEnd w:id="709"/>
      <w:r>
        <w:rPr>
          <w:rFonts w:ascii="IRNazanin" w:hAnsi="IRNazanin" w:eastAsia="IRNazanin"/>
          <w:color w:val="111111"/>
          <w:sz w:val="28"/>
          <w:sz w:val="28"/>
          <w:szCs w:val="28"/>
          <w:rtl w:val="true"/>
          <w:lang w:bidi="fa-IR"/>
        </w:rPr>
        <w:t>بود، گریبان تو گرفته نمی‌شود، حدیث سعه این معنی را دلالت دارد و دلیل وجوب احتیاط بنابر اینکه وجوب احتیاط وجوب طریقی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برای اینکه بر این حرمت مجهوله تحفظ بشود، و اگر بر آن تحفظ نکنی، گریبان تو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هردو روی حرمت مجهوله انگشت می‌گذارند، حدیث سعه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این حرمت مجهوله، شما در سعه هستید و گریبان شما را نمی‌گیرند و دلیل وجوب احتیاط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باید احتیاط کنید و گریبان شما را می‌گیرند بطوری که اگر احتیاط نکردی و به حسب واقع، حرام بود، استحقاق عقوبت بر مخالفت حرام پیدا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معارضه همین است که در مورد واحد و در موضوع واحد، دو دلیل اثبات و نفی داشته باشند، دو دلیل ضد هم را بگویند،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حرمت مجهوله، خیالت راحت،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حرمت مجهوله نمی‌تواند خیال تو راحت باشد بلکه باید احتیاط کنی که مخالفتی با آن حرمت مجهوله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وجوب احتیاط به عنوان وجوب طریقی مطرح باشد، بین حدیث سعه و بین دلیل وجوب احتیاط معارضه در کار است</w:t>
      </w:r>
      <w:r>
        <w:rPr>
          <w:rFonts w:eastAsia="IRNazanin" w:cs="IRNazanin"/>
          <w:color w:val="111111"/>
          <w:sz w:val="28"/>
          <w:szCs w:val="28"/>
          <w:rtl w:val="true"/>
          <w:lang w:bidi="fa-IR"/>
        </w:rPr>
        <w:t>.</w:t>
      </w:r>
    </w:p>
    <w:p>
      <w:pPr>
        <w:pStyle w:val="Heading5"/>
        <w:numPr>
          <w:ilvl w:val="4"/>
          <w:numId w:val="1"/>
        </w:numPr>
        <w:rPr/>
      </w:pPr>
      <w:bookmarkStart w:id="710" w:name="__RefHeading___Toc1145386_1468164448"/>
      <w:bookmarkStart w:id="711" w:name="_Toc260"/>
      <w:bookmarkEnd w:id="710"/>
      <w:r>
        <w:rPr>
          <w:rtl w:val="true"/>
        </w:rPr>
        <w:t>حکومت ادلۀ وجوب احتیاط بر حدیث سعه</w:t>
      </w:r>
      <w:bookmarkEnd w:id="711"/>
    </w:p>
    <w:p>
      <w:pPr>
        <w:pStyle w:val="BookText"/>
        <w:rPr/>
      </w:pPr>
      <w:r>
        <w:rPr>
          <w:rFonts w:ascii="IRNazanin" w:hAnsi="IRNazanin" w:eastAsia="IRNazanin"/>
          <w:color w:val="111111"/>
          <w:sz w:val="28"/>
          <w:sz w:val="28"/>
          <w:szCs w:val="28"/>
          <w:rtl w:val="true"/>
          <w:lang w:bidi="fa-IR"/>
        </w:rPr>
        <w:t>اما اگر وجوب احتیاط را به عنوان یک وجوب نفسی گرفتیم و خودش ثواب و عقاب داشت و خودش حساب مستقل داشت، اینجا حدیث سعه محکوم دلیل وجوب احتیاط است، برای اینکه حدیث سعه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علم به تکلیف حاصل نشود، شما در سعه هستید و دلیل احتیاط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تکلیف و انا حاکم بوجوب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احتیاط هم خودش تکلیف مستقلی است و ثواب و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که آمدم و حکم به وجوب احتیاط می‌کنم و وجوب هم وجوب نفسی است و خودش ثواب و عقاب دارد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به من پیدا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علم پیدا کردید با آمدن من دلیل وجوب احتیاط و عالم شدن به وجوب احتیاط،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نسبت به حکم واقعی اولی، عدم العلم محفوظ است، اما فرض این است که غیر</w:t>
      </w:r>
      <w:bookmarkStart w:id="712" w:name="pg13705_144980"/>
    </w:p>
    <w:p>
      <w:pPr>
        <w:pStyle w:val="BookText"/>
        <w:rPr/>
      </w:pPr>
      <w:bookmarkEnd w:id="712"/>
      <w:r>
        <w:rPr>
          <w:rFonts w:ascii="IRNazanin" w:hAnsi="IRNazanin" w:eastAsia="IRNazanin"/>
          <w:color w:val="111111"/>
          <w:sz w:val="28"/>
          <w:sz w:val="28"/>
          <w:szCs w:val="28"/>
          <w:rtl w:val="true"/>
          <w:lang w:bidi="fa-IR"/>
        </w:rPr>
        <w:t>از آن، یک حکم دیگری هست، وجوب احتیاط مطرح است، وجوب احتیاط هم نفسیت دارد، شما هم عالم به وجوب احتیاط هستید، پس دیگر حرف حسابی شما در حدیث سعه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دلیل وجوب احتیاط به این کیفیت، حدیث سعه کانّ بساطش را باید جمع کند و کنار برود و محکوم دلیل وجوب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نتیجه می‌گیرد که اگر ما وجوب احتیاط را به عنوان یک وجوب نفسی معنی و مطرح کنیم، دیگر پای معارضه در کار نیست، ولو این مسأله محکومیت حدیث سعه و حاکمیت دلیل وجوب احتیاط است</w:t>
      </w:r>
      <w:r>
        <w:rPr>
          <w:rFonts w:eastAsia="IRNazanin" w:cs="IRNazanin"/>
          <w:color w:val="111111"/>
          <w:sz w:val="28"/>
          <w:szCs w:val="28"/>
          <w:rtl w:val="true"/>
          <w:lang w:bidi="fa-IR"/>
        </w:rPr>
        <w:t>.</w:t>
      </w:r>
    </w:p>
    <w:p>
      <w:pPr>
        <w:pStyle w:val="Heading5"/>
        <w:numPr>
          <w:ilvl w:val="4"/>
          <w:numId w:val="1"/>
        </w:numPr>
        <w:rPr/>
      </w:pPr>
      <w:bookmarkStart w:id="713" w:name="__RefHeading___Toc1145388_1468164448"/>
      <w:bookmarkStart w:id="714" w:name="_Toc261"/>
      <w:bookmarkEnd w:id="713"/>
      <w:r>
        <w:rPr>
          <w:rtl w:val="true"/>
        </w:rPr>
        <w:t>احتمال تعارض ادله وجوب نفسی احتیاط با حدیث سعه</w:t>
      </w:r>
      <w:bookmarkEnd w:id="714"/>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را مرحوم محقق خراسانی مطرح کرده‌اند و به حسب ظاهر هم بیان خوبی است و ناشی از دقت در مسأله است لکن در عین حال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مناقشه‌اش این است که در آن فرض اول، قبول داریم که اگر وجوب احتیاط به نحو وجوب طریقی باشد، بین دلیل احتیاط و حدیث سعه، معارضه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 اما بحث در این فرض دوم است که اگر ما وجوب احتیاط را به عنوان وجوب نفسی گرفتیم، آیا با همین بیان ایشان به عنوان حاکمیت دلیل احتیاط، باید مطلب را بپذیریم، یا لقائل ان یقول که در همین‌جا هم مسألۀ معارضه در کار است؟ چرا؟ برای این‌که درست است که ما وجوب احتیاط را روی این احتمال، وجوب نفسی می‌دانیم و خودش هم ثواب و عقاب دارد، اما احتیاط مثل برائت، موردش عبارت از شک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شاکّ در تکلیف نباشد که موردی برای دلیل وجوب احتیاط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احتیاط هم 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حرمة شرب التتن و حلیته یجب علیک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حرفی را دلیل وجوب احتیاط می‌زند، آن وقت با توجه به مورد دلیل وجوب احتیاط، اینجا ما همین حرف را می‌زنیم، می‌گوئیم که ما هستیم و شرب توتون و شک در حلیت و حرمت شرب توتون، در این مورد و در همین‌جا بالخصوص ما دو نوع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الظرف و هذه الشرائط انت 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برو</w:t>
      </w:r>
    </w:p>
    <w:p>
      <w:pPr>
        <w:pStyle w:val="BookText"/>
        <w:rPr/>
      </w:pPr>
      <w:r>
        <w:rPr>
          <w:rFonts w:ascii="IRNazanin" w:hAnsi="IRNazanin" w:eastAsia="IRNazanin"/>
          <w:color w:val="111111"/>
          <w:sz w:val="28"/>
          <w:sz w:val="28"/>
          <w:szCs w:val="28"/>
          <w:rtl w:val="true"/>
          <w:lang w:bidi="fa-IR"/>
        </w:rPr>
        <w:t>راحت بخواب، هیچ‌گونه مشکلی از ناحیۀ حرمت مشکوکۀ شرب توتون، برای تو پیش نمی‌آید، ادلۀ وجوب احتیاط هم در همین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در حرمت شرب توتون، بدان که تکلیف، گریبان تو را می‌گیرد ولو آن تکلیف، وجوب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وجوب احتیاط مثل وجوب صلاة و وجوب صوم باشد که اینها هر کدام استقلال دارند، و هیچ ربطی هم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احتیاط ولو نفسی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ارتباط بالحرمة المشکوکة فی 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عبارت از همین حرمت مشکوکه است و مثلا وجوب مشکوکه، نیامده که احتیاط مثل یک عنوانی به نام صلاة را محکوم به وجوب کند، خود عنوان احتیاط در ماهیت و مفهومش توجه به تکلیف دیگر مطرح است و اگر اینطور شد، دلیل وجوب احتیاط وقتی که کنار حرمت مجهولۀ شرب توتون قرار می‌گیرد،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المکلّف انت لاجل شکّک 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گریبان‌گیر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لاجل شکک فی الحرمة انت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لاجل شکک فی الحرمة انت مبتلی و لست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وجوب احتیاط هم نفسی باشد، خودش هم ثواب و عقاب داشته باشد اما ارتباطی که با آن تکلیف مشکوک و حرمت مشکوکه دارد نمی‌تواند کنار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ولو اینکه وجوب احتیاط، نفسی باشد، ولی در ماهیت و مفهوم احتیاط، توجه به تکلیف مشکوک دیگری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می‌شود که در مورد شک در حرمت، دلیل سعه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وجوب احتیاط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فی سعة بل یجب علیک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موردشان دوتا نیست، دو تا موضوع نیست که این‌ها از همدیگر جدا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مورد واحد و لاجل شک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همان شک، دلیل سعه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احتیاط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فی سعة بل یجب علیک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وجوب احتیاط را هم یک واجب نفسی بگیریم، اینطور نیست که دلیل وجوب احتیاط حاکم باشد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وجوب احتیاط، یک احتیاط به معنای مستقلی بود مثل صلاة و صوم که هیچ گونه ارتباطی به هم ندارند، اینجا این بیان مرحوم محقق خراسانی قابل قبول بود</w:t>
      </w:r>
      <w:r>
        <w:rPr>
          <w:rFonts w:eastAsia="IRNazanin" w:cs="IRNazanin"/>
          <w:color w:val="111111"/>
          <w:sz w:val="28"/>
          <w:szCs w:val="28"/>
          <w:rtl w:val="true"/>
          <w:lang w:bidi="fa-IR"/>
        </w:rPr>
        <w:t>.</w:t>
      </w:r>
      <w:bookmarkStart w:id="715" w:name="pg13705_144982"/>
    </w:p>
    <w:p>
      <w:pPr>
        <w:pStyle w:val="Heading5"/>
        <w:numPr>
          <w:ilvl w:val="4"/>
          <w:numId w:val="1"/>
        </w:numPr>
        <w:rPr/>
      </w:pPr>
      <w:bookmarkStart w:id="716" w:name="__RefHeading___Toc1145390_1468164448"/>
      <w:bookmarkStart w:id="717" w:name="_Toc262"/>
      <w:bookmarkEnd w:id="715"/>
      <w:bookmarkEnd w:id="716"/>
      <w:r>
        <w:rPr>
          <w:rtl w:val="true"/>
        </w:rPr>
        <w:t>معدوم نشدن دلیل محکوم به واسطه دلیل حاکم</w:t>
      </w:r>
      <w:bookmarkEnd w:id="717"/>
    </w:p>
    <w:p>
      <w:pPr>
        <w:pStyle w:val="BookText"/>
        <w:rPr/>
      </w:pPr>
      <w:r>
        <w:rPr>
          <w:rFonts w:ascii="IRNazanin" w:hAnsi="IRNazanin" w:eastAsia="IRNazanin"/>
          <w:color w:val="111111"/>
          <w:sz w:val="28"/>
          <w:sz w:val="28"/>
          <w:szCs w:val="28"/>
          <w:rtl w:val="true"/>
          <w:lang w:bidi="fa-IR"/>
        </w:rPr>
        <w:t xml:space="preserve">علاوه؛ یک اشکال دیگر و لطیف‌تری هم این‌جا در کار است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قاعدۀ کلی است که این را همه‌جا باید مدّنظر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دلیل، معارضه باشد، در معارضه یا تساقط است، یا تخییر و ترجیح است، طبعا یکی از دو دلیل متعارض کنار می‌رود، بطور کلی کالعدم واقع می‌شود در غیر تعارض به عموم و خصوص من وجه که آن هم در مادۀ اجتماع، پیش می‌آید رجوع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دلیلین متعارضین، اگر تساقط گفتیم، هردو زمین می‌خورند، اگر ترجیح و تخییر مطرح شد، آن دلیلی که کنار گذاشته شده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سقوط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وجوده کالعدم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اصلا چنین دلیلی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دلیل؛ یکی به عنوان حاکم و دیگری به عنوان محکوم مطرح بود، لازمۀ حکومت و تقدم دلیل حاکم بر دلیل محکوم این نیست که دلیل محکوم بساطش را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یصیر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دلیل محکوم باید یک موردی پیدا کند که خارج از این موردی باشد که دلیل حاکم بر آن حکومت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دلیل حاکم، دلیل محکوم را به طور کلی ریشه‌کن کند، بلکه دلیل محکوم را در یک وادی دیگری قرار می‌دهد، و یک موارد دیگری برای دلیل محکوم پیش می‌آید، مثل این‌که در این مثال معروف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ادلۀ شکوک در باب نماز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حکومت این نیست که ادلۀ شکوک بساطش را جمع کند، بلکه معنای حکومت این است که ادلۀ شکوک نباید در مورد کثیر الشک، دخالت کند اما در غیر مورد کثیر الشک، ادلۀ شکوک در باب نماز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لازمۀ حکومت این است که دلیل محکوم در غیر آن موردی که دلیل حاکم بر آن حکومت دارد، خودش نقش داشته باشد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اینجا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روی این احتمال دوم که وجوب احتیاط، وجوب نفسی باشد، فرمودید که دلیل وجوب احتیاط بر دلیل سعه حاکم خواهد بود، با قطع نظر از آن اشکال اولی که ما کردیم، این سؤال را از ایشان می‌کنیم</w:t>
      </w:r>
      <w:bookmarkStart w:id="718" w:name="pg13705_144983"/>
    </w:p>
    <w:p>
      <w:pPr>
        <w:pStyle w:val="BookText"/>
        <w:rPr/>
      </w:pPr>
      <w:bookmarkEnd w:id="718"/>
      <w:r>
        <w:rPr>
          <w:rFonts w:ascii="IRNazanin" w:hAnsi="IRNazanin" w:eastAsia="IRNazanin"/>
          <w:color w:val="111111"/>
          <w:sz w:val="28"/>
          <w:sz w:val="28"/>
          <w:szCs w:val="28"/>
          <w:rtl w:val="true"/>
          <w:lang w:bidi="fa-IR"/>
        </w:rPr>
        <w:t>که اگر دلیل وجوب احتیاط بر دلیل سعه حاکم شود، پس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حکومت و بعد از تقدم دلیل احتیاط بر حدیث سعه، دیگر موردی برای حدیث سعه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جائی را می‌توانید پیدا کنید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سعه اینجا را شامل می‌شود ولی خارج از دائرۀ حکومت است؟ همان‌طوری که در ادلۀ شکوک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که مورد باقی در تحت ادلۀ شکوک، غیر از کثیر الشک است، آنجا دیگر مسألۀ حاکمیت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احتیاط حاکم است، پس موردی که برای دلیل محکوم باقی می‌ماند، کجاست؟ هر کجا که حدیث سعه بخواهد پیاده شود، دلیل وجوب احتیاط سر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که دلیل وجوب احتیاط، نیست و دلیل سعه را پیاده بکنیم بلا وجود حاکم؟ هرچه شما فکر کنید ولو یک مورد نمی‌توانید پیدا کنید 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حدیث سعه پیاده می‌شود بدون اینکه دلیل حاکمی به عنوان دلیل وجوب احتیاط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مطلب که دلیل محکوم، بلا مورد باقی می‌ماند، یکی از خواص تعارض است، و لازمۀ تعارض، چنین مطلبی است و الا اگر مسألۀ معارضه نبود و مسألۀ حاکمیت و محکومیت بود، باید برای دلیل محکوم ولو یک مورد بلا دلیل حاکم در آن پیاده شود و ما هرچه فکر می‌کنیم که یک جائی حدیث سعه پیاده شود و دلیل وجوب احتیاط آنجا سبز نشده باشد، نمی‌توانیم پیدا کنیم و چون مطلب این‌طور است، این از علائم تعارض است، همان مسألۀ معارضه‌ای است که بین دلیل وجوب احتیاط و دلیل سعه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که نه تفصیل مرحوم محقق نائینی و نه تفصیل مرحوم محقق خراسانی، هیچ کدام جریان ندارد بلکه حدیث سعه به عنوان معارض با دلیل وجوب احتیاط مطرح است، نه به عنوان محکوم دلیل وجوب احتیاط</w:t>
      </w:r>
      <w:r>
        <w:rPr>
          <w:rFonts w:eastAsia="IRNazanin" w:cs="IRNazanin"/>
          <w:color w:val="111111"/>
          <w:sz w:val="28"/>
          <w:szCs w:val="28"/>
          <w:rtl w:val="true"/>
          <w:lang w:bidi="fa-IR"/>
        </w:rPr>
        <w:t>.</w:t>
      </w:r>
    </w:p>
    <w:p>
      <w:pPr>
        <w:pStyle w:val="Heading5"/>
        <w:numPr>
          <w:ilvl w:val="4"/>
          <w:numId w:val="1"/>
        </w:numPr>
        <w:rPr/>
      </w:pPr>
      <w:bookmarkStart w:id="719" w:name="__RefHeading___Toc1145392_1468164448"/>
      <w:bookmarkStart w:id="720" w:name="_Toc263"/>
      <w:bookmarkEnd w:id="719"/>
      <w:r>
        <w:rPr>
          <w:rtl w:val="true"/>
        </w:rPr>
        <w:t>پرسش</w:t>
      </w:r>
      <w:r>
        <w:rPr>
          <w:rtl w:val="true"/>
        </w:rPr>
        <w:t>:</w:t>
      </w:r>
      <w:bookmarkEnd w:id="7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مرحوم آخوند را در محل بحث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وجوب احتیاط نفسی باشد آیا احتمال تعارض ادله وجوب احتیاط با حدیث سعه هست؟</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حکومت و لازمۀ آن را توضیح دهید</w:t>
      </w:r>
      <w:r>
        <w:rPr>
          <w:rFonts w:eastAsia="IRNazanin" w:cs="IRNazanin"/>
          <w:color w:val="111111"/>
          <w:sz w:val="28"/>
          <w:szCs w:val="28"/>
          <w:rtl w:val="true"/>
          <w:lang w:bidi="fa-IR"/>
        </w:rPr>
        <w:t>.</w:t>
      </w:r>
      <w:bookmarkStart w:id="721" w:name="pg13705_144984"/>
    </w:p>
    <w:p>
      <w:pPr>
        <w:pStyle w:val="Heading3"/>
        <w:numPr>
          <w:ilvl w:val="2"/>
          <w:numId w:val="1"/>
        </w:numPr>
        <w:rPr/>
      </w:pPr>
      <w:bookmarkStart w:id="722" w:name="__RefHeading___Toc1145394_1468164448"/>
      <w:bookmarkStart w:id="723" w:name="_Toc264"/>
      <w:bookmarkEnd w:id="721"/>
      <w:bookmarkEnd w:id="722"/>
      <w:r>
        <w:rPr>
          <w:rtl w:val="true"/>
        </w:rPr>
        <w:t>استدلال به حدیث</w:t>
      </w:r>
      <w:r>
        <w:rPr>
          <w:rtl w:val="true"/>
        </w:rPr>
        <w:t>«</w:t>
      </w:r>
      <w:r>
        <w:rPr>
          <w:rtl w:val="true"/>
        </w:rPr>
        <w:t>ما حجب الله</w:t>
      </w:r>
      <w:r>
        <w:rPr>
          <w:rtl w:val="true"/>
        </w:rPr>
        <w:t xml:space="preserve">» </w:t>
      </w:r>
      <w:r>
        <w:rPr>
          <w:rtl w:val="true"/>
        </w:rPr>
        <w:t>بر برائت</w:t>
      </w:r>
      <w:bookmarkEnd w:id="723"/>
    </w:p>
    <w:p>
      <w:pPr>
        <w:pStyle w:val="Heading4"/>
        <w:numPr>
          <w:ilvl w:val="3"/>
          <w:numId w:val="1"/>
        </w:numPr>
        <w:rPr/>
      </w:pPr>
      <w:bookmarkStart w:id="724" w:name="__RefHeading___Toc1145396_1468164448"/>
      <w:bookmarkStart w:id="725" w:name="_Toc265"/>
      <w:bookmarkEnd w:id="724"/>
      <w:r>
        <w:rPr>
          <w:rtl w:val="true"/>
        </w:rPr>
        <w:t>درس یکصد و هشتاد و هفتم</w:t>
      </w:r>
      <w:bookmarkEnd w:id="725"/>
    </w:p>
    <w:p>
      <w:pPr>
        <w:pStyle w:val="Heading5"/>
        <w:numPr>
          <w:ilvl w:val="4"/>
          <w:numId w:val="1"/>
        </w:numPr>
        <w:rPr/>
      </w:pPr>
      <w:bookmarkStart w:id="726" w:name="__RefHeading___Toc1145398_1468164448"/>
      <w:bookmarkStart w:id="727" w:name="_Toc266"/>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برائت</w:t>
      </w:r>
    </w:p>
    <w:p>
      <w:pPr>
        <w:pStyle w:val="BookText"/>
        <w:rPr/>
      </w:pPr>
      <w:r>
        <w:rPr>
          <w:rFonts w:ascii="IRNazanin" w:hAnsi="IRNazanin" w:eastAsia="IRNazanin"/>
          <w:color w:val="111111"/>
          <w:sz w:val="28"/>
          <w:sz w:val="28"/>
          <w:szCs w:val="28"/>
          <w:rtl w:val="true"/>
          <w:lang w:bidi="fa-IR"/>
        </w:rPr>
        <w:t>یکی از روایاتی که در باب برائت، مورد استدلال واقع شده است، این روایت معروفه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حاجب شده از اطلاع بر بعضی امور برای بندگان، برداشته شده و موضوع از بندگان است</w:t>
      </w:r>
      <w:r>
        <w:rPr>
          <w:rFonts w:eastAsia="IRNazanin" w:cs="IRNazanin"/>
          <w:color w:val="111111"/>
          <w:sz w:val="28"/>
          <w:szCs w:val="28"/>
          <w:rtl w:val="true"/>
          <w:lang w:bidi="fa-IR"/>
        </w:rPr>
        <w:t>.</w:t>
      </w:r>
    </w:p>
    <w:p>
      <w:pPr>
        <w:pStyle w:val="Heading5"/>
        <w:numPr>
          <w:ilvl w:val="4"/>
          <w:numId w:val="1"/>
        </w:numPr>
        <w:rPr/>
      </w:pPr>
      <w:bookmarkStart w:id="728" w:name="__RefHeading___Toc1145400_1468164448"/>
      <w:bookmarkStart w:id="729" w:name="_Toc267"/>
      <w:bookmarkEnd w:id="728"/>
      <w:r>
        <w:rPr>
          <w:rtl w:val="true"/>
        </w:rPr>
        <w:t>تقدّم حدیث حجب بر ادلۀ احتیاط‌</w:t>
      </w:r>
      <w:bookmarkEnd w:id="729"/>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استدلال به این روایت بر برائت، مناقشه‌ای نباشد و دلالتش را بپذیریم، در آن</w:t>
      </w:r>
      <w:bookmarkStart w:id="730" w:name="pg13705_144985"/>
    </w:p>
    <w:p>
      <w:pPr>
        <w:pStyle w:val="BookText"/>
        <w:rPr/>
      </w:pPr>
      <w:bookmarkEnd w:id="730"/>
      <w:r>
        <w:rPr>
          <w:rFonts w:ascii="IRNazanin" w:hAnsi="IRNazanin" w:eastAsia="IRNazanin"/>
          <w:color w:val="111111"/>
          <w:sz w:val="28"/>
          <w:sz w:val="28"/>
          <w:szCs w:val="28"/>
          <w:rtl w:val="true"/>
          <w:lang w:bidi="fa-IR"/>
        </w:rPr>
        <w:t xml:space="preserve">جهت دوم، دیگر بحثی ندارد که این روایت، محکوم ادلۀ احتیاط نخواهد بود، برای این که اگر خداوند تکلیف مجهول و مشکوک را رفع کرده باشد، شبیه آنچه که در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مجهول، به مقتضای حدیث رفع، رفع شده است، و اگر رفع شده باشد، دیگر نمی‌شود به دنبال آن، احتیاط، واجب باشد، احتیاط موردش جهل به تکلیف است، آن هم جهلی که منشأ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تکلیف مجهول ولو بحسب واقع، ثابت باشد، خداوند آن را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عنهم و وضع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معنی ندارد که در رابطۀ با تکلیف مجهول، احتیاط واجب شود، ولو این که ما وجوب احتیاط را، وجوب طریقی ندانیم که معمولا وجوب احتیاط به عنوان وجوب طریقی مطرح است، بلکه اگر وجوب نفسی هم بدانیم باز در مقابل ادلۀ احتیاط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نیست که اگر دلالت این حدیث تام باشد، در مقابل ادلۀ احتیاط محکوم واقع شود، و ادلۀ احتیاط، بر این حدیث، تقدم پیدا کند، بلکه این حدیث، درست نقطۀ مقابل ادلۀ احتیاط، اقتضای عدم وجوب احتیاط را دارد و در این جهت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اولش مورد بحث است که آیا این حدیث به این بحث ما مرتبط است؟ به این چیزی که در باب برائت محل بحث است و جماعتی قائل به برائت شده‌اند و جمعیتی قائل به وجوب احتیاط، آیا این حدیث به محل بحث ما ارتباط دارد؟</w:t>
      </w:r>
    </w:p>
    <w:p>
      <w:pPr>
        <w:pStyle w:val="Heading5"/>
        <w:numPr>
          <w:ilvl w:val="4"/>
          <w:numId w:val="1"/>
        </w:numPr>
        <w:rPr/>
      </w:pPr>
      <w:bookmarkStart w:id="731" w:name="__RefHeading___Toc1145402_1468164448"/>
      <w:bookmarkStart w:id="732" w:name="_Toc268"/>
      <w:bookmarkEnd w:id="731"/>
      <w:r>
        <w:rPr>
          <w:rtl w:val="true"/>
        </w:rPr>
        <w:t>تشبیه حدیث حجب به حدیث ما سکت الله</w:t>
      </w:r>
      <w:bookmarkEnd w:id="732"/>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ان یقول کما قیل، به این‌که این حدیث به بحث ما ارتباط ندارد؟ با این توضیح که بگوئیم در بعضی از روایات دیگر، این عنوان، مطرح شده است که خداوند نسبت به بعضی از احکام، سکوت کرده است و تبیینی نسبت به آنها نیست، حالا چرا بیان نشده‌اند؟ روی هرملاکی، و روی هر علتی، آیا تسهیل و توسعۀ بر امت بوده و به ملاک توسعه و تسهیل، تبیینی نسبت به آنها واقع نشده و یا این‌که یک مانع از بیان وجود داشته است و به علت وجود آن مانع، که ما نمی‌دانیم، تبیین تحقق پیدا نکرده؟ به هر حال روایت می‌گوید</w:t>
      </w:r>
      <w:bookmarkStart w:id="733" w:name="pg13705_144986"/>
    </w:p>
    <w:p>
      <w:pPr>
        <w:pStyle w:val="BookText"/>
        <w:rPr/>
      </w:pPr>
      <w:bookmarkEnd w:id="733"/>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را که خداوند اصلا بیان نکرده، روی هر علت و هر ملاکی، شما کاری به آنها نداشته باشید، شما هم در مقابل آن‌ها ساکت باشید و فکر نکنید که چنین حکمی،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خداوند بیان نفرموده و کانّ این‌ها را نادیده فرض کرده است، شما هم نادیده فرض کنید و وجود این‌ها را کالعدم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نحن فیه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مواردی است که چه‌بسا خداوند مثلا آنها را بیان کرده، حتی در لسان خود خدا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شده است و شاید تعدد بیان هم داشته باشد، لکن به علت مخالفت‌هائی که با اسلام می‌شده است چه از ناحیۀ دشمنان و چه از ناحیۀ غاصبان حکومت، این احکام بیان شده، به دست ما نرسیده است و ما هرچند در کتاب‌های روانی خودمان فحص کردیم، روایتی که دلالت بر این حکم کند، ملاحظه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در باب برائت، احکامی نیست که خداوند آنها را بیان نکرده باشد، بلکه احکامی که اگر هم بیان شده باشد، به دست ما نرسیده است، روی مخالفت‌ها، روی ظلم ظالمین و مخالفت با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شده برای اینکه مقال ائمه در اختیار مردم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چنین جائی می‌خواهیم دست به دامن اصالة البرائة بزنیم و از حدیث و آیه و روایت اصالة البرائة را استفاده کنیم</w:t>
      </w:r>
      <w:r>
        <w:rPr>
          <w:rFonts w:eastAsia="IRNazanin" w:cs="IRNazanin"/>
          <w:color w:val="111111"/>
          <w:sz w:val="28"/>
          <w:szCs w:val="28"/>
          <w:rtl w:val="true"/>
          <w:lang w:bidi="fa-IR"/>
        </w:rPr>
        <w:t>.</w:t>
      </w:r>
    </w:p>
    <w:p>
      <w:pPr>
        <w:pStyle w:val="Heading5"/>
        <w:numPr>
          <w:ilvl w:val="4"/>
          <w:numId w:val="1"/>
        </w:numPr>
        <w:rPr/>
      </w:pPr>
      <w:bookmarkStart w:id="734" w:name="__RefHeading___Toc1145404_1468164448"/>
      <w:bookmarkStart w:id="735" w:name="_Toc269"/>
      <w:bookmarkEnd w:id="734"/>
      <w:r>
        <w:rPr>
          <w:rtl w:val="true"/>
        </w:rPr>
        <w:t>فرق بین حدیث حجب و حدیث رفع</w:t>
      </w:r>
      <w:bookmarkEnd w:id="735"/>
    </w:p>
    <w:p>
      <w:pPr>
        <w:pStyle w:val="BookText"/>
        <w:rPr/>
      </w:pPr>
      <w:r>
        <w:rPr>
          <w:rFonts w:ascii="IRNazanin" w:hAnsi="IRNazanin" w:eastAsia="IRNazanin"/>
          <w:color w:val="111111"/>
          <w:sz w:val="28"/>
          <w:sz w:val="28"/>
          <w:szCs w:val="28"/>
          <w:rtl w:val="true"/>
          <w:lang w:bidi="fa-IR"/>
        </w:rPr>
        <w:t>لذا مناقشۀ در این حدیث این است که مناقشه‌کننده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حدیث و حدیث رفع،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عدم علم، چه باشد؟ هرچه باشد، ما نحن فیه هم عدم العلم است ولو به هر علتی علم در اختیار ما واقع نشده باشد، اما در این حدیث، یک خصوصیتی برای مانع و حاجب ذکر شده است که این خصوصیت نمی‌گذارد حدیث بر ما تطبیق پیدا کند و آن این است که می‌فرماید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خداوند نگذاشته که شما علم به آن پیدا کنید، تکلیفی را</w:t>
      </w:r>
      <w:bookmarkStart w:id="736" w:name="pg13705_144987"/>
    </w:p>
    <w:p>
      <w:pPr>
        <w:pStyle w:val="BookText"/>
        <w:rPr/>
      </w:pPr>
      <w:bookmarkEnd w:id="736"/>
      <w:r>
        <w:rPr>
          <w:rFonts w:ascii="IRNazanin" w:hAnsi="IRNazanin" w:eastAsia="IRNazanin"/>
          <w:color w:val="111111"/>
          <w:sz w:val="28"/>
          <w:sz w:val="28"/>
          <w:szCs w:val="28"/>
          <w:rtl w:val="true"/>
          <w:lang w:bidi="fa-IR"/>
        </w:rPr>
        <w:t>که خداوند علمش را از شما و از بندگان، حاجب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قرینه‌ای می‌شود که حدیث را از سیاق حدیث رفع خارج کند و داخل در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و اگر این شبهه و این احتمال در حدیث آمد، دیگر از مسألۀ برائت مورد بحث ما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شبهه بر استدلال به حدیث وارد است یا نه؟ با توجه به چند نکته، این شبهه وارد نیست</w:t>
      </w:r>
      <w:r>
        <w:rPr>
          <w:rFonts w:eastAsia="IRNazanin" w:cs="IRNazanin"/>
          <w:color w:val="111111"/>
          <w:sz w:val="28"/>
          <w:szCs w:val="28"/>
          <w:rtl w:val="true"/>
          <w:lang w:bidi="fa-IR"/>
        </w:rPr>
        <w:t>.</w:t>
      </w:r>
    </w:p>
    <w:p>
      <w:pPr>
        <w:pStyle w:val="Heading5"/>
        <w:numPr>
          <w:ilvl w:val="4"/>
          <w:numId w:val="1"/>
        </w:numPr>
        <w:rPr/>
      </w:pPr>
      <w:bookmarkStart w:id="737" w:name="__RefHeading___Toc1145406_1468164448"/>
      <w:bookmarkStart w:id="738" w:name="_Toc270"/>
      <w:bookmarkEnd w:id="737"/>
      <w:r>
        <w:rPr>
          <w:rtl w:val="true"/>
        </w:rPr>
        <w:t>اسناد افعال اختیاریه انسان به خداوند</w:t>
      </w:r>
      <w:bookmarkEnd w:id="738"/>
    </w:p>
    <w:p>
      <w:pPr>
        <w:pStyle w:val="BookText"/>
        <w:rPr/>
      </w:pPr>
      <w:r>
        <w:rPr>
          <w:rFonts w:ascii="IRNazanin" w:hAnsi="IRNazanin" w:eastAsia="IRNazanin"/>
          <w:color w:val="111111"/>
          <w:sz w:val="28"/>
          <w:sz w:val="28"/>
          <w:szCs w:val="28"/>
          <w:rtl w:val="true"/>
          <w:lang w:bidi="fa-IR"/>
        </w:rPr>
        <w:t>یک نکته این است که در جای خودش در مسألۀ جبر و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بعضی از بحث‌ها، مفصل آن را در جلسات متعدد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که این افعال اختیاریۀ عبادیه همان‌طوری که اسنادش به خود انسان‌ها جایز است، به یک معنی هم قابل اسناد به الله تبارک و تعالی است، برای این‌که انسانها اگرچه با ارادۀ خودشان، این افعال را انجام می‌دهند، اما این‌طور نیست که نیرو و قدرت مستقلی در انجام این امر از خود داشته باشند و بالاترین مسأله‌ای که در افعال اختیاریۀ انسان‌ها باید مورد دقت قرار گیرد، این است که وجود فاعل، نقش مؤثری در حصول فعل دارد و اگر فاعل، وجود نداشته باشد، معنی ندارد که این فعل از این فاعل، تحقق پیدا کند، در حالی که وجود فاعل در اختیار خود فاعل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دائما فریاد استقلال اراده می‌زنیم، معنایش این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می‌توانیم همۀ موانع را از ناحیۀ خودمان جلوگیری کنیم و سد کنیم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خود فاعل در اختیار خود فاعل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الوجود است، و مرتبط به علت است و بلکه بالاتر؛ عین الربط بالعلة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خودش ممکن الوجود است و وجودش در اختیار خودش نیست، بلکه عین ارتباط به علت و خداوند تبارک و تعالی است، چگونه می‌تواند ادعای استقلال در فعل داشته باشد؟ استقلال، یعنی همۀ مسائل در اختیار خود فاعل باشد، تمام عوامل مؤثره و جهات دخیله، در اختیار فاعل باشد، در حالی که ما می‌بینیم کثیری از آنها در اختیار فاعل نیست و حداقل وجود خود فاعل است</w:t>
      </w:r>
      <w:bookmarkStart w:id="739" w:name="pg13705_144988"/>
    </w:p>
    <w:p>
      <w:pPr>
        <w:pStyle w:val="BookText"/>
        <w:rPr/>
      </w:pPr>
      <w:bookmarkEnd w:id="739"/>
      <w:r>
        <w:rPr>
          <w:rFonts w:ascii="IRNazanin" w:hAnsi="IRNazanin" w:eastAsia="IRNazanin"/>
          <w:color w:val="111111"/>
          <w:sz w:val="28"/>
          <w:sz w:val="28"/>
          <w:szCs w:val="28"/>
          <w:rtl w:val="true"/>
          <w:lang w:bidi="fa-IR"/>
        </w:rPr>
        <w:t>که ممکن الوجود است و ممکن الوجود، فی کل آن، نیاز به علت دارد و ممکن نیست استقلال داشته باشد و ارتباط به علت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فعلی که از انسان صادر می‌شود، اینطور نیست که انسان در صدور این فعل، یک استقلال کاملی برای خودش تصور کند، ضمن اینکه صحت اسناد دارد، اقوم و اقعد می‌گوید،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یستقل بذلک، بحول الله و قوته اقوم و اقعد، لا اقوم مستقلا و اقعد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آیۀ شریفه همان‌طوری که بزرگان هم اشاره فرموده‌اند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اینکه خودش اسناد رمی را می‌دهد مع‌ذلک استقلال او را در رمی، نفی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و خود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 و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نیست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رمیت تخیّلا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حقیقة، در عین این‌که 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خیال نشود که استقلال در رمی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رمیت و لکن الله رمی</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145408_1468164448"/>
      <w:bookmarkStart w:id="741" w:name="_Toc271"/>
      <w:bookmarkEnd w:id="740"/>
      <w:r>
        <w:rPr>
          <w:rtl w:val="true"/>
        </w:rPr>
        <w:t>خصوصیت افعال ارادیه انسان</w:t>
      </w:r>
      <w:bookmarkEnd w:id="741"/>
    </w:p>
    <w:p>
      <w:pPr>
        <w:pStyle w:val="BookText"/>
        <w:rPr/>
      </w:pPr>
      <w:r>
        <w:rPr>
          <w:rFonts w:ascii="IRNazanin" w:hAnsi="IRNazanin" w:eastAsia="IRNazanin"/>
          <w:color w:val="111111"/>
          <w:sz w:val="28"/>
          <w:sz w:val="28"/>
          <w:szCs w:val="28"/>
          <w:rtl w:val="true"/>
          <w:lang w:bidi="fa-IR"/>
        </w:rPr>
        <w:t>اینها از خصوصیات افعال ارادیه‌ای است که از انسانها صادر می‌شود در عین اینکه اختیاریت و ارادیت محفوظ است، و مسألۀ جبر در کار نیست، تفویض هم در کار نیست، بلکه امر بین الامرین و یک حالت متوسطۀ بین الحالتین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هم از کرامات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زمانی که مسألۀ اختیاریت افعال انسانها مطرح بوده و جمع زیادی قائل به جبر بوده‌اند و برخی قائل به تفویض بوده‌اند، بیانی کرده‌اند در یک جملۀ کوتاه که این جمله هنوز هم شاید به عمق واقعیش افرادی مثل صدر المتألهین‌ها بتوانند برسند، نه هر کسی شایستگی درک این مطلب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فیلسوف نبوده‌اند، مع‌ذلک ببینید یک جملۀ کوتاهی را در این رابطه بیان کرده‌اند که حقیقت فلسفه، اقتضای همین معنی را می‌کند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یک نکته‌ای که عرض کردم باید به آن توجه کرد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حجب به خداوند تبارک و تعالی نسبت داده شده اما این قرینۀ بر این</w:t>
      </w:r>
    </w:p>
    <w:p>
      <w:pPr>
        <w:pStyle w:val="BookText"/>
        <w:rPr/>
      </w:pPr>
      <w:r>
        <w:rPr>
          <w:rFonts w:ascii="IRNazanin" w:hAnsi="IRNazanin" w:eastAsia="IRNazanin"/>
          <w:color w:val="111111"/>
          <w:sz w:val="28"/>
          <w:sz w:val="28"/>
          <w:szCs w:val="28"/>
          <w:rtl w:val="true"/>
          <w:lang w:bidi="fa-IR"/>
        </w:rPr>
        <w:t>نیست که این 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سکت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همین مسائلی که در باب برائت مورد بحث ماست که اگر بیانی هم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به علت دشمنی دشمنان و حکومت‌های غاصبانه و مخالفت‌هائی که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و با پیروان آنها می‌شده، عمل آنها سبب شده است که بیانات ائمه در اختیار ما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حاجب و مانع، آن مسائل بوده، اما در عین حال اسنادش به این کیفیت به خداوند تبارک و تعالی، مفهوم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سکت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سکت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سکوت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به خداوند تبارک و تعالی اختصاص داشته است، و کسی در سکوت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و یا اینکه همین حجب‌هائی که تحقق پیدا کرده است، به یک معنی، قابلیت اسناد الی الله تبارک و تعالی را دارد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مستقلا و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الخلفاء و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که استقلال نداشتند، آنها که نمی‌توانستند در مقابل قدرت الهیه، خودشان این معنی را انجام بدهند، قدرت و نیرو و وجود و امکان همۀ اینها از ناحیۀ خداوند تبارک و تعالی است، از باب مثال مثل پدری که ثروتی را در اختیار پسرش بگذارد، و او برود این ثروت را مثلا در کارهای غیر صحیح مصرف و هزینه کند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این کار را کرده است اما اگر اقدار و تمکین پدر نبود، امکان نداشت که چنین مسأله‌ای از او تحقق پیدا کند، اما این اقدار و تمکین معنایش این نیست که مثلا توبیخی متوجه پدر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ثروت را در اختیار او گذاشت، چه‌بسا نصیحت و موعظه کرد و ارشاد و راهنمائی کرد، لکن او از یک طرف به راهنمائی پدر گوش نداد و از طرفی ثروت را در غیر طریق صحیح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متوجه خود فرزند است، اما در عین حال، استقلالی هم در رابطۀ با این فعل، برای او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پدر نبود، امکان نداشت که چنین مسائلی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به عنوان توضیح و تقریر، انسان می‌تواند چنین چیزی را پیاده کند</w:t>
      </w:r>
      <w:r>
        <w:rPr>
          <w:rFonts w:eastAsia="IRNazanin" w:cs="IRNazanin"/>
          <w:color w:val="111111"/>
          <w:sz w:val="28"/>
          <w:szCs w:val="28"/>
          <w:rtl w:val="true"/>
          <w:lang w:bidi="fa-IR"/>
        </w:rPr>
        <w:t>.</w:t>
      </w:r>
      <w:bookmarkStart w:id="742" w:name="pg13705_144990"/>
    </w:p>
    <w:p>
      <w:pPr>
        <w:pStyle w:val="Heading5"/>
        <w:numPr>
          <w:ilvl w:val="4"/>
          <w:numId w:val="1"/>
        </w:numPr>
        <w:rPr/>
      </w:pPr>
      <w:bookmarkStart w:id="743" w:name="__RefHeading___Toc1145410_1468164448"/>
      <w:bookmarkStart w:id="744" w:name="_Toc272"/>
      <w:bookmarkEnd w:id="742"/>
      <w:bookmarkEnd w:id="743"/>
      <w:r>
        <w:rPr>
          <w:rtl w:val="true"/>
        </w:rPr>
        <w:t>مقتضای کلمه</w:t>
      </w:r>
      <w:r>
        <w:rPr>
          <w:rtl w:val="true"/>
        </w:rPr>
        <w:t>«</w:t>
      </w:r>
      <w:r>
        <w:rPr>
          <w:rtl w:val="true"/>
        </w:rPr>
        <w:t>موضوع عنهم</w:t>
      </w:r>
      <w:r>
        <w:rPr>
          <w:rtl w:val="true"/>
        </w:rPr>
        <w:t xml:space="preserve">» </w:t>
      </w:r>
      <w:r>
        <w:rPr>
          <w:rtl w:val="true"/>
        </w:rPr>
        <w:t>در فهم معنای حدیث</w:t>
      </w:r>
      <w:bookmarkEnd w:id="744"/>
    </w:p>
    <w:p>
      <w:pPr>
        <w:pStyle w:val="BookText"/>
        <w:rPr/>
      </w:pPr>
      <w:r>
        <w:rPr>
          <w:rFonts w:ascii="IRNazanin" w:hAnsi="IRNazanin" w:eastAsia="IRNazanin"/>
          <w:color w:val="111111"/>
          <w:sz w:val="28"/>
          <w:sz w:val="28"/>
          <w:szCs w:val="28"/>
          <w:rtl w:val="true"/>
          <w:lang w:bidi="fa-IR"/>
        </w:rPr>
        <w:t>یک مؤیدی برایش ذکر کنیم که ما نحن فیه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مؤیدش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حدیث رفع ذکر کردیم،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علیه یعنی اثبت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ثابت کرد و به عهدۀ او گذاشت،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لذا در باب حدیث رفع هم با این‌که اصل حدیث به صورت معروفش،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لکن در بعضی از روایاتی که این حدیث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بودند،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بین این دو تعبیر، فرقی وجود ندارد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معنایش برداشتن و اسقاط است نه اینکه اثبات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اینجا کسی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شما نمی‌دانید، تکلیفی را که شما نمی‌دانید، از شما برداشته شده است،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خداوند بیان کرده است، لکن چون به گوش شما نرسیده است، از شما برداشته شده است و الا اگر خداوند از اول بیان نکرده بود یعنی این تکلیف را جعل نفرموده بود و این تکلیف را خداوند اصلا انشاء نکرده بود، تکلیفی که جعل نشده است، معنی ندارد 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عن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مرفوعیت و موضوعیت، این است که این تکلیف، یک مرتبۀ اثباتی دارد، منتها به علت این‌که در اختیار شما قرار نگرفته است، تحمیلی بر شما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مطلب، جمع می‌کند هم اثبات تکلیف علی فرض ثبوته و هم اینکه از ناحیۀ این تکلیف، تحمیلی به شما توجه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حدیث رفع چنین مفادی تحقق دارد و هم در ما نحن فیه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اخرای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دلالتی وجود دارد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تکلیف اثباتا تحقق دارد، لکن تحمیلی بر شما نمی‌خواهد داشته باشد، اگر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معنائی</w:t>
      </w:r>
      <w:bookmarkStart w:id="745" w:name="pg13705_144991"/>
    </w:p>
    <w:p>
      <w:pPr>
        <w:pStyle w:val="BookText"/>
        <w:rPr/>
      </w:pPr>
      <w:bookmarkEnd w:id="745"/>
      <w:r>
        <w:rPr>
          <w:rFonts w:ascii="IRNazanin" w:hAnsi="IRNazanin" w:eastAsia="IRNazanin"/>
          <w:color w:val="111111"/>
          <w:sz w:val="28"/>
          <w:sz w:val="28"/>
          <w:szCs w:val="28"/>
          <w:rtl w:val="true"/>
          <w:lang w:bidi="fa-IR"/>
        </w:rPr>
        <w:t>استفاده بشود، این قرینه می‌شود بر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معنایی نیست که ابتداء به ذهن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ملاحظۀ این عبارت، ابتداء به ذهن می‌آید که خداوند نخواسته که برای عباد در رابطۀ با این تکالیف، آگاهی وجود داشته باشد، نه اینکه ایادی ظلمه و امثال ذلک نقشی در این مسأله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این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اصل جعل تکلیف من ناحیة الله، علی فرض التکلیف بوده و تکلیف، اثباتا تحقق دارد، لکن در عین حال نمی‌خواهد بر شما تحمیلی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عنوان امتنانی که در حدیث رفع مطرح می‌کردید،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معنی و ظهوری را استفاده کردیم، این قرینه می‌شود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معنایش همین مسألۀ مورد بحث ما در باب برائت است</w:t>
      </w:r>
      <w:r>
        <w:rPr>
          <w:rFonts w:eastAsia="IRNazanin" w:cs="IRNazanin"/>
          <w:color w:val="111111"/>
          <w:sz w:val="28"/>
          <w:szCs w:val="28"/>
          <w:rtl w:val="true"/>
          <w:lang w:bidi="fa-IR"/>
        </w:rPr>
        <w:t>.</w:t>
      </w:r>
    </w:p>
    <w:p>
      <w:pPr>
        <w:pStyle w:val="Heading5"/>
        <w:numPr>
          <w:ilvl w:val="4"/>
          <w:numId w:val="1"/>
        </w:numPr>
        <w:rPr/>
      </w:pPr>
      <w:bookmarkStart w:id="746" w:name="__RefHeading___Toc1145412_1468164448"/>
      <w:bookmarkStart w:id="747" w:name="_Toc273"/>
      <w:bookmarkEnd w:id="746"/>
      <w:r>
        <w:rPr>
          <w:rtl w:val="true"/>
        </w:rPr>
        <w:t>عدم اسناد افعال قبیحه به خداوند</w:t>
      </w:r>
      <w:bookmarkEnd w:id="747"/>
    </w:p>
    <w:p>
      <w:pPr>
        <w:pStyle w:val="BookText"/>
        <w:rPr/>
      </w:pPr>
      <w:r>
        <w:rPr>
          <w:rFonts w:ascii="IRNazanin" w:hAnsi="IRNazanin" w:eastAsia="IRNazanin"/>
          <w:color w:val="111111"/>
          <w:sz w:val="28"/>
          <w:sz w:val="28"/>
          <w:szCs w:val="28"/>
          <w:rtl w:val="true"/>
          <w:lang w:bidi="fa-IR"/>
        </w:rPr>
        <w:t>لکن این نکته هم به ذهن می‌آید که درست است، ضمن اینکه اسناد افعال به خداوند تبارک و تعالی با این علتی که ما ذکر کردیم، یک اسناد صحیحی است و ضمن اینکه هر تحسین و توبیخ متوجه همین فاعل بالمباشره است، اگر کسی مسجد بسازد، این سازنده، تحسین می‌شود ولو اینکه در این امر، استقلال نداشته باشد، و اگر کسی خدای نکرده معصیتی کرد، این معصیت‌کننده توبیخ می‌شود ولو اینکه استقلالی به آن معنائی که عرض کردیم در معصیت ندارد، اما در عین حال بنا این نبوده که حتی در مقام تعبیر، افعال غیرحسنه را به خداوند تبارک و تعالی اسناد بدهند، یا حداقل افعال مباحه مانعی ندارد، اما خدای نکرده یک فعل زشتی ولو اینکه توبیخش متوجه فاعل است، و از حدّ فاعل هم تجاوز نمی‌کند، اما اسنادش الی الله تبارک و تعالی، یک امر غیر معهود است در تعبیرات و در کلمات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ما نحن فیه هم این حرف را بزنیم، چیزی که منشأ خفا و منشأ جهل و منشأ عدم علمش، انگیزۀ مخالفت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ظلمه و غاصبین حکومت و</w:t>
      </w:r>
      <w:bookmarkStart w:id="748" w:name="pg13705_144992"/>
    </w:p>
    <w:p>
      <w:pPr>
        <w:pStyle w:val="BookText"/>
        <w:rPr/>
      </w:pPr>
      <w:bookmarkEnd w:id="748"/>
      <w:r>
        <w:rPr>
          <w:rFonts w:ascii="IRNazanin" w:hAnsi="IRNazanin" w:eastAsia="IRNazanin"/>
          <w:color w:val="111111"/>
          <w:sz w:val="28"/>
          <w:sz w:val="28"/>
          <w:szCs w:val="28"/>
          <w:rtl w:val="true"/>
          <w:lang w:bidi="fa-IR"/>
        </w:rPr>
        <w:t>امثال اینها بوده است و عمل آنها سبب شده است که بعضی از احکام برای ما مخفی مانده است، اگر این خفاء و حجب را به خداوند تبارک و تعالی نسبت بدهیم، یک امر، غیر معهود در نسبت‌های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إِذْ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رمی، یک رمی مطلوبی است، یک رمی محبوب خداوند تبارک و تعالی است ولو اینکه خدای نکرده یک معنای زشتی هم باشد، از نظر فلسفی، هیچ فرقی نمی‌کند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إِذْ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ملاک در هردو، یکی است، و بنا این نبوده که در غیر از افعال حسنه ولو به همین صورت، اسنادی به خداوند تبارک و تعالی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حجب الله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قرینه می‌شود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همان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نمی‌تواند به بحث برائت ارتباطی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بعید نیست که کسی در این‌جا این حرف را مطرح کند</w:t>
      </w:r>
      <w:r>
        <w:rPr>
          <w:rFonts w:eastAsia="IRNazanin" w:cs="IRNazanin"/>
          <w:color w:val="111111"/>
          <w:sz w:val="28"/>
          <w:szCs w:val="28"/>
          <w:rtl w:val="true"/>
          <w:lang w:bidi="fa-IR"/>
        </w:rPr>
        <w:t>.</w:t>
      </w:r>
    </w:p>
    <w:p>
      <w:pPr>
        <w:pStyle w:val="Heading5"/>
        <w:numPr>
          <w:ilvl w:val="4"/>
          <w:numId w:val="1"/>
        </w:numPr>
        <w:rPr/>
      </w:pPr>
      <w:bookmarkStart w:id="749" w:name="__RefHeading___Toc1145414_1468164448"/>
      <w:bookmarkStart w:id="750" w:name="_Toc274"/>
      <w:bookmarkEnd w:id="749"/>
      <w:r>
        <w:rPr>
          <w:rtl w:val="true"/>
        </w:rPr>
        <w:t>پرسش</w:t>
      </w:r>
      <w:r>
        <w:rPr>
          <w:rtl w:val="true"/>
        </w:rPr>
        <w:t>:</w:t>
      </w:r>
      <w:bookmarkEnd w:id="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تقدّم حدیث حجب بر ادلۀ احتیاط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استدلال به حدیث حجب را با جواب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حدیث حجب و حدیث رفع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افعال ارادیه انسان را توضیح دهید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معنای حدیث چیست؟</w:t>
      </w:r>
      <w:bookmarkStart w:id="751" w:name="pg13705_144993"/>
    </w:p>
    <w:p>
      <w:pPr>
        <w:pStyle w:val="Heading3"/>
        <w:numPr>
          <w:ilvl w:val="2"/>
          <w:numId w:val="1"/>
        </w:numPr>
        <w:rPr/>
      </w:pPr>
      <w:bookmarkStart w:id="752" w:name="__RefHeading___Toc1145416_1468164448"/>
      <w:bookmarkStart w:id="753" w:name="_Toc275"/>
      <w:bookmarkEnd w:id="751"/>
      <w:bookmarkEnd w:id="752"/>
      <w:r>
        <w:rPr>
          <w:rtl w:val="true"/>
        </w:rPr>
        <w:t>استدلال به روایت</w:t>
      </w:r>
      <w:r>
        <w:rPr>
          <w:rtl w:val="true"/>
        </w:rPr>
        <w:t>«</w:t>
      </w:r>
      <w:r>
        <w:rPr>
          <w:rtl w:val="true"/>
        </w:rPr>
        <w:t>کل شیء لک حلال</w:t>
      </w:r>
      <w:r>
        <w:rPr>
          <w:rtl w:val="true"/>
        </w:rPr>
        <w:t xml:space="preserve">» </w:t>
      </w:r>
      <w:r>
        <w:rPr>
          <w:rtl w:val="true"/>
        </w:rPr>
        <w:t>بر برائت</w:t>
      </w:r>
      <w:bookmarkEnd w:id="753"/>
    </w:p>
    <w:p>
      <w:pPr>
        <w:pStyle w:val="Heading4"/>
        <w:numPr>
          <w:ilvl w:val="3"/>
          <w:numId w:val="1"/>
        </w:numPr>
        <w:rPr/>
      </w:pPr>
      <w:bookmarkStart w:id="754" w:name="__RefHeading___Toc1145418_1468164448"/>
      <w:bookmarkStart w:id="755" w:name="_Toc276"/>
      <w:bookmarkEnd w:id="754"/>
      <w:r>
        <w:rPr>
          <w:rtl w:val="true"/>
        </w:rPr>
        <w:t>درس یکصد و هشتاد و هشتم</w:t>
      </w:r>
      <w:bookmarkEnd w:id="755"/>
    </w:p>
    <w:p>
      <w:pPr>
        <w:pStyle w:val="Heading5"/>
        <w:numPr>
          <w:ilvl w:val="4"/>
          <w:numId w:val="1"/>
        </w:numPr>
        <w:rPr/>
      </w:pPr>
      <w:bookmarkStart w:id="756" w:name="__RefHeading___Toc1145420_1468164448"/>
      <w:bookmarkStart w:id="757" w:name="_Toc277"/>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برائت</w:t>
      </w:r>
    </w:p>
    <w:p>
      <w:pPr>
        <w:pStyle w:val="Heading5"/>
        <w:numPr>
          <w:ilvl w:val="4"/>
          <w:numId w:val="1"/>
        </w:numPr>
        <w:rPr/>
      </w:pPr>
      <w:bookmarkStart w:id="758" w:name="__RefHeading___Toc1145422_1468164448"/>
      <w:bookmarkStart w:id="759" w:name="_Toc278"/>
      <w:bookmarkEnd w:id="758"/>
      <w:r>
        <w:rPr>
          <w:rtl w:val="true"/>
        </w:rPr>
        <w:t>استدلال به روایت</w:t>
      </w:r>
      <w:r>
        <w:rPr>
          <w:rtl w:val="true"/>
        </w:rPr>
        <w:t>«</w:t>
      </w:r>
      <w:r>
        <w:rPr>
          <w:rtl w:val="true"/>
        </w:rPr>
        <w:t>کل شیء لک حلال</w:t>
      </w:r>
      <w:r>
        <w:rPr>
          <w:rtl w:val="true"/>
        </w:rPr>
        <w:t xml:space="preserve">» </w:t>
      </w:r>
      <w:r>
        <w:rPr>
          <w:rtl w:val="true"/>
        </w:rPr>
        <w:t>برای برائت</w:t>
      </w:r>
      <w:bookmarkEnd w:id="759"/>
    </w:p>
    <w:p>
      <w:pPr>
        <w:pStyle w:val="BookText"/>
        <w:rPr/>
      </w:pPr>
      <w:r>
        <w:rPr>
          <w:rFonts w:ascii="IRNazanin" w:hAnsi="IRNazanin" w:eastAsia="IRNazanin"/>
          <w:color w:val="111111"/>
          <w:sz w:val="28"/>
          <w:sz w:val="28"/>
          <w:szCs w:val="28"/>
          <w:rtl w:val="true"/>
          <w:lang w:bidi="fa-IR"/>
        </w:rPr>
        <w:t>روایتی که مورد استدلال قائلین به برائت واقع شده، این روایت شریفه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روایت برای برائت، هم در شبهات موضوعیه و هم در شبهات حکمیه مانعی ندارد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می‌کنیم که اگر این روایت، مانند روایتی بود که در قاعدۀ طهارت وارد شده</w:t>
      </w:r>
      <w:bookmarkStart w:id="760" w:name="pg13705_144994"/>
    </w:p>
    <w:p>
      <w:pPr>
        <w:pStyle w:val="BookText"/>
        <w:rPr/>
      </w:pPr>
      <w:bookmarkEnd w:id="760"/>
      <w:r>
        <w:rPr>
          <w:rFonts w:ascii="IRNazanin" w:hAnsi="IRNazanin" w:eastAsia="IRNazanin"/>
          <w:color w:val="111111"/>
          <w:sz w:val="28"/>
          <w:sz w:val="28"/>
          <w:szCs w:val="28"/>
          <w:rtl w:val="true"/>
          <w:lang w:bidi="fa-IR"/>
        </w:rPr>
        <w:t>است، هیچ اشکالی در این مطلب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زیرا در دلیل قاعدۀ طهارت، دو خصوصیت وجود دارد؛ یکی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نجس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بلکه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غایت هم، همین مسألۀ علم را غایت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ما از این دلیل قاعدۀ طهارت، هم در شبهات حکمیه در مسألۀ طهارت و نجاست استفاده می‌کنیم و هم در شبهات موضوعیه، در رابطۀ با شک در طهارت و نجاست از آن استفاده می‌کنیم</w:t>
      </w:r>
      <w:r>
        <w:rPr>
          <w:rFonts w:eastAsia="IRNazanin" w:cs="IRNazanin"/>
          <w:color w:val="111111"/>
          <w:sz w:val="28"/>
          <w:szCs w:val="28"/>
          <w:rtl w:val="true"/>
          <w:lang w:bidi="fa-IR"/>
        </w:rPr>
        <w:t>.</w:t>
      </w:r>
    </w:p>
    <w:p>
      <w:pPr>
        <w:pStyle w:val="Heading5"/>
        <w:numPr>
          <w:ilvl w:val="4"/>
          <w:numId w:val="1"/>
        </w:numPr>
        <w:rPr/>
      </w:pPr>
      <w:bookmarkStart w:id="761" w:name="__RefHeading___Toc1145424_1468164448"/>
      <w:bookmarkStart w:id="762" w:name="_Toc279"/>
      <w:bookmarkEnd w:id="761"/>
      <w:r>
        <w:rPr>
          <w:rtl w:val="true"/>
        </w:rPr>
        <w:t>فرق بین روایت</w:t>
      </w:r>
      <w:r>
        <w:rPr>
          <w:rtl w:val="true"/>
        </w:rPr>
        <w:t>«</w:t>
      </w:r>
      <w:r>
        <w:rPr>
          <w:rtl w:val="true"/>
        </w:rPr>
        <w:t>کل شیء لک حلال</w:t>
      </w:r>
      <w:r>
        <w:rPr>
          <w:rtl w:val="true"/>
        </w:rPr>
        <w:t xml:space="preserve">» </w:t>
      </w:r>
      <w:r>
        <w:rPr>
          <w:rtl w:val="true"/>
        </w:rPr>
        <w:t>با روایت</w:t>
      </w:r>
      <w:r>
        <w:rPr>
          <w:rtl w:val="true"/>
        </w:rPr>
        <w:t>«</w:t>
      </w:r>
      <w:r>
        <w:rPr>
          <w:rtl w:val="true"/>
        </w:rPr>
        <w:t>کل شیء طاهر</w:t>
      </w:r>
      <w:r>
        <w:rPr>
          <w:rtl w:val="true"/>
        </w:rPr>
        <w:t>»</w:t>
      </w:r>
      <w:bookmarkEnd w:id="762"/>
    </w:p>
    <w:p>
      <w:pPr>
        <w:pStyle w:val="BookText"/>
        <w:rPr/>
      </w:pPr>
      <w:r>
        <w:rPr>
          <w:rFonts w:ascii="IRNazanin" w:hAnsi="IRNazanin" w:eastAsia="IRNazanin"/>
          <w:color w:val="111111"/>
          <w:sz w:val="28"/>
          <w:sz w:val="28"/>
          <w:szCs w:val="28"/>
          <w:rtl w:val="true"/>
          <w:lang w:bidi="fa-IR"/>
        </w:rPr>
        <w:t>اما در ما نحن فیه، یک قیدی اضافه شده که ما نحن فیه را حداقل از نظر تعبیر، از تعبیر در قاعدۀ طهارت، جدا کرده و آن این است که در غایت، این مطلب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را از تعبیر در قاعدۀ طهارت، جدا کرده اما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متساویند، نه در آنجا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طاهر او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نه در این روایتی که فعلا مورد استدلال ما هست، البته این تعبیر در روایت بعدی که ما روی آن بحث می‌کنیم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انه 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روایت فعلی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حرام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ما از غایت استفاده می‌کنیم، مقصود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غایت را علم قرار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غایت مطرح است، می‌فهمیم که مغیّا، صورت عدم معرفت است، یعنی صورت شکّ در حلیت و حرمت، همان‌طوری که در قاعدۀ طهارت هم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طهارته و نجاسته فهو طاهر حتی تعلم انه قذر</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خصوصیتی که با نبود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آن خصوصیت این بود که هم شبهات حکمیه را شامل می‌شد و هم شبهات موضوعیه را شامل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همان چیزی که در قاعدۀ طهارت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این خصوصیت از این روایت گرفته شود و دیگر ما نتوانیم به این روایت در شبهات حکمیه</w:t>
      </w:r>
      <w:bookmarkStart w:id="763" w:name="pg13705_144995"/>
    </w:p>
    <w:p>
      <w:pPr>
        <w:pStyle w:val="BookText"/>
        <w:rPr/>
      </w:pPr>
      <w:bookmarkEnd w:id="763"/>
      <w:r>
        <w:rPr>
          <w:rFonts w:ascii="IRNazanin" w:hAnsi="IRNazanin" w:eastAsia="IRNazanin"/>
          <w:color w:val="111111"/>
          <w:sz w:val="28"/>
          <w:sz w:val="28"/>
          <w:szCs w:val="28"/>
          <w:rtl w:val="true"/>
          <w:lang w:bidi="fa-IR"/>
        </w:rPr>
        <w:t>تمسک کنیم و یا اینکه همان‌طوری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با وجود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تغییر نمی‌کند؟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چطور روایت، هم در شبهات حکمیه دلالت بر اصالة الحلیة داشت و هم در شبهات موضوعیه؟ وجود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فرق نمی‌کند، بلکه همین عمومیت نسبت به شبهات حکمیه و شبهات موضوعیه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 محل بحث ما هست، لکن تکیۀ ما بیشتر روی شبهات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و هیچ فرقی ایجاد نشده است</w:t>
      </w:r>
      <w:r>
        <w:rPr>
          <w:rFonts w:eastAsia="IRNazanin" w:cs="IRNazanin"/>
          <w:color w:val="111111"/>
          <w:sz w:val="28"/>
          <w:szCs w:val="28"/>
          <w:rtl w:val="true"/>
          <w:lang w:bidi="fa-IR"/>
        </w:rPr>
        <w:t>.</w:t>
      </w:r>
    </w:p>
    <w:p>
      <w:pPr>
        <w:pStyle w:val="Heading5"/>
        <w:numPr>
          <w:ilvl w:val="4"/>
          <w:numId w:val="1"/>
        </w:numPr>
        <w:rPr/>
      </w:pPr>
      <w:bookmarkStart w:id="764" w:name="__RefHeading___Toc1145426_1468164448"/>
      <w:bookmarkStart w:id="765" w:name="_Toc280"/>
      <w:bookmarkEnd w:id="764"/>
      <w:r>
        <w:rPr>
          <w:rtl w:val="true"/>
        </w:rPr>
        <w:t>تأکیدی بودن عنوان</w:t>
      </w:r>
      <w:r>
        <w:rPr>
          <w:rtl w:val="true"/>
        </w:rPr>
        <w:t>«</w:t>
      </w:r>
      <w:r>
        <w:rPr>
          <w:rtl w:val="true"/>
        </w:rPr>
        <w:t>بعینه</w:t>
      </w:r>
      <w:r>
        <w:rPr>
          <w:rtl w:val="true"/>
        </w:rPr>
        <w:t xml:space="preserve">» </w:t>
      </w:r>
      <w:r>
        <w:rPr>
          <w:rtl w:val="true"/>
        </w:rPr>
        <w:t>برای</w:t>
      </w:r>
      <w:r>
        <w:rPr>
          <w:rtl w:val="true"/>
        </w:rPr>
        <w:t>«</w:t>
      </w:r>
      <w:r>
        <w:rPr>
          <w:rtl w:val="true"/>
        </w:rPr>
        <w:t>تعرف</w:t>
      </w:r>
      <w:r>
        <w:rPr>
          <w:rtl w:val="true"/>
        </w:rPr>
        <w:t>»</w:t>
      </w:r>
      <w:bookmarkEnd w:id="765"/>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مؤیدی ذکر فرموده‌اند و آن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عنوانش، عنوان تأکید است و تأکید خود معرفت و خود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معرفت حقیقی، یک معرفت کامل و معرفت علمی،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تردید نکند در اینکه جائی عبارت از زید بوده، بلکه خودش، با همۀ خصوصیاتی که در او وجود 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معرفت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کانّ بعین المعرفة و بالیقین و العلم الکامل،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تأکید برای معرفت شد، چیزی را اضافه نمی‌کند، مطلبی را تغییر نمی‌دهد، وجود و عدمش در مفاد روایت، یکسان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این می‌شود؛ همان‌طوری که با نبود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استدلال به این روایت، هیچ مانعی نداشت، حالا هم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مطلب تازه‌ای را دلالت ندارد و وجود این کلمه، سبب نمی‌شود که شبهات حکمیه از مفاد حدیث خارج شود</w:t>
      </w:r>
      <w:r>
        <w:rPr>
          <w:rFonts w:eastAsia="IRNazanin" w:cs="IRNazanin"/>
          <w:color w:val="111111"/>
          <w:sz w:val="28"/>
          <w:szCs w:val="28"/>
          <w:rtl w:val="true"/>
          <w:lang w:bidi="fa-IR"/>
        </w:rPr>
        <w:t>.</w:t>
      </w:r>
    </w:p>
    <w:p>
      <w:pPr>
        <w:pStyle w:val="Heading5"/>
        <w:numPr>
          <w:ilvl w:val="4"/>
          <w:numId w:val="1"/>
        </w:numPr>
        <w:rPr/>
      </w:pPr>
      <w:bookmarkStart w:id="766" w:name="__RefHeading___Toc1145428_1468164448"/>
      <w:bookmarkStart w:id="767" w:name="_Toc281"/>
      <w:bookmarkEnd w:id="766"/>
      <w:r>
        <w:rPr>
          <w:rtl w:val="true"/>
        </w:rPr>
        <w:t>عدم ارتباط</w:t>
      </w:r>
      <w:r>
        <w:rPr>
          <w:rtl w:val="true"/>
        </w:rPr>
        <w:t>«</w:t>
      </w:r>
      <w:r>
        <w:rPr>
          <w:rtl w:val="true"/>
        </w:rPr>
        <w:t>بعینه</w:t>
      </w:r>
      <w:r>
        <w:rPr>
          <w:rtl w:val="true"/>
        </w:rPr>
        <w:t xml:space="preserve">» </w:t>
      </w:r>
      <w:r>
        <w:rPr>
          <w:rtl w:val="true"/>
        </w:rPr>
        <w:t>به</w:t>
      </w:r>
      <w:r>
        <w:rPr>
          <w:rtl w:val="true"/>
        </w:rPr>
        <w:t>«</w:t>
      </w:r>
      <w:r>
        <w:rPr>
          <w:rtl w:val="true"/>
        </w:rPr>
        <w:t>تعرف</w:t>
      </w:r>
      <w:r>
        <w:rPr>
          <w:rtl w:val="true"/>
        </w:rPr>
        <w:t>»</w:t>
      </w:r>
      <w:bookmarkEnd w:id="767"/>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به حسب جنبۀ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این ضمیری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نمی‌تواند مربوط به معرفت باشد، کانّ اینطوری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bookmarkStart w:id="768" w:name="pg13705_144996"/>
    </w:p>
    <w:p>
      <w:pPr>
        <w:pStyle w:val="BookText"/>
        <w:rPr/>
      </w:pPr>
      <w:bookmarkEnd w:id="768"/>
      <w:r>
        <w:rPr>
          <w:rFonts w:ascii="IRNazanin" w:hAnsi="IRNazanin" w:eastAsia="IRNazanin"/>
          <w:color w:val="111111"/>
          <w:sz w:val="28"/>
          <w:sz w:val="28"/>
          <w:szCs w:val="28"/>
          <w:rtl w:val="true"/>
          <w:lang w:bidi="fa-IR"/>
        </w:rPr>
        <w:t>تعرف انه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بدانید که این شیء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تأکید برای اوست و به حسب ظاهر نمی‌تواند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داشته باشد بلکه به آن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یعنی خود آن شیء حرام، نه اینکه معنا این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بمعرفة کاملة، تعرف بعین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 تعبیر ادبی در روایت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ضمیرش هم با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بدانید که این شیء، خود این شیء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 دانستن ارتباطی ندارد، بلکه به معلوم ارتباط دارد نه به علم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مفاد روایت ایجاد می‌کند و یا تغییری ایجاد نمی‌کند؟</w:t>
      </w:r>
    </w:p>
    <w:p>
      <w:pPr>
        <w:pStyle w:val="BookText"/>
        <w:rPr/>
      </w:pPr>
      <w:r>
        <w:rPr>
          <w:rFonts w:ascii="IRNazanin" w:hAnsi="IRNazanin" w:eastAsia="IRNazanin"/>
          <w:color w:val="111111"/>
          <w:sz w:val="28"/>
          <w:sz w:val="28"/>
          <w:szCs w:val="28"/>
          <w:rtl w:val="true"/>
          <w:lang w:bidi="fa-IR"/>
        </w:rPr>
        <w:t>ظاهر این است که تغییر ایجاد می‌کند، برای اینکه این، در حقیقت یک قید احترازی می‌شود نه یک تأکید به آن صورتی که ایشان بیان فرمودند، یعنی در حقیقت ما در اینجا دو چیز داریم؛ یکی اینکه یک وقت می‌دانیم که این شیء خودش حرام است مثل اینکه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هم که حرمتش مسلّم است اما وقتی فهمیدیم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تعبیر درست است، می‌فهمیم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بعینه و بشخصه یکون حراما و انه خمر قطعا و معلوم خمریته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احتراز از چیست؟ کجا را می‌خواهد خارج کند؟ آنجائی را که ما علم به این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می‌دانیم که حرامی وجود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 و هذا الشیء بعینه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برای ما مجهول و غیر معلوم است</w:t>
      </w:r>
      <w:r>
        <w:rPr>
          <w:rFonts w:eastAsia="IRNazanin" w:cs="IRNazanin"/>
          <w:color w:val="111111"/>
          <w:sz w:val="28"/>
          <w:szCs w:val="28"/>
          <w:rtl w:val="true"/>
          <w:lang w:bidi="fa-IR"/>
        </w:rPr>
        <w:t>.</w:t>
      </w:r>
    </w:p>
    <w:p>
      <w:pPr>
        <w:pStyle w:val="Heading5"/>
        <w:numPr>
          <w:ilvl w:val="4"/>
          <w:numId w:val="1"/>
        </w:numPr>
        <w:rPr/>
      </w:pPr>
      <w:bookmarkStart w:id="769" w:name="__RefHeading___Toc1145430_1468164448"/>
      <w:bookmarkStart w:id="770" w:name="_Toc282"/>
      <w:bookmarkEnd w:id="769"/>
      <w:r>
        <w:rPr>
          <w:rtl w:val="true"/>
        </w:rPr>
        <w:t>عدم ارتباط حدیث به شبهات حکمیه</w:t>
      </w:r>
      <w:bookmarkEnd w:id="770"/>
    </w:p>
    <w:p>
      <w:pPr>
        <w:pStyle w:val="BookText"/>
        <w:rPr/>
      </w:pPr>
      <w:r>
        <w:rPr>
          <w:rFonts w:ascii="IRNazanin" w:hAnsi="IRNazanin" w:eastAsia="IRNazanin"/>
          <w:color w:val="111111"/>
          <w:sz w:val="28"/>
          <w:sz w:val="28"/>
          <w:szCs w:val="28"/>
          <w:rtl w:val="true"/>
          <w:lang w:bidi="fa-IR"/>
        </w:rPr>
        <w:t>نتیجه این می‌شود که اگر بخواهیم روایت را در شبهات حکمیه پیاده کنیم در شبهات حکمیه، قبل از آن‌که انسان علم به حرمت پیدا کند، یک مشکوک الحلیة و الحرمة وجود دارد، بعد از آن هم که انسان عالم به حرمت شد، یک عنوان کلی، حرمتش برای انسان معلوم می‌شود، اما آن‌که در آن، پای عین و شخص مطرح است، شبهات موضوعیه است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شبهات موضوعیه قبل از آنکه برای انسان مشخص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شک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خمریة هذا المایع و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این است که ظاهر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بعینه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می‌شود که این شیء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 و بعینه خمر و یکون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نتیجة در شبهات موضوعیه چون پای خارج در کار است و شبهه و اشتباه در موضوع خارجی است، قبل از آنکه غایت حاصل بشود، ما هستیم 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هذا المایع خمر او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غایت حاصل شد،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 ان هذا بعینه 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فهمیدیم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تحقق پیدا کرد، غایت ما،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الشیء الخارجی بعینه و بشخصه حرام 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شبهات حکمیه چه بسا در خارج فرض کنید اصلا موضوعی هم فعلا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فتوا بدهید، حالا کاری ندارید به اینکه این موضوع در خارج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غایت حاصل شود، شما شک در این دارید که آیا حکم کلی فلان شیء مثل شرب توتون، عبارت از حلیت است و یا عبارت از حرمت؟ می‌گوئیم تا زمان شک و بقای شک، این حلال است و غایتش این است که علم پیدا کنید که شرب توتون حرام است ولو اینکه مصداق مشخص خارجی، الان مطرح نیست دیگر اینجا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علم پیدا کردید به اینکه شرب توتون کلی محکوم به حرمت کلیه است، در شبهات حکمیه، این غایت حاصل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شبهات موضوعیه است که شما روی یک موضوع خارجی، انگشت می‌گذارید و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خارجی تا زمانی که شک در حلیت و حرمتش وجود دارد، محکوم به حلیت است، اما اگر غایت حاصل شد، غایت این است که بدانید این موجود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و بشخصه یکون خمرا و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می‌تواند به عنوان غایت در شبهات موضوعیه مطرح شود، اما در شبهات حکمیه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نحوی که 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کردیم، نمی‌تواند مناسبتی با شبهات حکمیه داشته باشد</w:t>
      </w:r>
      <w:r>
        <w:rPr>
          <w:rFonts w:eastAsia="IRNazanin" w:cs="IRNazanin"/>
          <w:color w:val="111111"/>
          <w:sz w:val="28"/>
          <w:szCs w:val="28"/>
          <w:rtl w:val="true"/>
          <w:lang w:bidi="fa-IR"/>
        </w:rPr>
        <w:t>.</w:t>
      </w:r>
      <w:bookmarkStart w:id="771" w:name="pg13705_144998"/>
    </w:p>
    <w:p>
      <w:pPr>
        <w:pStyle w:val="Heading5"/>
        <w:numPr>
          <w:ilvl w:val="4"/>
          <w:numId w:val="1"/>
        </w:numPr>
        <w:rPr/>
      </w:pPr>
      <w:bookmarkStart w:id="772" w:name="__RefHeading___Toc1145432_1468164448"/>
      <w:bookmarkStart w:id="773" w:name="_Toc283"/>
      <w:bookmarkEnd w:id="771"/>
      <w:bookmarkEnd w:id="772"/>
      <w:r>
        <w:rPr>
          <w:rtl w:val="true"/>
        </w:rPr>
        <w:t>تساوی سیاق روایت</w:t>
      </w:r>
      <w:r>
        <w:rPr>
          <w:rtl w:val="true"/>
        </w:rPr>
        <w:t>«</w:t>
      </w:r>
      <w:r>
        <w:rPr>
          <w:rtl w:val="true"/>
        </w:rPr>
        <w:t>کل شیء لک حلال</w:t>
      </w:r>
      <w:r>
        <w:rPr>
          <w:rtl w:val="true"/>
        </w:rPr>
        <w:t xml:space="preserve">» </w:t>
      </w:r>
      <w:r>
        <w:rPr>
          <w:rtl w:val="true"/>
        </w:rPr>
        <w:t>با</w:t>
      </w:r>
      <w:r>
        <w:rPr>
          <w:rtl w:val="true"/>
        </w:rPr>
        <w:t>«</w:t>
      </w:r>
      <w:r>
        <w:rPr>
          <w:rtl w:val="true"/>
        </w:rPr>
        <w:t>کل شیء فیه حلال و حرام</w:t>
      </w:r>
      <w:r>
        <w:rPr>
          <w:rtl w:val="true"/>
        </w:rPr>
        <w:t>»</w:t>
      </w:r>
      <w:bookmarkEnd w:id="773"/>
    </w:p>
    <w:p>
      <w:pPr>
        <w:pStyle w:val="BookText"/>
        <w:rPr/>
      </w:pPr>
      <w:r>
        <w:rPr>
          <w:rFonts w:ascii="IRNazanin" w:hAnsi="IRNazanin" w:eastAsia="IRNazanin"/>
          <w:color w:val="111111"/>
          <w:sz w:val="28"/>
          <w:sz w:val="28"/>
          <w:szCs w:val="28"/>
          <w:rtl w:val="true"/>
          <w:lang w:bidi="fa-IR"/>
        </w:rPr>
        <w:t>لکن یک احتمال دیگری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ذکر کرده‌اند که اصلا مسأله را از شبهات بدویه، چه حکمیه باشد و چه موضوعیه، خارج می‌کند و آن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روایتی که بعدا ان شاء الله بحث می‌کنیم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هردوی اینها به تعبیر ایشان، یک وزان و یک سیاق وجود دارد، ولو اینکه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روایت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حرام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لکن این سبب فرق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فرق نداشت، نتیجه این می‌شود که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این بحث هست به احتمال قوی که آن مربوط به شبهات مقرونۀ به علم اجمالی است، آنجائی که پای علم اجمالی وجود دارد، مثل اینکه دو مایع در اینجا وجود دارد، یکی را به نحو اجمال می‌دانیم که خمر است و دیگری خلّ است، لکن تمیّز و تشخّصی بین خمر و خلّ وجود ندارد، آن وقت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اینجائی که می‌دانید هم حلالی وجود دارد و هم حرامی وجود دارد، بر حسب این روایت، تا زمانی که حرام را از حلال، مشخصا و معینا نشناسید، برای شما حلال است، یعنی در حقیقت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مرخّص است در رابطۀ با شبهۀ محصوره و اطراف علم اجمالی، می‌خواهد در اطراف علم اجمالی حکم به ترخیص کند که این یکی از مباحثی است که در کتاب الاشتغال کاملا مورد بحث است که آیا اصولا یک دلیل شرعی می‌تواند در اطراف علم اجمالی یک ترخیص و اباحه‌ای را قائل شود؟ و بر فرضی که بتواند، آیا نسبت به همۀ اطراف علم اجمالی می‌تواند ترخیص بدهد؟ که اصلا برحسب روایت، احتیاط در اطراف علم اجمالی نه‌تنها لازم نیست، بلکه حتی کانّ در مخالفت قطعیۀ علم اجمالی هم ترخیص بدهد که این بحث‌هائی است که در کتاب الاشتغال ان شاء الله مطرح می‌شود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فرضا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یک روایتی نمی‌تواند ترخیص قائل</w:t>
      </w:r>
      <w:bookmarkStart w:id="774" w:name="pg13705_144999"/>
    </w:p>
    <w:p>
      <w:pPr>
        <w:pStyle w:val="BookText"/>
        <w:rPr/>
      </w:pPr>
      <w:bookmarkEnd w:id="774"/>
      <w:r>
        <w:rPr>
          <w:rFonts w:ascii="IRNazanin" w:hAnsi="IRNazanin" w:eastAsia="IRNazanin"/>
          <w:color w:val="111111"/>
          <w:sz w:val="28"/>
          <w:sz w:val="28"/>
          <w:szCs w:val="28"/>
          <w:rtl w:val="true"/>
          <w:lang w:bidi="fa-IR"/>
        </w:rPr>
        <w:t>شود، ببینیم آیا ظاهر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ترخیص در اطراف علم اجمالی است و یا لقائل ان یقول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شبهات بدویۀ در کتاب البرائة که مورد بحث ما هست، یک نوع دلالتی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 فی الجمله در روایت فردا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الان مورد بحث است این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من واد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یک وزان و دارای یک سیاق هستند که اگر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به شبهات مقرونۀ به علم اجمالی دارد و شبهاتی را که در باب برائت مورد بحث است، اصلا شامل نمی‌شود، آن شبهات در باب برائت شبهه‌ای است که علم اجمالی همراه آن نیست، مگر شبهۀ حکمیۀ آن، که علم اجمالی وجود دارد، شما شک دارید که شرب توتون حلال است یا حرام و علم اجمالی وجود ندارد و در شبهۀ موضوعیۀ آن هم، باز علم اجمالی نیست، شما شک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المایع الواحد خمر او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علم اجمالی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منطق و یک مفاد دارد همان‌طوری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معنی را ذکر می‌فرمایند؟ یا اینکه اینها با هم فرق می‌کند؟</w:t>
      </w:r>
    </w:p>
    <w:p>
      <w:pPr>
        <w:pStyle w:val="Heading5"/>
        <w:numPr>
          <w:ilvl w:val="4"/>
          <w:numId w:val="1"/>
        </w:numPr>
        <w:rPr/>
      </w:pPr>
      <w:bookmarkStart w:id="775" w:name="__RefHeading___Toc1145434_1468164448"/>
      <w:bookmarkStart w:id="776" w:name="_Toc284"/>
      <w:bookmarkEnd w:id="775"/>
      <w:r>
        <w:rPr>
          <w:rtl w:val="true"/>
        </w:rPr>
        <w:t>اختصاص</w:t>
      </w:r>
      <w:r>
        <w:rPr>
          <w:rtl w:val="true"/>
        </w:rPr>
        <w:t>«</w:t>
      </w:r>
      <w:r>
        <w:rPr>
          <w:rtl w:val="true"/>
        </w:rPr>
        <w:t>کل شیء فیه حلال و حرام</w:t>
      </w:r>
      <w:r>
        <w:rPr>
          <w:rtl w:val="true"/>
        </w:rPr>
        <w:t xml:space="preserve">» </w:t>
      </w:r>
      <w:r>
        <w:rPr>
          <w:rtl w:val="true"/>
        </w:rPr>
        <w:t>به شبهات موضوعیه</w:t>
      </w:r>
      <w:bookmarkEnd w:id="776"/>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غایت استفاده می‌کنیم که مقصود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شکّ فی حلیته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که مطرح است، شک در حلیت و حرمت مطرح است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الشک فی الحلیة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حلال 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مسلّم و این به شبهات مقرونۀ به علم اجمالی می‌خورد که ما یقین داریم دو مایع در اینجا وجود دارد، یکی خمر است و حرام مسلّم، یکی خل است و حلال</w:t>
      </w:r>
      <w:bookmarkStart w:id="777" w:name="pg13705_145000"/>
    </w:p>
    <w:p>
      <w:pPr>
        <w:pStyle w:val="BookText"/>
        <w:rPr/>
      </w:pPr>
      <w:bookmarkEnd w:id="777"/>
      <w:r>
        <w:rPr>
          <w:rFonts w:ascii="IRNazanin" w:hAnsi="IRNazanin" w:eastAsia="IRNazanin"/>
          <w:color w:val="111111"/>
          <w:sz w:val="28"/>
          <w:sz w:val="28"/>
          <w:szCs w:val="28"/>
          <w:rtl w:val="true"/>
          <w:lang w:bidi="fa-IR"/>
        </w:rPr>
        <w:t>مسلم، لکن تمیّز و تشخیصی بین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بحث این شد که درست است که ما نمی‌پذیریم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وادی اشتغال و شبهات محصوره و مقرونۀ به علم اجمالی است، بلکه این مربوط به باب برائت است، این مقدار را می‌پذیریم، اما اینکه مثل مرحوم آخوند بخواهیم قائل شویم که این هم شبهات حکمیه را می‌گیرد و هم شبهات موضوعیه را،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این تعمیم را قائل می‌شدیم، اما با وجود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نمی‌توانیم آن مطلبی را که در باب دلیل قاعدۀ طهارت قائل هستیم،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مانعی از التزام به این معنی نبود، اما وجود این کلمه، دائرۀ دلالت و مفاد را محدود می‌کند و منحصر می‌کند به شبهات موضوعیه که آن هم بعض مدعای قائلین به برائت است لکن عمدۀ مدعای آنها مربوط به شبهات حکمیه است</w:t>
      </w:r>
      <w:r>
        <w:rPr>
          <w:rFonts w:eastAsia="IRNazanin" w:cs="IRNazanin"/>
          <w:color w:val="111111"/>
          <w:sz w:val="28"/>
          <w:szCs w:val="28"/>
          <w:rtl w:val="true"/>
          <w:lang w:bidi="fa-IR"/>
        </w:rPr>
        <w:t>.</w:t>
      </w:r>
    </w:p>
    <w:p>
      <w:pPr>
        <w:pStyle w:val="Heading5"/>
        <w:numPr>
          <w:ilvl w:val="4"/>
          <w:numId w:val="1"/>
        </w:numPr>
        <w:rPr/>
      </w:pPr>
      <w:bookmarkStart w:id="778" w:name="__RefHeading___Toc1145436_1468164448"/>
      <w:bookmarkStart w:id="779" w:name="_Toc285"/>
      <w:bookmarkEnd w:id="778"/>
      <w:r>
        <w:rPr>
          <w:rtl w:val="true"/>
        </w:rPr>
        <w:t>پرسش</w:t>
      </w:r>
      <w:r>
        <w:rPr>
          <w:rtl w:val="true"/>
        </w:rPr>
        <w:t>:</w:t>
      </w:r>
      <w:bookmarkEnd w:id="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امام راحل را نسبت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جواب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امام راحل را نسبت به تساوی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سیاق بیان کنید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شبهات موضوعیه اختصاص دارد؟ چرا؟</w:t>
      </w:r>
      <w:bookmarkStart w:id="780" w:name="pg13705_145001"/>
    </w:p>
    <w:p>
      <w:pPr>
        <w:pStyle w:val="Heading3"/>
        <w:numPr>
          <w:ilvl w:val="2"/>
          <w:numId w:val="1"/>
        </w:numPr>
        <w:rPr/>
      </w:pPr>
      <w:bookmarkStart w:id="781" w:name="__RefHeading___Toc1145438_1468164448"/>
      <w:bookmarkStart w:id="782" w:name="_Toc286"/>
      <w:bookmarkEnd w:id="780"/>
      <w:bookmarkEnd w:id="781"/>
      <w:r>
        <w:rPr>
          <w:rtl w:val="true"/>
        </w:rPr>
        <w:t>استدلال به روایت</w:t>
      </w:r>
      <w:r>
        <w:rPr>
          <w:rtl w:val="true"/>
        </w:rPr>
        <w:t>«</w:t>
      </w:r>
      <w:r>
        <w:rPr>
          <w:rtl w:val="true"/>
        </w:rPr>
        <w:t>کل شیء فیه حلال و حرام</w:t>
      </w:r>
      <w:r>
        <w:rPr>
          <w:rtl w:val="true"/>
        </w:rPr>
        <w:t xml:space="preserve">» </w:t>
      </w:r>
      <w:r>
        <w:rPr>
          <w:rtl w:val="true"/>
        </w:rPr>
        <w:t>بر برائت</w:t>
      </w:r>
      <w:bookmarkEnd w:id="782"/>
    </w:p>
    <w:p>
      <w:pPr>
        <w:pStyle w:val="Heading4"/>
        <w:numPr>
          <w:ilvl w:val="3"/>
          <w:numId w:val="1"/>
        </w:numPr>
        <w:rPr/>
      </w:pPr>
      <w:bookmarkStart w:id="783" w:name="__RefHeading___Toc1145440_1468164448"/>
      <w:bookmarkStart w:id="784" w:name="_Toc287"/>
      <w:bookmarkEnd w:id="783"/>
      <w:r>
        <w:rPr>
          <w:rtl w:val="true"/>
        </w:rPr>
        <w:t>درس یکصد و هشتاد و نهم</w:t>
      </w:r>
      <w:bookmarkEnd w:id="784"/>
    </w:p>
    <w:p>
      <w:pPr>
        <w:pStyle w:val="Heading5"/>
        <w:numPr>
          <w:ilvl w:val="4"/>
          <w:numId w:val="1"/>
        </w:numPr>
        <w:rPr/>
      </w:pPr>
      <w:bookmarkStart w:id="785" w:name="__RefHeading___Toc1145442_1468164448"/>
      <w:bookmarkStart w:id="786" w:name="_Toc288"/>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برائت</w:t>
      </w:r>
    </w:p>
    <w:p>
      <w:pPr>
        <w:pStyle w:val="BookText"/>
        <w:rPr/>
      </w:pPr>
      <w:r>
        <w:rPr>
          <w:rFonts w:ascii="IRNazanin" w:hAnsi="IRNazanin" w:eastAsia="IRNazanin"/>
          <w:color w:val="111111"/>
          <w:sz w:val="28"/>
          <w:sz w:val="28"/>
          <w:szCs w:val="28"/>
          <w:rtl w:val="true"/>
          <w:lang w:bidi="fa-IR"/>
        </w:rPr>
        <w:t>عرض کردیم که روایت دیگری هست که این هم احیانا در باب برائت مورد استدلال واقع شده است، و آن این روایت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دو جهت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این است که آیا این روایت، شبهات حکمیه را در باب برائت می‌تواند شامل شود یا نه؟</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این است که اگر شبهات حکمیه را شامل نشد و به شبهات موضوعیه</w:t>
      </w:r>
      <w:bookmarkStart w:id="787" w:name="pg13705_145002"/>
    </w:p>
    <w:p>
      <w:pPr>
        <w:pStyle w:val="BookText"/>
        <w:rPr/>
      </w:pPr>
      <w:bookmarkEnd w:id="787"/>
      <w:r>
        <w:rPr>
          <w:rFonts w:ascii="IRNazanin" w:hAnsi="IRNazanin" w:eastAsia="IRNazanin"/>
          <w:color w:val="111111"/>
          <w:sz w:val="28"/>
          <w:sz w:val="28"/>
          <w:szCs w:val="28"/>
          <w:rtl w:val="true"/>
          <w:lang w:bidi="fa-IR"/>
        </w:rPr>
        <w:t>اختصاص پیدا کرد، آیا کدام یک از شبهات موضوعیه را دلالت می‌کند؟ آیا آن شبهۀ موضوعیه‌ای که در باب برائت مورد بحث است که از آن تعبیر به شبهۀ بدویه می‌شود و آن، جائی است که یک مایعی بیشتر وجود نداشته باشد و مردد بین الخمر و الخل باشد، را شامل می‌شود؟ یا اختصاص دارد به شبهات موضوعیۀ در اطراف علم اجمالی، مثل آنجائی که علم اجمالی داریم به اینکه این دو مایع موجود، یکی خمر است و دیگری خلّ است و بین اینها تمیّز و تشخّصی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روایت این مطلب اخیر را دلالت کند و موردش این مسألۀ اخیر باشد، دیگر هیچ‌گونه به باب برائت ارتباط پیدا نمی‌کند، نه به شبهۀ حکمیه و نه به شبهۀ موضوعیۀ در باب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این روایت در دو مقام است؛</w:t>
      </w:r>
    </w:p>
    <w:p>
      <w:pPr>
        <w:pStyle w:val="BookText"/>
        <w:rPr/>
      </w:pPr>
      <w:r>
        <w:rPr>
          <w:rFonts w:ascii="IRNazanin" w:hAnsi="IRNazanin" w:eastAsia="IRNazanin"/>
          <w:color w:val="111111"/>
          <w:sz w:val="28"/>
          <w:sz w:val="28"/>
          <w:szCs w:val="28"/>
          <w:rtl w:val="true"/>
          <w:lang w:bidi="fa-IR"/>
        </w:rPr>
        <w:t>مقام اول این است که ببینیم آیا اصولا این روایت مثل آن روایاتی است که ما در باب برائت استدلال می‌کردیم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همه، حدیث رفع که در بین روایات است که به آن برای برائت، استدلال می‌شود که معروف‌ترین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شامل شبهات حکمیه می‌شود یا نه؟ این به یک معنی محل خلاف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محققین قائل شده‌اند به این‌که مانعی ندارد که با همین تعبیری که در روایت هست، ما جوری مسأله را پیاده کنیم که شبهات حکمیه را هم شامل شود</w:t>
      </w:r>
      <w:r>
        <w:rPr>
          <w:rFonts w:eastAsia="IRNazanin" w:cs="IRNazanin"/>
          <w:color w:val="111111"/>
          <w:sz w:val="28"/>
          <w:szCs w:val="28"/>
          <w:rtl w:val="true"/>
          <w:lang w:bidi="fa-IR"/>
        </w:rPr>
        <w:t>.</w:t>
      </w:r>
    </w:p>
    <w:p>
      <w:pPr>
        <w:pStyle w:val="Heading5"/>
        <w:numPr>
          <w:ilvl w:val="4"/>
          <w:numId w:val="1"/>
        </w:numPr>
        <w:rPr/>
      </w:pPr>
      <w:bookmarkStart w:id="788" w:name="__RefHeading___Toc1145444_1468164448"/>
      <w:bookmarkStart w:id="789" w:name="_Toc289"/>
      <w:bookmarkEnd w:id="788"/>
      <w:r>
        <w:rPr>
          <w:rtl w:val="true"/>
        </w:rPr>
        <w:t>عدم شمول روایت</w:t>
      </w:r>
      <w:r>
        <w:rPr>
          <w:rtl w:val="true"/>
        </w:rPr>
        <w:t>«</w:t>
      </w:r>
      <w:r>
        <w:rPr>
          <w:rtl w:val="true"/>
        </w:rPr>
        <w:t>کل شیء فیه حلال و حرام</w:t>
      </w:r>
      <w:r>
        <w:rPr>
          <w:rtl w:val="true"/>
        </w:rPr>
        <w:t xml:space="preserve">» </w:t>
      </w:r>
      <w:r>
        <w:rPr>
          <w:rtl w:val="true"/>
        </w:rPr>
        <w:t>نسبت به شبهات حکمیه</w:t>
      </w:r>
      <w:bookmarkEnd w:id="789"/>
    </w:p>
    <w:p>
      <w:pPr>
        <w:pStyle w:val="BookText"/>
        <w:rPr/>
      </w:pPr>
      <w:r>
        <w:rPr>
          <w:rFonts w:ascii="IRNazanin" w:hAnsi="IRNazanin" w:eastAsia="IRNazanin"/>
          <w:color w:val="111111"/>
          <w:sz w:val="28"/>
          <w:sz w:val="28"/>
          <w:szCs w:val="28"/>
          <w:rtl w:val="true"/>
          <w:lang w:bidi="fa-IR"/>
        </w:rPr>
        <w:t>قبل از اینکه بیان ایشان را عرض کنیم، دو قرینه در این روایت داریم که آن دو قرینه اقتضا می‌کند که این روایت نتواند اصولا شبهات حکمیه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قرینه که با روایت دیروز باهم مشترک هستند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دیروز هم از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کردیم که مسأله روی خارج پیاده می‌شود و این تأکید برای علم و معرفت نیست، که این را دیروز عرض کردیم</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خصوصیت دومی که تنها در این روایت هست و خیلی برای روایت ظهور ایجاد</w:t>
      </w:r>
    </w:p>
    <w:p>
      <w:pPr>
        <w:pStyle w:val="BookText"/>
        <w:rPr/>
      </w:pPr>
      <w:r>
        <w:rPr>
          <w:rFonts w:ascii="IRNazanin" w:hAnsi="IRNazanin" w:eastAsia="IRNazanin"/>
          <w:color w:val="111111"/>
          <w:sz w:val="28"/>
          <w:sz w:val="28"/>
          <w:szCs w:val="28"/>
          <w:rtl w:val="true"/>
          <w:lang w:bidi="fa-IR"/>
        </w:rPr>
        <w:t>می‌کند در اینکه مسأله را روی شبهۀ موضوعیه پیاده کند، این است که موضوع این روایت، شیئی است که در آن حلال و حرام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نمی‌شود که یک شیء، هم محکوم به حلیت باشد و هم محکوم به حرمت باشد، لابد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نوعی که در آن نوع، حلال و حرام موجود است، این نوع، یک سنخش محکوم به حلیت است، و یک سنخش محکوم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هم تعبیر کنید و مطلب را روی نوع پیاده کنید باز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وجود دارد؛ یک نوع حلال است، و یک نوع حرام است، و ظاهرش 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فیه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بالفعل و حلال بالفعل،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اینطور معنی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احتمال الحلیة و احتمال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انقسام، یک انقسام فعلی است و حلال به حسب واقع تحقق دارد، و حرام هم به حسب واقع تحقق دارد، و چیزی که موجب شک شده است، همین انقسام فعلی است، یعنی وجود حلال و وجود حرام، باعث این شده است که برای شما شکّی در کار است که اگر وجود حلال و وجود حرام نبود، چنین شکی برای شما پیدا نمی‌شد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در شبهات موضوعیه درست است، شما الان شک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 او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خصوصیاتی که عرض کردیم اینجا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فیه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دارد که عبارت از خلّ باشد، حرام هم دارد که عبارت از خمر است، و همین وجود قسمین سبب شده که شما در این مایع خارجی، شک در حلیّت و حرمت داشته باشید که اگر از شما بپرسند که چرا شک دارید در این‌که این مایع خارجی حلال است یا حرام؟ شما برای پاسخ به این سؤال،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می‌دانم یک مایعی به نام خمر، حرام است و یک مایعی به نام خل، حلال است، و چون نمی‌دانم که این مایع خارجی مصداق خمر است و یا مصداق خلّ است لذا برای من تردید پیدا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حلال 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شک شما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حلال او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همان دو قسم حلال و حرام برای مایع است، که اگر فرضا همۀ مایعات حرام بود، شما شکی نسبت به این مایع نداشتید، و اگر همۀ مایعات حلال بود، شما شکی نسبت به حلیت این مایع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که موجب و منشأ برای شک شما شده است، وجود دو قسم واقعی حلال و حرام در رابطۀ با مایع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المایع اذا کان خمرا فهو حرام و اذا کان خلا فهو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ناظر به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در یک شیء، شما احتمال حلیت و احتمال حرمت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احتمال در این روایت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واقعی معلوم بنوعه و حرام واقعی معروف و معلوم بنوعه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شک شده است که شما در این شیء خارجی، شک کنید که آیا از مصادیق حلال است و یا از مصادیق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مسألۀ شرب توتون در شبهات حکمیه آن چیزی که سبب شده است که شما در حرمت شرب توتون شک کنید و تردید برای شما پیدا شود، مسألۀ دیگری مطرح نیست، شما می‌بینید که یک نصّی که دلالت بر جواز کند، ندارید، نصّی هم که دلالت بر حرمت کند،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منشأ شک شما در حرمت شرب توتون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بعضی از محققین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رابطۀ با شرب، یک شرب حلالی داریم به نام شرب الماء و یک شرب حرامی داریم به نام شرب الخمر که در شرب هم حلال و حرام وجود دارد، لذا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 در حرمت شرب توتون، شک کردم این است که در شرب، دو 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اینکه اگر همۀ انواع شرب‌ها غیر از شرب توتون محکوم به حرمت بودند، باز هم شرب توتون برای شما مشکوک الحلیة و مشکوک الحرمة بود و اگر همۀ شرب‌ها، غیر شرب توتون، محکوم به حلیت بودند باز هم شرب توتون روی ملاک خودش که یا منشأ شکّ، عدم نصّ است یا اجمال نصّ است و یا تعارض نصّین است که در شبهات حکمیه یکی از این سه تا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منشأ، عدم النص است، یا منشأ، اجمال النص، یا منشأ، تعارض نصّین یا نصوص واردۀ در مسأله است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را دلالت می‌کند؛ 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bookmarkStart w:id="790" w:name="pg13705_145005"/>
    </w:p>
    <w:p>
      <w:pPr>
        <w:pStyle w:val="BookText"/>
        <w:rPr/>
      </w:pPr>
      <w:bookmarkEnd w:id="790"/>
      <w:r>
        <w:rPr>
          <w:rFonts w:ascii="IRNazanin" w:hAnsi="IRNazanin" w:eastAsia="IRNazanin"/>
          <w:color w:val="111111"/>
          <w:sz w:val="28"/>
          <w:sz w:val="28"/>
          <w:szCs w:val="28"/>
          <w:rtl w:val="true"/>
          <w:lang w:bidi="fa-IR"/>
        </w:rPr>
        <w:t>حلال بالفعل و حرام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منشأ شک شما در رابطۀ با این چیزی که مورد تردید شماست، همان وجود قسمین است، بطوری که اگر قسمین نبود، در مسألۀ خمر و خلّ اگر اینطور نبود که خمر، حرام است و خل حلال است، چه وقت برای ما در شبهۀ موضوعیه، شک در حلیت و حرمت پیدا می‌شد؟ منشأ شک ما در حلیت و حرمت، وجود حلیت خمر به حسب کلی و حلیت خلّ به نحو اطلاق و به نحو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با این ترتیبی که عرض کردیم به شبهۀ موضوعیه اختصاص دارد و در باب شبهات حکمیه نمی‌تواند، پیاده بشود</w:t>
      </w:r>
      <w:r>
        <w:rPr>
          <w:rFonts w:eastAsia="IRNazanin" w:cs="IRNazanin"/>
          <w:color w:val="111111"/>
          <w:sz w:val="28"/>
          <w:szCs w:val="28"/>
          <w:rtl w:val="true"/>
          <w:lang w:bidi="fa-IR"/>
        </w:rPr>
        <w:t>.</w:t>
      </w:r>
    </w:p>
    <w:p>
      <w:pPr>
        <w:pStyle w:val="Heading5"/>
        <w:numPr>
          <w:ilvl w:val="4"/>
          <w:numId w:val="1"/>
        </w:numPr>
        <w:rPr/>
      </w:pPr>
      <w:bookmarkStart w:id="791" w:name="__RefHeading___Toc1145446_1468164448"/>
      <w:bookmarkStart w:id="792" w:name="_Toc290"/>
      <w:bookmarkEnd w:id="791"/>
      <w:r>
        <w:rPr>
          <w:rtl w:val="true"/>
        </w:rPr>
        <w:t>احتمال شمول روایت</w:t>
      </w:r>
      <w:r>
        <w:rPr>
          <w:rtl w:val="true"/>
        </w:rPr>
        <w:t>«</w:t>
      </w:r>
      <w:r>
        <w:rPr>
          <w:rtl w:val="true"/>
        </w:rPr>
        <w:t>کل شیء فیه حلال و حرام</w:t>
      </w:r>
      <w:r>
        <w:rPr>
          <w:rtl w:val="true"/>
        </w:rPr>
        <w:t xml:space="preserve">» </w:t>
      </w:r>
      <w:r>
        <w:rPr>
          <w:rtl w:val="true"/>
        </w:rPr>
        <w:t>نسبت به شبهات حکمیه</w:t>
      </w:r>
      <w:bookmarkEnd w:id="792"/>
    </w:p>
    <w:p>
      <w:pPr>
        <w:pStyle w:val="BookText"/>
        <w:rPr/>
      </w:pPr>
      <w:r>
        <w:rPr>
          <w:rFonts w:ascii="IRNazanin" w:hAnsi="IRNazanin" w:eastAsia="IRNazanin"/>
          <w:color w:val="111111"/>
          <w:sz w:val="28"/>
          <w:sz w:val="28"/>
          <w:szCs w:val="28"/>
          <w:rtl w:val="true"/>
          <w:lang w:bidi="fa-IR"/>
        </w:rPr>
        <w:t>لکن بعض المحققین روی همان تنظیری که به حسب ظاهر آوردند،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این روایت، شبهۀ حکمیه را هم شامل می‌شود، به همان کیفیتی که عرض کردم البته مثال ایشان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لحم مثال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اللحم فیه حلال و هو لحم الغنم و فیه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ایشان لحم الارنب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می‌توانیم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اللحم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روایت دلالت کند بر این‌که عنوان سومی که نه غنم هست و نه ارنب هست، یک حیوانی هست که ما شک داریم در اینکه حلال گوشت است یا حرام گوشت، مثال می‌زند به حمار مثلا، اگر شک کردیم که آیا حرام است یا حلال است؟ چه مانعی دارد که این روایت را به همین صورت پیاده کنیم،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شبهۀ موضوعیه، شما مایع حرام داشتید، و مایع حلال داشتید و این مایع خارجی، بین حلال و حرام مردد است، در شبهۀ حکمیه هم ما نظیر این را درست کنیم و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اللحم اذا کان صاحب اللحم غنما فهو حلال و اذا کان صاحب اللحم ارنبا فهو حرام، و اذا کان صاحب اللحم حمارا، مردد بین الحلیة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روایت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 حلال حتی تعرف انه حرام</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ایشان، همان نکته‌ای است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حلیت و حرمت لحم حمیر، تردید و شک پیدا می‌کنید، منشأ شک شما چیست؟ آیا چون در لحم، حلال و</w:t>
      </w:r>
      <w:bookmarkStart w:id="793" w:name="pg13705_145006"/>
    </w:p>
    <w:p>
      <w:pPr>
        <w:pStyle w:val="BookText"/>
        <w:rPr/>
      </w:pPr>
      <w:bookmarkEnd w:id="793"/>
      <w:r>
        <w:rPr>
          <w:rFonts w:ascii="IRNazanin" w:hAnsi="IRNazanin" w:eastAsia="IRNazanin"/>
          <w:color w:val="111111"/>
          <w:sz w:val="28"/>
          <w:sz w:val="28"/>
          <w:szCs w:val="28"/>
          <w:rtl w:val="true"/>
          <w:lang w:bidi="fa-IR"/>
        </w:rPr>
        <w:t>حرام وجود دارد، شما در حلیت و حرمت لحم حمیر شک می‌کنید یا اینکه اگر فرض کنید همۀ گوشت‌ها حلال بودند، باز هم ما در لحم حمیر روی عدم النص یا اجمال النص یا تعارض النصین شک می‌کردیم و اگر همه، حلال بودند یا حرام، شکی در این مسأله ایجاد نمی‌کرد؟</w:t>
      </w:r>
    </w:p>
    <w:p>
      <w:pPr>
        <w:pStyle w:val="Heading5"/>
        <w:numPr>
          <w:ilvl w:val="4"/>
          <w:numId w:val="1"/>
        </w:numPr>
        <w:rPr/>
      </w:pPr>
      <w:bookmarkStart w:id="794" w:name="__RefHeading___Toc1145448_1468164448"/>
      <w:bookmarkStart w:id="795" w:name="_Toc291"/>
      <w:bookmarkEnd w:id="794"/>
      <w:r>
        <w:rPr>
          <w:rtl w:val="true"/>
        </w:rPr>
        <w:t>منشأ شک در شبهات حکمیه</w:t>
      </w:r>
      <w:bookmarkEnd w:id="795"/>
    </w:p>
    <w:p>
      <w:pPr>
        <w:pStyle w:val="BookText"/>
        <w:rPr/>
      </w:pPr>
      <w:r>
        <w:rPr>
          <w:rFonts w:ascii="IRNazanin" w:hAnsi="IRNazanin" w:eastAsia="IRNazanin"/>
          <w:color w:val="111111"/>
          <w:sz w:val="28"/>
          <w:sz w:val="28"/>
          <w:szCs w:val="28"/>
          <w:rtl w:val="true"/>
          <w:lang w:bidi="fa-IR"/>
        </w:rPr>
        <w:t>معنای روایت فقط این نیست که حلال و حرام فعلی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عرف استفاده می‌کند این است که منشأ شک، وجود حلال و حرام باشد و غیر از شبهۀ موضوعیه، در شبهات حکمیه این معنی را نمی‌بینیم که منشأ شک، وجود حلال و حرام باشد و الا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شما در حلیت و حرمت شرب توتون شک می‌کنید این است که شرب الماء، حلال است و شرب الخمر حرام است، و ارتباطی بین اینها وجود دارد که چون شرب الماء، حلال است و شرب الخمر حرام است، لذا ما شک می‌کنیم در این‌که آیا شرب توتون حلال است یا حرام و هیچ ارتباطی بین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شبهۀ موضوعیه این حرف درست است که اگر خمر، حرام نباشد و خلّ، حلال نباشد، در این مایع مردد بین خمر و خل، دیگر احتمال حلیت و حرمت و شک در حلیت و حرمت نمی‌تواند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این روایت با دو قرینه، از شبهۀ حکمیه دور است</w:t>
      </w:r>
      <w:r>
        <w:rPr>
          <w:rFonts w:eastAsia="IRNazanin" w:cs="IRNazanin"/>
          <w:color w:val="111111"/>
          <w:sz w:val="28"/>
          <w:szCs w:val="28"/>
          <w:rtl w:val="true"/>
          <w:lang w:bidi="fa-IR"/>
        </w:rPr>
        <w:t>.</w:t>
      </w:r>
    </w:p>
    <w:p>
      <w:pPr>
        <w:pStyle w:val="Heading5"/>
        <w:numPr>
          <w:ilvl w:val="4"/>
          <w:numId w:val="1"/>
        </w:numPr>
        <w:rPr/>
      </w:pPr>
      <w:bookmarkStart w:id="796" w:name="__RefHeading___Toc1145450_1468164448"/>
      <w:bookmarkStart w:id="797" w:name="_Toc292"/>
      <w:bookmarkEnd w:id="796"/>
      <w:r>
        <w:rPr>
          <w:rtl w:val="true"/>
        </w:rPr>
        <w:t>فرق بین روایت</w:t>
      </w:r>
      <w:r>
        <w:rPr>
          <w:rtl w:val="true"/>
        </w:rPr>
        <w:t>«</w:t>
      </w:r>
      <w:r>
        <w:rPr>
          <w:rtl w:val="true"/>
        </w:rPr>
        <w:t>کل شیء لک حلال</w:t>
      </w:r>
      <w:r>
        <w:rPr>
          <w:rtl w:val="true"/>
        </w:rPr>
        <w:t xml:space="preserve">» </w:t>
      </w:r>
      <w:r>
        <w:rPr>
          <w:rtl w:val="true"/>
        </w:rPr>
        <w:t>با روایت</w:t>
      </w:r>
      <w:r>
        <w:rPr>
          <w:rtl w:val="true"/>
        </w:rPr>
        <w:t>«</w:t>
      </w:r>
      <w:r>
        <w:rPr>
          <w:rtl w:val="true"/>
        </w:rPr>
        <w:t>کل شیء فیه حلال و حرام</w:t>
      </w:r>
      <w:r>
        <w:rPr>
          <w:rtl w:val="true"/>
        </w:rPr>
        <w:t>»</w:t>
      </w:r>
      <w:bookmarkEnd w:id="797"/>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روایتی که دیروز خواندیم، تنها با یک قرینه، به شبهۀ حکمیه ارتباط پیدا نمی‌کند، در این روایت دو قرینه هست و در آن روایت، یک قرینه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شبهه موضوعیه شد، تازه مسأله تمام نمی‌شود، آیا شبهه موضوعیۀ بدویه را هم، این روایت دلالت دارد؟ یا این‌که اصلا متأسفانه همین مثالی را هم که ما برای توضیح می‌زنیم، این هم از روایت خارج است و باید جائی را بیاوریم که مسألۀ علم اجمالی مطرح باشد و</w:t>
      </w:r>
    </w:p>
    <w:p>
      <w:pPr>
        <w:pStyle w:val="BookText"/>
        <w:rPr/>
      </w:pPr>
      <w:r>
        <w:rPr>
          <w:rFonts w:ascii="IRNazanin" w:hAnsi="IRNazanin" w:eastAsia="IRNazanin"/>
          <w:color w:val="111111"/>
          <w:sz w:val="28"/>
          <w:sz w:val="28"/>
          <w:szCs w:val="28"/>
          <w:rtl w:val="true"/>
          <w:lang w:bidi="fa-IR"/>
        </w:rPr>
        <w:t>شبهه، شبهه مقرونۀ به علم اجمالی باشد، برای اینکه ظاهر عبارت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قسم حلال به حسب واقع، سر جای خودش وجود دارد و قسم حرام هم به حسب واقع، سر جای خودش وجود دارد، بلکه ظاهر این است که همین الان و در همین حادثه و جریان مبتلی به، بالفعل هم حلال هست و هم حرام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و در همین جریان مورد ابتلای شما هم حلال بالفعل هست و هم حرام بالفعل، و این تنها با شبهۀ مقرونۀ به علم اجمالی انطباق پیدا می‌کند، مثل آنجائی که دو مایع وجود دارد و شما می‌دانید که یکی از این دو مایع، خمر است و دیگری خل است، و هردوی آنها هم وجود دارد لکن تمیّز و تشخّصی در کار نیست، این‌جا می‌توانیم بگوئیم که هم حلال بالفعل در همین واقعۀ مورد ابتلا وجود دارد و هم حرام بالفعل در همین واقعۀ مورد ابتلا وجود دارد، منتها مفاد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مفادش قابل اخذ باشد یا نباشد، این را باید در کتاب اشتغال و در مباحث اصالة الاحتیاط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تا زمانی که حرام از حلال مشخص نشود، همین عدم تمیّز و عدم تشخّص، اقتضا می‌کند که حرام غیر معیّن برای شما حلال باشد، مگر اینکه حرام را تشخیص بدهید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ضمن اینکه روایت شبهۀ موضوعیه را دلالت دارد، با روایت دیروز در این جهت بینشان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دیروز هم ما شبهۀ موضوعیه را مطرح می‌کردیم با قرینۀ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موضوعیۀ در باب برائت، یعنی شبهۀ موضوعیه بدویه، یعنی آنجائی که علم اجمالی وجود نداشته باشد، اما این روایت علاوۀ بر شبهۀ موضوعیه، با این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در نفس همین واقعۀ مبتلی بها هم حلال بالفعل وجود دارد و هم حرام بالفعل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روایت با روایت دیروز هم از این نظر فرق هست، کما این‌که در روایت دیروز هم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می‌دادند که مربوط به شبهات مقرونۀ به علم اجمالی باشد، لکن آنجا را ما نپذیرفتیم اما ظاهر این روایت، همان شبهات مقرونۀ به علم اجمالی است در نتیجه به هیچ‌وجه قابلیت استدلال در باب برائت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روایاتی که در باب برائت مورد استدلال واقع شده‌اند</w:t>
      </w:r>
      <w:r>
        <w:rPr>
          <w:rFonts w:eastAsia="IRNazanin" w:cs="IRNazanin"/>
          <w:color w:val="111111"/>
          <w:sz w:val="28"/>
          <w:szCs w:val="28"/>
          <w:rtl w:val="true"/>
          <w:lang w:bidi="fa-IR"/>
        </w:rPr>
        <w:t>.</w:t>
      </w:r>
      <w:bookmarkStart w:id="798" w:name="pg13705_145008"/>
    </w:p>
    <w:p>
      <w:pPr>
        <w:pStyle w:val="Heading5"/>
        <w:numPr>
          <w:ilvl w:val="4"/>
          <w:numId w:val="1"/>
        </w:numPr>
        <w:rPr/>
      </w:pPr>
      <w:bookmarkStart w:id="799" w:name="__RefHeading___Toc1145452_1468164448"/>
      <w:bookmarkStart w:id="800" w:name="_Toc293"/>
      <w:bookmarkEnd w:id="798"/>
      <w:bookmarkEnd w:id="799"/>
      <w:r>
        <w:rPr>
          <w:rtl w:val="true"/>
        </w:rPr>
        <w:t>پرسش</w:t>
      </w:r>
      <w:r>
        <w:rPr>
          <w:rtl w:val="true"/>
        </w:rPr>
        <w:t>:</w:t>
      </w:r>
      <w:bookmarkEnd w:id="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شمول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شبهات حکمیه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بعض المحققین را در شمول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شبهات حکمیه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شمول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شبهات حکمیه چیست؟</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801" w:name="pg13705_145009"/>
    </w:p>
    <w:p>
      <w:pPr>
        <w:pStyle w:val="Heading3"/>
        <w:numPr>
          <w:ilvl w:val="2"/>
          <w:numId w:val="1"/>
        </w:numPr>
        <w:rPr/>
      </w:pPr>
      <w:bookmarkStart w:id="802" w:name="__RefHeading___Toc1145454_1468164448"/>
      <w:bookmarkStart w:id="803" w:name="_Toc294"/>
      <w:bookmarkEnd w:id="801"/>
      <w:bookmarkEnd w:id="802"/>
      <w:r>
        <w:rPr>
          <w:rtl w:val="true"/>
        </w:rPr>
        <w:t>استدلال به اجماع و عقل بر برائت</w:t>
      </w:r>
      <w:bookmarkEnd w:id="803"/>
    </w:p>
    <w:p>
      <w:pPr>
        <w:pStyle w:val="Heading4"/>
        <w:numPr>
          <w:ilvl w:val="3"/>
          <w:numId w:val="1"/>
        </w:numPr>
        <w:rPr/>
      </w:pPr>
      <w:bookmarkStart w:id="804" w:name="__RefHeading___Toc1145456_1468164448"/>
      <w:bookmarkStart w:id="805" w:name="_Toc295"/>
      <w:bookmarkEnd w:id="804"/>
      <w:r>
        <w:rPr>
          <w:rtl w:val="true"/>
        </w:rPr>
        <w:t>درس یکصد و نودم</w:t>
      </w:r>
      <w:bookmarkEnd w:id="805"/>
    </w:p>
    <w:p>
      <w:pPr>
        <w:pStyle w:val="Heading5"/>
        <w:numPr>
          <w:ilvl w:val="4"/>
          <w:numId w:val="1"/>
        </w:numPr>
        <w:rPr/>
      </w:pPr>
      <w:bookmarkStart w:id="806" w:name="__RefHeading___Toc1145458_1468164448"/>
      <w:bookmarkStart w:id="807" w:name="_Toc296"/>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اجماع و عقل بر برائت</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آیات و روایاتی که در باب برائت، مورد استدلال واقع شده بود، استدلال به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استدلال به اجماع، این باشد که همۀ علما، اعم از اخباریین و اصولیین، اتفاق بر برائت دارند، این یک مسألۀ غیر مطابق للواقع است، برای این‌که بین اصولیین و اخباریین، اختلاف تحقق دارد و مهم در باب برائت هم همین مسأله است که آیا دلیلی بر وجوب احتیاط در شبهات حکمیۀ بدویه، داریم یا نه؟ قائلین به برائت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اما قائلین به احتیاط که عبارت از جملۀ مهمی از</w:t>
      </w:r>
      <w:bookmarkStart w:id="808" w:name="pg13705_145010"/>
    </w:p>
    <w:p>
      <w:pPr>
        <w:pStyle w:val="BookText"/>
        <w:rPr/>
      </w:pPr>
      <w:bookmarkEnd w:id="808"/>
      <w:r>
        <w:rPr>
          <w:rFonts w:ascii="IRNazanin" w:hAnsi="IRNazanin" w:eastAsia="IRNazanin"/>
          <w:color w:val="111111"/>
          <w:sz w:val="28"/>
          <w:sz w:val="28"/>
          <w:szCs w:val="28"/>
          <w:rtl w:val="true"/>
          <w:lang w:bidi="fa-IR"/>
        </w:rPr>
        <w:t>اخباریین هستند، قائلند که در شبهات بدویه دلیل بر وجوب احتیاط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از نظر صغری و از نظر موضوع، یک اتفاقی درست کنیم، بعد از آن‌که چنین اختلاف فاحشی وجود دارد و در هر جهتی هم، جماعت زیادی قرار گرفته‌اند، و این طور نیست که اخباریین از نظر کمّ و کیف، در یک قلّت و سطح پائینی واقع شده باشند، لذا اصلا اصل دعوای اتفاق یا احتمال اتفاق، موضوعا تحقق ندارد و چنین اتفاقی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باب فرض، اتفاقی هم وجود داشته باشد، معمولا اجماع در مسائلی از رأی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دارد و اصالت برای اجماع هست که منابع و مدارک دیگری در مسأله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این همه آیات و روایات، دلالت بر آن می‌کند، اگر اجماعی هم فرضا تحقق داشته باشد به احتمال قوی، مدرک و مستند آن، همین آیات و روایات و مثلا حکم عقل است، و با چنین وضعی، دیگر برای اجماع در مقابل آیات و روایات، اصالت و استقلالی نمی‌تواند وجود داشته باشد و به تعبیر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اجماع مدرکی خواهد بود و اجماع مدرکی فاقد حجیت است، و کاشفیت از رأی معصوم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تمسک به اجماع، برای قول به برائت نه موضوعا صحیح است و نه علی فرض تحقق الاجماع، حجیتی برای این اجماع هست و نمی‌تواند حکایت از رأی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لذا باید دور اجماع را در مسألۀ برائت خط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اخباریین هم بخواهند به اجماع تمسک کنند، برای آنها هم مفید نخواهد بود، برای این‌که نه صغرای اجماع تحقق دارد و نه وجه حجیت در چنین اجماعی علی فرض الثبوت، وجود ندارد، لذا باید اجماع را به طور کلی در این سنخ مسائل، کنار بگذاریم</w:t>
      </w:r>
      <w:r>
        <w:rPr>
          <w:rFonts w:eastAsia="IRNazanin" w:cs="IRNazanin"/>
          <w:color w:val="111111"/>
          <w:sz w:val="28"/>
          <w:szCs w:val="28"/>
          <w:rtl w:val="true"/>
          <w:lang w:bidi="fa-IR"/>
        </w:rPr>
        <w:t>.</w:t>
      </w:r>
    </w:p>
    <w:p>
      <w:pPr>
        <w:pStyle w:val="Heading5"/>
        <w:numPr>
          <w:ilvl w:val="4"/>
          <w:numId w:val="1"/>
        </w:numPr>
        <w:rPr/>
      </w:pPr>
      <w:bookmarkStart w:id="809" w:name="__RefHeading___Toc1145460_1468164448"/>
      <w:bookmarkStart w:id="810" w:name="_Toc297"/>
      <w:bookmarkEnd w:id="809"/>
      <w:r>
        <w:rPr>
          <w:rtl w:val="true"/>
        </w:rPr>
        <w:t>تمسک به حکم عقل در باب برائت</w:t>
      </w:r>
      <w:bookmarkEnd w:id="810"/>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دلیل در باب برائت، عبارت از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همان مسألۀ قبح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در سه جهت و سه مرحله بحث شود؛</w:t>
      </w:r>
      <w:bookmarkStart w:id="811" w:name="pg13705_145011"/>
    </w:p>
    <w:p>
      <w:pPr>
        <w:pStyle w:val="BookText"/>
        <w:rPr/>
      </w:pPr>
      <w:bookmarkEnd w:id="811"/>
      <w:r>
        <w:rPr>
          <w:rFonts w:ascii="IRNazanin" w:hAnsi="IRNazanin" w:eastAsia="IRNazanin"/>
          <w:color w:val="111111"/>
          <w:sz w:val="28"/>
          <w:sz w:val="28"/>
          <w:szCs w:val="28"/>
          <w:rtl w:val="true"/>
          <w:lang w:bidi="fa-IR"/>
        </w:rPr>
        <w:t>یک مرحله این‌که آیا مقصود از این قاعده چیست؟ و آیا این یک قاعدۀ مستقله‌ای است در احکام عقلیه که یکی از احکام عقلیۀ مستقله، همین است که بر مولا قبیح است که عبد خودش را در صورت عدم البیان، عقاب و مؤاخذه کند و حتی اگر بخواهد توبیخی از ناحیۀ مولا وجود داشته باشد؟</w:t>
      </w:r>
    </w:p>
    <w:p>
      <w:pPr>
        <w:pStyle w:val="BookText"/>
        <w:rPr/>
      </w:pPr>
      <w:r>
        <w:rPr>
          <w:rFonts w:ascii="IRNazanin" w:hAnsi="IRNazanin" w:eastAsia="IRNazanin"/>
          <w:color w:val="111111"/>
          <w:sz w:val="28"/>
          <w:sz w:val="28"/>
          <w:szCs w:val="28"/>
          <w:rtl w:val="true"/>
          <w:lang w:bidi="fa-IR"/>
        </w:rPr>
        <w:t>بحث دوم این است که یک قاعدۀ عقلی دیگری هست به نام قاعدۀ دفع ضرر محتمل، ببینیم آیا بین آن قاعده، با این قاعدۀ قبح عقاب بلا بیان، تصادمی وجود دارد، کانّ تعارضی بین این‌ها وجود دارد و یا اینکه بین اینها اختلاف مورد در کار است که قاعدۀ قبح عقاب بلا بیان در یک مورد خاصی جریان پیدا می‌کند، و قاعدۀ دفع ضرر محتمل در یک مورد دیگری جریان دارد و بین این‌ها هیچ‌گونه اصطکاک و تصادمی وجود ندارد؟</w:t>
      </w:r>
    </w:p>
    <w:p>
      <w:pPr>
        <w:pStyle w:val="BookText"/>
        <w:rPr/>
      </w:pPr>
      <w:r>
        <w:rPr>
          <w:rFonts w:ascii="IRNazanin" w:hAnsi="IRNazanin" w:eastAsia="IRNazanin"/>
          <w:color w:val="111111"/>
          <w:sz w:val="28"/>
          <w:sz w:val="28"/>
          <w:szCs w:val="28"/>
          <w:rtl w:val="true"/>
          <w:lang w:bidi="fa-IR"/>
        </w:rPr>
        <w:t>بحث سوم این است که اگر در مقابل قاعدۀ قبح عقاب بلا بیان، ادلۀ احتیاط واقع شود و ما فرضا در خود ادلۀ احتیاط و روایات دالۀ بر احتیاط سندا یا دلالة، مناقشه‌ای نداشته باشیم، یعنی فرض کنیم که روایات احتیاط کاملا می‌تواند دلالت بر وجوب احتیاط در شبهات بدویه داشته باشد، آیا قاعدۀ قبح عقاب بلا بیان در مقابلۀ با ادلۀ احتیاط چه موقعیّتی دارد؟ آیا محکوم روایات احتیاط است و یا معارض با ادلۀ احتیاط است؟ همان طوری که در بعضی از ادلۀ گذشته، این جهت را بحث می‌کردیم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روایت بعد از آن‌که دلالت بر برائت می‌کند، آیا طوری دلالت بر برائت دارد که مقابله و معارضۀ با ادلۀ احتیاط پیدا می‌کند، یا اینکه محکوم دلیل وجوب احتیاط است و با وجود دلیل حاکم، نوبتی به او نمی‌رسد؟ پس در باب قاعدۀ قبح عقاب بلا بیان در این سه جهت باید بحث بشود</w:t>
      </w:r>
      <w:r>
        <w:rPr>
          <w:rFonts w:eastAsia="IRNazanin" w:cs="IRNazanin"/>
          <w:color w:val="111111"/>
          <w:sz w:val="28"/>
          <w:szCs w:val="28"/>
          <w:rtl w:val="true"/>
          <w:lang w:bidi="fa-IR"/>
        </w:rPr>
        <w:t>.</w:t>
      </w:r>
    </w:p>
    <w:p>
      <w:pPr>
        <w:pStyle w:val="Heading5"/>
        <w:numPr>
          <w:ilvl w:val="4"/>
          <w:numId w:val="1"/>
        </w:numPr>
        <w:rPr/>
      </w:pPr>
      <w:bookmarkStart w:id="812" w:name="__RefHeading___Toc1145462_1468164448"/>
      <w:bookmarkStart w:id="813" w:name="_Toc298"/>
      <w:bookmarkEnd w:id="812"/>
      <w:r>
        <w:rPr>
          <w:rtl w:val="true"/>
        </w:rPr>
        <w:t>بررسی قاعدۀ</w:t>
      </w:r>
      <w:r>
        <w:rPr>
          <w:rtl w:val="true"/>
        </w:rPr>
        <w:t>«</w:t>
      </w:r>
      <w:r>
        <w:rPr>
          <w:rtl w:val="true"/>
        </w:rPr>
        <w:t>قبح عقاب بلا بیان</w:t>
      </w:r>
      <w:r>
        <w:rPr>
          <w:rtl w:val="true"/>
        </w:rPr>
        <w:t>»</w:t>
      </w:r>
      <w:bookmarkEnd w:id="813"/>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جهت اول که اصلا خود این قاعده چیست و موردش و حدّ و حدودش چیست؟ گفته شده است که اگر مولا تکلیفی داشته باشد، لکن این تکلیف را برای مکلف، بیان نکرده باشد و یا اگر بیان کرده، بیان به مکلف نرسیده و واصل الی المکلف نشده است،</w:t>
      </w:r>
    </w:p>
    <w:p>
      <w:pPr>
        <w:pStyle w:val="BookText"/>
        <w:rPr/>
      </w:pPr>
      <w:r>
        <w:rPr>
          <w:rFonts w:ascii="IRNazanin" w:hAnsi="IRNazanin" w:eastAsia="IRNazanin"/>
          <w:color w:val="111111"/>
          <w:sz w:val="28"/>
          <w:sz w:val="28"/>
          <w:szCs w:val="28"/>
          <w:rtl w:val="true"/>
          <w:lang w:bidi="fa-IR"/>
        </w:rPr>
        <w:t xml:space="preserve">و عدم وصولش هم استناد به مکلف نداشته است، مکلف، سعی و تلاش کرده در اینکه اطلاع بر تکلیف مولا پیدا کند و مظانّ وجود بیان برای تکلیف را کاملا بررسی و تفحّص کرده، لکن هرچه تفحّص و گردش کرد، اثری از تکلیف مولا در اختیار مکلف واقع نشد، آیا در اینجا چنین تکلیفی با چنین شرائطی، اگر مخالفت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مخالفت این است که غرض مولا در خارج تحقق پیدا نکرد، غرض مولا در خارج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عدم حصول غرض مولا در خارج با اینکه منشأ عدم حصول غرض مولا، چیزی نیست که به مکلف ارتباط داشته باشد، مسأله‌ای نیست که در آن مسامحه و بی‌مبالاتی مکلف نقش داشته باشد، آیا در اینجا عقل می‌تواند بگوید که اثرات سوء عدم حصول غرض مولا، گریبان مکلف را می‌گیرد و این مکلف است که می‌شود زیر سؤال قرار بگیرد و این مکلف است که در مقابل عدم حصول غرض مولا، مولا می‌تواند او را عقاب کند؟ آیا چنین عقابی و چنین مؤاخذه‌ای در چنین شرائطی، از نظر عقل محکوم به قبح نیست؟</w:t>
      </w:r>
    </w:p>
    <w:p>
      <w:pPr>
        <w:pStyle w:val="BookText"/>
        <w:rPr/>
      </w:pPr>
      <w:r>
        <w:rPr>
          <w:rFonts w:ascii="IRNazanin" w:hAnsi="IRNazanin" w:eastAsia="IRNazanin"/>
          <w:color w:val="111111"/>
          <w:sz w:val="28"/>
          <w:sz w:val="28"/>
          <w:szCs w:val="28"/>
          <w:rtl w:val="true"/>
          <w:lang w:bidi="fa-IR"/>
        </w:rPr>
        <w:t>پیداست که بعد از آنکه به عقل مراجعه می‌کنیم، عقل به استقلال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المعنی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مکلف چه تقصیری داشته در اینکه غرض مولا حاصل نشده است؟ تکلیفی از ناحیۀ مولا بوده، لکن این تکلیف برای مکلف بیان نشده است، یا اگر بیان شده، واصل الی المکلف نشده است، و مکلف هم در عدم وصول، هیچ‌گونه نقشی نداشته است و هیچ‌گونه دخالتی در این معنی نداشته، بلکه سعی کامل، جدّیت کامل کرده بر اینکه اطلاع بر تکلیف مولا پیدا کند و به هر جائی و هر فردی که مثلا از تکالیف مولا مطلع هست، مراجعه کرده و سؤال کرده، و جواب مثبتی برای ثبوت تکلیف از ناحیۀ مولا نشنیده، آیا در این صورت، عقل حکم نمی‌کند به اینکه عقاب بر مخالفت چنین تکلیفی قبیح است؟</w:t>
      </w:r>
    </w:p>
    <w:p>
      <w:pPr>
        <w:pStyle w:val="BookText"/>
        <w:rPr/>
      </w:pPr>
      <w:r>
        <w:rPr>
          <w:rFonts w:ascii="IRNazanin" w:hAnsi="IRNazanin" w:eastAsia="IRNazanin"/>
          <w:color w:val="111111"/>
          <w:sz w:val="28"/>
          <w:sz w:val="28"/>
          <w:szCs w:val="28"/>
          <w:rtl w:val="true"/>
          <w:lang w:bidi="fa-IR"/>
        </w:rPr>
        <w:t>پس مقصود از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البیان نیست بلکه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بیان واصل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بیان غیر واصل، همان حکم عدم البیان را دارد و مقصود از بلا بیان، یعنی بلا بیان واصل</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یک مسأله‌ای نیست که کسی در آن مخالفت کند و در اول بحث گفتیم و</w:t>
      </w:r>
      <w:bookmarkStart w:id="814" w:name="pg13705_145013"/>
    </w:p>
    <w:p>
      <w:pPr>
        <w:pStyle w:val="BookText"/>
        <w:rPr/>
      </w:pPr>
      <w:bookmarkEnd w:id="814"/>
      <w:r>
        <w:rPr>
          <w:rFonts w:ascii="IRNazanin" w:hAnsi="IRNazanin" w:eastAsia="IRNazanin"/>
          <w:color w:val="111111"/>
          <w:sz w:val="28"/>
          <w:sz w:val="28"/>
          <w:szCs w:val="28"/>
          <w:rtl w:val="true"/>
          <w:lang w:bidi="fa-IR"/>
        </w:rPr>
        <w:t>بعدا هم ان شاء الله عرض می‌کنیم که حتی اخباریین هم این را قبول دارند، و این‌طور نیست که آنها قاعدۀ قبح عقاب بلا بیان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عقلی است و هر کسی به عقل خودش مراجعه کند، با این حکم عقل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روشن است</w:t>
      </w:r>
      <w:r>
        <w:rPr>
          <w:rFonts w:eastAsia="IRNazanin" w:cs="IRNazanin"/>
          <w:color w:val="111111"/>
          <w:sz w:val="28"/>
          <w:szCs w:val="28"/>
          <w:rtl w:val="true"/>
          <w:lang w:bidi="fa-IR"/>
        </w:rPr>
        <w:t>.</w:t>
      </w:r>
    </w:p>
    <w:p>
      <w:pPr>
        <w:pStyle w:val="Heading5"/>
        <w:numPr>
          <w:ilvl w:val="4"/>
          <w:numId w:val="1"/>
        </w:numPr>
        <w:rPr/>
      </w:pPr>
      <w:bookmarkStart w:id="815" w:name="__RefHeading___Toc1145464_1468164448"/>
      <w:bookmarkStart w:id="816" w:name="_Toc299"/>
      <w:bookmarkEnd w:id="815"/>
      <w:r>
        <w:rPr>
          <w:rtl w:val="true"/>
        </w:rPr>
        <w:t>کلام محقق اصفهانی</w:t>
      </w:r>
      <w:r>
        <w:rPr>
          <w:rtl w:val="true"/>
        </w:rPr>
        <w:t>(</w:t>
      </w:r>
      <w:r>
        <w:rPr>
          <w:rtl w:val="true"/>
        </w:rPr>
        <w:t>ره</w:t>
      </w:r>
      <w:r>
        <w:rPr>
          <w:rtl w:val="true"/>
        </w:rPr>
        <w:t xml:space="preserve">) </w:t>
      </w:r>
      <w:r>
        <w:rPr>
          <w:rtl w:val="true"/>
        </w:rPr>
        <w:t>در تمسک به قاعدۀ</w:t>
      </w:r>
      <w:r>
        <w:rPr>
          <w:rtl w:val="true"/>
        </w:rPr>
        <w:t>«</w:t>
      </w:r>
      <w:r>
        <w:rPr>
          <w:rtl w:val="true"/>
        </w:rPr>
        <w:t>قبح عقاب بلا بیان</w:t>
      </w:r>
      <w:r>
        <w:rPr>
          <w:rtl w:val="true"/>
        </w:rPr>
        <w:t>»</w:t>
      </w:r>
      <w:bookmarkEnd w:id="816"/>
    </w:p>
    <w:p>
      <w:pPr>
        <w:pStyle w:val="BookText"/>
        <w:rPr/>
      </w:pPr>
      <w:r>
        <w:rPr>
          <w:rFonts w:ascii="IRNazanin" w:hAnsi="IRNazanin" w:eastAsia="IRNazanin"/>
          <w:color w:val="111111"/>
          <w:sz w:val="28"/>
          <w:sz w:val="28"/>
          <w:szCs w:val="28"/>
          <w:rtl w:val="true"/>
          <w:lang w:bidi="fa-IR"/>
        </w:rPr>
        <w:t>لکن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حاشیۀ دقیق بر کفایه، مرحوم محقق اصفهانی که سیزده سال تمام در درس مرحوم آخوند، صاحب کفایه، شرکت کرده و حتی قسمتی از حواشی را در همان زمان حیات استادشان نوشته‌اند، بطوری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اینجا ذکر کرده‌اند که یک مقدار مقصود واقعی ایشان از عبارت، مشکل به نظر می‌رسد، لکن با تأمل زیاد در صدر و ذیل کلام ایشان، از کلام ایشان دو مطلب استفاده می‌شود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مطلب این است که ما وقتی در باب برائت بحث می‌کنیم از اینکه آیا در شبهات حکمیه، برائت جاری می‌شود یا نه؟ آن محور اصلی و نقطۀ اصلی بحث ما در باب برائت، یک چیزی است که مربوط به خود مکلف است، یعنی در حقیقت، یک شأنی از شؤون مکلف را ما در بحث برائت مورد بحث قرار می‌دهیم و آن این است که اگر مکلفی احتمال بدهد که فلان چیز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توتون حرام است یا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هم گردش کرد، دلیلی بر حرمت شرب توتون در مظانّی که باید دلیل بر حرمت وجود داشته باشد، پیدا نکرد، اینجا می‌خواهیم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المکلف اذا شرب التتن لا یستحق 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می‌خواهیم یک شأنی از شؤون خود مکلف را به عنوان عدم استحقاق عقوبت، مطرح کنیم و می‌خواهیم این را در مقابل عاصی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مسألۀ عصیان مطرح می‌شود، مخالفت با تکلیف مبیّن مولا مطرح می‌شود و آنجا بحث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 یستحق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می‌خواهیم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حقیقت داریم در شأنی از شؤون مکلف و در خصوصیتی از خصوصیات مکلّف، بحث می‌کنیم و مسأله از این حدود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که باید به آن توجه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اینجا بیشتر تعبیر به عقلا می‌کنند، لکن مقصودشان از عقلا، در اصطلاح فقهی و اصولی، وقتی کلمه عقلا را بکار می‌بریم،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مثلا بر عمل به خبر ثقه است، مقصود از عقلا، عبارت از آنهائی نیست که فقط زیر احکام عقلیه زندگی می‌کنند که کار عقلا، معمولا مقصود عرف است و همین عقلائی که در زندگی اجتماعیشان یک سری بناهائی دارند، مثلا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 یک مسألۀ عقلائیه است، این به عقل ارتباطی ندارد، اما عقلا برای حفظ زندگی اجتماعی خودشان، برای تفهیم و تفهّم روی ظواهر کلمات و ظواهر الفاظ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در فقه و اصول وقتی تعبیر به عقلا می‌کنیم در حقیقت مقصود ما همان عرف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اینجا در کلام ایشان مقصود از عقلا یعنی آنهائی که زیر حکومت عقل و چتر احکام عقلیه قرار گرفته‌اند، و روی معیارها و موازین عقلی کار می‌کنند و ایشان کاری به آن مسائل عقلائیۀ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مراجعه می‌کنیم، می‌بینیم یکی از احکام عقلیۀ عملیه که بین عقلا جزو مسلمیّات است، مسألۀ قبح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شخص تحقق و من ایّ احد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عقلا محکوم به قبح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 که روی مسألۀ قبح ظلم که پیش می‌آئیم، دایرۀ قبح ظلم را وسیع می‌کنیم که واقعا هم وسیع هست، حساب می‌کنیم می‌بینیم در برخوردهای بین مولا و عبد و تکالیفی که از مولا، نسبت به عبد صادر می‌شود به این نتیجه می‌رسیم که اگر یک مکلّفی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تمامیة الحجة من قبل المولی علی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آنجائی که حجت تامّ از ناحیۀ مولا بر تکلیف قائم شده و هیچ نقصی از نظر حجیت مطرح نیست، اگر عبد مخالفت کرد، این مخالفت عبد، هتک احترام مولا و در حقیقت ظلم به مولاست، و به علت اینکه ظلم بر مولاست،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هذا العمل قبیحا لان الظلم من ایّ احد بالنسبة الی 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محکوم به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علی المولی، قد وقع منه الظلم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 قبیح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 طرف</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هم می‌آئیم سراغ این معنی، اگر یک مولائی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تمامیة الحجة علی</w:t>
      </w:r>
      <w:bookmarkStart w:id="817" w:name="pg13705_145015"/>
    </w:p>
    <w:p>
      <w:pPr>
        <w:pStyle w:val="BookText"/>
        <w:rPr/>
      </w:pPr>
      <w:bookmarkEnd w:id="817"/>
      <w:r>
        <w:rPr>
          <w:rFonts w:ascii="IRNazanin" w:hAnsi="IRNazanin" w:eastAsia="IRNazanin"/>
          <w:color w:val="111111"/>
          <w:sz w:val="28"/>
          <w:sz w:val="28"/>
          <w:szCs w:val="28"/>
          <w:rtl w:val="true"/>
          <w:lang w:bidi="fa-IR"/>
        </w:rPr>
        <w:t>المکلف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مولائی از نظر تکلیف، حجت را بر عبد اتمام نکرده، یا اینکه تکلیف را نگفته است و یا اگر گفته، بدون اینکه عبد تقصیری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 هذا التکلیف الی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عند عدم تمامیة الحجة بخواهد در مقابل مخالفت چنین تکلیفی، عبد را عقوبت کند، این هم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ظلم من المولی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مسألۀ عصیان، ظلم از عبد نسبت به مولاست، این طرف هم ظلم از مولا نسبت به عبد است و فرق نمی‌کند ظلم از هر کسی تحقق پیدا کند، محکوم به قبح است، لذا خدای نکرده نمی‌شود کسی عنوان ظالم را دربارۀ خداوند اطلاق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لیس بظلاّم للعبید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لیس بظالم للعبید اصلا</w:t>
      </w:r>
      <w:r>
        <w:rPr>
          <w:rFonts w:eastAsia="IRNazanin" w:cs="IRNazanin"/>
          <w:color w:val="111111"/>
          <w:sz w:val="28"/>
          <w:szCs w:val="28"/>
          <w:rtl w:val="true"/>
          <w:lang w:bidi="fa-IR"/>
        </w:rPr>
        <w:t>).</w:t>
      </w:r>
    </w:p>
    <w:p>
      <w:pPr>
        <w:pStyle w:val="Heading5"/>
        <w:numPr>
          <w:ilvl w:val="4"/>
          <w:numId w:val="1"/>
        </w:numPr>
        <w:rPr/>
      </w:pPr>
      <w:bookmarkStart w:id="818" w:name="__RefHeading___Toc1145466_1468164448"/>
      <w:bookmarkStart w:id="819" w:name="_Toc300"/>
      <w:bookmarkEnd w:id="818"/>
      <w:r>
        <w:rPr>
          <w:rtl w:val="true"/>
        </w:rPr>
        <w:t>عدم تطبیق مدعای اصولیین با دلیلشان</w:t>
      </w:r>
      <w:bookmarkEnd w:id="819"/>
    </w:p>
    <w:p>
      <w:pPr>
        <w:pStyle w:val="BookText"/>
        <w:rPr/>
      </w:pPr>
      <w:r>
        <w:rPr>
          <w:rFonts w:ascii="IRNazanin" w:hAnsi="IRNazanin" w:eastAsia="IRNazanin"/>
          <w:color w:val="111111"/>
          <w:sz w:val="28"/>
          <w:sz w:val="28"/>
          <w:szCs w:val="28"/>
          <w:rtl w:val="true"/>
          <w:lang w:bidi="fa-IR"/>
        </w:rPr>
        <w:t>در نتیجه مسألۀ عصیان، داخل در همان قاعدۀ قبح ظلمی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العبد بالاضافة الی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و از آن طرف، قبح در صورت عدم تمامیت حجت من ناحیة المولی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به آن مطلب اول ضمیمه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بود که ما در محدودۀ عبد، صحبت می‌کنیم نه در محدودۀ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ایشان می‌خواهند ذکر کنند این است؛ این‌که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 این در حقیقت یک دلیلی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مدعا تطبیق نمی‌کند، برای اینکه مدعای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من شؤون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مربوط الی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استحقاق عقوبت ندارد و دلیل می‌آورید که عقاب از ناحیۀ او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باهم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باب برائت، محور اصلی است، مسألۀ استحقاق و عدم استحقاق عبد است، شأن من شؤون العبد است نه مسألۀ اینکه عقاب از ناحیۀ مولا قبیح است یا 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است، نمی‌خواهیم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از ناحیۀ مولا قبیح نیست، اما کانّ این بر مدعای شما تطبیق کامل ندارد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یک چیزی کاملا بر مدعای شما منطبق بشود، باید این حرف را بزنید که</w:t>
      </w:r>
      <w:bookmarkStart w:id="820" w:name="pg13705_145016"/>
    </w:p>
    <w:p>
      <w:pPr>
        <w:pStyle w:val="BookText"/>
        <w:rPr/>
      </w:pPr>
      <w:bookmarkEnd w:id="820"/>
      <w:r>
        <w:rPr>
          <w:rFonts w:ascii="IRNazanin" w:hAnsi="IRNazanin" w:eastAsia="IRNazanin"/>
          <w:color w:val="111111"/>
          <w:sz w:val="28"/>
          <w:sz w:val="28"/>
          <w:szCs w:val="28"/>
          <w:rtl w:val="true"/>
          <w:lang w:bidi="fa-IR"/>
        </w:rPr>
        <w:t>شما که در صورت معصیت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ظلم من العبد علی المولی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لازمۀ قبحش هم فرض کنید استحقاق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روی همین میزان، پیش برویم، باید اینطوری حرف بزنیم که فی صورة الشک در حلیت و حرمت شرب توتون و عدم تمامیة الحجة من قبل المولی، آیا این عمل عبد، اینکه خارجا، شرب توتون را مرتکب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ظلم علی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ظلم بر مولا باشد، یستحق العقوبة و امر قبیح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بظلم علی المولی، و لا یکون عملا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حکم عقل را در مسألۀ برائت به آن نحوی که باید بر مدعا منطبق بشود بررسی می‌کنیم، باید مسألۀ لازم و ملزوم و تلازم‌ها کنار برود و به صورت دلالت مطابقه انطباق بر مدعا پیدا کند، باید اینجوری تعبیر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ارتکب العبد المشتبه لیس هذا ظلما علی المولی فلا یکون قبیحا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اینطوری می‌گوید و به این کیفیت، باید استناد به حکم عقل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قاعدۀ قبح عقاب بلا بیان خودش اولا مربوط به مولا است و ثانیا اصالت ندارد، برای اینکه عقاب بلا بیان، همان مصداق ظلمی است که از ناحیۀ مولا نسبت به عبد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ملاحظۀ خصوصیات کلام ایشان، صدرا و ذیلا این است که باید در باب برائت حکم عقل را روی همان محور اصلی و مدعا پیاده کنیم و حکم عقل را باید در رابطۀ با خود عبد و شؤون عبد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که اینجا متصور است مسألۀ ظلم العبد علی المولی است، این هم در مشتبه تحقق ندارد و عقاب بلا بیان هم کانّ یک قاعده‌ای نیست غیر از مسألۀ قبح ظلم منتها در یک محدودۀ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اگر بخواهد بدون بیان، عقاب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ظلم من المولی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هیچ‌کس بر هیچ‌کس جایز نیست، نه عبد بر مولا و نه مولا بر عبد و نه عبد بر عبید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ایشان دارند، دقت بفرمائید تا بعد ببینیم آیا مناقشه‌ای در این بیان هست یا نیست؟</w:t>
      </w:r>
    </w:p>
    <w:p>
      <w:pPr>
        <w:pStyle w:val="Heading5"/>
        <w:numPr>
          <w:ilvl w:val="4"/>
          <w:numId w:val="1"/>
        </w:numPr>
        <w:rPr/>
      </w:pPr>
      <w:bookmarkStart w:id="821" w:name="__RefHeading___Toc1145468_1468164448"/>
      <w:bookmarkStart w:id="822" w:name="_Toc301"/>
      <w:bookmarkEnd w:id="821"/>
      <w:r>
        <w:rPr>
          <w:rtl w:val="true"/>
        </w:rPr>
        <w:t>پرسش</w:t>
      </w:r>
      <w:r>
        <w:rPr>
          <w:rtl w:val="true"/>
        </w:rPr>
        <w:t>:</w:t>
      </w:r>
      <w:bookmarkEnd w:id="822"/>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باب برائت می‌توان به اجماع استدلال کرد؟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تمسک به حکم عقل در باب برائت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تمسک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823" w:name="pg13705_145018"/>
    </w:p>
    <w:p>
      <w:pPr>
        <w:pStyle w:val="Heading4"/>
        <w:numPr>
          <w:ilvl w:val="3"/>
          <w:numId w:val="1"/>
        </w:numPr>
        <w:rPr/>
      </w:pPr>
      <w:bookmarkStart w:id="824" w:name="__RefHeading___Toc1145470_1468164448"/>
      <w:bookmarkStart w:id="825" w:name="_Toc302"/>
      <w:bookmarkEnd w:id="823"/>
      <w:bookmarkEnd w:id="824"/>
      <w:r>
        <w:rPr>
          <w:rtl w:val="true"/>
        </w:rPr>
        <w:t>درس یکصد و نود و یکم</w:t>
      </w:r>
      <w:bookmarkEnd w:id="825"/>
    </w:p>
    <w:p>
      <w:pPr>
        <w:pStyle w:val="Heading5"/>
        <w:numPr>
          <w:ilvl w:val="4"/>
          <w:numId w:val="1"/>
        </w:numPr>
        <w:rPr/>
      </w:pPr>
      <w:bookmarkStart w:id="826" w:name="__RefHeading___Toc1145472_1468164448"/>
      <w:bookmarkStart w:id="827" w:name="_Toc303"/>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28" w:name="__RefHeading___Toc1145474_1468164448"/>
      <w:bookmarkStart w:id="829" w:name="_Toc304"/>
      <w:bookmarkEnd w:id="828"/>
      <w:r>
        <w:rPr>
          <w:rtl w:val="true"/>
        </w:rPr>
        <w:t>عدم فرعیت قاعدۀ</w:t>
      </w:r>
      <w:r>
        <w:rPr>
          <w:rtl w:val="true"/>
        </w:rPr>
        <w:t>«</w:t>
      </w:r>
      <w:r>
        <w:rPr>
          <w:rtl w:val="true"/>
        </w:rPr>
        <w:t>قبح عقاب بلا بیان</w:t>
      </w:r>
      <w:r>
        <w:rPr>
          <w:rtl w:val="true"/>
        </w:rPr>
        <w:t xml:space="preserve">» </w:t>
      </w:r>
      <w:r>
        <w:rPr>
          <w:rtl w:val="true"/>
        </w:rPr>
        <w:t>از مسألۀ قبح ظلم</w:t>
      </w:r>
      <w:bookmarkEnd w:id="829"/>
    </w:p>
    <w:p>
      <w:pPr>
        <w:pStyle w:val="BookText"/>
        <w:rPr/>
      </w:pPr>
      <w:r>
        <w:rPr>
          <w:rFonts w:ascii="IRNazanin" w:hAnsi="IRNazanin" w:eastAsia="IRNazanin"/>
          <w:color w:val="111111"/>
          <w:sz w:val="28"/>
          <w:sz w:val="28"/>
          <w:szCs w:val="28"/>
          <w:rtl w:val="true"/>
          <w:lang w:bidi="fa-IR"/>
        </w:rPr>
        <w:t>مطلبی که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قاعدۀ قبح عقاب بلا بیان بیان فرموده‌اند، مورد اشکال و مناقشۀ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دو اشکال به این مطلب، دارند؛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این است که اگر ما بخواهیم مسألۀ قبح عقاب بلا بیان را از متفرعات و از شئون مسألۀ قبح ظلم قرار دهیم، ظاهر این است که اینطور نیست، بلکه این مسأله خودش یک ملاک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وجوب اطاعت روی یک ملاک خاصی است و استحقاق عقوبت بر مخالفت، روی یک حساب خاص دیگری، غیر از مسألۀ قبح ظلم</w:t>
      </w:r>
      <w:bookmarkStart w:id="830" w:name="pg13705_145019"/>
    </w:p>
    <w:p>
      <w:pPr>
        <w:pStyle w:val="BookText"/>
        <w:rPr/>
      </w:pPr>
      <w:bookmarkEnd w:id="8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وجوب اطاعت، روی این پایه و این مبنا است که عقل، شکر منعم و اطاعت منعم را لازم می‌داند، و تخلّف از اوامر و نواهی او را موجب استحقاق عقوبت می‌داند، و این خود یک مسألۀ مستقل عقلی است، و کاری به مسألۀ قبح ظلم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عبدی مخالفت مولا کرد، آیا استحقاق عقوبتش روی مبنای ظلم بر مولاست و یا روی مبنای مخالفت منعم است؟ ظاهر این است که روی این مبنا باشد، البته قبح ظلم در جای خودش مسلّم است، نه اینکه بخواهیم همۀ مسائل را زیر چتر قبح ظلم بیاوریم، اما اینکه به ذهن عقلا هم این معنی ظهور نمی‌کند، مسألۀ مولویت و عبودیت، یک مسأله است، و مسألۀ ظلم، یک مسألۀ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اگر بخواهیم این باب را از مصادیق مسألۀ قبح ظلم بیرون بیاوریم و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العبد بالاضافة الی المولی لانه ظلم،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این برای این است که مخالفت با منعم و با مکان مولویت مولا، یک امر قبیحی است، همان‌طور که ظلم هم از نظر عقل محکوم به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اول به این برگشت که اگر بخواهیم ما نحن فیه را از مصادیق ظلم قرار بدهیم، خلاف آن چیزی است که ما در مورد حکم عقل به دست آورده‌ایم</w:t>
      </w:r>
      <w:r>
        <w:rPr>
          <w:rFonts w:eastAsia="IRNazanin" w:cs="IRNazanin"/>
          <w:color w:val="111111"/>
          <w:sz w:val="28"/>
          <w:szCs w:val="28"/>
          <w:rtl w:val="true"/>
          <w:lang w:bidi="fa-IR"/>
        </w:rPr>
        <w:t>.</w:t>
      </w:r>
    </w:p>
    <w:p>
      <w:pPr>
        <w:pStyle w:val="Heading5"/>
        <w:numPr>
          <w:ilvl w:val="4"/>
          <w:numId w:val="1"/>
        </w:numPr>
        <w:rPr/>
      </w:pPr>
      <w:bookmarkStart w:id="831" w:name="__RefHeading___Toc1145476_1468164448"/>
      <w:bookmarkStart w:id="832" w:name="_Toc305"/>
      <w:bookmarkEnd w:id="831"/>
      <w:r>
        <w:rPr>
          <w:rtl w:val="true"/>
        </w:rPr>
        <w:t>مقصود قائلین به برائت</w:t>
      </w:r>
      <w:bookmarkEnd w:id="832"/>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این راهی را که مرحوم محقق اصفهانی طیّ کرده‌اند، طی کنیم و از اشکال اول هم صرف‌نظر کنیم، این راهی نیست که ما را به آن مقصود کاملمان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قائل به برائت، در باب برائت به دنبال آن می‌گردد و می‌خواهد به آن برسد، مطلب خیلی روشنی است، او می‌خواهد که اگر شرب توتون مشکوک الحرمة را مرتکب شد، بداند که دنبال این، از ناحیۀ مولا، هیچ گونه توبیخ و عقابی وجود ندارد، یعنی با ارتکاب شرب توتون مشکوک الحلیة و الحرمة، دیگر فکرش ناراحت نشود، با یک اطمینان خاطر و با یک طمأنینۀ قلبی از نظر عقوبت مولا بتواند آن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برائت دنبال چنین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در قالب اصطلاح بریزیم، باید تعبیر کنیم که قائل به برائت دنبال تحصیل مؤمّن از عقوبت است، می‌خواهد چیزی که خیال او را در رابطۀ با عقوبت، راحت کند و دیگر تزلزلی از این ناحیه نداشته باشد،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این راه مرحوم محقق اصفهانی چنین چیزی را می‌تواند برای انسان تحصیل کند؟</w:t>
      </w:r>
    </w:p>
    <w:p>
      <w:pPr>
        <w:pStyle w:val="BookText"/>
        <w:rPr/>
      </w:pPr>
      <w:r>
        <w:rPr>
          <w:rFonts w:ascii="IRNazanin" w:hAnsi="IRNazanin" w:eastAsia="IRNazanin"/>
          <w:color w:val="111111"/>
          <w:sz w:val="28"/>
          <w:sz w:val="28"/>
          <w:szCs w:val="28"/>
          <w:rtl w:val="true"/>
          <w:lang w:bidi="fa-IR"/>
        </w:rPr>
        <w:t>راه ایشان بالاخره به این رسید که اگر یک عبدی، یک تکلیفی را که مولا حجتی بر آن اقامه نکرده است را مخالفت کرد، مخالفت چنین تکلیفی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تقم الحجة علیه من قبل المولی، لیس ظلما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ظلم نشد، بیشتر از این نتیجه نمی‌دهد که من ناحیة الظلم، استحقاق عقوبت ندارد، اما از ناحیۀ دیگر چطور؟ اگر عقاب بلا بیان بر مولا قبیح نباشد، از آن ناحیه، مسألۀ عقاب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بیشتر از این‌که نتوانستید ثابت کنید که در چنین شرائطی،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علی المخالفة عنوان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ینطبق، حال آنکه لا ینطبق،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العقوبة من هذا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همین‌جا مطلب قائلین به برائت تمام می‌شود؟ اگر از ناحیۀ ظلم، استحقاق عقوبت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لیس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نمی‌کند که مولا بتواند عقاب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عقاب بلا بیان بر مولا قبیح نباشد، آیا این کسی که شرب توتون را مرتکب شده، می‌تواند با خیال راحت به بستر خواب برود؟ می‌تواند با اطمینان از عدم عقوبت، شرب توتون مشکوک را مرتکب شود؟</w:t>
      </w:r>
    </w:p>
    <w:p>
      <w:pPr>
        <w:pStyle w:val="BookText"/>
        <w:rPr/>
      </w:pPr>
      <w:r>
        <w:rPr>
          <w:rFonts w:ascii="IRNazanin" w:hAnsi="IRNazanin" w:eastAsia="IRNazanin"/>
          <w:color w:val="111111"/>
          <w:sz w:val="28"/>
          <w:sz w:val="28"/>
          <w:szCs w:val="28"/>
          <w:rtl w:val="true"/>
          <w:lang w:bidi="fa-IR"/>
        </w:rPr>
        <w:t>بیان مرحوم محقق اصفهانی، یک بعد مطلب را ثابت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لا یستحق العقوبة لاجل عدم کونه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ندارد، آیا مولا نمی‌تواند همین‌طور عقوبت کند یا می‌تواند؟ اگر مولا بتواند بلا بیان عقوبتی داشته باشد، پس دیگر با چه خیال راحتی، عبد می‌تواند شرب توتون را مرتکب شود؟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حداقل برای تمامیت و تکمیل راه و رسیدن به مقصد، به قاعدۀ قبح عقاب بلا بیان نیاز داریم تا خیال او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که قبیح است که مولا در صورت عدم اقامۀ حجت معتبره، عقاب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 لا یرتکب القبیح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خیال راحت می‌تواند شرب توتون را مرتکب شود، و الا اگر این قاعده را کنار بگذاریم در حقیقت، نصف راه را طی کرده‌ایم و نصف راه مانده و هدفی که قائلین به برائت دنبال</w:t>
      </w:r>
      <w:bookmarkStart w:id="833" w:name="pg13705_145021"/>
    </w:p>
    <w:p>
      <w:pPr>
        <w:pStyle w:val="BookText"/>
        <w:rPr/>
      </w:pPr>
      <w:bookmarkEnd w:id="833"/>
      <w:r>
        <w:rPr>
          <w:rFonts w:ascii="IRNazanin" w:hAnsi="IRNazanin" w:eastAsia="IRNazanin"/>
          <w:color w:val="111111"/>
          <w:sz w:val="28"/>
          <w:sz w:val="28"/>
          <w:szCs w:val="28"/>
          <w:rtl w:val="true"/>
          <w:lang w:bidi="fa-IR"/>
        </w:rPr>
        <w:t>می‌کنند را نمی‌توانند از طریق بیان مرحوم محقق اصفهانی به آن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به قاعدۀ قبح عقاب بلا بیان نیاز داریم و این قاعده هم خودش یک قاعدۀ مستقله‌ای است و از احکام مستقلۀ عقلیه است و اینطور نیست که این قاعدۀ زیر چتر مسألۀ قبح ظلم باشد بلکه خودش یکی از قواعد مستقلۀ عقلیه است و تمامیتش جای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عقلی که حکم می‌کند به اینکه اطاعت منعم واجب است، در همان مسیر حکم می‌کند به اینکه مخالفت منعم، موجب استحقاق عقوبت است، در همان مسیر چنین حکمی دارد و مسأله بر پایۀ قبح ظلم نیست، که اگر فرض کنیم که ظلم هم قبیح نبود، همین مسائل وجوب اطاعت منعم و استحقاق عقوبت بر مخالفت، باز در جای خودش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مسألۀ عقلیه تنها در محدودۀ اطاعت نیست، در مخالفتش هم حکم عقل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قاعدۀ قبح عقاب بلا بیان در سه مرحله باید بحث بشود، مرحلۀ اول تمام شد</w:t>
      </w:r>
      <w:r>
        <w:rPr>
          <w:rFonts w:eastAsia="IRNazanin" w:cs="IRNazanin"/>
          <w:color w:val="111111"/>
          <w:sz w:val="28"/>
          <w:szCs w:val="28"/>
          <w:rtl w:val="true"/>
          <w:lang w:bidi="fa-IR"/>
        </w:rPr>
        <w:t>.</w:t>
      </w:r>
    </w:p>
    <w:p>
      <w:pPr>
        <w:pStyle w:val="Heading5"/>
        <w:numPr>
          <w:ilvl w:val="4"/>
          <w:numId w:val="1"/>
        </w:numPr>
        <w:rPr/>
      </w:pPr>
      <w:bookmarkStart w:id="834" w:name="__RefHeading___Toc1145478_1468164448"/>
      <w:bookmarkStart w:id="835" w:name="_Toc306"/>
      <w:bookmarkEnd w:id="834"/>
      <w:r>
        <w:rPr>
          <w:rtl w:val="true"/>
        </w:rPr>
        <w:t>مقایسۀ بین قاعدۀ</w:t>
      </w:r>
      <w:r>
        <w:rPr>
          <w:rtl w:val="true"/>
        </w:rPr>
        <w:t>«</w:t>
      </w:r>
      <w:r>
        <w:rPr>
          <w:rtl w:val="true"/>
        </w:rPr>
        <w:t>قبح عقاب بلا بیان</w:t>
      </w:r>
      <w:r>
        <w:rPr>
          <w:rtl w:val="true"/>
        </w:rPr>
        <w:t xml:space="preserve">» </w:t>
      </w:r>
      <w:r>
        <w:rPr>
          <w:rtl w:val="true"/>
        </w:rPr>
        <w:t>با وجوب دفع ضرر محتمل</w:t>
      </w:r>
      <w:bookmarkEnd w:id="835"/>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مرحلۀ دوم که مسألۀ ملاحظۀ قاعدۀ قبح عقاب بلا بیان، با قاعدۀ دفع ضرر محتمل است، این را باید به بحث از ادلۀ اخباریین موکول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به قاعدۀ لزوم دفع ضرر محتمل تمسک کرده‌اند، همان‌طوری که قائلین به برائت فی الجمله به قاعدۀ قبح عقاب بلا بیان تمسک کرده‌اند اجمالا اخباریین هم در دلیل عقلشان به قاعدۀ لزوم دفع ضرر محتمل تمسک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اول باید آن قاعده را درست معنی کنیم و ببینیم که محدوده این قاعده چیست؟ و روی چه ملاکی آن قاعده تحقق دارد؟ و بعد ببینیم که آیا بین آن قاعده با قاعدۀ قبح عقاب بلا بیان یک اصطکاک و تعارضی وجود دارد یا اینکه هر کدام یک مورد مستقلی دارند و هیچ‌گونه با هم منافاتی ندارد و قاعدۀ لزوم دفع ضرر محتمل به مسألۀ برائت و مجرای برائت ارتباطی ندارد؟ که توضیحش را ان شاء الله</w:t>
      </w:r>
      <w:bookmarkStart w:id="836" w:name="pg13705_145022"/>
    </w:p>
    <w:p>
      <w:pPr>
        <w:pStyle w:val="BookText"/>
        <w:rPr/>
      </w:pPr>
      <w:bookmarkEnd w:id="836"/>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w:t>
      </w:r>
    </w:p>
    <w:p>
      <w:pPr>
        <w:pStyle w:val="Heading5"/>
        <w:numPr>
          <w:ilvl w:val="4"/>
          <w:numId w:val="1"/>
        </w:numPr>
        <w:rPr/>
      </w:pPr>
      <w:bookmarkStart w:id="837" w:name="__RefHeading___Toc1145480_1468164448"/>
      <w:bookmarkStart w:id="838" w:name="_Toc307"/>
      <w:bookmarkEnd w:id="837"/>
      <w:r>
        <w:rPr>
          <w:rtl w:val="true"/>
        </w:rPr>
        <w:t>نسبت بین قاعدۀ</w:t>
      </w:r>
      <w:r>
        <w:rPr>
          <w:rtl w:val="true"/>
        </w:rPr>
        <w:t>«</w:t>
      </w:r>
      <w:r>
        <w:rPr>
          <w:rtl w:val="true"/>
        </w:rPr>
        <w:t>قبح عقاب بلا بیان</w:t>
      </w:r>
      <w:r>
        <w:rPr>
          <w:rtl w:val="true"/>
        </w:rPr>
        <w:t xml:space="preserve">» </w:t>
      </w:r>
      <w:r>
        <w:rPr>
          <w:rtl w:val="true"/>
        </w:rPr>
        <w:t>با ادلۀ احتیاط‌</w:t>
      </w:r>
      <w:bookmarkEnd w:id="838"/>
    </w:p>
    <w:p>
      <w:pPr>
        <w:pStyle w:val="BookText"/>
        <w:rPr/>
      </w:pPr>
      <w:r>
        <w:rPr>
          <w:rFonts w:ascii="IRNazanin" w:hAnsi="IRNazanin" w:eastAsia="IRNazanin"/>
          <w:color w:val="111111"/>
          <w:sz w:val="28"/>
          <w:sz w:val="28"/>
          <w:szCs w:val="28"/>
          <w:rtl w:val="true"/>
          <w:lang w:bidi="fa-IR"/>
        </w:rPr>
        <w:t>اما مرحلۀ سوم این بود که ادلۀ احتیاط در شبهات بدویه اگر فرض کردیم آن ادلۀ احتیاط سندا و دلالة در محل بحث ما یعنی شبهات بدویه آن هم بیشتر حکمیه تام باشد، آیا قاعدۀ قبح عقاب بلا بیان در ملاحظه و مقایسۀ با ادلۀ احتیاط، چه موقعیتی دارد، آیا محکوم ادلۀ احتیاط است؟ یعنی با وجود ادلۀ احتیاط، قاعدۀ قبح عقاب بلا بیان جریان ندارد و یا اینکه بین قاعده و بین ادلۀ احتیاط، معارضه تحقق دارد؟</w:t>
      </w:r>
    </w:p>
    <w:p>
      <w:pPr>
        <w:pStyle w:val="BookText"/>
        <w:rPr/>
      </w:pPr>
      <w:r>
        <w:rPr>
          <w:rFonts w:ascii="IRNazanin" w:hAnsi="IRNazanin" w:eastAsia="IRNazanin"/>
          <w:color w:val="111111"/>
          <w:sz w:val="28"/>
          <w:sz w:val="28"/>
          <w:szCs w:val="28"/>
          <w:rtl w:val="true"/>
          <w:lang w:bidi="fa-IR"/>
        </w:rPr>
        <w:t xml:space="preserve">این مطلب را که هم در اول بحث برائت و هم در ضمن بحث‌ها، عرض کردیم که مقصود از بیان در عقاب بلا بیان ولو اینکه بیان واصل است اما مقصود، بیان تکلیف مشخصا نیست، اگر مولا به صورت ایجاب احتیاط هم بیان قطعی را کرده باشد، کافی است یعنی خلاصه باید مولا یک بیانی داشته باشد که نسبت به تکالیفش،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تکالیف مشخصه و چه تکالیف مجهوله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روشن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مناقشه‌ای در ادلۀ احتیاط نباشد، وضع را روشن می‌کند، مثلا مولا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اخوک دینک فاحتط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دلالتش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استفاده کردیم که در شبهات غیر مقرونۀ به علم اجمالی هم باید احتیاط کرد،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فاحتط لدینک، بیان من قبل المولی و وصل هذا البیان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مستقیما بیان تکلیف نیست، یک حکمی را بیان کرده و یک موضوعی را واجب کرده که معنایش این است که اگر تکلیف به حسب واقع وجود داشته باشد، باید بر آن تکلیف تحفظ شود، باید آن تکلیف رعایت بشود، همان‌طوری که در مورد علم اجمالی، خود عقل این حکم را می‌کند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علم اجمالی دارید که یکی از این ده ظرف خمر است، با اینکه یک مایع خمر، بیشتر نیست و در مقابل، نه مایع غیر خمر وجود دارد، لکن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علم دارید به وجود خمر، من الزام می‌کنم که باید تحفظ داشته باشی، یعنی حق نداری به یکی از این ده مایع دست بزنی و دست‌درازی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التحفظ علی الخمر</w:t>
      </w:r>
      <w:bookmarkStart w:id="839" w:name="pg13705_145023"/>
    </w:p>
    <w:p>
      <w:pPr>
        <w:pStyle w:val="BookText"/>
        <w:rPr/>
      </w:pPr>
      <w:bookmarkEnd w:id="839"/>
      <w:r>
        <w:rPr>
          <w:rFonts w:ascii="IRNazanin" w:hAnsi="IRNazanin" w:eastAsia="IRNazanin"/>
          <w:color w:val="111111"/>
          <w:sz w:val="28"/>
          <w:sz w:val="28"/>
          <w:szCs w:val="28"/>
          <w:rtl w:val="true"/>
          <w:lang w:bidi="fa-IR"/>
        </w:rPr>
        <w:t>الواقعی المعلوم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عقل می‌کند و نیاز هم ندارد که یک دلیل شرعی دلالت بر این معنی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را شارع می‌تواند در مواردی که علم اجمالی وجود ندارد، بیان بکند و خیلی روشن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حکم، باید احتیاط کنی، باید در حرمت مشکوکه از حرام مشکوک، اجتناب کنید، مثلا واجب مشکوک را باید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چنین بیانی داشته باشد، آیا قاعدۀ قبح عقاب بلا بیان می‌تواند معارض دلیل وجوب احتیاط واقع شود؟ و یا دلیل وجوب احتیاط، بیان و مع وجود هذا البیان، دیگر جا برای قاعدۀ قبح عقاب بلا بیان وجود ندارد؟</w:t>
      </w:r>
    </w:p>
    <w:p>
      <w:pPr>
        <w:pStyle w:val="Heading5"/>
        <w:numPr>
          <w:ilvl w:val="4"/>
          <w:numId w:val="1"/>
        </w:numPr>
        <w:rPr/>
      </w:pPr>
      <w:bookmarkStart w:id="840" w:name="__RefHeading___Toc1145482_1468164448"/>
      <w:bookmarkStart w:id="841" w:name="_Toc308"/>
      <w:bookmarkEnd w:id="840"/>
      <w:r>
        <w:rPr>
          <w:rtl w:val="true"/>
        </w:rPr>
        <w:t>تقدّم ادله احتیاط بر ادله برائت</w:t>
      </w:r>
      <w:bookmarkEnd w:id="841"/>
    </w:p>
    <w:p>
      <w:pPr>
        <w:pStyle w:val="BookText"/>
        <w:rPr/>
      </w:pPr>
      <w:r>
        <w:rPr>
          <w:rFonts w:ascii="IRNazanin" w:hAnsi="IRNazanin" w:eastAsia="IRNazanin"/>
          <w:color w:val="111111"/>
          <w:sz w:val="28"/>
          <w:sz w:val="28"/>
          <w:szCs w:val="28"/>
          <w:rtl w:val="true"/>
          <w:lang w:bidi="fa-IR"/>
        </w:rPr>
        <w:t>واقع مسأله، همین است که اگر ادلۀ احتیاط تمام باشد، قاعدۀ قبح عقاب بلا بیان محکوم است و ما در اول بحث برائت، عرض کردیم که اصلا نمی‌توانیم بگوئیم که ما با اخباریین در قاعدۀ قبح عقاب بلا بیان دعوا داریم، یعنی اخباریین نمی‌توانند قاعدۀ قبح عقاب بلا بیان را منکر شوند، مگر آنها خدای نکرده فاقد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عقلشان یک نوع درک خاصی، غیر از درک عقل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همه‌اش روی این تمرکز پیدا می‌کند که آیا روایات و ادلۀ احتیاط از نظر سند و دلالت، این مقدار توان دارند که در شبهات حکمیۀ بدویه هم، حکم به وجوب احتیاط کنند؟ آنها می‌گویند بله، به نظر ما، چنین صلاحیت و توانی در آنها وجود دارد، اما ما بیشتر روی ادلۀ احتیاط از نظر عدم تمامیت تکیه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ادله‌ای که ما برای برائت اقامه کردیم از آیات و روایات، با ادلۀ احتیاط معارض بودند یعنی اگر ادلۀ احتیاط هم تمام بود، حاکمیتی بر آن ادلۀ برائت نداشت، بلکه به عنوان یک معارض با دلیل برائت مطرح بود، اما در عین حال، عمدۀ بحث ما با اخباریین به ادلۀ احتیاط رجوع می‌کند که آیا ادلۀ احتیاط، قابلیت و صلاحیت ایجاب احتیاط در موارد برائت را دارد یا ندارد؟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قاعدۀ قبح عقاب بلا بیان چیزی نیست که یک آدم عاقلی بتواند آن را انکار کند و اخباریین هم منکر این معنی نیستند، منتها ادلۀ احتیاط، حاکم بر قاعده است که ما</w:t>
      </w:r>
      <w:bookmarkStart w:id="842" w:name="pg13705_145024"/>
    </w:p>
    <w:p>
      <w:pPr>
        <w:pStyle w:val="BookText"/>
        <w:rPr/>
      </w:pPr>
      <w:bookmarkEnd w:id="842"/>
      <w:r>
        <w:rPr>
          <w:rFonts w:ascii="IRNazanin" w:hAnsi="IRNazanin" w:eastAsia="IRNazanin"/>
          <w:color w:val="111111"/>
          <w:sz w:val="28"/>
          <w:sz w:val="28"/>
          <w:szCs w:val="28"/>
          <w:rtl w:val="true"/>
          <w:lang w:bidi="fa-IR"/>
        </w:rPr>
        <w:t>باید بعدا در ضمن ادلۀ اخباریین، ادلۀ احتیاط را ان شاء الله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ادلۀ قائلین به برائت، بعدا ان شاء الله ادلۀ اخباریین را بررسی خواهیم کرد</w:t>
      </w:r>
      <w:r>
        <w:rPr>
          <w:rFonts w:eastAsia="IRNazanin" w:cs="IRNazanin"/>
          <w:color w:val="111111"/>
          <w:sz w:val="28"/>
          <w:szCs w:val="28"/>
          <w:rtl w:val="true"/>
          <w:lang w:bidi="fa-IR"/>
        </w:rPr>
        <w:t>.</w:t>
      </w:r>
    </w:p>
    <w:p>
      <w:pPr>
        <w:pStyle w:val="Heading5"/>
        <w:numPr>
          <w:ilvl w:val="4"/>
          <w:numId w:val="1"/>
        </w:numPr>
        <w:rPr/>
      </w:pPr>
      <w:bookmarkStart w:id="843" w:name="__RefHeading___Toc1145484_1468164448"/>
      <w:bookmarkStart w:id="844" w:name="_Toc309"/>
      <w:bookmarkEnd w:id="843"/>
      <w:r>
        <w:rPr>
          <w:rtl w:val="true"/>
        </w:rPr>
        <w:t>پرسش</w:t>
      </w:r>
      <w:r>
        <w:rPr>
          <w:rtl w:val="true"/>
        </w:rPr>
        <w:t>:</w:t>
      </w:r>
      <w:bookmarkEnd w:id="8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متفرعات مسألۀ قبح ظلم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قائلین به برائت را تأمین نمی‌کند؟</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ادلۀ احتیاط را بیان کنید</w:t>
      </w:r>
      <w:r>
        <w:rPr>
          <w:rFonts w:eastAsia="IRNazanin" w:cs="IRNazanin"/>
          <w:color w:val="111111"/>
          <w:sz w:val="28"/>
          <w:szCs w:val="28"/>
          <w:rtl w:val="true"/>
          <w:lang w:bidi="fa-IR"/>
        </w:rPr>
        <w:t>.</w:t>
      </w:r>
      <w:bookmarkStart w:id="845" w:name="pg13705_145025"/>
    </w:p>
    <w:p>
      <w:pPr>
        <w:pStyle w:val="Heading3"/>
        <w:numPr>
          <w:ilvl w:val="2"/>
          <w:numId w:val="1"/>
        </w:numPr>
        <w:rPr/>
      </w:pPr>
      <w:bookmarkStart w:id="846" w:name="__RefHeading___Toc1145486_1468164448"/>
      <w:bookmarkStart w:id="847" w:name="_Toc310"/>
      <w:bookmarkEnd w:id="845"/>
      <w:bookmarkEnd w:id="846"/>
      <w:r>
        <w:rPr>
          <w:rtl w:val="true"/>
        </w:rPr>
        <w:t>ادلۀ اخباریین بر وجوب احتیاط در شبهات تحریمیه</w:t>
      </w:r>
      <w:bookmarkEnd w:id="847"/>
    </w:p>
    <w:p>
      <w:pPr>
        <w:pStyle w:val="Heading4"/>
        <w:numPr>
          <w:ilvl w:val="3"/>
          <w:numId w:val="1"/>
        </w:numPr>
        <w:rPr/>
      </w:pPr>
      <w:bookmarkStart w:id="848" w:name="__RefHeading___Toc1145488_1468164448"/>
      <w:bookmarkStart w:id="849" w:name="_Toc311"/>
      <w:bookmarkEnd w:id="848"/>
      <w:r>
        <w:rPr>
          <w:rtl w:val="true"/>
        </w:rPr>
        <w:t>درس یکصد و نود و دوم</w:t>
      </w:r>
      <w:bookmarkEnd w:id="8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ادلۀ اخباریین بر وجوب احتیاط در شبهات تحریمیه</w:t>
      </w:r>
    </w:p>
    <w:p>
      <w:pPr>
        <w:pStyle w:val="BookText"/>
        <w:rPr/>
      </w:pPr>
      <w:r>
        <w:rPr>
          <w:rFonts w:ascii="IRNazanin" w:hAnsi="IRNazanin" w:eastAsia="IRNazanin"/>
          <w:color w:val="111111"/>
          <w:sz w:val="28"/>
          <w:sz w:val="28"/>
          <w:szCs w:val="28"/>
          <w:rtl w:val="true"/>
          <w:lang w:bidi="fa-IR"/>
        </w:rPr>
        <w:t>اخباریین به ادلۀ متعدده‌ای تمسک کرده‌اند، و از کتاب نیز به آیاتی و از سنت به طوایفی از روایات و همین‌طور به دلیل عقل تمسک کرده‌اند و تمسک به اجماع در کلمات آنها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به سه طایفه از آیات تمسک کرده‌اند</w:t>
      </w:r>
      <w:r>
        <w:rPr>
          <w:rFonts w:eastAsia="IRNazanin" w:cs="IRNazanin"/>
          <w:color w:val="111111"/>
          <w:sz w:val="28"/>
          <w:szCs w:val="28"/>
          <w:rtl w:val="true"/>
          <w:lang w:bidi="fa-IR"/>
        </w:rPr>
        <w:t>.</w:t>
      </w:r>
    </w:p>
    <w:p>
      <w:pPr>
        <w:pStyle w:val="Heading4"/>
        <w:numPr>
          <w:ilvl w:val="3"/>
          <w:numId w:val="1"/>
        </w:numPr>
        <w:rPr/>
      </w:pPr>
      <w:bookmarkStart w:id="850" w:name="__RefHeading___Toc1145490_1468164448"/>
      <w:bookmarkStart w:id="851" w:name="_Toc312"/>
      <w:bookmarkEnd w:id="850"/>
      <w:r>
        <w:rPr>
          <w:rtl w:val="true"/>
        </w:rPr>
        <w:t>استدلال به آیات آمره به تقوا</w:t>
      </w:r>
      <w:bookmarkEnd w:id="851"/>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طایفه، آیاتی است که در آنها امر به تقوا شده و مخصوصا با اضافه‌ای که در بعضی</w:t>
      </w:r>
      <w:bookmarkStart w:id="852" w:name="pg13705_145026"/>
    </w:p>
    <w:p>
      <w:pPr>
        <w:pStyle w:val="BookText"/>
        <w:rPr/>
      </w:pPr>
      <w:bookmarkEnd w:id="852"/>
      <w:r>
        <w:rPr>
          <w:rFonts w:ascii="IRNazanin" w:hAnsi="IRNazanin" w:eastAsia="IRNazanin"/>
          <w:color w:val="111111"/>
          <w:sz w:val="28"/>
          <w:sz w:val="28"/>
          <w:szCs w:val="28"/>
          <w:rtl w:val="true"/>
          <w:lang w:bidi="fa-IR"/>
        </w:rPr>
        <w:t>از آنها وجود دارد و آن این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مفعول مطلق امر کرده به تقوا و آن هم حق تقوای از خدا، یعنی درجۀ اعلای از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آیات آمره به تقوا استدلال کرده‌اند که یکی از مصادیق تقوا و حداقل مصادیق تقوای کامل که در آیاتی مطرح است، این است که انسان در مقابلۀ با شبهات، از آنها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احتمال می‌دهد که شرب توتون حرام است ولو اینکه دلیلی بر حرمت پیدا نکرده و تفحص کامل هم انجام گرفته، لکن در عین حال احتمال حرمت که از بین نرفته است و با وجود احتمال حرمت، معنای تقوا و یا تقوای کامل، این است که انسان از شبهات، اجتناب کند، از محتمل الحرمة‌ها اجتناب داشته باشد،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 امتثال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استدلال درست است یا نه؟ سه جواب از این استدلال داده شده است</w:t>
      </w:r>
      <w:r>
        <w:rPr>
          <w:rFonts w:eastAsia="IRNazanin" w:cs="IRNazanin"/>
          <w:color w:val="111111"/>
          <w:sz w:val="28"/>
          <w:szCs w:val="28"/>
          <w:rtl w:val="true"/>
          <w:lang w:bidi="fa-IR"/>
        </w:rPr>
        <w:t>.</w:t>
      </w:r>
    </w:p>
    <w:p>
      <w:pPr>
        <w:pStyle w:val="Heading4"/>
        <w:numPr>
          <w:ilvl w:val="3"/>
          <w:numId w:val="1"/>
        </w:numPr>
        <w:rPr/>
      </w:pPr>
      <w:bookmarkStart w:id="853" w:name="__RefHeading___Toc1145492_1468164448"/>
      <w:bookmarkStart w:id="854" w:name="_Toc313"/>
      <w:bookmarkEnd w:id="853"/>
      <w:r>
        <w:rPr>
          <w:rtl w:val="true"/>
        </w:rPr>
        <w:t>منافات نداشتن اجرای برائت با تقوا</w:t>
      </w:r>
      <w:bookmarkEnd w:id="854"/>
    </w:p>
    <w:p>
      <w:pPr>
        <w:pStyle w:val="BookText"/>
        <w:rPr/>
      </w:pPr>
      <w:r>
        <w:rPr>
          <w:rFonts w:ascii="IRNazanin" w:hAnsi="IRNazanin" w:eastAsia="IRNazanin"/>
          <w:color w:val="111111"/>
          <w:sz w:val="28"/>
          <w:sz w:val="28"/>
          <w:szCs w:val="28"/>
          <w:rtl w:val="true"/>
          <w:lang w:bidi="fa-IR"/>
        </w:rPr>
        <w:t>یک جواب این است که آیا اصولیین که در مقابل شما قائل به برائت و عدم وجوب اجتناب هستند و بعد از آنکه از اینها سؤال می‌کنیم که چرا شما اجتناب را واجب نمی‌دانید؟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روایات و خود عقل، خود آیات به ما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در مقام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خداوند بر امت من منت گذاشته است و تفضلا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استناد و به اتکای این ادله که دلالت بر اباحه می‌کنند، دلالت بر رفع می‌کنند، دلالت بر سعه دارند، در شبهات تحریمیه، اجتناب نکند آیا مخالفتی با تقوا تحقق پیدا کرده است؟ یعنی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مقام تقوا را رعایت نکرده و رعایت تقوا این است که انسان همه چیز را بر خودش حرام کند؟ خداوند آنهائی که طیبات از</w:t>
      </w:r>
      <w:bookmarkStart w:id="855" w:name="pg13705_145027"/>
    </w:p>
    <w:p>
      <w:pPr>
        <w:pStyle w:val="BookText"/>
        <w:rPr/>
      </w:pPr>
      <w:bookmarkEnd w:id="855"/>
      <w:r>
        <w:rPr>
          <w:rFonts w:ascii="IRNazanin" w:hAnsi="IRNazanin" w:eastAsia="IRNazanin"/>
          <w:color w:val="111111"/>
          <w:sz w:val="28"/>
          <w:sz w:val="28"/>
          <w:szCs w:val="28"/>
          <w:rtl w:val="true"/>
          <w:lang w:bidi="fa-IR"/>
        </w:rPr>
        <w:t>رزق را تحریم می‌کنند و آنهائی که زینة الله را محکوم به حرمت می‌کنند، توبیخ می‌کند و این یک اشتباهی است که انسان خیال می‌کند که هر چیزی را بی‌مقدمه و بدون دلیل، محکوم به حرمت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رعایت حدود الهی، آنچه را که خداوند حرام کرده، انسان حرام بداند، و آنچه را که خداوند حلال کرده، انسان حلال بداند، نه اینکه محلّلات الهی را اگر انسان تحریم کرد، این یک نوع و یک مرحله‌ای از تقوا شناخته شود لذا قائل به برائت که به استناد ادلۀ اباحه و ادلۀ برائت، شبهات تحریمیه را مرتکب می‌شود، هیچ‌گونه منافاتی با تقوا ندارد بلکه به عقیده من، تقوا اقتضا می‌کند که قائل به اباحه و قائل به حلیت شود</w:t>
      </w:r>
      <w:r>
        <w:rPr>
          <w:rFonts w:eastAsia="IRNazanin" w:cs="IRNazanin"/>
          <w:color w:val="111111"/>
          <w:sz w:val="28"/>
          <w:szCs w:val="28"/>
          <w:rtl w:val="true"/>
          <w:lang w:bidi="fa-IR"/>
        </w:rPr>
        <w:t>.</w:t>
      </w:r>
    </w:p>
    <w:p>
      <w:pPr>
        <w:pStyle w:val="Heading4"/>
        <w:numPr>
          <w:ilvl w:val="3"/>
          <w:numId w:val="1"/>
        </w:numPr>
        <w:rPr/>
      </w:pPr>
      <w:bookmarkStart w:id="856" w:name="__RefHeading___Toc1145494_1468164448"/>
      <w:bookmarkStart w:id="857" w:name="_Toc314"/>
      <w:bookmarkEnd w:id="856"/>
      <w:r>
        <w:rPr>
          <w:rtl w:val="true"/>
        </w:rPr>
        <w:t>ارشادی بودن امر</w:t>
      </w:r>
      <w:r>
        <w:rPr>
          <w:rtl w:val="true"/>
        </w:rPr>
        <w:t>«</w:t>
      </w:r>
      <w:r>
        <w:rPr>
          <w:rtl w:val="true"/>
        </w:rPr>
        <w:t>اتقوا الله</w:t>
      </w:r>
      <w:r>
        <w:rPr>
          <w:rtl w:val="true"/>
        </w:rPr>
        <w:t>»</w:t>
      </w:r>
      <w:bookmarkEnd w:id="857"/>
    </w:p>
    <w:p>
      <w:pPr>
        <w:pStyle w:val="BookText"/>
        <w:rPr/>
      </w:pPr>
      <w:r>
        <w:rPr>
          <w:rFonts w:ascii="IRNazanin" w:hAnsi="IRNazanin" w:eastAsia="IRNazanin"/>
          <w:color w:val="111111"/>
          <w:sz w:val="28"/>
          <w:sz w:val="28"/>
          <w:szCs w:val="28"/>
          <w:rtl w:val="true"/>
          <w:lang w:bidi="fa-IR"/>
        </w:rPr>
        <w:t>جواب دوم که از اینها داده شده این است که 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واقعش عبارت از تقوا است و هیئت امر، عارض بر این ماده شده، و معنای عروض هیئت بر ماده این است که با قطع نظر از هیئت، قبل از عروض هیئت، باید یک واقعیتی برای ماده وجود داشته باشد که در بعضی از موارد به لحاظ خصوصیتی که در ماده وجود دارد، آن هیئت را که عارض بر ماده می‌شود و ما تعبیر به امر متعلق به آن ماده می‌کنیم، مجبوریم که آن امر را امر ارشادی بگیریم، نه امر مولوی که خودش مستقلا ثواب و عقابی داشته باشد، و الا یک تعابیر فاسده‌ای لازم می‌آید، مثلا در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ارشادی است، برای اینکه ماده و متعلق این هیئت، خودش اطاعة الله است، و اطاعة الله یعنی انجام دستورات الهی، یعنی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دستوراتی وجود داشته، امر به نماز وجود داشته، امر به روزه وجود داشته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اینجا در حقیقت با دو امر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امری متعلق به صلاة شود، تا موضوع برای اطاعة الله تحقق پیدا کند، با قطع نظر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امر در خود ماده متعلق به عنوان اطاعت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 قطع نظر از تقید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اطاعة الله یعنی موافقت با 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باید یک دستوری به نام</w:t>
      </w:r>
      <w:bookmarkStart w:id="858" w:name="pg13705_145028"/>
    </w:p>
    <w:p>
      <w:pPr>
        <w:pStyle w:val="BookText"/>
        <w:rPr/>
      </w:pPr>
      <w:bookmarkEnd w:id="8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باشد بعد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امری هم روی عنوان اطاعت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امر بخواهد مولوی باشد، حداقل باید در این راه ملتزم شویم به اینکه دو ثواب و عقاب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رابطۀ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از ناحیۀ خداوند متعلق به اقامۀ نماز که موافقت و مخالفتش ثواب و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اگر امر متعلق به اطاعت هم یک امر مولوی باشد که خصیصۀ امر مولوی، این است که موافقت و مخالفتش ثواب و عقاب دارد،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امرش، امر مولوی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اگر کسی در خارج نمازش را خواند، دو موافقت با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خدای نکرده، نماز نخواند با دو امر مخالفت تحقق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فرض موافقت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استحقاق مثوبت دارد و در این فرض مخالفت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استحقاق عقوبت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یقال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 امر مولوی است و ثواب و عقاب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ارشادی است و در حقیقت شما را ارشاد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امتثال کردید، در همان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مثوبت دارید و اگر مخالفت شد، همان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می‌آورد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ثواب و عقابی بر موافقت و مخالفتش تحقق پیدا نمی‌کند</w:t>
      </w:r>
      <w:r>
        <w:rPr>
          <w:rFonts w:eastAsia="IRNazanin" w:cs="IRNazanin"/>
          <w:color w:val="111111"/>
          <w:sz w:val="28"/>
          <w:szCs w:val="28"/>
          <w:rtl w:val="true"/>
          <w:lang w:bidi="fa-IR"/>
        </w:rPr>
        <w:t>.</w:t>
      </w:r>
    </w:p>
    <w:p>
      <w:pPr>
        <w:pStyle w:val="Heading4"/>
        <w:numPr>
          <w:ilvl w:val="3"/>
          <w:numId w:val="1"/>
        </w:numPr>
        <w:rPr/>
      </w:pPr>
      <w:bookmarkStart w:id="859" w:name="__RefHeading___Toc1145496_1468164448"/>
      <w:bookmarkStart w:id="860" w:name="_Toc315"/>
      <w:bookmarkEnd w:id="859"/>
      <w:r>
        <w:rPr>
          <w:rtl w:val="true"/>
        </w:rPr>
        <w:t>بررسی حقیقت تقوا</w:t>
      </w:r>
      <w:bookmarkEnd w:id="860"/>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اینطور شد،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خیلی روشن است،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نظیر همین حرف گفته شده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که عارض بر مادۀ تقوا شده، اول باید ماده را با قطع نظر از هیئت بررسی کنیم، اول باید تقوا را بررسی کنیم، بعد هیئت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هیئت افعل، عارض بر 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سراغ مادۀ با قطع نظر از هیئت و بررسی کردن خود تقوا می‌آئیم، همان‌جوری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مادۀ اطاعت را می‌خواستیم بررسی کنیم، می‌دیدیم که اطاعت در آنجائی است که یک امر قبلی وجود داشته باشد،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عنوان اطاعت تحقق پیدا کند، اینجا هم باید تقوائی با قطع نظر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هیئت عارضۀ بر مادۀ تقوا است، خود این ماده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التقوی؟ تقوا چیست و کجا تحقق پیدا می‌کند؟ می‌بینیم تقوا در رابطۀ با آنجائی است که پای حرمت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موضوع تقوا و عنوان تقوا جایش آنجائی است که یک تکلیف معلوم بالتفصیل یا بالاجمال در رابطۀ با حرمت وجود داشته باشد، تا تقوا تحقق پیدا کند و الا با آب خوردن تنها که لا یتحقق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تقوایی بخواهد تحقق پیدا کند باید یک دستوری، یک تکلیفی در رابطۀ با حرمت، متعلق به یک شیء یا به نحو معلوم بالتفصیل یا به نحو معلوم بالاجمال در کار باشد، تا زمینۀ تقوا در کار بیاید، تازه موضوع تقوا که با علم اجمالی یا تفصیلی به حرمت، تحقق پیدا می‌کند، دیگر نیازی به امر به تقوا ندارد، الا به نحو ارشاد، همان‌طوری که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حکم عقل ثابت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جنبۀ ارشادی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چنین است، شما اول تقوا را درست کنید، موضوعش را بررسی کنید، که فقط در رابطۀ با حرمت است البته در رابطۀ با واجبات هم هست، ولی بحث ما فعلا در رابطۀ با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حرمتی، یک تکلیف حرمت، برای شما محرز باشد، یا بالتفصیل یا بالاجمال که به استناد به آن تکلیف، موضوع تقوا تحقق پیدا کند و وقتی که تکلیفی در کار است، دیگر نیازی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 مگر به عنوان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ارشاد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الا همان تالی فاسدی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اگر بخواهد امرش مولوی باشد، باید دو استحقاق عقوبت و دو استحقاق مثوبت مطرح باشد، اینجا همان اشکال پیش می‌آید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کسی تقوا را در همان معلوم الحرمة‌ها رعایت کرد،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کرد، آیا شما می‌گوئید که این شخص، دو تکلیف را رعایت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پس دو تکلیف را رعایت کرده که اگر ترک شرب خمرش، برای رعایت حکم خدا باشد که در این صورت استحقاق مثوبت در کار است، آیا دو استحقاق مثوبت در کار است؟ و در صورت مخالفت، دو استحقاق عقوبت در کار است؟ پیداست که نمی‌شود کسی ملتزم به این حرفها شود، لذا خصوصیتی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هست که سبب می‌شود که امرش، امر ارشادی باشد، و اگر امر ارشادی شد، باز از یک جهت دیگر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اگر اطاعت اوامر وجوبیه باشد،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لزوم اطاعت اوامر وجوبیه است، اما اگر اطاعت اوامر استحبابیه باشد، نماز شب می‌خواند، او هم امر استحبابی متعلق به نماز شب را اطاعت کرده، این هم وقتی افتاد در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ارشادی بودن این است که اگر مسند الیه‌اش یک امر استحبابی باشد، این هم ارشاد به همان امر استحبابی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جواب اول، این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اینجا مخالفتی در باب تقوا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دوم می‌گوئیم که شما اول موضوع تقوا را بررسی بکن، اگر تقوا با اجتناب از معلوم الحرمة است، این اجتناب از معلوم الحرمة لازم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لزوما به اجتناب از معلوم الحرمة ارشاد می‌کند، و اگر اجتناب از محتمل الحرمة هم اسمش تقوا شد، اجتناب از محتمل الحرمة، رجحان دارد، یک استحباب دارد، وقتی که استحباب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ارشادش در رابطۀ با محتمل الحرمة امر استحبابی دارد،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خصوصیات و شؤون،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است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مولوی است و علت اینکه در آیۀ شریفه،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لعل نکته‌اش همین باشد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ارشادی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الهی مولوی است، و متعلق به اطاعت الرسول است، ولی خدا دارد اطاعت رسول و اولی الامر را برای دیگران، واجب می‌کند</w:t>
      </w:r>
      <w:bookmarkStart w:id="861" w:name="pg13705_145031"/>
    </w:p>
    <w:p>
      <w:pPr>
        <w:pStyle w:val="BookText"/>
        <w:rPr/>
      </w:pPr>
      <w:bookmarkEnd w:id="861"/>
      <w:r>
        <w:rPr>
          <w:rFonts w:ascii="IRNazanin" w:hAnsi="IRNazanin" w:eastAsia="IRNazanin"/>
          <w:color w:val="111111"/>
          <w:sz w:val="28"/>
          <w:sz w:val="28"/>
          <w:szCs w:val="28"/>
          <w:rtl w:val="true"/>
          <w:lang w:bidi="fa-IR"/>
        </w:rPr>
        <w:t>لذا در اولی الامرش، دیگر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نشده، چون سنخ اطاعت اولی الامر، همان سنخ اطاعت رسول است و اطاعت ائمه به نحو واجب مولوی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ارشادی بودن مطرح است فقط در همین محدودۀ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62" w:name="__RefHeading___Toc1145498_1468164448"/>
      <w:bookmarkStart w:id="863" w:name="_Toc316"/>
      <w:bookmarkEnd w:id="862"/>
      <w:r>
        <w:rPr>
          <w:rtl w:val="true"/>
        </w:rPr>
        <w:t>عدم تطبیق دلیل اخباریین با مدعایشان</w:t>
      </w:r>
      <w:bookmarkEnd w:id="863"/>
    </w:p>
    <w:p>
      <w:pPr>
        <w:pStyle w:val="BookText"/>
        <w:rPr/>
      </w:pPr>
      <w:r>
        <w:rPr>
          <w:rFonts w:ascii="IRNazanin" w:hAnsi="IRNazanin" w:eastAsia="IRNazanin"/>
          <w:color w:val="111111"/>
          <w:sz w:val="28"/>
          <w:sz w:val="28"/>
          <w:szCs w:val="28"/>
          <w:rtl w:val="true"/>
          <w:lang w:bidi="fa-IR"/>
        </w:rPr>
        <w:t>جواب سومی که از استدلال به این آیات داده شده این است که فرض کنیم از هردو جواب قبلی گذشتیم و حرفهای شما اخباریین را پذیرفتیم، ولی دو مطلب اینجا هست که اگر اینها را به هم ضمیمه کنیم، بطلان استدلال شما روشن می‌شود؛</w:t>
      </w:r>
    </w:p>
    <w:p>
      <w:pPr>
        <w:pStyle w:val="BookText"/>
        <w:rPr/>
      </w:pPr>
      <w:r>
        <w:rPr>
          <w:rFonts w:ascii="IRNazanin" w:hAnsi="IRNazanin" w:eastAsia="IRNazanin"/>
          <w:color w:val="111111"/>
          <w:sz w:val="28"/>
          <w:sz w:val="28"/>
          <w:szCs w:val="28"/>
          <w:rtl w:val="true"/>
          <w:lang w:bidi="fa-IR"/>
        </w:rPr>
        <w:t xml:space="preserve">یک مطلب این است که ما با شما اخباریین تنها در یک جا دعوا داریم، آن هم شبهۀ تحریمیۀ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شبهۀ بدویه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شرب توتون، که شرب توتون دو خصوصیت دارد؛ یکی اینکه شبهه‌اش، شبهۀ تحریمیه است، در مقابل شبهۀ وجوبیه و دیگر اینکه شبهه‌اش شبهۀ حکمیه است، در مقابل شبهۀ موضوعیۀ تحریمیه و آن این است که یک مایعی در اینجا وجود داشته باشد، لکن شما تردید دارید در اینکه این مایع خمر یا 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تنها در مورد شبهۀ حکمیۀ تحریمیه قائل به احتیاط هستند، اما در شبهۀ موضوعیه تحریمیه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شبهات وجوبیه به طور کلی، اعم از حکمیه و موضوعیه، قائل به احتیاط نیستند، پس فقط 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حکمیۀ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احتیاط هستند و ایجاب احتیاطشان از این مورد، تجاوز نمی‌کند و در غیر این مورد، قائل به وجوب احتیاط نیستند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لحن آیاتی که امر به تقوا می‌کند، حالا یا مطلق تقوا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لحنش یک جوری است که مثل سایر عموماتی نیست که قابل تخصیص باشد، مثل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این بعدش،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تخصیص است؟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واجب است الا در فلان مورد و فلان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لحنی دارد که این لحن و سیاق،</w:t>
      </w:r>
      <w:bookmarkStart w:id="864" w:name="pg13705_145032"/>
    </w:p>
    <w:p>
      <w:pPr>
        <w:pStyle w:val="BookText"/>
        <w:rPr/>
      </w:pPr>
      <w:bookmarkEnd w:id="864"/>
      <w:r>
        <w:rPr>
          <w:rFonts w:ascii="IRNazanin" w:hAnsi="IRNazanin" w:eastAsia="IRNazanin"/>
          <w:color w:val="111111"/>
          <w:sz w:val="28"/>
          <w:sz w:val="28"/>
          <w:szCs w:val="28"/>
          <w:rtl w:val="true"/>
          <w:lang w:bidi="fa-IR"/>
        </w:rPr>
        <w:t>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لازم است الا در فلان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بیانی است که با استثنا و تخصیص و تحدید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اینطور شد ما دو مطلب را کنار هم می‌گذاریم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شما احتیاط را در خصوص شبهات حکمیۀ تحریمیه مطرح می‌کنید، به آیه که مراجعه می‌کنیم روی آیه که شبهۀ حکمیه تحریمیه ننوشته است، روی آیه هم شبهۀ حکمیۀ تحریمیه هست و هم شبهۀ موضوعیه تحریمیه هم شبهات وجوبیه، چه حکمیه و چه موضوعیه‌اش، پس شما چطوری بین این‌ها جمع می‌کنید؟ از یک طرف، به آیه استدلال می‌کنید، آیه هم سیاق و لحنش آبی از تخصیص است، از طرف دیگر هم از بین شبهات فقط در یک مورد قائل به وجوب احتیاط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چطوری جمع می‌شود؟</w:t>
      </w:r>
    </w:p>
    <w:p>
      <w:pPr>
        <w:pStyle w:val="BookText"/>
        <w:rPr/>
      </w:pPr>
      <w:r>
        <w:rPr>
          <w:rFonts w:ascii="IRNazanin" w:hAnsi="IRNazanin" w:eastAsia="IRNazanin"/>
          <w:color w:val="111111"/>
          <w:sz w:val="28"/>
          <w:sz w:val="28"/>
          <w:szCs w:val="28"/>
          <w:rtl w:val="true"/>
          <w:lang w:bidi="fa-IR"/>
        </w:rPr>
        <w:t>اگر آیه دلالت بر لزوم تقوا می‌کند لازمه‌اش این است که در تمام شبهات قائل به وجوب احتیاط بشوید و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تخصیص خارج می‌کنیم، اولا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و لحنش یک جوری نیست که با تخصیص و تقیید بسازد، و ثانیا شاید تخصیص اکثر شود برای اینکه از بین چهار مورد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مربوط به حکمیه، دو تا هم مربوط به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مورد را شما قائل به احتیاط هستید، اما سه مورد دیگر را شما هم مثل اصولیین، قائل به برائت هستید، پس چطور بین این مسائل شما جمع می‌کنید؟ نتیجه این می‌شود که اگر ما بخواهیم مفاد آیه را و اینکه آیه قابلیت تخصیص ندارد حفظ کنیم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اصلا ارتباطی به مسألۀ شبهات ندارد، نه شبهۀ تحریمیه را دلالت دارد، و نه شبهۀ وجوبیه، نه موضوعیه و نه حکمیه، بلکه به آن مواردی اختصاص دارد که تکلیف برای مکلف محرز باشد، یا از طریق علم تفصیلی و یا از طریق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فبالنتیجه استدلال به این نوع از آیات برای مدعا که عبارت از احتیاط در خصوص شبهۀ حکمیۀ تحریمیه باشد، استدلالی غیر صحیح است</w:t>
      </w:r>
      <w:r>
        <w:rPr>
          <w:rFonts w:eastAsia="IRNazanin" w:cs="IRNazanin"/>
          <w:color w:val="111111"/>
          <w:sz w:val="28"/>
          <w:szCs w:val="28"/>
          <w:rtl w:val="true"/>
          <w:lang w:bidi="fa-IR"/>
        </w:rPr>
        <w:t>.</w:t>
      </w:r>
    </w:p>
    <w:p>
      <w:pPr>
        <w:pStyle w:val="Heading4"/>
        <w:numPr>
          <w:ilvl w:val="3"/>
          <w:numId w:val="1"/>
        </w:numPr>
        <w:rPr/>
      </w:pPr>
      <w:bookmarkStart w:id="865" w:name="__RefHeading___Toc1145500_1468164448"/>
      <w:bookmarkStart w:id="866" w:name="_Toc317"/>
      <w:bookmarkEnd w:id="865"/>
      <w:r>
        <w:rPr>
          <w:rtl w:val="true"/>
        </w:rPr>
        <w:t>پرسش</w:t>
      </w:r>
      <w:r>
        <w:rPr>
          <w:rtl w:val="true"/>
        </w:rPr>
        <w:t>:</w:t>
      </w:r>
      <w:bookmarkEnd w:id="866"/>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اخباریین را به آیات آمره به تقوا برای وجوب احتیاط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اجرای برائت با تقوا منافات دارد؟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است؟</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دلیل اخباریین در استدلال به آیات با مدعایشان تطبیق دارد؟ توضیح دهید</w:t>
      </w:r>
      <w:r>
        <w:rPr>
          <w:rFonts w:eastAsia="IRNazanin" w:cs="IRNazanin"/>
          <w:color w:val="111111"/>
          <w:sz w:val="28"/>
          <w:szCs w:val="28"/>
          <w:rtl w:val="true"/>
          <w:lang w:bidi="fa-IR"/>
        </w:rPr>
        <w:t>.</w:t>
      </w:r>
      <w:bookmarkStart w:id="867" w:name="pg13705_145034"/>
    </w:p>
    <w:p>
      <w:pPr>
        <w:pStyle w:val="Heading3"/>
        <w:numPr>
          <w:ilvl w:val="2"/>
          <w:numId w:val="1"/>
        </w:numPr>
        <w:rPr/>
      </w:pPr>
      <w:bookmarkStart w:id="868" w:name="__RefHeading___Toc1145502_1468164448"/>
      <w:bookmarkStart w:id="869" w:name="_Toc318"/>
      <w:bookmarkEnd w:id="867"/>
      <w:bookmarkEnd w:id="868"/>
      <w:r>
        <w:rPr>
          <w:rtl w:val="true"/>
        </w:rPr>
        <w:t>آیات ناهیه از اتباع غیر علم بر وجوب احتیاط‌</w:t>
      </w:r>
      <w:bookmarkEnd w:id="869"/>
    </w:p>
    <w:p>
      <w:pPr>
        <w:pStyle w:val="Heading4"/>
        <w:numPr>
          <w:ilvl w:val="3"/>
          <w:numId w:val="1"/>
        </w:numPr>
        <w:rPr/>
      </w:pPr>
      <w:bookmarkStart w:id="870" w:name="__RefHeading___Toc1145504_1468164448"/>
      <w:bookmarkStart w:id="871" w:name="_Toc319"/>
      <w:bookmarkEnd w:id="870"/>
      <w:r>
        <w:rPr>
          <w:rtl w:val="true"/>
        </w:rPr>
        <w:t>درس یکصد و نود و سوم</w:t>
      </w:r>
      <w:bookmarkEnd w:id="871"/>
    </w:p>
    <w:p>
      <w:pPr>
        <w:pStyle w:val="Heading5"/>
        <w:numPr>
          <w:ilvl w:val="4"/>
          <w:numId w:val="1"/>
        </w:numPr>
        <w:rPr/>
      </w:pPr>
      <w:bookmarkStart w:id="872" w:name="__RefHeading___Toc1145506_1468164448"/>
      <w:bookmarkStart w:id="873" w:name="_Toc320"/>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ناهیه از اتباع غیر علم بر وجوب احتیاط‌</w:t>
      </w:r>
    </w:p>
    <w:p>
      <w:pPr>
        <w:pStyle w:val="Heading5"/>
        <w:numPr>
          <w:ilvl w:val="4"/>
          <w:numId w:val="1"/>
        </w:numPr>
        <w:rPr/>
      </w:pPr>
      <w:bookmarkStart w:id="874" w:name="__RefHeading___Toc1145508_1468164448"/>
      <w:bookmarkStart w:id="875" w:name="_Toc321"/>
      <w:bookmarkEnd w:id="874"/>
      <w:r>
        <w:rPr>
          <w:rtl w:val="true"/>
        </w:rPr>
        <w:t>استدلال به آیات ناهیه از اتباع غیر علم برای وجوب احتیاط‌</w:t>
      </w:r>
      <w:bookmarkEnd w:id="875"/>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 از آیاتی که مورد استدلال اخباریین واقع شده، آیاتی است که از اتباع و پیروی از غیر علم،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از علم یعنی آن‌که یک حجت شرعیه‌ای برای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تقریر که اخباریین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قائلین به اباحه، مصداق این آیۀ شریفه هستید، شما متابعت از غیر علم می‌کنید مثل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مناسبت‌های گذشته، دربارۀ آن بحث شد</w:t>
      </w:r>
      <w:r>
        <w:rPr>
          <w:rFonts w:eastAsia="IRNazanin" w:cs="IRNazanin"/>
          <w:color w:val="111111"/>
          <w:sz w:val="28"/>
          <w:szCs w:val="28"/>
          <w:rtl w:val="true"/>
          <w:lang w:bidi="fa-IR"/>
        </w:rPr>
        <w:t>.</w:t>
      </w:r>
      <w:bookmarkStart w:id="876" w:name="pg13705_145035"/>
    </w:p>
    <w:p>
      <w:pPr>
        <w:pStyle w:val="BookText"/>
        <w:rPr/>
      </w:pPr>
      <w:bookmarkEnd w:id="876"/>
      <w:r>
        <w:rPr>
          <w:rFonts w:ascii="IRNazanin" w:hAnsi="IRNazanin" w:eastAsia="IRNazanin"/>
          <w:color w:val="111111"/>
          <w:sz w:val="28"/>
          <w:sz w:val="28"/>
          <w:szCs w:val="28"/>
          <w:rtl w:val="true"/>
          <w:lang w:bidi="fa-IR"/>
        </w:rPr>
        <w:t>لکن جواب از استدلال به این آیه روشن است زیرا اصولیین که قائلین به اباحه و برائت هستند و عملا، مانعی از ارتکاب شرب توتون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 و ارتکاب شبهۀ تحریمیه را مباح می‌دانند، اولا اینها اباحه‌ای که می‌گویند، اباحۀ ظاهریه است، نه اباحۀ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اباحۀ ظاهریه را در صورت جهل به حرمت واقعیه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اباحه، نه به عنوان یک حکم واقعی مطرح است، بلکه به عنوان یک حکم ظاهری مطرح است، و این حکم ظاهری هم از روی یک حجت شرعیه و عقلیه پیدا شده است، یعنی با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از آیات و روایات، اینها قائل به این حکم ظاهری اباحه هستند نه در صورت علم به حرمت واقعیه، و کجای این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اینها قائل به اباحۀ واقعیه هستند؟ اینها اباحۀ ظاهریه را مطرح می‌کنند، آن هم از روی دلیل و حجت و از آیات و روایات و حتی حکم عقل، به تقریبی که گذشت، پس داخل در این عنوان نیستند</w:t>
      </w:r>
      <w:r>
        <w:rPr>
          <w:rFonts w:eastAsia="IRNazanin" w:cs="IRNazanin"/>
          <w:color w:val="111111"/>
          <w:sz w:val="28"/>
          <w:szCs w:val="28"/>
          <w:rtl w:val="true"/>
          <w:lang w:bidi="fa-IR"/>
        </w:rPr>
        <w:t>.</w:t>
      </w:r>
    </w:p>
    <w:p>
      <w:pPr>
        <w:pStyle w:val="Heading5"/>
        <w:numPr>
          <w:ilvl w:val="4"/>
          <w:numId w:val="1"/>
        </w:numPr>
        <w:rPr/>
      </w:pPr>
      <w:bookmarkStart w:id="877" w:name="__RefHeading___Toc1145510_1468164448"/>
      <w:bookmarkStart w:id="878" w:name="_Toc322"/>
      <w:bookmarkEnd w:id="877"/>
      <w:r>
        <w:rPr>
          <w:rtl w:val="true"/>
        </w:rPr>
        <w:t>تشابه بین اخباری و اصولی در اجرای احتیاط و برائت</w:t>
      </w:r>
      <w:bookmarkEnd w:id="878"/>
    </w:p>
    <w:p>
      <w:pPr>
        <w:pStyle w:val="BookText"/>
        <w:rPr/>
      </w:pPr>
      <w:r>
        <w:rPr>
          <w:rFonts w:ascii="IRNazanin" w:hAnsi="IRNazanin" w:eastAsia="IRNazanin"/>
          <w:color w:val="111111"/>
          <w:sz w:val="28"/>
          <w:sz w:val="28"/>
          <w:szCs w:val="28"/>
          <w:rtl w:val="true"/>
          <w:lang w:bidi="fa-IR"/>
        </w:rPr>
        <w:t>و اگر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اخباریین هم داخل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چه مجوّزی در مورد مشتبه الحرمة، حکم به وجوب احتیاط می‌کنید؟ حکم به وجوب احتیاط شما، با حکم به اباحۀ اصولیین چه فرق می‌کند؟ اگر حکم این‌ها به اباحه،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حکم شما هم به وجوب احتیاط، با اینکه حکم واقعی مجهول، عبارت از حرمت است، این هم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می‌شود که حکم شما مصداق این آیه نیست، اما قول به اباحه و برائت، به استناد ادلۀ شرعیه،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بگوید که بین اخباری و اصولی، یک فرق عملی وجود دارد و آن این است که اخباری وقتی که به شبهۀ تحریمیه می‌رسد، عملا مرتکب نمی‌شود، و مرتکب نشدن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از مباحات را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اخباری بر عدم ارتکاب در شبهات تحریمیه است و عدم ارتکاب، مسئولیتی ندارد، مشکلی در کار</w:t>
      </w:r>
    </w:p>
    <w:p>
      <w:pPr>
        <w:pStyle w:val="BookText"/>
        <w:rPr/>
      </w:pPr>
      <w:r>
        <w:rPr>
          <w:rFonts w:ascii="IRNazanin" w:hAnsi="IRNazanin" w:eastAsia="IRNazanin"/>
          <w:color w:val="111111"/>
          <w:sz w:val="28"/>
          <w:sz w:val="28"/>
          <w:szCs w:val="28"/>
          <w:rtl w:val="true"/>
          <w:lang w:bidi="fa-IR"/>
        </w:rPr>
        <w:t>نیست، اما اصولیین به شبهات تحریمیه که می‌رسند، عملا مرتکب می‌شوند، این ارتکاب جای سؤال است که شما با اینکه احتمال حرمت شرب توتون را می‌دهید، چرا مرتکب می‌شوید؟ پس عملا فرق اخباریین و اصولیین این است که اصولیین مرتکب می‌شوند و ارتکاب جای سؤال است، که چرا مرتکب می‌شوید؟ و آنها مرتکب نمی‌شوند، مرتکب نشدن، جای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نیست که مباح است، حالا کسی مباح را مرتکب نشود از او سؤال نمی‌شود که چرا مباح را مرتکب نمی‌شود؟ لذا در مقام عمل بین اخباری و اصولی، این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بله، عمل همین است که شما می‌گوئید، ولی اشکال در رساله است؛ اخباری در رساله‌اش می‌نویسد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الاحتیاط فی الشبهات الحکمیة التحریمیة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هردو،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دلیل اقامه کند، اگر دلیل اقامه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اخباری هم همین سؤال می‌شود که چرا در رساله نوشتی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وجوب احتیاط رساله‌ای، مورد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تنها مربوط به مقام عمل نیست که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مرتکب نشدن، جای بحث نیست و اصولی مرتکب می‌شود و در آن جای سؤال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 مسألۀ فتوا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نظر و رساله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رساله می‌نویسد که احتیاط در شبهات تحریمیه واجب است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احتیاط در شبهات تحریمیه،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جای سؤال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حجت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اخباری هم می‌پرسند که چرا نوشتی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باید حجت داشته باشد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ما بخواهیم یک امتیازی برای اخباریین در رابطۀ با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کنیم، هیچ امتیازی وجود ندارد، بلکه اینها یکسان هستند، اگر قولشان، قول به غیر علم است، هردو یکسان هستند، اگر مستند به حجت شرعیه و عقلیه است، هردو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اخباری نمی‌تواند اصولی را متهم کند به اینکه شما فقط</w:t>
      </w:r>
      <w:bookmarkStart w:id="879" w:name="pg13705_145037"/>
    </w:p>
    <w:p>
      <w:pPr>
        <w:pStyle w:val="BookText"/>
        <w:rPr/>
      </w:pPr>
      <w:bookmarkEnd w:id="879"/>
      <w:r>
        <w:rPr>
          <w:rFonts w:ascii="IRNazanin" w:hAnsi="IRNazanin" w:eastAsia="IRNazanin"/>
          <w:color w:val="111111"/>
          <w:sz w:val="28"/>
          <w:sz w:val="28"/>
          <w:szCs w:val="28"/>
          <w:rtl w:val="true"/>
          <w:lang w:bidi="fa-IR"/>
        </w:rPr>
        <w:t>مشمول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 کدام نیستند و یا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هستند، بدون اینکه این استدلال به نفع اخباری بتواند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قسم از آیات</w:t>
      </w:r>
      <w:r>
        <w:rPr>
          <w:rFonts w:eastAsia="IRNazanin" w:cs="IRNazanin"/>
          <w:color w:val="111111"/>
          <w:sz w:val="28"/>
          <w:szCs w:val="28"/>
          <w:rtl w:val="true"/>
          <w:lang w:bidi="fa-IR"/>
        </w:rPr>
        <w:t>.</w:t>
      </w:r>
    </w:p>
    <w:p>
      <w:pPr>
        <w:pStyle w:val="Heading5"/>
        <w:numPr>
          <w:ilvl w:val="4"/>
          <w:numId w:val="1"/>
        </w:numPr>
        <w:rPr/>
      </w:pPr>
      <w:bookmarkStart w:id="880" w:name="__RefHeading___Toc1145512_1468164448"/>
      <w:bookmarkStart w:id="881" w:name="_Toc323"/>
      <w:bookmarkEnd w:id="880"/>
      <w:r>
        <w:rPr>
          <w:rtl w:val="true"/>
        </w:rPr>
        <w:t>استدلال به آیات ناهیه از القای در تهلکه برای وجوب احتیاط‌</w:t>
      </w:r>
      <w:bookmarkEnd w:id="881"/>
    </w:p>
    <w:p>
      <w:pPr>
        <w:pStyle w:val="BookText"/>
        <w:rPr/>
      </w:pPr>
      <w:r>
        <w:rPr>
          <w:rFonts w:ascii="IRNazanin" w:hAnsi="IRNazanin" w:eastAsia="IRNazanin"/>
          <w:color w:val="111111"/>
          <w:sz w:val="28"/>
          <w:sz w:val="28"/>
          <w:szCs w:val="28"/>
          <w:rtl w:val="true"/>
          <w:lang w:bidi="fa-IR"/>
        </w:rPr>
        <w:t>قسم سوم که آخرین قسم از آیاتی است که مورد استدلال اخباریین واقع شده است، آیاتی است که نهی می‌کند عن الالقاء فی التهلکة، مثل آیۀ شریفۀ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کانّ اینطوری استدلال می‌کنند که شما یک وقت توجه ندارید به اینکه ممکن است شرب توتون حرام باشد، اگر با عدم توجه به احتمال حرمت شرب توتون، مرتکب شرب توتون بشوید، این آیۀ شریفه به شما کاری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گریبان شما را نمی‌گیرد، اما فرض این است که شما التفات به حکم واقعی شرب توتون دارید و احتمال حرمت واقعیه را در رابطۀ با شرب توتون می‌دهید، با وجود توجه و التفات و احتمال به حرمت واقعیه، مع ذلک شرب توتون را مرتکب می‌شوید، این مصداق القاء در تهلکه است، و آیۀ شریفه عن الالقاء فی التهلکه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استدلالی است که سر و صورت خوبی دارد، مع‌ذلک جوابهای متعددی از این استدلال مطرح است</w:t>
      </w:r>
      <w:r>
        <w:rPr>
          <w:rFonts w:eastAsia="IRNazanin" w:cs="IRNazanin"/>
          <w:color w:val="111111"/>
          <w:sz w:val="28"/>
          <w:szCs w:val="28"/>
          <w:rtl w:val="true"/>
          <w:lang w:bidi="fa-IR"/>
        </w:rPr>
        <w:t>.</w:t>
      </w:r>
    </w:p>
    <w:p>
      <w:pPr>
        <w:pStyle w:val="Heading5"/>
        <w:numPr>
          <w:ilvl w:val="4"/>
          <w:numId w:val="1"/>
        </w:numPr>
        <w:rPr/>
      </w:pPr>
      <w:bookmarkStart w:id="882" w:name="__RefHeading___Toc1145514_1468164448"/>
      <w:bookmarkStart w:id="883" w:name="_Toc324"/>
      <w:bookmarkEnd w:id="882"/>
      <w:r>
        <w:rPr>
          <w:rtl w:val="true"/>
        </w:rPr>
        <w:t>عدم وجود تهلکه با وجود مجوّز شرعی</w:t>
      </w:r>
      <w:bookmarkEnd w:id="883"/>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جوابش این است که بله، اگر ما وقتی که کنار شرب توتون ایستاده‌ایم، احتمال حرمت هم می‌دهیم، یک دلیل و پشتوانه‌ای که به ما اجازۀ ارتکاب مشتبه الحرمة را ندهد، نداشته باشیم، اینجا القاء نفس در تهلکه است، اما وقتی ما کنار شرب توتون ایستاده‌ایم و دست دراز می‌کنیم برای شرب توتون، از ما سؤال می‌کنند که به چه مجوزی برای ارتکاب شرب توتون آماده‌ای؟ اگر ما به ادله‌ای که ترخیص از ناحیۀ شارع را دلالت دارد مثل حدیث رفع، حدیث سعه،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اتکاء و استناد</w:t>
      </w:r>
      <w:bookmarkStart w:id="884" w:name="pg13705_145038"/>
    </w:p>
    <w:p>
      <w:pPr>
        <w:pStyle w:val="BookText"/>
        <w:rPr/>
      </w:pPr>
      <w:bookmarkEnd w:id="884"/>
      <w:r>
        <w:rPr>
          <w:rFonts w:ascii="IRNazanin" w:hAnsi="IRNazanin" w:eastAsia="IRNazanin"/>
          <w:color w:val="111111"/>
          <w:sz w:val="28"/>
          <w:sz w:val="28"/>
          <w:szCs w:val="28"/>
          <w:rtl w:val="true"/>
          <w:lang w:bidi="fa-IR"/>
        </w:rPr>
        <w:t>بکنیم، آیا باز هم القاء در تهلکه است؟ اگر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مرتکب می‌شوید؟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عقل حکم کرده به اینکه عقاب بلا 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استناد این جهات شرعی و عقلی شرب توتون را، مرتکب شود اسم این هم القاء در تهلکه است و یا موضوع عنوان القاء در تهلکه اینجا تحقق ندارد؟ انسان به استناد ترخیص شارع که ترخیص هم در خود همین مورد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شبهۀ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اینطور نیست که همۀ شبهات را بگیرد بلکه به شبهۀ تحریمیه اختصاص دارد، در خصوص شبهۀ تحریمیه چنین توسعه و ترخیصی از ناحیۀ شارع صادر شده و به استناد این ترخیص، اگر کسی مرتکب بشود آیا باز هم القاء در تهلکه است و یا اینکه موضوعش سراغ مواردی می‌رود که ترخیصی در کار نیست، مثل اطراف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آنجا فرضا القاء در تهلکه است، یعنی احتمال عقوبت مطرح است، علم به تکلیف وجود دارد، مرخّص و مجوزی هم از ناحیۀ شارع مطرح نیست، آنجا جای القاء در تهلکه هست، نه در شبهۀ تحریمیۀ بدویه که ادلۀ مرخّصه و مجوّزه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جواب</w:t>
      </w:r>
      <w:r>
        <w:rPr>
          <w:rFonts w:eastAsia="IRNazanin" w:cs="IRNazanin"/>
          <w:color w:val="111111"/>
          <w:sz w:val="28"/>
          <w:szCs w:val="28"/>
          <w:rtl w:val="true"/>
          <w:lang w:bidi="fa-IR"/>
        </w:rPr>
        <w:t>.</w:t>
      </w:r>
    </w:p>
    <w:p>
      <w:pPr>
        <w:pStyle w:val="Heading5"/>
        <w:numPr>
          <w:ilvl w:val="4"/>
          <w:numId w:val="1"/>
        </w:numPr>
        <w:rPr/>
      </w:pPr>
      <w:bookmarkStart w:id="885" w:name="__RefHeading___Toc1145516_1468164448"/>
      <w:bookmarkStart w:id="886" w:name="_Toc325"/>
      <w:bookmarkEnd w:id="885"/>
      <w:r>
        <w:rPr>
          <w:rtl w:val="true"/>
        </w:rPr>
        <w:t>ارشادی بودن نهی در</w:t>
      </w:r>
      <w:r>
        <w:rPr>
          <w:rtl w:val="true"/>
        </w:rPr>
        <w:t>«</w:t>
      </w:r>
      <w:r>
        <w:rPr>
          <w:rtl w:val="true"/>
        </w:rPr>
        <w:t>لا تلقوا بایدیکم الی التهلکة</w:t>
      </w:r>
      <w:r>
        <w:rPr>
          <w:rtl w:val="true"/>
        </w:rPr>
        <w:t>»</w:t>
      </w:r>
      <w:bookmarkEnd w:id="886"/>
    </w:p>
    <w:p>
      <w:pPr>
        <w:pStyle w:val="BookText"/>
        <w:rPr/>
      </w:pPr>
      <w:r>
        <w:rPr>
          <w:rFonts w:ascii="IRNazanin" w:hAnsi="IRNazanin" w:eastAsia="IRNazanin"/>
          <w:color w:val="111111"/>
          <w:sz w:val="28"/>
          <w:sz w:val="28"/>
          <w:szCs w:val="28"/>
          <w:rtl w:val="true"/>
          <w:lang w:bidi="fa-IR"/>
        </w:rPr>
        <w:t>جواب دوم شبیه مطلبی بود که در جواب از 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و تشبیه کردیم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ارشادی است، برای اینکه موضوع و ماده را باید با قطع نظر از امر ملاحظه کرد، اول تقوا به عنوان مادۀ برای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مطرح باشد تا امر به آن تعلق بگیرد و در خود مادۀ تقوا، وجود یک امر و نهیی مطرح است، و چیزی که در موضوعش نیاز به یک امر و نهیی دارد، دیگر نمی‌شود یک امر دومی به آن تعلق بگیرد مگر به صورت ارشاد، به عنوان امر ارشادی</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نظیر این مطلب اینجا هم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بِأَیْدِیکُمْ إِلَی التَّهْلُکَةِ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w:t>
      </w:r>
    </w:p>
    <w:p>
      <w:pPr>
        <w:pStyle w:val="BookText"/>
        <w:rPr/>
      </w:pPr>
      <w:r>
        <w:rPr>
          <w:rFonts w:ascii="IRNazanin" w:hAnsi="IRNazanin" w:eastAsia="IRNazanin"/>
          <w:color w:val="111111"/>
          <w:sz w:val="28"/>
          <w:sz w:val="28"/>
          <w:szCs w:val="28"/>
          <w:rtl w:val="true"/>
          <w:lang w:bidi="fa-IR"/>
        </w:rPr>
        <w:t>است، هیئت لا تفعل است، این هیئت عارض بر ماده شده، ماده‌اش عبارت از القاء در تهلکه است، پس باید با قطع نظر از این نهی، یک عنوان القاء در تهلکه هم مطرح باشد، تهلکه هم که به معنای عذاب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در عقاب کجا مطرح است؟ باید یک امر روشن و منجّزی، یک نهی روشن و منجّزی وجود پیدا کند، تا مخالفت آن امر و یا نهی، مستلزم عقاب و تهلکه باشد، و الا بدون امر و نهی که مسألۀ تهلکه و مسألۀ عقوبت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خود عنوان القاء در تهلکه با قطع نظر از اینکه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بر این ماده شده و با قطع نظر از عروض هیئت بر این ماده، ما اول باید القاء در تهلکه را مطرح کنیم و ببینیم جایش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القاء در تهلکه، مخالفت امر معلوم است چه معلوم بالتفصیل و یا معلوم بالاجمال، و الا آنجائی که امر معلومی در کار نیست آنجا تهلکه‌ای وجود ندارد و حداقل اول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بالاتر از این نیست که آنجا تردید داریم در اینکه القاء در تهلکه تحقق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موضوع یک حکم، نمی‌شود به خود آن حکم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موضوع حکم را خارج از دائرۀ حکم، از طریق دیگر احراز کند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القاء در تهلکه، با قطع نظر از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قطع نظر از آن، معنایش این است که یک امر و نهیی هست، یک عذاب و عقابی بر مخالفتش مترتب است، و اگر امر و نهی هست، عذاب و عقوبت هم بر مخالفتش مترتب است، پس دیگر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نفی مولوی جدیدی باشد، بطوری که اگر کسی امر و نهی را مخالفت کند، دو استحقاق عقوبت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استحقاق عقوبت بر مخالفت آن امر و نهی، یک استحقاق عقوبت هم بر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 إِلَی التَّهْلُکَةِ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کرد، دو تا استحقاق مثوبت ندارد و اگر مخالفت کرد، دو استحقاق عقوبت ندارد، اینجا هم اگر کسی القاء در تهلکه کرد، معنایش این نیست که دو 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برای مخالفت آن امر و نهیی که بر مخالفتش، تهلکه و عذاب و عقاب تحقق دارد</w:t>
      </w:r>
      <w:r>
        <w:rPr>
          <w:rFonts w:eastAsia="IRNazanin" w:cs="IRNazanin"/>
          <w:color w:val="111111"/>
          <w:sz w:val="28"/>
          <w:szCs w:val="28"/>
          <w:rtl w:val="true"/>
          <w:lang w:bidi="fa-IR"/>
        </w:rPr>
        <w:t>.</w:t>
      </w:r>
      <w:bookmarkStart w:id="887" w:name="pg13705_145040"/>
    </w:p>
    <w:p>
      <w:pPr>
        <w:pStyle w:val="BookText"/>
        <w:rPr/>
      </w:pPr>
      <w:bookmarkEnd w:id="887"/>
      <w:r>
        <w:rPr>
          <w:rFonts w:ascii="IRNazanin" w:hAnsi="IRNazanin" w:eastAsia="IRNazanin"/>
          <w:color w:val="111111"/>
          <w:sz w:val="28"/>
          <w:sz w:val="28"/>
          <w:szCs w:val="28"/>
          <w:rtl w:val="true"/>
          <w:lang w:bidi="fa-IR"/>
        </w:rPr>
        <w:t>پس برای فرار از این اشکال ناچاریم ملتزم شویم که همان‌طوری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امر ارشادی است نهی از القاء فی التهلکه هم باید یک نهی ارشادی باشد، و نهی ارشادی، نمی‌تواند مورد استدلال قرار بگیرد، این تابع مرشد الیهش است، اگر مرشد الیهش محرّم باشد، این هم ارشاد به همان امر محرّم و اجتناب از آن می‌کند، و اگر مرشد الیهش یک امر مرجوح و غیر محرّم باشد، طبعا نهی این هم یک نهی تنزیلی و اباحتی خواهد بود و دیگر نمی‌تواند دلالت بر حرمت داشته باشد</w:t>
      </w:r>
      <w:r>
        <w:rPr>
          <w:rFonts w:eastAsia="IRNazanin" w:cs="IRNazanin"/>
          <w:color w:val="111111"/>
          <w:sz w:val="28"/>
          <w:szCs w:val="28"/>
          <w:rtl w:val="true"/>
          <w:lang w:bidi="fa-IR"/>
        </w:rPr>
        <w:t>.</w:t>
      </w:r>
    </w:p>
    <w:p>
      <w:pPr>
        <w:pStyle w:val="Heading5"/>
        <w:numPr>
          <w:ilvl w:val="4"/>
          <w:numId w:val="1"/>
        </w:numPr>
        <w:rPr/>
      </w:pPr>
      <w:bookmarkStart w:id="888" w:name="__RefHeading___Toc1145518_1468164448"/>
      <w:bookmarkStart w:id="889" w:name="_Toc326"/>
      <w:bookmarkEnd w:id="888"/>
      <w:r>
        <w:rPr>
          <w:rtl w:val="true"/>
        </w:rPr>
        <w:t>معنای واقعی</w:t>
      </w:r>
      <w:r>
        <w:rPr>
          <w:rtl w:val="true"/>
        </w:rPr>
        <w:t>«</w:t>
      </w:r>
      <w:r>
        <w:rPr>
          <w:rtl w:val="true"/>
        </w:rPr>
        <w:t>لا تُلْقُوا بِأَیْدِیکُمْ إِلَی التَّهْلُکَةِ</w:t>
      </w:r>
      <w:r>
        <w:rPr>
          <w:rtl w:val="true"/>
        </w:rPr>
        <w:t xml:space="preserve">» </w:t>
      </w:r>
      <w:r>
        <w:rPr>
          <w:rtl w:val="true"/>
        </w:rPr>
        <w:t>با ملاحظه سیاق آیه</w:t>
      </w:r>
      <w:bookmarkEnd w:id="889"/>
    </w:p>
    <w:p>
      <w:pPr>
        <w:pStyle w:val="BookText"/>
        <w:rPr/>
      </w:pPr>
      <w:r>
        <w:rPr>
          <w:rFonts w:ascii="IRNazanin" w:hAnsi="IRNazanin" w:eastAsia="IRNazanin"/>
          <w:color w:val="111111"/>
          <w:sz w:val="28"/>
          <w:sz w:val="28"/>
          <w:szCs w:val="28"/>
          <w:rtl w:val="true"/>
          <w:lang w:bidi="fa-IR"/>
        </w:rPr>
        <w:t>آخرین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آن خیلی توجه کرد چون خیلی از موارد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شده است حتی در همین مسائل اخیر ما، انقلاب و پیروزی انقلاب هم خیلی از نابخردها به همین آیه تمسک می‌کردند برای اینکه این مسائل را کنار بگذارید، مبارزات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طریق این آیه بعضی‌ها مردم 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خلاف آن چیزی که ابتداء در ذهن آدم می‌آید و در برخورد اول، فکر می‌کند که معنای این آیه، این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درست، مخالف با این چیزی است که در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سیاق آیات جهاد واقع شده است، خداوند می‌فرماید که خودتان را آماده کنید برای جهاد و از بذل جان و مال، دریغ نداشته باشید، بعد دنبال این می‌فرماید که اگر از زیر بار جهاد فرار کنید، اگر از بذل جان و مال برای حفظ اسلام و موقعیت اسلام، امتناع کنید، با دست خودتان، خودتان را در تهلکه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کوتاهی کنید، اگر آمادگی کامل نداشته باشید،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نکنید، بدانید که محکوم قدرتها و ابرقدرتها واقع خواهید شد و به دست خودتان، خودتان را به نیستی و نابودی و تباهی کشانده‌اید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سیاق آیه که در سوره بقره است، مراجعه کنید خیلی جالب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مستمسکی برای فرار از مسئولیت و گوشه‌نشینی و انزوا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دنبالۀ ترغیب است بر مجاهده و مبارزه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قوا، با تمام نیرو، با تمام</w:t>
      </w:r>
      <w:bookmarkStart w:id="890" w:name="pg13705_145041"/>
    </w:p>
    <w:p>
      <w:pPr>
        <w:pStyle w:val="BookText"/>
        <w:rPr/>
      </w:pPr>
      <w:bookmarkEnd w:id="890"/>
      <w:r>
        <w:rPr>
          <w:rFonts w:ascii="IRNazanin" w:hAnsi="IRNazanin" w:eastAsia="IRNazanin"/>
          <w:color w:val="111111"/>
          <w:sz w:val="28"/>
          <w:sz w:val="28"/>
          <w:szCs w:val="28"/>
          <w:rtl w:val="true"/>
          <w:lang w:bidi="fa-IR"/>
        </w:rPr>
        <w:t>امکانات، آمادۀ برای جهاد و مبارزه باشید، برای اینکه در تهلکه نیفتید، یعنی اگر در جهاد، مبارزه، سستی به خرج بدهید و مردم و خودتان را از این راه، کنار بزنید، سبب می‌شود که شما به دست خودتان، خودتان را در تهلکه قرار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واقعی آیه خلاف آن چیزی است که تا حالا در ذهنهای ما آمده و در برخورد اولیۀ با این آیه، فکر می‌کنیم، و الا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بعضی‌ها در جریان کربلا هم مستمسک قرار دادند و کانّ یک اعتراضی به حادثۀ کربلا دارند که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در این راه کشته می‌شود، یکی از اشکالات،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به جهاد و مبارزۀ با غاصبین حکومت که علیه اسلام و شخصیت‌های واقعی اسلام قیام کرده بودند،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معنای آیه این است و اصلا ربطی به عقوبت اخرویه و تکالیف الهیه و قبح عقاب بلا بیان و امثال ذلک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این یک مطلب دیگری می‌گوید که به باب برائت مربوط نیست، این مربوط به باب جهاد و تحریص و ترغیب بر مسألۀ جهاد است و نتیجه و مفادش ضد آن چیزی است که ابتداء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موجب می‌شود که انسان در مسائل مخصوصا مسائل قرآنی، اگر یک تکه از آیه‌ای به نظرش رسید، فوری اظهارنظر نکند، قبل و بعد آیه را دقت کند، ارتباط آیه را با آیات قبل و بعد در نظر بگیرد و چه‌بسا این ارتباط انسان را به مراد خداوند تعالی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فبالنتیجه استدلال اخباریین به اقسام ثلاثۀ از آیات کتاب الله، ناتمام است و باقی می‌ماند استدلالشان به روایت و به حکم عقل که بیان خواهیم کرد</w:t>
      </w:r>
      <w:r>
        <w:rPr>
          <w:rFonts w:eastAsia="IRNazanin" w:cs="IRNazanin"/>
          <w:color w:val="111111"/>
          <w:sz w:val="28"/>
          <w:szCs w:val="28"/>
          <w:rtl w:val="true"/>
          <w:lang w:bidi="fa-IR"/>
        </w:rPr>
        <w:t>.</w:t>
      </w:r>
    </w:p>
    <w:p>
      <w:pPr>
        <w:pStyle w:val="Heading5"/>
        <w:numPr>
          <w:ilvl w:val="4"/>
          <w:numId w:val="1"/>
        </w:numPr>
        <w:rPr/>
      </w:pPr>
      <w:bookmarkStart w:id="891" w:name="__RefHeading___Toc1145520_1468164448"/>
      <w:bookmarkStart w:id="892" w:name="_Toc327"/>
      <w:bookmarkEnd w:id="891"/>
      <w:r>
        <w:rPr>
          <w:rtl w:val="true"/>
        </w:rPr>
        <w:t>پرسش</w:t>
      </w:r>
      <w:r>
        <w:rPr>
          <w:rtl w:val="true"/>
        </w:rPr>
        <w:t>:</w:t>
      </w:r>
      <w:bookmarkEnd w:id="892"/>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به آیات ناهیه از اتباع غیر علم برای وجوب احتیاط را با جواب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به آیات ناهیه از القاء در تهلکه برای وجوب احتیاط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جواب استاد را از استدلال به آیه تهلکه بیان کنید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سیاق آیه چیست؟</w:t>
      </w:r>
      <w:bookmarkStart w:id="893" w:name="pg13705_145043"/>
    </w:p>
    <w:p>
      <w:pPr>
        <w:pStyle w:val="Heading4"/>
        <w:numPr>
          <w:ilvl w:val="3"/>
          <w:numId w:val="1"/>
        </w:numPr>
        <w:rPr/>
      </w:pPr>
      <w:bookmarkStart w:id="894" w:name="__RefHeading___Toc1145522_1468164448"/>
      <w:bookmarkStart w:id="895" w:name="_Toc328"/>
      <w:bookmarkEnd w:id="893"/>
      <w:bookmarkEnd w:id="894"/>
      <w:r>
        <w:rPr>
          <w:rtl w:val="true"/>
        </w:rPr>
        <w:t>درس یکصد و نود و چهارم</w:t>
      </w:r>
      <w:bookmarkEnd w:id="895"/>
    </w:p>
    <w:p>
      <w:pPr>
        <w:pStyle w:val="Heading5"/>
        <w:numPr>
          <w:ilvl w:val="4"/>
          <w:numId w:val="1"/>
        </w:numPr>
        <w:rPr/>
      </w:pPr>
      <w:bookmarkStart w:id="896" w:name="__RefHeading___Toc1145524_1468164448"/>
      <w:bookmarkStart w:id="897" w:name="_Toc329"/>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98" w:name="__RefHeading___Toc1145526_1468164448"/>
      <w:bookmarkStart w:id="899" w:name="_Toc330"/>
      <w:bookmarkEnd w:id="898"/>
      <w:r>
        <w:rPr>
          <w:rtl w:val="true"/>
        </w:rPr>
        <w:t>استدلال به روایات آمره به ارجاع غیر معلوم‌ها به معصومین</w:t>
      </w:r>
      <w:bookmarkEnd w:id="899"/>
    </w:p>
    <w:p>
      <w:pPr>
        <w:pStyle w:val="BookText"/>
        <w:rPr/>
      </w:pPr>
      <w:r>
        <w:rPr>
          <w:rFonts w:ascii="IRNazanin" w:hAnsi="IRNazanin" w:eastAsia="IRNazanin"/>
          <w:color w:val="111111"/>
          <w:sz w:val="28"/>
          <w:sz w:val="28"/>
          <w:szCs w:val="28"/>
          <w:rtl w:val="true"/>
          <w:lang w:bidi="fa-IR"/>
        </w:rPr>
        <w:t>بحث در ادله اخباریین بود که چند طایفه را ذکر کرده‌اند که این طایفۀ از روایات به طور کلی نمی‌توانند مورد استدلال اخباریین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طایفه از روایات روایاتی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مطلبی برای شما غیر معلوم است، علم آن را الی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کنید، در چیزی که برای شما روشن نیست و غیر معلوم است، اظهارنظر نکنید، علمش را رد کنید الی اهله و اهلش هم خدا و رسول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این هم صلاحیت استدلال ندارد، برای همان جهتی که عرض کردیم که</w:t>
      </w:r>
      <w:bookmarkStart w:id="900" w:name="pg13705_145044"/>
    </w:p>
    <w:p>
      <w:pPr>
        <w:pStyle w:val="BookText"/>
        <w:rPr/>
      </w:pPr>
      <w:bookmarkEnd w:id="900"/>
      <w:r>
        <w:rPr>
          <w:rFonts w:ascii="IRNazanin" w:hAnsi="IRNazanin" w:eastAsia="IRNazanin"/>
          <w:color w:val="111111"/>
          <w:sz w:val="28"/>
          <w:sz w:val="28"/>
          <w:szCs w:val="28"/>
          <w:rtl w:val="true"/>
          <w:lang w:bidi="fa-IR"/>
        </w:rPr>
        <w:t>اولا اصولیین حکم واقعی را مطرح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جهل به حکم واقعی، در مورد حکم ظاهری دخالت دارد و خودشان می‌گویند که شرب توتون به عنوان حکم واقعی برای ما مجهول است و ما هیچ نظری در این رابطه نمی‌توانیم داشته باشیم لکن به استناد این‌که روایات و آیات و حکم عقل در موارد جهل به حکم واقعی، برائت و اباحه را دلالت دارد، آن هم به یک حکم ظاهری، ما حکم به اباحه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مورد چنین اباحه‌ای که اولا ظاهریه است و ثانیا مستند به آیات و روایات است، کسی می‌تواند ادعا کند که اصولیین در مورد شک، بدون رجوع به کتاب و سنت، خودشان اظهارنظر کرده‌اند و حکم به اباحه را پیاده کرده‌اند؟ پیداست که این حرف، غیر صحیح است و ناتمام است</w:t>
      </w:r>
      <w:r>
        <w:rPr>
          <w:rFonts w:eastAsia="IRNazanin" w:cs="IRNazanin"/>
          <w:color w:val="111111"/>
          <w:sz w:val="28"/>
          <w:szCs w:val="28"/>
          <w:rtl w:val="true"/>
          <w:lang w:bidi="fa-IR"/>
        </w:rPr>
        <w:t>.</w:t>
      </w:r>
    </w:p>
    <w:p>
      <w:pPr>
        <w:pStyle w:val="Heading5"/>
        <w:numPr>
          <w:ilvl w:val="4"/>
          <w:numId w:val="1"/>
        </w:numPr>
        <w:rPr/>
      </w:pPr>
      <w:bookmarkStart w:id="901" w:name="__RefHeading___Toc1145528_1468164448"/>
      <w:bookmarkStart w:id="902" w:name="_Toc331"/>
      <w:bookmarkEnd w:id="901"/>
      <w:r>
        <w:rPr>
          <w:rtl w:val="true"/>
        </w:rPr>
        <w:t>استدلال به روایات آمره به توقف عند الشبهه برای وجوب احتیاط‌</w:t>
      </w:r>
      <w:bookmarkEnd w:id="902"/>
    </w:p>
    <w:p>
      <w:pPr>
        <w:pStyle w:val="BookText"/>
        <w:rPr/>
      </w:pPr>
      <w:r>
        <w:rPr>
          <w:rFonts w:ascii="IRNazanin" w:hAnsi="IRNazanin" w:eastAsia="IRNazanin"/>
          <w:color w:val="111111"/>
          <w:sz w:val="28"/>
          <w:sz w:val="28"/>
          <w:szCs w:val="28"/>
          <w:rtl w:val="true"/>
          <w:lang w:bidi="fa-IR"/>
        </w:rPr>
        <w:t>طایفه دیگر از روایات، روایاتی است که مفادش این است که عند الشبهات باید توقف شود، این‌ها هم باز دو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طایفه‌شان همین مسألۀ توقف و وقوف عند الشبهة را مطرح می‌کند، بدون اینکه مشتمل بر ذکر نکته و علت باشد، اما طایفۀ دیگر از همین ادله، حکم می‌کنند به وقوف عند الشبهة و نکته و علت را هم بیان می‌کند، لذا آنها را هم می‌شود دو طایفه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طایفه‌ای که مسألۀ وقوف عند الشبهة را دلالت دارد و حکم را تحت این عنوان، پیاده می‌کند، در این طایفه هم باز تعبیرات مختلفی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وقوف عند الشبهة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 الناس من وقف عند الشبهات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این تعبیرات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 الناس من وقف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ورع مثل وقوف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لزومی را دلالت ندارد، و مراتب ورع را دارد بیان می‌کند و به عنوان افعل التفضیل، عالی‌ترین مراتب ورع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اورع الناس من وقف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لکن آیا اورعیت به این مقدار، ضرورت دارد؟ پیداست که این امر، واجب و لازم نیست، اما اگر کسی بخواهد یک ورع کامل و یک ورع به مرتبه عالیه</w:t>
      </w:r>
    </w:p>
    <w:p>
      <w:pPr>
        <w:pStyle w:val="BookText"/>
        <w:rPr/>
      </w:pP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 الناس من وقف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مرحلۀ کمالیه است اما آیا تفصیل این مرحله کمالیه لزوم دارد؟ خود تعبیر، دلیل بر عدم لزوم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اصل الورع، همان اجتناب از محرمات است، همان اتیان به واجبات است که در لسان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حقیقت ورع یک چیزی جز این‌که انسان از محرمات اجتناب کند و در مقابل اتیان واجبات خاضع باشد، مطلبی بالاتر از این نیست، اما اورعیت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ورع مثل الوقوف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یک مرحلۀ کمالیه ورع را مطرح می‌کند، و هیچ دلیلی بر لزوم این مرحله کمالیۀ ورع، قائم نشده بلکه مقتضای استحباب و رسیدن به مراتب عالی،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 الناس من وقف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دال بر این است که لازم نیست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کند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ماهیت ورع نقش ندارد بلکه در اورعیت نقش دارد، در مرحله کمالیۀ ورع می‌تواند نقش داشته باشد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این‌جا به بعضی از روایات و به بعضی از کلمات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می‌کنیم از جمله بیان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در رابطۀ با اختیار قاضی و اینکه بعد از آن‌که به مصر رسیدی و حکومت را در دست گرفته‌ای، چه قاضیی را اختیار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خصوصیاتی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قاضی در آن عهدنامۀ مالک اشتر بیان می‌فرماید،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اوقفهم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عند الشبهات، هم نه، بلکه آن کسی که وقوفش عند الشبهات از دیگران بیشتر و شدیدتر و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مسأله، اولا به عنوان قاضی مطرح است و ثانیا به عنوان یک حکم لزومی هم در قاضی مطرح نیست برای اینکه شرایط معتبرۀ در قاضی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شرایطی است که در اصل قاضی و اتصافش به قضا معتبر است که بدون آن شرایط، اصلا شرعا نمی‌تواند قاضی باشد مثل اینکه مجتهد نباشد، عدالت نداشته باشد و یا بنابر مشهور، رجولیت نداشته باشد، اینها شرایطی است که در اصل مسألۀ قضا دخالت دارد، اما یک شرایطی هم به عنوان آداب و مستحبات مطرح است، از جمله همین معنا و شاهدش عرض کردیم در خودش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اوقفهم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w:t>
      </w:r>
      <w:bookmarkStart w:id="903" w:name="pg13705_145046"/>
    </w:p>
    <w:p>
      <w:pPr>
        <w:pStyle w:val="BookText"/>
        <w:rPr/>
      </w:pPr>
      <w:bookmarkEnd w:id="903"/>
      <w:r>
        <w:rPr>
          <w:rFonts w:ascii="IRNazanin" w:hAnsi="IRNazanin" w:eastAsia="IRNazanin"/>
          <w:color w:val="111111"/>
          <w:sz w:val="28"/>
          <w:sz w:val="28"/>
          <w:szCs w:val="28"/>
          <w:rtl w:val="true"/>
          <w:lang w:bidi="fa-IR"/>
        </w:rPr>
        <w:t>قاضی را ملاحظه کردیم، دیدیم که هردوی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دارند و شبهات را ترک می‌کنند، لکن یکی‌شان جلوتر از دیگری است و دقیق‌تر و متوجه‌تر به این مسأله است او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اوقفیت دیگر مثل اجتهاد و عدالت و رجولیت و امثال ذلک، فرع برای اصل مسألۀ قضاوت نیست بلکه به عنوان یک عمل مستحب و یک جهت مستحبه در انتخاب قاضی و اختیار قاضی،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بیان، کسی به ذهنش می‌آید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اشتر در اوصاف قاضی که خیلی از اوصاف دیگرش هم جنبۀ استحبابی دارد،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اوقفهم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کن، این دلیل بر این است که حرف اخباریین در شبهات حکمیۀ تحریمیه، یک حرف درستی است؟ آیا می‌شود تناسبی بین مدعی و دلیل وجود داشته باشد</w:t>
      </w:r>
      <w:r>
        <w:rPr>
          <w:rFonts w:eastAsia="IRNazanin" w:cs="IRNazanin"/>
          <w:color w:val="111111"/>
          <w:sz w:val="28"/>
          <w:szCs w:val="28"/>
          <w:rtl w:val="true"/>
          <w:lang w:bidi="fa-IR"/>
        </w:rPr>
        <w:t>.</w:t>
      </w:r>
    </w:p>
    <w:p>
      <w:pPr>
        <w:pStyle w:val="Heading5"/>
        <w:numPr>
          <w:ilvl w:val="4"/>
          <w:numId w:val="1"/>
        </w:numPr>
        <w:rPr/>
      </w:pPr>
      <w:bookmarkStart w:id="904" w:name="__RefHeading___Toc1145530_1468164448"/>
      <w:bookmarkStart w:id="905" w:name="_Toc332"/>
      <w:bookmarkEnd w:id="904"/>
      <w:r>
        <w:rPr>
          <w:rtl w:val="true"/>
        </w:rPr>
        <w:t>اختصاص بعضی از روایات به شبهات موضوعیه</w:t>
      </w:r>
      <w:bookmarkEnd w:id="905"/>
    </w:p>
    <w:p>
      <w:pPr>
        <w:pStyle w:val="BookText"/>
        <w:rPr/>
      </w:pPr>
      <w:r>
        <w:rPr>
          <w:rFonts w:ascii="IRNazanin" w:hAnsi="IRNazanin" w:eastAsia="IRNazanin"/>
          <w:color w:val="111111"/>
          <w:sz w:val="28"/>
          <w:sz w:val="28"/>
          <w:szCs w:val="28"/>
          <w:rtl w:val="true"/>
          <w:lang w:bidi="fa-IR"/>
        </w:rPr>
        <w:t>همین‌طور در بین این طایفه روایات، بعضی از روایات هست که انسان موردش را که ملاحظه می‌کند، مربوط به مسألۀ شبهۀ موضوعیه است در حالی که وجهۀ نظر اخباری در مخالفت با اصولی روی مسألۀ شبهات حکمیه است، نه شبهات موضوعیه، و الا ظاهرا خود اخباریین هم در شبهات موضوعیه قائل به وجوب احتیاط و وجوب اجتناب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مخالفت اخباریین با اصولیین مربوط به شبهات حکمیه است ولو اینکه بحث شبهۀ موضوعیه هم خودش مطرح است، لکن در این بحث ظاهرا اخباری به عنوان یک مخالف در شبهۀ موضوعیه مطرح نخواهد بود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روایاتش هم که انسان عبارت آنها را که ملاحظه می‌کند می‌بیند مربوط به مسائل فرعی و فقهی که مورد بحث ماست، نیست بلکه مربوط به مسائل اعتقادی و کفر و ایمان و امثال ذلک است مثل اینکه در بعضی از روایات این عبارت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العباد اذا جهلوا وقفوا و لم یجحدوا لم 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موقع جهل و در مورد عدم علم و آگاهی، بایستند و حالت انکار برای آنها پیش نیاید، در اینها عنوان کفر پیدا</w:t>
      </w:r>
      <w:bookmarkStart w:id="906" w:name="pg13705_145047"/>
    </w:p>
    <w:p>
      <w:pPr>
        <w:pStyle w:val="BookText"/>
        <w:rPr/>
      </w:pPr>
      <w:bookmarkEnd w:id="906"/>
      <w:r>
        <w:rPr>
          <w:rFonts w:ascii="IRNazanin" w:hAnsi="IRNazanin" w:eastAsia="IRNazanin"/>
          <w:color w:val="111111"/>
          <w:sz w:val="28"/>
          <w:sz w:val="28"/>
          <w:szCs w:val="28"/>
          <w:rtl w:val="true"/>
          <w:lang w:bidi="fa-IR"/>
        </w:rPr>
        <w:t>نمی‌شود که اصلا باید روایات را از ما نحن فیه خارج کنیم برای اینکه مربوط به کفر و انکار قلبی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عبارت، یک کلمه جهلی واقع شده است و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این بر ما نحن فیه انطباق پیدا می‌کند، به لحاظ اینکه در شرب توتون، جهل در کار است و هم اخباریین حکم به وجوب وقوف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روایت ارتباطی به مسألۀ شرب توتون پیدا می‌کند؟ این مسألۀ فرعی است و حکم فقهی است که مورد بحث است و جهل و عدم نهی راجع به جنبۀ فقهی این مسأله مطرح است و این چه ارتباطی دارد به این‌که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و 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را اینجا بتوانیم پیاده کنیم؟ لذا وجوب وقوف از روایاتی که تحت این مقوله مطرح‌اند، حتی یک روایت در ما نحن فیه، استفاده نمی‌شود که از یک طرف موردش ما نحن فیه باشد و از طرف دیگر دلالت بر وجوب وقوف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روایات این طایفه حتی به یک روایت نمی‌توانیم برخورد کنیم</w:t>
      </w:r>
      <w:r>
        <w:rPr>
          <w:rFonts w:eastAsia="IRNazanin" w:cs="IRNazanin"/>
          <w:color w:val="111111"/>
          <w:sz w:val="28"/>
          <w:szCs w:val="28"/>
          <w:rtl w:val="true"/>
          <w:lang w:bidi="fa-IR"/>
        </w:rPr>
        <w:t>.</w:t>
      </w:r>
    </w:p>
    <w:p>
      <w:pPr>
        <w:pStyle w:val="Heading5"/>
        <w:numPr>
          <w:ilvl w:val="4"/>
          <w:numId w:val="1"/>
        </w:numPr>
        <w:rPr/>
      </w:pPr>
      <w:bookmarkStart w:id="907" w:name="__RefHeading___Toc1145532_1468164448"/>
      <w:bookmarkStart w:id="908" w:name="_Toc333"/>
      <w:bookmarkEnd w:id="907"/>
      <w:r>
        <w:rPr>
          <w:rtl w:val="true"/>
        </w:rPr>
        <w:t>استدلال به</w:t>
      </w:r>
      <w:r>
        <w:rPr>
          <w:rtl w:val="true"/>
        </w:rPr>
        <w:t>«</w:t>
      </w:r>
      <w:r>
        <w:rPr>
          <w:rtl w:val="true"/>
        </w:rPr>
        <w:t>الوقوف عند الشبهه خیر من الاقتحام فی الهلکة</w:t>
      </w:r>
      <w:r>
        <w:rPr>
          <w:rtl w:val="true"/>
        </w:rPr>
        <w:t>»</w:t>
      </w:r>
      <w:bookmarkEnd w:id="908"/>
    </w:p>
    <w:p>
      <w:pPr>
        <w:pStyle w:val="BookText"/>
        <w:rPr/>
      </w:pPr>
      <w:r>
        <w:rPr>
          <w:rFonts w:ascii="IRNazanin" w:hAnsi="IRNazanin" w:eastAsia="IRNazanin"/>
          <w:color w:val="111111"/>
          <w:sz w:val="28"/>
          <w:sz w:val="28"/>
          <w:szCs w:val="28"/>
          <w:rtl w:val="true"/>
          <w:lang w:bidi="fa-IR"/>
        </w:rPr>
        <w:t>اما قسم دیگر یا طایفۀ دیگر، روایاتی است که مسألۀ وقوف را به ضمیمۀ یک علتی بیان کرده، مثل همین تعبیر معروف که در بعضی از روایات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افعل التفضیل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تعیّن است، همان‌طوری که از سابق در ذهن من است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اشاره می‌کند به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به معنای تعیّن بکار می‌رود مثل آن روایت معروفه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من یک روز از ماه رمضان را افطار کنم بهتر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روایاتش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الاقتحام فی الهلکة</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ملاحظۀ اینکه در بحث اصولی و فقهی نوعا یک مسألۀ ثواب و عقاب اخروی مطرح است، نه مسائل دیگری که مربوط به این دنیاست، پیداست که باید مقصود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الاقتحام فی الهلکة ای فی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کانّ این‌طور استدلال می‌کنند که از روایت استفاده می‌شود که در شبهات یا باید وقوف کرد و یا باید آمادۀ عذاب و عقاب اخروی بود و این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متعیّن است برای اینکه اقتحام در عذاب و عقاب تحقق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بدوی می‌آید که استدلال به این سنخ از روایات، یک استدلال خوبی است لکن واقعش این است که نمی‌شود به این روایت در ما نحن فیه استدلال کنیم برای اینکه در این روایت آن‌چه که مهم است،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این روایت مطرح است، عبارت از این است که وقوف، در مقابل اقتحام در هلاکت،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بیان می‌کند و آن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الوقوف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از آنکه ما به این تعیّن برسیم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و 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به حکم در روایت برسیم، اول باید موضوعش را خودمان تهیه کنیم، دوران امر را خودمان درست کنیم و بعد عند دوران الامر سراغ روایت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وقوف را بگیر، و آن اقتحام در هلاکت را رها کن، اما خود روایت نسبت به وقوف عند الشبهة موضوعا و نسبت به 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فقط حکمی را بیان کرده است، مثل اینکه شما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مقدم علی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 و عمرو به شما ارتباطی ندارد و شما فقط تقدم زید بر عمرو را بیان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دوران الامر بین الوقوف عند الشبهة و بین الاقتحام فی الهلکة لا بد من الاخذ بالوقوف عند الشبهة</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قبل از این‌که سراغ روایت بیاییم، اول باید یک شبهه‌ای را درست کنیم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و دوران امر بین وقوف عند الشبهة و بین هجوم آوردن و وارد شدن بر عذاب و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شرب توتون این معنا هست؟ سراغ شرب توتون که می‌آئیم می‌بینیم شبهه هست، وقوف عند الشبهة هست، اما مسألۀ اقتحام در هلاکت در شرب توتون، از کجا آمده است؟ شما می‌خواهید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این روایت، هلاکت وجود دارد و خود این روایت، موضوع اقتحام در هلاکت را مطرح می‌کند ولی روایت</w:t>
      </w:r>
    </w:p>
    <w:p>
      <w:pPr>
        <w:pStyle w:val="BookText"/>
        <w:rPr/>
      </w:pPr>
      <w:r>
        <w:rPr>
          <w:rFonts w:ascii="IRNazanin" w:hAnsi="IRNazanin" w:eastAsia="IRNazanin"/>
          <w:color w:val="111111"/>
          <w:sz w:val="28"/>
          <w:sz w:val="28"/>
          <w:szCs w:val="28"/>
          <w:rtl w:val="true"/>
          <w:lang w:bidi="fa-IR"/>
        </w:rPr>
        <w:t>نمی‌تواند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بین دو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الاقتحام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قائل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نسبت به اقتحام، تعیّن دارد، اما اقتحام کجاست؟ دیگر روایت نمی‌تواند بیان کند که کجا اقتحام در هلاکت وجود دارد، همان‌طوری که روایت نسبت به شبهه و وقوف عند الشبهة، نمی‌تواند موضوعش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 خیرش هم به معنای تعیّن است، همان‌طوری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مطلب باید با قطع نظر از روایت محرز باشد و دوران امر بین این دو مطلب، باید با قطع نظر از روایت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شرب توتون که می‌آئیم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بیاوریم؟ با وجود این‌که عقاب بلا بیان قبیح است، و این همه ادله آیات و روایات داشتیم، مسألۀ اقتحام در هلاکت از کجا می‌تواند مطرح باشد؟</w:t>
      </w:r>
    </w:p>
    <w:p>
      <w:pPr>
        <w:pStyle w:val="BookText"/>
        <w:rPr/>
      </w:pPr>
      <w:r>
        <w:rPr>
          <w:rFonts w:ascii="IRNazanin" w:hAnsi="IRNazanin" w:eastAsia="IRNazanin"/>
          <w:color w:val="111111"/>
          <w:sz w:val="28"/>
          <w:sz w:val="28"/>
          <w:szCs w:val="28"/>
          <w:rtl w:val="true"/>
          <w:lang w:bidi="fa-IR"/>
        </w:rPr>
        <w:t>پس جای این روایت، آن شبهاتی است که با قطع نظر از این روایت، مسألۀ اقتحام در هلاکت مطرح است مثل شبهات محصوره و مقرونۀ به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مقرونۀ به علم اجمالی با قطع نظر از این روایت، هم مشتبه داریم و هم اقتحام در هلاکت وجود دارد و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این مسأله را در شبهات بدویه پیاده کنیم، آنجا بعضی از موارد هست مثل شبهات بدویه‌ای که در آن فحص نشده باشد چون بعد ان شاء الله می‌گوئیم که یکی از خصوصیاتی که در جریان برائت در خصوص شبهات حکمیه معتبر است، مسألۀ فحص است و این‌طور نیست که تا کسی با شرب توتون مواجه بشود و در حلیت و حرمت شک کند، اصالة البرائة و اصالة الاباحه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کاملا وسائل الشیعه را بررسی کند و روایت را بررسی کند، اگر بطور کامل از وجود دلیلی بر حرمت مأیوس شد، آن وقت نوبت به برائت می‌رسد، لذا در شبهات بدویه هم ما می‌توانیم اقتحام در هلاکت را درست کنیم، لکن قبل از آنکه فحص در کار باشد و الا بعد از فحص، دورانی بین وقوف و بین الاقتحام فی الهلکة وجود ندارد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طایفه به نظر ما طایفۀ خوبی است و بر خلاف آنچه که اخباریین فکر می‌کنند که ظاهرا می‌شود به این طایفه استدلال کرد، به هیچ وجهی نمی‌شود به این طایفه برای ما</w:t>
      </w:r>
      <w:bookmarkStart w:id="909" w:name="pg13705_145050"/>
    </w:p>
    <w:p>
      <w:pPr>
        <w:pStyle w:val="BookText"/>
        <w:rPr/>
      </w:pPr>
      <w:bookmarkEnd w:id="909"/>
      <w:r>
        <w:rPr>
          <w:rFonts w:ascii="IRNazanin" w:hAnsi="IRNazanin" w:eastAsia="IRNazanin"/>
          <w:color w:val="111111"/>
          <w:sz w:val="28"/>
          <w:sz w:val="28"/>
          <w:szCs w:val="28"/>
          <w:rtl w:val="true"/>
          <w:lang w:bidi="fa-IR"/>
        </w:rPr>
        <w:t>نحن فیه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طوایف دیگری از روایات تحت عناوین دیگری وجود دارد که آنها را بعد ان شاء الله بررسی می‌کنیم</w:t>
      </w:r>
      <w:r>
        <w:rPr>
          <w:rFonts w:eastAsia="IRNazanin" w:cs="IRNazanin"/>
          <w:color w:val="111111"/>
          <w:sz w:val="28"/>
          <w:szCs w:val="28"/>
          <w:rtl w:val="true"/>
          <w:lang w:bidi="fa-IR"/>
        </w:rPr>
        <w:t>.</w:t>
      </w:r>
    </w:p>
    <w:p>
      <w:pPr>
        <w:pStyle w:val="Heading5"/>
        <w:numPr>
          <w:ilvl w:val="4"/>
          <w:numId w:val="1"/>
        </w:numPr>
        <w:rPr/>
      </w:pPr>
      <w:bookmarkStart w:id="910" w:name="__RefHeading___Toc1145534_1468164448"/>
      <w:bookmarkStart w:id="911" w:name="_Toc334"/>
      <w:bookmarkEnd w:id="910"/>
      <w:r>
        <w:rPr>
          <w:rtl w:val="true"/>
        </w:rPr>
        <w:t>پرسش</w:t>
      </w:r>
      <w:r>
        <w:rPr>
          <w:rtl w:val="true"/>
        </w:rPr>
        <w:t>:</w:t>
      </w:r>
      <w:bookmarkEnd w:id="9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اخباریین برای وجوب احتیاط به روایات آمره به ارجاع غیر معلوم‌ها به معصومین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آمره به توقف عند الشبهه چند قسم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دسته از روایات وقوف عند الشبهه به شبهات موضوعیه اختصاص دارند؟</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912" w:name="pg13705_145051"/>
    </w:p>
    <w:p>
      <w:pPr>
        <w:pStyle w:val="Heading4"/>
        <w:numPr>
          <w:ilvl w:val="3"/>
          <w:numId w:val="1"/>
        </w:numPr>
        <w:rPr/>
      </w:pPr>
      <w:bookmarkStart w:id="913" w:name="__RefHeading___Toc1145536_1468164448"/>
      <w:bookmarkStart w:id="914" w:name="_Toc335"/>
      <w:bookmarkEnd w:id="912"/>
      <w:bookmarkEnd w:id="913"/>
      <w:r>
        <w:rPr>
          <w:rtl w:val="true"/>
        </w:rPr>
        <w:t>درس یکصد و نود و پنجم</w:t>
      </w:r>
      <w:bookmarkEnd w:id="914"/>
    </w:p>
    <w:p>
      <w:pPr>
        <w:pStyle w:val="Heading5"/>
        <w:numPr>
          <w:ilvl w:val="4"/>
          <w:numId w:val="1"/>
        </w:numPr>
        <w:rPr/>
      </w:pPr>
      <w:bookmarkStart w:id="915" w:name="__RefHeading___Toc1145538_1468164448"/>
      <w:bookmarkStart w:id="916" w:name="_Toc336"/>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17" w:name="__RefHeading___Toc1145540_1468164448"/>
      <w:bookmarkStart w:id="918" w:name="_Toc337"/>
      <w:bookmarkEnd w:id="917"/>
      <w:r>
        <w:rPr>
          <w:rtl w:val="true"/>
        </w:rPr>
        <w:t>استدلال به روایات آمره به احتیاط و جواب آن</w:t>
      </w:r>
      <w:bookmarkEnd w:id="918"/>
    </w:p>
    <w:p>
      <w:pPr>
        <w:pStyle w:val="BookText"/>
        <w:rPr/>
      </w:pPr>
      <w:r>
        <w:rPr>
          <w:rFonts w:ascii="IRNazanin" w:hAnsi="IRNazanin" w:eastAsia="IRNazanin"/>
          <w:color w:val="111111"/>
          <w:sz w:val="28"/>
          <w:sz w:val="28"/>
          <w:szCs w:val="28"/>
          <w:rtl w:val="true"/>
          <w:lang w:bidi="fa-IR"/>
        </w:rPr>
        <w:t>یک طایفه از روایاتی که مورد استدلال اخباریین قرار گرفته، روایاتی است که در آنها عنوان احتیاط و امر به احتیاط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دو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تفصیلی که تا حدی مربوط به تک‌تک این روایات است و یک جواب اجمالی که مربوط به مجموعه این روایات آمره به احتیاط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تفصیلی متوقف بر این است فی الجمله تک‌تک این روایات و تعبیراتی که در آن شده و قرائنی که در آن وجود دارد و خصوصیاتی که در مورد آنها هست، ملاحظه</w:t>
      </w:r>
      <w:bookmarkStart w:id="919" w:name="pg13705_145052"/>
    </w:p>
    <w:p>
      <w:pPr>
        <w:pStyle w:val="BookText"/>
        <w:rPr/>
      </w:pPr>
      <w:bookmarkEnd w:id="919"/>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5"/>
        <w:numPr>
          <w:ilvl w:val="4"/>
          <w:numId w:val="1"/>
        </w:numPr>
        <w:rPr/>
      </w:pPr>
      <w:bookmarkStart w:id="920" w:name="__RefHeading___Toc1145542_1468164448"/>
      <w:bookmarkStart w:id="921" w:name="_Toc338"/>
      <w:bookmarkEnd w:id="920"/>
      <w:r>
        <w:rPr>
          <w:rtl w:val="true"/>
        </w:rPr>
        <w:t>بررسی روایت</w:t>
      </w:r>
      <w:r>
        <w:rPr>
          <w:rtl w:val="true"/>
        </w:rPr>
        <w:t>«</w:t>
      </w:r>
      <w:r>
        <w:rPr>
          <w:rtl w:val="true"/>
        </w:rPr>
        <w:t>اخوک دینک فاحتط لدینک</w:t>
      </w:r>
      <w:r>
        <w:rPr>
          <w:rtl w:val="true"/>
        </w:rPr>
        <w:t>»</w:t>
      </w:r>
      <w:bookmarkEnd w:id="921"/>
    </w:p>
    <w:p>
      <w:pPr>
        <w:pStyle w:val="BookText"/>
        <w:rPr/>
      </w:pPr>
      <w:r>
        <w:rPr>
          <w:rFonts w:ascii="IRNazanin" w:hAnsi="IRNazanin" w:eastAsia="IRNazanin"/>
          <w:color w:val="111111"/>
          <w:sz w:val="28"/>
          <w:sz w:val="28"/>
          <w:szCs w:val="28"/>
          <w:rtl w:val="true"/>
          <w:lang w:bidi="fa-IR"/>
        </w:rPr>
        <w:t>بعضی از این روایات تعبیرش این است مثل همین روایت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اخوک دینک فاحتط لدینک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برادر توست و برای دین، احتیاط کن، که دو قرینه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 بسیار قوی است و یکی هم قرینة لا بتلک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به عنوان قرینۀ قویه مطرح است،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احتیاط و مراتب احتیاط و مقدار احتیاط را به مشیّت خود انسان، معلق می‌کند و تابع مشیت خود انسان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فاحتط لدینک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اگر احتیاط به عنوان یک امر واجبی مطرح بود، امر واجب، تابع مشیت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نماز بخواند، چه میل داشته باشد و چه میل نداشته باشد و باید روزه بگیرد چه میل داشته باشد و چه بر خلاف میل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فاحتط لدینک 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کاشف از این است که این امر، امر وجوبی نیست و الا نمی‌شد متعلق امر وجوبی تابع مشیت خود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قرینه قویه‌ای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ظهور در وجوب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قرینه دوم؛ اینکه به عنوان مقدمه، دین را به صورت برادر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اخوک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مقدمه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هم مسأله احتیاط را بر این متفرع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تفریع و مقدمه، حاکی از این است که یک ارشادی در این مسأله وجود دارد، یعنی این مسأله را به صورت یک استدلال مطرح می‌کند و پیداست که یک امر واجب، نیازی به این مقدمات ندارد بلکه بیان این مقدمه به عنوان یک امر مستحب و یک امر راجح، متناسب است، نه به عنوان یک تکلیف وجوبی و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قرینیت، از قرینیت این مقدمه و تفریع امر به احتیاط در این مقدمه، اقواست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 هیچ استفادۀ وجوب نمی‌شود</w:t>
      </w:r>
      <w:r>
        <w:rPr>
          <w:rFonts w:eastAsia="IRNazanin" w:cs="IRNazanin"/>
          <w:color w:val="111111"/>
          <w:sz w:val="28"/>
          <w:szCs w:val="28"/>
          <w:rtl w:val="true"/>
          <w:lang w:bidi="fa-IR"/>
        </w:rPr>
        <w:t>.</w:t>
      </w:r>
      <w:bookmarkStart w:id="922" w:name="pg13705_145053"/>
    </w:p>
    <w:p>
      <w:pPr>
        <w:pStyle w:val="Heading5"/>
        <w:numPr>
          <w:ilvl w:val="4"/>
          <w:numId w:val="1"/>
        </w:numPr>
        <w:rPr/>
      </w:pPr>
      <w:bookmarkStart w:id="923" w:name="__RefHeading___Toc1145544_1468164448"/>
      <w:bookmarkStart w:id="924" w:name="_Toc339"/>
      <w:bookmarkEnd w:id="922"/>
      <w:bookmarkEnd w:id="923"/>
      <w:r>
        <w:rPr>
          <w:rtl w:val="true"/>
        </w:rPr>
        <w:t>بررسی مکاتبۀ عبد الله از موسی بن جعفر</w:t>
      </w:r>
      <w:r>
        <w:rPr>
          <w:rtl w:val="true"/>
        </w:rPr>
        <w:t>(</w:t>
      </w:r>
      <w:r>
        <w:rPr>
          <w:rtl w:val="true"/>
        </w:rPr>
        <w:t>علیه السلام</w:t>
      </w:r>
      <w:r>
        <w:rPr>
          <w:rtl w:val="true"/>
        </w:rPr>
        <w:t>)</w:t>
      </w:r>
      <w:bookmarkEnd w:id="924"/>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روایات نوعا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صفات قاضی اکثرش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بعضی‌هایش هم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روایاتی مکاتبه‌ای است که کسی به نام عبد الله خدمت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می‌نویسد و سؤال می‌کند که وقت نماز مغرب و وقت افطار در ماه رمضان چه وقتی است؟ امام بر حسب این روایت، در جواب نامه، این‌طور مرقوم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لک ان تعتبر حتی تذهب الحمرة و تأخذ 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برای نماز و افطار منتظر بمانید تا ذهاب حمرۀ مشرقیه تحقق پیدا کند و اخذ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مقتضای احتیاط در رابطه با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احتیاط این است که یک مقدار برای افطار و نماز تأخیر تحقق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استتار قرص، اکتفا نشود بلکه ذهاب حمره مشرقیه تحقق پیدا کند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اخباریین به صورت ظاهر این عبارت تکیه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در امور مربوط به دین، لازم است که احتیاط شود و اخذ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که انسان به مورد این روایت توجه می‌کند، یک راوی به عنوان جاهل به حکم شرعی،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و پیداست که اگر شرایط، یک شرایط طبیعی و عادی و خالی از تقیه بود، معنا ندارد که امام معصوم در جواب از سؤال از یک حکم شرعی، مسأله احتیاط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مربوط به جاهل به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احتیاط را در جواب از این سائل و سؤال مطرح کرده‌اند؟ پیداست که این‌جا یک جنبه تقیه رعایت شده چون فقهای اهل تسنن و فقهای عامه قائلند به اینکه به مجرد استتار شمس و استتار قرص، جایز است هم افطار و هم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برادرانی که در عمره در ماه رمضان مشرّف بودند، نقل می‌کردند که به مجردی که استتار قرص تحقق پیدا می‌کرد از یک طرف، صدای مؤذن بلند می‌شد و از طرفی هم جمع زیادی در مسجد الحرام و مسجد النبی مشغول افطار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w:t>
      </w:r>
      <w:bookmarkStart w:id="925" w:name="pg13705_145054"/>
    </w:p>
    <w:p>
      <w:pPr>
        <w:pStyle w:val="BookText"/>
        <w:rPr/>
      </w:pPr>
      <w:bookmarkEnd w:id="925"/>
      <w:r>
        <w:rPr>
          <w:rFonts w:ascii="IRNazanin" w:hAnsi="IRNazanin" w:eastAsia="IRNazanin"/>
          <w:color w:val="111111"/>
          <w:sz w:val="28"/>
          <w:sz w:val="28"/>
          <w:szCs w:val="28"/>
          <w:rtl w:val="true"/>
          <w:lang w:bidi="fa-IR"/>
        </w:rPr>
        <w:t>بین فقهای ما هم کسانی هستند که این نظریه را دارند، اما مشهور،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دیده‌اند که جواب، جواب مکاتبه‌ای است و ممکن است مکتوب در اختیار دیگران واقع شود، پس امام نمی‌توانسته‌اند مطلب را صریح بیان کنند و بفرماید وقت مغرب، ذهاب حمره مشرقیه است و وقت افطار، ذهاب حمره مشرقیه است و از طرف دیگر، نمی‌خواسته‌اند که برای سائل، انحرافی پیش بیاید لذا راه چاره را منحصر در این دیده‌اند که حکم واقعی را در قالب احتیاط و به صورت احتیاط در جواب نامه مطرح کند که دیگر اشکالی و خوفی در آن وجود ندارد که امام بفرماید که انسان خوب است در مسأله دین به مقتضای احتیاط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 اقتضا می‌کند که انسان نماز مغرب و افطار در ماه رمضان را یک مقداری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قالب صوری بوده برای بیان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حکم واقعی را زیر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و الا مسأله انتظار تا ذهاب حمره، به عنوان احتیاط مطرح نیست، بلکه به عنوان حکم واقعی و بیان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قالب صوری برای بیان حکم واقعی در مورد روایت، واقع شده می‌تواند به عنوان یک حکم کلی شرعی مطرح باشد که در هر کجا شبهه‌ای وجود دارد و جهلی وجود دارد و شکی وجود دارد، حکم کلی اسلام، وجوب احتیاط است؟ آیا این روایت با این کیفیت و به این تقریبی که ملاحظه فرمودید، می‌تواند دلالت بر چنین معنایی داشته باشد؟ پیداست که با توجه به خصوصیات مورد روایت، ما نمی‌توانیم چنین مطلبی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روایت که از نظر مورد، خصوصیت دارد</w:t>
      </w:r>
      <w:r>
        <w:rPr>
          <w:rFonts w:eastAsia="IRNazanin" w:cs="IRNazanin"/>
          <w:color w:val="111111"/>
          <w:sz w:val="28"/>
          <w:szCs w:val="28"/>
          <w:rtl w:val="true"/>
          <w:lang w:bidi="fa-IR"/>
        </w:rPr>
        <w:t>.</w:t>
      </w:r>
    </w:p>
    <w:p>
      <w:pPr>
        <w:pStyle w:val="Heading5"/>
        <w:numPr>
          <w:ilvl w:val="4"/>
          <w:numId w:val="1"/>
        </w:numPr>
        <w:rPr/>
      </w:pPr>
      <w:bookmarkStart w:id="926" w:name="__RefHeading___Toc1145546_1468164448"/>
      <w:bookmarkStart w:id="927" w:name="_Toc340"/>
      <w:bookmarkEnd w:id="926"/>
      <w:r>
        <w:rPr>
          <w:rtl w:val="true"/>
        </w:rPr>
        <w:t>بررسی روایت عبد الرحمن بن حجاج</w:t>
      </w:r>
      <w:bookmarkEnd w:id="927"/>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که بیشتر حرف دارد، این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مرحوم شیخ در رسائل علی ما ببالی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راوی به نام عبد الرحمن بن حجاج می‌گوید که من</w:t>
      </w:r>
    </w:p>
    <w:p>
      <w:pPr>
        <w:pStyle w:val="BookText"/>
        <w:rPr/>
      </w:pP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یک مسأله، مسأله این بود که دو نفر محرم که هر دوی آنها در حال احرام بودند، به صورت مشترک یک صیدی را صید کردند با اینکه صید از محرمات مهمۀ در حال احرام است و از محرماتی است که کفاره دارد، لکن دو نفری یک حیوانی را صید کردند به طوری که هردویشان در قتل این حیوان، عامل مؤثر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این کفاره‌ای که در قتل صید در حال احرام مترتب است، یک کفاره بر این دو نفر به صورت اشتراک، واجب است و یک کفاره را این دو محرم بدهند یا اینکه این، مثل این می‌ماند که هرکدام یک صیدی را مستقلا صید کرده‌اند و باید هرکدام یک کفارۀ تامّ و مستقلی را بپردازند؟ این سؤالی است که عبد الرحمن بن حجاج 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بر حسب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یک کفارۀ مستقلی دارند و این‌طور نیست که بر دوتایی، یک کفاره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الحجاج این جواب را از امام گرفت، و بعد خدمت امام عرض می‌کند که بعضی‌ها این مسأله را از من سؤال کردند یعنی قبل از این‌که من خدمت شما برسم و من جواب نداشتم و نتوانستم جوابی به آنها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به دنبال این حرف، این روایت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اصبتم بمثل هذا و لم تدروا فعلیکم بالاحتیاط حتی تسألوا و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جریانی برای شما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اصبتم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احتیاط است تا بروید سؤال کنید و بعد مطلب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اخباریین به همین جمله تمسک می‌کنند که قبل از سؤال و قبل از علم،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اصبتم بمثل هذا 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این احتیاط مرعی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تسألوا و تعلموا</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دلالت بر وجوب احتیاط قبل از سؤال و قبل از علم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به این روایت استدلال می‌کنند در حالی که وقتی ما در این روایت، دقت کنیم اولا احتمالاتی در این روایت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اصبنم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مشار الیه از کلمه هذای اسم اشاره، چیست؟</w:t>
      </w:r>
      <w:bookmarkStart w:id="928" w:name="pg13705_145056"/>
    </w:p>
    <w:p>
      <w:pPr>
        <w:pStyle w:val="Heading5"/>
        <w:numPr>
          <w:ilvl w:val="4"/>
          <w:numId w:val="1"/>
        </w:numPr>
        <w:rPr/>
      </w:pPr>
      <w:bookmarkStart w:id="929" w:name="__RefHeading___Toc1145548_1468164448"/>
      <w:bookmarkStart w:id="930" w:name="_Toc341"/>
      <w:bookmarkEnd w:id="928"/>
      <w:bookmarkEnd w:id="929"/>
      <w:r>
        <w:rPr>
          <w:rtl w:val="true"/>
        </w:rPr>
        <w:t>احتمالات جاریه در روایت عبد الرحمن بن حجاج</w:t>
      </w:r>
      <w:bookmarkEnd w:id="930"/>
    </w:p>
    <w:p>
      <w:pPr>
        <w:pStyle w:val="BookText"/>
        <w:rPr/>
      </w:pPr>
      <w:r>
        <w:rPr>
          <w:rFonts w:ascii="IRNazanin" w:hAnsi="IRNazanin" w:eastAsia="IRNazanin"/>
          <w:color w:val="111111"/>
          <w:sz w:val="28"/>
          <w:sz w:val="28"/>
          <w:szCs w:val="28"/>
          <w:rtl w:val="true"/>
          <w:lang w:bidi="fa-IR"/>
        </w:rPr>
        <w:t>عبد الرحمن بن حجاج دو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سؤال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یکی هم به دنبال سؤال، جریانی را نقل کرد، بعد از آن‌که جواب سؤال را از امام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از من سؤال کردند و من بلد نبودم و نفهمیدم و نمی‌دانستم که چگونه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اصبتم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همان اصل جریان که دو نفر، یک صیدی را در حال احرام به قتل رساندند، آیا کفاره‌اش، دو کفاره است و یا یک کفارۀ مشترک است، هذا اشاره به آن مورد سؤال اول است یعنی امام می‌خواهد این‌جوری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مسأله‌ای برای شما اتفاق افتاد و چنین جریانی پیش آمد و شما حکمش را نمی‌دانستید، لازم است که احتیاط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تسألوا و تعلموا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مشارالیه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مربوط به آن جریانی است که عبد الرحمن بن حجاج ذکر کرد و آن جریان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از من پرسیدند و من ندانستم که چه چیزی در جواب آنها بگویم و آن وقت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بفرماید که اگر چنین جریانی برای شما پیش آمد یعنی از شما چنین مسأله‌ای را سؤال کردند، در حالی که شما جواب آن سؤال را بلد نبودید،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این احتمال، باز چند احتمال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 کردند و شما جواب را بلد نبودید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وقتی مسأله‌ای را نمی‌دانید، چیزی در جواب نگوئید،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بلد نیستیم و هیچ طرفش را در مقام جواب، انتخاب و اختیار نکنید؟ آیا مقصود این است؟ این یک احتمال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فتوای به احتیاط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جواب سؤال سائل که خود شما جواب را بلد نیستید، برای اینکه آن سائل، بلا جواب نماند، شما فتوای به احتیاط بدهید 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السائل یجب علیک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احتمال در این روایت است</w:t>
      </w:r>
      <w:r>
        <w:rPr>
          <w:rFonts w:eastAsia="IRNazanin" w:cs="IRNazanin"/>
          <w:color w:val="111111"/>
          <w:sz w:val="28"/>
          <w:szCs w:val="28"/>
          <w:rtl w:val="true"/>
          <w:lang w:bidi="fa-IR"/>
        </w:rPr>
        <w:t>.</w:t>
      </w:r>
      <w:bookmarkStart w:id="931" w:name="pg13705_145057"/>
    </w:p>
    <w:p>
      <w:pPr>
        <w:pStyle w:val="Heading5"/>
        <w:numPr>
          <w:ilvl w:val="4"/>
          <w:numId w:val="1"/>
        </w:numPr>
        <w:rPr/>
      </w:pPr>
      <w:bookmarkStart w:id="932" w:name="__RefHeading___Toc1145550_1468164448"/>
      <w:bookmarkStart w:id="933" w:name="_Toc342"/>
      <w:bookmarkEnd w:id="931"/>
      <w:bookmarkEnd w:id="932"/>
      <w:r>
        <w:rPr>
          <w:rtl w:val="true"/>
        </w:rPr>
        <w:t>خصوصیات دیگر روایت عبد الرحمن بن حجاج</w:t>
      </w:r>
      <w:bookmarkEnd w:id="933"/>
    </w:p>
    <w:p>
      <w:pPr>
        <w:pStyle w:val="BookText"/>
        <w:rPr/>
      </w:pPr>
      <w:r>
        <w:rPr>
          <w:rFonts w:ascii="IRNazanin" w:hAnsi="IRNazanin" w:eastAsia="IRNazanin"/>
          <w:color w:val="111111"/>
          <w:sz w:val="28"/>
          <w:sz w:val="28"/>
          <w:szCs w:val="28"/>
          <w:rtl w:val="true"/>
          <w:lang w:bidi="fa-IR"/>
        </w:rPr>
        <w:t>با توجه به بعضی از خصوصیات دیگری که در این روایت وجود دارد که یک خصوصیت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سؤال و این مسألۀ مبتلی بها وقتی بوده که تمکن از علم وجود داشته و دسترسی به امام معصوم امکان داشته و لذا خود عبد الرحمن بن الحجاج آمده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و لذاست که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تسألوا و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راه سؤال و راه تحصیل علم باز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خصوصیت را در این روایت ملاحظه کنیم بطورکلی روایت از محل بحث ما خارج می‌شود برای اینکه محل بحث ما شبهۀ حکمیه‌ای است که کاملا فحص شده و هیچ راهی هم برای سؤال و علم وجود ندارد و یأس کامل از ظفر به دلیل و حجت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داریم با اخباریین بحث می‌کنیم، اما در مورد روایت که راه سؤال و تحصیل علم باز است و امکان دارد علم با سؤال، حاصل شود اگر در چنین جایی فرضا احتیاط واجب باشد، این ارتباطی به مورد سؤال ما و مورد بحث ما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خصوصیت دیگری که در مورد این روایت وجود دارد، این است که مورد این روایت از نظر محل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نفر یک صیدی را در حال احرام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وجوبیه است و امر هم دائر بین اقل و اکثر است و اقل و اکثرش هم غیر ارتباطی است برای آنکه مسلّما برای هرکدام از این دو نفر، نصف کفاره لازم است و آن مقداری که محل شکّ و محل تردید سائل بوده است، نصف دیگر کفاره بوده که آیا بر هرکدام، کفاره کامل لازم است و یا مشترکا یک کفاره هم بپردازند، کافی است؟ وقتی که این تحلیل شود، معنایش این است که نسبت به نصف کفاره به عنوان قدر متیقن، علم وجود دارد و نسبت به نصف دیگر، شبهه در کار است و شبهه‌اش، شبهه وجوبیه است و اقل و اکثر است، و اقل و اکثرش هم مثل باب نماز ارتباطی نیست بلکه اقل و اکثر غیر ارتباطی است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که مورد روایت، چنین شبهه‌ای است و این چه ارتباطی به ما نحن فیه دارد که اولا مسأله اقل و اکثر مطرح نیست و ثانیا شبهه، شبهۀ وجوبیه نیست بلکه شبهه</w:t>
      </w:r>
    </w:p>
    <w:p>
      <w:pPr>
        <w:pStyle w:val="BookText"/>
        <w:rPr/>
      </w:pPr>
      <w:r>
        <w:rPr>
          <w:rFonts w:ascii="IRNazanin" w:hAnsi="IRNazanin" w:eastAsia="IRNazanin"/>
          <w:color w:val="111111"/>
          <w:sz w:val="28"/>
          <w:sz w:val="28"/>
          <w:szCs w:val="28"/>
          <w:rtl w:val="true"/>
          <w:lang w:bidi="fa-IR"/>
        </w:rPr>
        <w:t>تحریمیه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وجوبیه، خود اخباریین هم قائل به وجوب احتیاط نیستند، لذا اگر فرضا این روایت در شبهۀ وجوبیه دلالت بر وجوب احتیاط داشته باشد، خود اخباریین هم در شبهات وجوبیه احتیاط را لازم نمی‌دانند بلکه فقط در شبهه تحریمیه و ان هم حکمیه‌اش، نه موضوعیه، مسألۀ وجوب احتیاط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روایت فرضا هم دلالت بر وجوب احتیاط کند، نمی‌شود در ما نحن فیه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این‌جوری معنا کردیم که ظاهرش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مسأله‌ای را از شما سؤال کردند و شما جواب آن مسأله را بلد نبودید، بر شماست احتیاط، یعنی بر شماست که سکوت کنید یا بگوئید که من حکم این مسأله را بلد نیستم، نه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شماست که در مقام جواب از سؤال، فتوای به احتیاط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نبودن، موجب فتوای به احتیاط نیست بلکه بلد نبودن موجب سقوط از جواب است و یا اظهار اینکه من جواب مسألۀ شما را بلد نیستم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کنید و بی‌جهت فتوا ندهید و بی‌جهت حکمی را به عنوان حکم خدا بیان نکنید در حالی که حکم خدا برای شما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اخباریین نمی‌توانند از این معنا به نفع خودشان استفاده کنند برای اینکه آنها نمی‌توانند به اصولیین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قائل به اباحۀ ظاهریه هستید، شما دارید حکم خدا را همین‌طور کورکورانه مطرح می‌کنید، همان‌طوری که در جواب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جواب از روایاتی که نهی از فتوای به غیر علم می‌کرد، در مورد استدلال اخباریین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اصولیین بدون مستند شرعی و عقلی، مسأله برائت و اباحۀ ظاهریه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استناد آیات و حدیث رفع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قاعدۀ قبح عقاب بلا بیان و امثال آن، از ادله عقلیه و نقلیه، مسأله برائت و اباحه را در شبهات حکمیه مطرح کردند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یعنی چیزی را که نمی‌دانید، در مقام</w:t>
      </w:r>
      <w:bookmarkStart w:id="934" w:name="pg13705_145059"/>
    </w:p>
    <w:p>
      <w:pPr>
        <w:pStyle w:val="BookText"/>
        <w:rPr/>
      </w:pPr>
      <w:bookmarkEnd w:id="934"/>
      <w:r>
        <w:rPr>
          <w:rFonts w:ascii="IRNazanin" w:hAnsi="IRNazanin" w:eastAsia="IRNazanin"/>
          <w:color w:val="111111"/>
          <w:sz w:val="28"/>
          <w:sz w:val="28"/>
          <w:szCs w:val="28"/>
          <w:rtl w:val="true"/>
          <w:lang w:bidi="fa-IR"/>
        </w:rPr>
        <w:t>جواب،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نمی‌شود بر اصولیین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استناد مدارک و ادلۀ علمیه، مسأله اباحه و برائت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پاسخهائی بود که از موارد خاصۀ روایات واردۀ در احتیاط به این صورت داده شد و یک جوابهای اجمالی هم در رابطۀ با مجموعۀ روایات احتیاط مطرح است که اگر ما از خصوصیات امروز که ذکر کردیم صرف‌نظر کنیم باز این جواب‌ها به عنوان جواب خوب مطرح است 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935" w:name="__RefHeading___Toc1145552_1468164448"/>
      <w:bookmarkStart w:id="936" w:name="_Toc343"/>
      <w:bookmarkEnd w:id="935"/>
      <w:r>
        <w:rPr>
          <w:rtl w:val="true"/>
        </w:rPr>
        <w:t>پرسش</w:t>
      </w:r>
      <w:r>
        <w:rPr>
          <w:rtl w:val="true"/>
        </w:rPr>
        <w:t>:</w:t>
      </w:r>
      <w:bookmarkEnd w:id="9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استدلال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اخوک دینک فاحتط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وجوب احتیاط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استدلال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استدلال به روایت عبد الرحمن بن حجاج را برای وجوب احتیاط بیان کنید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جاریه و خصوصیات روایت عبد الرحمن بن حجاج را توضیح دهید</w:t>
      </w:r>
      <w:r>
        <w:rPr>
          <w:rFonts w:eastAsia="IRNazanin" w:cs="IRNazanin"/>
          <w:color w:val="111111"/>
          <w:sz w:val="28"/>
          <w:szCs w:val="28"/>
          <w:rtl w:val="true"/>
          <w:lang w:bidi="fa-IR"/>
        </w:rPr>
        <w:t>.</w:t>
      </w:r>
      <w:bookmarkStart w:id="937" w:name="pg13705_145060"/>
    </w:p>
    <w:p>
      <w:pPr>
        <w:pStyle w:val="Heading4"/>
        <w:numPr>
          <w:ilvl w:val="3"/>
          <w:numId w:val="1"/>
        </w:numPr>
        <w:rPr/>
      </w:pPr>
      <w:bookmarkStart w:id="938" w:name="__RefHeading___Toc1145554_1468164448"/>
      <w:bookmarkStart w:id="939" w:name="_Toc344"/>
      <w:bookmarkEnd w:id="937"/>
      <w:bookmarkEnd w:id="938"/>
      <w:r>
        <w:rPr>
          <w:rtl w:val="true"/>
        </w:rPr>
        <w:t>درس یکصد و نود و ششم</w:t>
      </w:r>
      <w:bookmarkEnd w:id="939"/>
    </w:p>
    <w:p>
      <w:pPr>
        <w:pStyle w:val="Heading5"/>
        <w:numPr>
          <w:ilvl w:val="4"/>
          <w:numId w:val="1"/>
        </w:numPr>
        <w:rPr/>
      </w:pPr>
      <w:bookmarkStart w:id="940" w:name="__RefHeading___Toc1145556_1468164448"/>
      <w:bookmarkStart w:id="941" w:name="_Toc345"/>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42" w:name="__RefHeading___Toc1145558_1468164448"/>
      <w:bookmarkStart w:id="943" w:name="_Toc346"/>
      <w:bookmarkEnd w:id="942"/>
      <w:r>
        <w:rPr>
          <w:rtl w:val="true"/>
        </w:rPr>
        <w:t>استدلال به روایات تثلیث امور برای وجوب احتیاط‌</w:t>
      </w:r>
      <w:bookmarkEnd w:id="943"/>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طایفه از طوایف روایاتی که مورد استدلال اخباریین قرار گرفته، این طایفه است که تحت عنوان تثلیث امور و تقسیم امور به ثلاثة انواع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روایات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چاپ جدید ابواب صفات قاضی بیشتر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دلالت بر تثلیث امور می‌کند با بیانات مختلفی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روایات مسأله را به این عبارت و به این تعبیر مطرح کرده‌اند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تثلیث امور را هم در همین رابطۀ با حلال و حرام، که در شبهات تحریمیه مورد بحث ماست، مطرح</w:t>
      </w:r>
      <w:bookmarkStart w:id="944" w:name="pg13705_145061"/>
    </w:p>
    <w:p>
      <w:pPr>
        <w:pStyle w:val="BookText"/>
        <w:rPr/>
      </w:pPr>
      <w:bookmarkEnd w:id="944"/>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دنبالش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ترک ما اشتبه علیه من الاثم فهو لما استبان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شبهات که می‌رسد، این حکم را بار می‌کند و می‌فرماید؛ اگر کسی شبهات را ترک کند و مواظب خودش باشد و در رابطه با شبهات، اقدام و اقتحامی نداشته باشد، اثرش این است که نسبت به معاصی معلومه و محرمات مستبان، اترک خواهد بود یعنی جنبه ترکش، قوّت پیدا می‌کند و آسان‌تر می‌تواند محرمات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حکمی که برای ترک مشتبهات بار کرده این است که اثر ترک مشتبهات این است که نسبت به ترک محرمات روشن، انسان اترک خواهد بود یعنی خیلی سهل و آسان می‌تواند آنها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دنبال این روایات این عبارت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المعاصی حمی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معصیت‌ها و محرمات، حریم خداوند تبارک و تعالی هستند و اگر کسی شبهات را مرتکب شود، معنایش این است که در حول محرمات وارد شده و اگر کسی در حول محرمات وارد شود، نزدیک می‌شود به اینکه داخل در خود محرمات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یک روایات نبویه است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ملک 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سلطان و ملکی، دارای حریمی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نظیر همان مطلب را بیان کرده‌اند که معاصی، حریم خداوند تبارک و تعالی است و تشبیه کرده‌اند به اینکه اگر یک چوپانی گوسفندان خودش را در نزدیکی یک حریمی بچراند، احتمال قوی دارد و نزدیک است که گوسفندها حریم را رعایت نکنند و در ما نحن فیه وارد معاصی خدا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و نظائر این دو روایت، که مسأله را به این صورت مطرح کرده‌اند مخصوصا با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از نظر تطبیق بر ما نحن فیه کاملا روشن می‌کند چون ما نحن فیه هم حرام مشتبه است و شبهۀ تحریمیه حکمیه است</w:t>
      </w:r>
      <w:r>
        <w:rPr>
          <w:rFonts w:eastAsia="IRNazanin" w:cs="IRNazanin"/>
          <w:color w:val="111111"/>
          <w:sz w:val="28"/>
          <w:szCs w:val="28"/>
          <w:rtl w:val="true"/>
          <w:lang w:bidi="fa-IR"/>
        </w:rPr>
        <w:t>.</w:t>
      </w:r>
    </w:p>
    <w:p>
      <w:pPr>
        <w:pStyle w:val="Heading5"/>
        <w:numPr>
          <w:ilvl w:val="4"/>
          <w:numId w:val="1"/>
        </w:numPr>
        <w:rPr/>
      </w:pPr>
      <w:bookmarkStart w:id="945" w:name="__RefHeading___Toc1145560_1468164448"/>
      <w:bookmarkStart w:id="946" w:name="_Toc347"/>
      <w:bookmarkEnd w:id="945"/>
      <w:r>
        <w:rPr>
          <w:rtl w:val="true"/>
        </w:rPr>
        <w:t>بررسی معنای روایات دالّ بر تثلیث امور</w:t>
      </w:r>
      <w:bookmarkEnd w:id="946"/>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از این نظر، این دو روایت و امثال این دو روایت که مسأله را به این نحو مطرح</w:t>
      </w:r>
    </w:p>
    <w:p>
      <w:pPr>
        <w:pStyle w:val="BookText"/>
        <w:rPr/>
      </w:pPr>
      <w:r>
        <w:rPr>
          <w:rFonts w:ascii="IRNazanin" w:hAnsi="IRNazanin" w:eastAsia="IRNazanin"/>
          <w:color w:val="111111"/>
          <w:sz w:val="28"/>
          <w:sz w:val="28"/>
          <w:szCs w:val="28"/>
          <w:rtl w:val="true"/>
          <w:lang w:bidi="fa-IR"/>
        </w:rPr>
        <w:t>کرده‌اند، تطبیقشان روشن است اما بحث این است که بالاخره در مورد شبهات، این دو روایت چه حکمی را بار کرده‌اند؟ آیا به صورت یک حکمی الزامی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شبهات را ترک کنید که حکم الزامی در مورد شبهات، در این دو روایت و امثال این دو روایت، وارد شده باشد؟</w:t>
      </w:r>
    </w:p>
    <w:p>
      <w:pPr>
        <w:pStyle w:val="BookText"/>
        <w:rPr/>
      </w:pPr>
      <w:r>
        <w:rPr>
          <w:rFonts w:ascii="IRNazanin" w:hAnsi="IRNazanin" w:eastAsia="IRNazanin"/>
          <w:color w:val="111111"/>
          <w:sz w:val="28"/>
          <w:sz w:val="28"/>
          <w:szCs w:val="28"/>
          <w:rtl w:val="true"/>
          <w:lang w:bidi="fa-IR"/>
        </w:rPr>
        <w:t>می‌بینیم اینطور نیست منتها اثری که بر آن بار کرده‌اند، این است که اگر انسان شبهات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ترک ما اشتبه علیه من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اثرش روی محرمات معلومه ظاهر می‌شود، اثرش این است که انسان در مقابل محرمات معلومه، خیلی سهل و آسان می‌تواند محرمات معلومه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این، یک حکم لزومی است؟ یک حکمی است که به نحو وجوب مطرح است که انسان باید کاری انجام دهد که نتیجۀ آن کار، تسهیل در ترک محرمات معلومه باشد؟ آیا این به عنوان یک امر مستحب و راجح مطرح است و یا به صورت یک امر وجوبی مطرح است که یکی از واجبات شرعیه بر انسان این است که انسان کاری کند که وقتی به محرمات واقعیه می‌رسد به صورت سهل و آسان بتواند محرمات واقعیه را ترک کند؟</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این مسأله نمی‌تواند به صورت یک حکم لزومی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استحبابی است نه حکم لزومی و ما می‌توانیم این را در قالب یک بیان دیگری مطرح کنیم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شبهات تحریمیه قائل به وجوب احتیاط می‌شود، واقع این وجوب احتیاط چیست؟ در مقابل اخباری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احتیاط را واجب می‌کنم،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ایجاب احتیاط، اگر کسی شرب توتون را مرتکب شد، آیا به مجرد ارتکاب، استحقاق عقوبت دارد یا اینکه علی فرض کون شرب التتن حراما واقعا، بنابر قول اخباریین، استحقاق عقوبت دارد کما اینکه در احتیاطاتی که در اطراف علم اجمالی و شبهات محصوره هم مطرح است، همین است، اگر کسی علم اجمالی پیدا کرد به اینکه یکی از این دو مایع، خمر است،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احتیاط چیست؟ اگر یکی از این دو مایع را شرب کرد و به حسب واقع، لم یکن خمرا، باز استحقاق عقوبت دارد؟ یا اینکه فقط از طریق تجری،</w:t>
      </w:r>
      <w:bookmarkStart w:id="947" w:name="pg13705_145063"/>
    </w:p>
    <w:p>
      <w:pPr>
        <w:pStyle w:val="BookText"/>
        <w:rPr/>
      </w:pPr>
      <w:bookmarkEnd w:id="947"/>
      <w:r>
        <w:rPr>
          <w:rFonts w:ascii="IRNazanin" w:hAnsi="IRNazanin" w:eastAsia="IRNazanin"/>
          <w:color w:val="111111"/>
          <w:sz w:val="28"/>
          <w:sz w:val="28"/>
          <w:szCs w:val="28"/>
          <w:rtl w:val="true"/>
          <w:lang w:bidi="fa-IR"/>
        </w:rPr>
        <w:t>مشکل دارد و الا این شخص که عمل حرامی را مرتکب نشده، عقل به او گفته که باید احتیاط کنی و معنای احتیاط این است که اگر یک مایعی را شرب کردی و به حسب واقع، خمر بود، مولا می‌تواند تو را عقاب کند اما اگر یک مایع را شرب کردی و به حسب واقع لم یکن خمرا باز هم استحقاق عقوبت بر ارتکاب محرّم یا بر مخالفت وجوب احتیاط 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مایعی که شرب کرده‌اید به حسب واقع، خمر نبوده، لکن چون حکم به وجوب احتیاط مخالفت شده، یک استحقاق عقوبتی در اینجا مطرح است؟ پیداست که مسأله این‌طور نیست</w:t>
      </w:r>
      <w:r>
        <w:rPr>
          <w:rFonts w:eastAsia="IRNazanin" w:cs="IRNazanin"/>
          <w:color w:val="111111"/>
          <w:sz w:val="28"/>
          <w:szCs w:val="28"/>
          <w:rtl w:val="true"/>
          <w:lang w:bidi="fa-IR"/>
        </w:rPr>
        <w:t>.</w:t>
      </w:r>
    </w:p>
    <w:p>
      <w:pPr>
        <w:pStyle w:val="Heading5"/>
        <w:numPr>
          <w:ilvl w:val="4"/>
          <w:numId w:val="1"/>
        </w:numPr>
        <w:rPr/>
      </w:pPr>
      <w:bookmarkStart w:id="948" w:name="__RefHeading___Toc1145562_1468164448"/>
      <w:bookmarkStart w:id="949" w:name="_Toc348"/>
      <w:bookmarkEnd w:id="948"/>
      <w:r>
        <w:rPr>
          <w:rtl w:val="true"/>
        </w:rPr>
        <w:t>معنای وجوب احتیاط در شبهۀ حکمیۀ تحریمیه</w:t>
      </w:r>
      <w:bookmarkEnd w:id="949"/>
    </w:p>
    <w:p>
      <w:pPr>
        <w:pStyle w:val="BookText"/>
        <w:rPr/>
      </w:pPr>
      <w:r>
        <w:rPr>
          <w:rFonts w:ascii="IRNazanin" w:hAnsi="IRNazanin" w:eastAsia="IRNazanin"/>
          <w:color w:val="111111"/>
          <w:sz w:val="28"/>
          <w:sz w:val="28"/>
          <w:szCs w:val="28"/>
          <w:rtl w:val="true"/>
          <w:lang w:bidi="fa-IR"/>
        </w:rPr>
        <w:t>در شبهۀ حکمیۀ تحریمیه که اخباریین حکم به وجوب احتیاط می‌کنند، معنای وجوب احتیاط این است که اگر شرب توتون را مرتکب شدید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بحسب الواقع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می‌تواند تو را عقاب کند اما اگر به 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مسأله‌ای جز یک عنوان تجری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استحقاق عقوبتی که اخباری قائل است، برای همین مشتبه قائل است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بنحو الاطلاق بل عند المصادفة للواقع و عند کون شرب التتن محرما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چنین مطلبی را ذکر می‌کند، اما این دو سه روایتی که می‌گوید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ما اشتبه علیه من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خود این مسألۀ مشتبه، هیچ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ترک مشتبه، این نیست که حرام واقعی عند کون المشتبه محرما، ترک شده باشد بلکه اثر ترک مشتبه این است که انسان نسبت به محرمات دیگری که معلوم و مستبان است، آسان‌تر می‌تواند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 را در رابطۀ با خود این نمی‌بیند بلکه اثر را در رابطۀ با محرمات معلومه می‌بیند، در حالی که اخباریین می‌خواهند اثر را در رابطۀ با خود این مشتبه بار کنند، نه در رابطۀ با محرمات معلومۀ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روایت نمی‌تواند بر مدعای اخباری تطبیق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اخباری در رابطۀ با خود مشتبه مطرح است، اما مفاد این روایات، اثر را در رابطۀ با محرمات معلومۀ دیگر 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بین مدعا و دلیل، هیچ‌گونه توافق و تطابقی وجود ندارد</w:t>
      </w:r>
      <w:r>
        <w:rPr>
          <w:rFonts w:eastAsia="IRNazanin" w:cs="IRNazanin"/>
          <w:color w:val="111111"/>
          <w:sz w:val="28"/>
          <w:szCs w:val="28"/>
          <w:rtl w:val="true"/>
          <w:lang w:bidi="fa-IR"/>
        </w:rPr>
        <w:t>.</w:t>
      </w:r>
      <w:bookmarkStart w:id="950" w:name="pg13705_145064"/>
    </w:p>
    <w:p>
      <w:pPr>
        <w:pStyle w:val="Heading5"/>
        <w:numPr>
          <w:ilvl w:val="4"/>
          <w:numId w:val="1"/>
        </w:numPr>
        <w:rPr/>
      </w:pPr>
      <w:bookmarkStart w:id="951" w:name="__RefHeading___Toc1145564_1468164448"/>
      <w:bookmarkStart w:id="952" w:name="_Toc349"/>
      <w:bookmarkEnd w:id="950"/>
      <w:bookmarkEnd w:id="951"/>
      <w:r>
        <w:rPr>
          <w:rtl w:val="true"/>
        </w:rPr>
        <w:t>استدلال به مقبولۀ ابن حنظله برای وجوب احتیاط‌</w:t>
      </w:r>
      <w:bookmarkEnd w:id="952"/>
    </w:p>
    <w:p>
      <w:pPr>
        <w:pStyle w:val="BookText"/>
        <w:rPr/>
      </w:pPr>
      <w:r>
        <w:rPr>
          <w:rFonts w:ascii="IRNazanin" w:hAnsi="IRNazanin" w:eastAsia="IRNazanin"/>
          <w:color w:val="111111"/>
          <w:sz w:val="28"/>
          <w:sz w:val="28"/>
          <w:szCs w:val="28"/>
          <w:rtl w:val="true"/>
          <w:lang w:bidi="fa-IR"/>
        </w:rPr>
        <w:t>اما روایت سوم که در رابطه با تثلیث امور است، همان مقبولۀ معروفه عمر 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 در خبرین متعارضین وارد شده که اگر دو خبر مختلف و متعارض از ناحیه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کدامش را بگیریم؟ در درجه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اصحابک و دع الشاذ النادر 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بحث شهرت فتوائیه، مفصل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 را معنا کردیم و از روایات مشکله است در این رابطه‌ای که ما در شهرت فتوائیه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مناسبت اینکه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اضافه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الامور ثلاثة امر بیّن رشده فیتبع و امر بین غیّه فیجتنب و امر مشکل یرد حکمه الی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مقبوله از ایشان روایات شده،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برای تأیید کلام خودشان به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می‌کنند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الامور ثلاثة حلال بیّن و حرام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حلال و حرام در نزد امام صادق نسبت به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هلاکت نجات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یعلم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باز یک طرز بیان برای تثلیث امور است که امام صادق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بر حسب سؤال عمر بن حنظله که سؤالاتی از وجود مرجحات برای خبرین متعارضین می‌کند، مسأله موافقت کتاب و مخالفت عامه و امثال ذلک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سؤال ابن حنظله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خبر متعارض در تمام این مرجحاتی که شما فرمودید، متماثل بودند یعنی هیچ کدامشان بر دیگری ترجیح نداشت، اینجا تکلیف چیست؟ اینجا امام بر حسب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مسأله به اینجا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فارجئه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تأخیر بینداز و در مسأله، نظری نده تا امام خودت را ملاقات کنی، بعد هم علت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الوقوف عند الشبهة خیر من الاقتحام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مقبوله ابن حنظله سه مورد با سه تعبیر در این رابطه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مطلب اولی که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آن جزو یکی از طوائف روایاتی است که ظاهرا به عنوان طایفۀ دوم، ما جوابش را ذکر کردیم چون طایفه اول روایاتی بود که افتای به غیر علم را تحریم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طایفۀ دوم، روایاتی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امور مشکله را باید رد کنید الی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اولی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داخل در آن طایفۀ ثانیه است و ما جوابش را اینجور عرض کردیم که مقصود این است که اگر یک امر مشکلی پیش آمد، بدون اطلاع و بدون سند و بدون مدرک، یک حکمی و یک فتوائی را نسبت به آن امر مشکل صادر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مشکل است و به نحو کلی فاقد مدرک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و ان یرد علمه الی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عرض کردیم که اصولیین که در شبهات تحریمیه فتوای به اباحه می‌دهد، اولا اباحه‌ای که مفتی به اینهاست، اباحه ظاهریه است، نه اباحه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نسبت به حکم واقعی هیچ‌گونه نظر و فتوا و حکمی ندارند و تازه، این اباحه ظاهریه هم بلا دلیل و بلا مستند نیست و اگر سؤال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الدلیل علی هذه الاباحة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اباحه ظاهریه، مستند به یک حجت شرعیه است و حتی استناد به حکم عقل ندارد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فقط عقاب را تعبیر می‌کند اما حکم به اباحه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اباحه نیاز به دلیل دارد و دلیل اینها همین قبیل روایاتی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فقره اولایی که در تعبیر خود امام صادق هست داخل در آن طایفۀ دوم است که ما به این نحوی که عرض کردیم، جوابش را ذکر کردیم</w:t>
      </w:r>
      <w:r>
        <w:rPr>
          <w:rFonts w:eastAsia="IRNazanin" w:cs="IRNazanin"/>
          <w:color w:val="111111"/>
          <w:sz w:val="28"/>
          <w:szCs w:val="28"/>
          <w:rtl w:val="true"/>
          <w:lang w:bidi="fa-IR"/>
        </w:rPr>
        <w:t>.</w:t>
      </w:r>
      <w:bookmarkStart w:id="953" w:name="pg13705_145066"/>
    </w:p>
    <w:p>
      <w:pPr>
        <w:pStyle w:val="Heading5"/>
        <w:numPr>
          <w:ilvl w:val="4"/>
          <w:numId w:val="1"/>
        </w:numPr>
        <w:rPr/>
      </w:pPr>
      <w:bookmarkStart w:id="954" w:name="__RefHeading___Toc1145566_1468164448"/>
      <w:bookmarkStart w:id="955" w:name="_Toc350"/>
      <w:bookmarkEnd w:id="953"/>
      <w:bookmarkEnd w:id="954"/>
      <w:r>
        <w:rPr>
          <w:rtl w:val="true"/>
        </w:rPr>
        <w:t>بررسی مقبولۀ ابن حنظله</w:t>
      </w:r>
      <w:bookmarkEnd w:id="955"/>
    </w:p>
    <w:p>
      <w:pPr>
        <w:pStyle w:val="BookText"/>
        <w:rPr/>
      </w:pPr>
      <w:r>
        <w:rPr>
          <w:rFonts w:ascii="IRNazanin" w:hAnsi="IRNazanin" w:eastAsia="IRNazanin"/>
          <w:color w:val="111111"/>
          <w:sz w:val="28"/>
          <w:sz w:val="28"/>
          <w:szCs w:val="28"/>
          <w:rtl w:val="true"/>
          <w:lang w:bidi="fa-IR"/>
        </w:rPr>
        <w:t>و اما آنچه را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مقبوله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شبهات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هیچ‌وجه داخل در هلاکت نمی‌شود، این قسمت هم داخل در همین روایتی است که امروز بحث کردیم که اثر عدم اقدام و اقتحام در شبهات را روی محرمات معلومه می‌بیند در حالی که اخباریین روی خودش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کاری به محرمات معلومه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چون مشکوک الحرمة است، باید اجتناب شود و اگر اجتناب نشود و به حسب واقع، حرام باشد، به عنوان خودش، مسأله استحقاق عقوبت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اخباری ادعا می‌کند، یک مطلبی است در رابطه با خود شبهات اما این عبارت، اثر را روی محرمات معلومه ظاهر می‌کند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بر این است که مسأله به صورت استحباب مطرح است برای اینکه ما دو حکم نداریم که به یک حکم، محرمات را ترک کنیم و به یک حکم یک راهی را پیش بگیریم که ترک محرمات برای ما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یک وظیفۀ لزومیه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به عنوان وظیفه استحبابیه مطرح باشد و الا اینکه واجب باشد بر ما که نسبت به محرمات، چنین راهی پیش بگیریم، دلیل بر لزوم این، قائم نشده است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که در ذیل مقبولۀ عمر بن حنظله هست که بعد از آنکه که تساوی خبرین متعارضین را در رابطه با همه مرجحات و اینکه هیچ کدام مرجحی بر دیگری ندارد فرض می‌کند آنجا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ذلک فارجئه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مطلب را به تأخیر بیندازد تا امامت را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مورد، مورد تمکن از این است که انسان بتواند علم پیدا کند و خدمت امام برسد و مشکل را حل کند در حالی که بحث ما در شبهات تحریمیه آنجائی است که دیگر همۀ درها به روی انسان بسته شده و هیچ راه امیدی برای انسان نیست و آنچه که روایت و مدرک محتمل در قضیه وجود داشته را انسان فحص کرده و چیزی دستش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مورد روایت ابن حنظله</w:t>
      </w:r>
      <w:bookmarkStart w:id="956" w:name="pg13705_145067"/>
    </w:p>
    <w:p>
      <w:pPr>
        <w:pStyle w:val="BookText"/>
        <w:rPr/>
      </w:pPr>
      <w:bookmarkEnd w:id="956"/>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در مورد ما هم مسأله لزوم عقلی مطرح است؟ غایت در اینجا امکان تحقق پیدا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تأخیر در مقبوله، نمی‌تواند منطبق بر شبهه حکمیه در محل بحث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متأسفانه این مقبوله ابن حنظله در خود این حکم به تأخیر هم دچار معارض است و بعضی از روایات وارده در علاج متعارضین، مسأله تأخیر را مطرح نکرده‌اند، بلکه به جای تأخیر، مسأله تخییر را مطرح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خبرین متعارضین با اصطلاح علمی‌اش متکافیء من جمیع الجهات و بالاضافة الی جمیع الجهات شد، تصل النوبة الی التخییر نه اینکه باید تأخیر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خود این حکم هم برای مقبوله ابن حنظله معارضی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یک مطلبی دیگری هست که بنا بود در ذیل بحث دیروز این مطلب را عرض کنیم و من فراموش کردم لکن این مطلب در ذیل همین بحث هم قابل طرح است که ان شاء الله فردا عرض می‌کنیم و در نتیجه استدلال به روایات به این صورتی که عرض شد همه‌اش قابل مناقشه است و اخباریین نمی‌توانند برای وجوب احتیاط به این روایات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مشترکی است که ان شاء الله عرض می‌کنیم و بحث استدلال به روایات تمام می‌شود</w:t>
      </w:r>
      <w:r>
        <w:rPr>
          <w:rFonts w:eastAsia="IRNazanin" w:cs="IRNazanin"/>
          <w:color w:val="111111"/>
          <w:sz w:val="28"/>
          <w:szCs w:val="28"/>
          <w:rtl w:val="true"/>
          <w:lang w:bidi="fa-IR"/>
        </w:rPr>
        <w:t>.</w:t>
      </w:r>
    </w:p>
    <w:p>
      <w:pPr>
        <w:pStyle w:val="Heading5"/>
        <w:numPr>
          <w:ilvl w:val="4"/>
          <w:numId w:val="1"/>
        </w:numPr>
        <w:rPr/>
      </w:pPr>
      <w:bookmarkStart w:id="957" w:name="__RefHeading___Toc1145568_1468164448"/>
      <w:bookmarkStart w:id="958" w:name="_Toc351"/>
      <w:bookmarkEnd w:id="957"/>
      <w:r>
        <w:rPr>
          <w:rtl w:val="true"/>
        </w:rPr>
        <w:t>پرسش</w:t>
      </w:r>
      <w:r>
        <w:rPr>
          <w:rtl w:val="true"/>
        </w:rPr>
        <w:t>:</w:t>
      </w:r>
      <w:bookmarkEnd w:id="9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اخباریین به روایات داله بر تثلیث امور برای وجوب احتیاط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روایات داله بر تثلیث امور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وجوب احتیاط در شبهۀ حکمیۀ تحریمیه چیست و چرا مدعای اخباریین با دلیلشان تطبیق ندارد؟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مقبولۀ ابن حنظله را برای وجوب احتیاط با جواب آن بیان کنید</w:t>
      </w:r>
      <w:r>
        <w:rPr>
          <w:rFonts w:eastAsia="IRNazanin" w:cs="IRNazanin"/>
          <w:color w:val="111111"/>
          <w:sz w:val="28"/>
          <w:szCs w:val="28"/>
          <w:rtl w:val="true"/>
          <w:lang w:bidi="fa-IR"/>
        </w:rPr>
        <w:t>.</w:t>
      </w:r>
      <w:bookmarkStart w:id="959" w:name="pg13705_145068"/>
    </w:p>
    <w:p>
      <w:pPr>
        <w:pStyle w:val="Heading4"/>
        <w:numPr>
          <w:ilvl w:val="3"/>
          <w:numId w:val="1"/>
        </w:numPr>
        <w:rPr/>
      </w:pPr>
      <w:bookmarkStart w:id="960" w:name="__RefHeading___Toc1145570_1468164448"/>
      <w:bookmarkStart w:id="961" w:name="_Toc352"/>
      <w:bookmarkEnd w:id="959"/>
      <w:bookmarkEnd w:id="960"/>
      <w:r>
        <w:rPr>
          <w:rtl w:val="true"/>
        </w:rPr>
        <w:t>درس یکصد و نود و هفتم</w:t>
      </w:r>
      <w:bookmarkEnd w:id="961"/>
    </w:p>
    <w:p>
      <w:pPr>
        <w:pStyle w:val="Heading5"/>
        <w:numPr>
          <w:ilvl w:val="4"/>
          <w:numId w:val="1"/>
        </w:numPr>
        <w:rPr/>
      </w:pPr>
      <w:bookmarkStart w:id="962" w:name="__RefHeading___Toc1145572_1468164448"/>
      <w:bookmarkStart w:id="963" w:name="_Toc353"/>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چه روایاتی که در رابطۀ امر به احتیاط وارد شده و چه به عنوان وقوف عند الشبهه وارد شده است، با قرائنی که عرض کردیم، دلالت بر مدعای اخباریین نداشت برای این‌که در آنها قرائنی وجود داشت که آن قرائن هدایت می‌کرد به اینکه امرشان، امر استحبابی است و یا در موردی هستند که پای احتمال عقوبت در کار است و احتمال عقوبت در موردی است که حکم، تنجّز پیدا کرده باشد و صرف احتمال تکلیف، ملازم با احتمال عقاب نیست لذا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مورد، مورد تنجّز حکم و ثبوت به علم اجمالی یا اگر علم اجمالی نیست و شبهۀ بدویه است، شبهۀ بدویۀ قبل الفحص است، قبل از آن‌که به</w:t>
      </w:r>
      <w:bookmarkStart w:id="964" w:name="pg13705_145069"/>
    </w:p>
    <w:p>
      <w:pPr>
        <w:pStyle w:val="BookText"/>
        <w:rPr/>
      </w:pPr>
      <w:bookmarkEnd w:id="964"/>
      <w:r>
        <w:rPr>
          <w:rFonts w:ascii="IRNazanin" w:hAnsi="IRNazanin" w:eastAsia="IRNazanin"/>
          <w:color w:val="111111"/>
          <w:sz w:val="28"/>
          <w:sz w:val="28"/>
          <w:szCs w:val="28"/>
          <w:rtl w:val="true"/>
          <w:lang w:bidi="fa-IR"/>
        </w:rPr>
        <w:t>دنبال دلیل گشته باشد و از ظفر به دلیل، مأیوس شده باشد</w:t>
      </w:r>
      <w:r>
        <w:rPr>
          <w:rFonts w:eastAsia="IRNazanin" w:cs="IRNazanin"/>
          <w:color w:val="111111"/>
          <w:sz w:val="28"/>
          <w:szCs w:val="28"/>
          <w:rtl w:val="true"/>
          <w:lang w:bidi="fa-IR"/>
        </w:rPr>
        <w:t>.</w:t>
      </w:r>
    </w:p>
    <w:p>
      <w:pPr>
        <w:pStyle w:val="Heading5"/>
        <w:numPr>
          <w:ilvl w:val="4"/>
          <w:numId w:val="1"/>
        </w:numPr>
        <w:rPr/>
      </w:pPr>
      <w:bookmarkStart w:id="965" w:name="__RefHeading___Toc1145574_1468164448"/>
      <w:bookmarkStart w:id="966" w:name="_Toc354"/>
      <w:bookmarkEnd w:id="965"/>
      <w:r>
        <w:rPr>
          <w:rtl w:val="true"/>
        </w:rPr>
        <w:t>جواب از روایات فرضی دال بر وجوب احتیاط و توقف</w:t>
      </w:r>
      <w:bookmarkEnd w:id="966"/>
    </w:p>
    <w:p>
      <w:pPr>
        <w:pStyle w:val="BookText"/>
        <w:rPr/>
      </w:pPr>
      <w:r>
        <w:rPr>
          <w:rFonts w:ascii="IRNazanin" w:hAnsi="IRNazanin" w:eastAsia="IRNazanin"/>
          <w:color w:val="111111"/>
          <w:sz w:val="28"/>
          <w:sz w:val="28"/>
          <w:szCs w:val="28"/>
          <w:rtl w:val="true"/>
          <w:lang w:bidi="fa-IR"/>
        </w:rPr>
        <w:t>اگر فرض کنیم در بین این روایات، یک عنوان امر به احتیاط به صورت مطلق داشته باشیم و یا در روایاتی که امر به وقوف عند الشبهه می‌کنند، اگر هیچ‌گونه قرینه‌ای وجود نداشته باشد بر این‌که اختصاص دارد به صورتی که حکم، منجّز شده باشد، فرض کنیم در بین روایات، همین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بدون هیچ قرینه‌ای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تحلیلی که مورد را مشخص کند، اگر فرض کنیم در بین روایات، چنین عناوینی خالی از قرائنی که عرض کردیم، وجود داشته باشد، آیا اخباری می‌تواند استدلال کند؟ اگر روایت صحیحه‌ای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 فی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اگر فرضا چنین چیزهایی داشته باشیم، ما دو جواب کلی داریم</w:t>
      </w:r>
      <w:r>
        <w:rPr>
          <w:rFonts w:eastAsia="IRNazanin" w:cs="IRNazanin"/>
          <w:color w:val="111111"/>
          <w:sz w:val="28"/>
          <w:szCs w:val="28"/>
          <w:rtl w:val="true"/>
          <w:lang w:bidi="fa-IR"/>
        </w:rPr>
        <w:t>:</w:t>
      </w:r>
    </w:p>
    <w:p>
      <w:pPr>
        <w:pStyle w:val="Heading5"/>
        <w:numPr>
          <w:ilvl w:val="4"/>
          <w:numId w:val="1"/>
        </w:numPr>
        <w:rPr/>
      </w:pPr>
      <w:bookmarkStart w:id="967" w:name="__RefHeading___Toc1145576_1468164448"/>
      <w:bookmarkStart w:id="968" w:name="_Toc355"/>
      <w:bookmarkEnd w:id="967"/>
      <w:r>
        <w:rPr>
          <w:rtl w:val="true"/>
        </w:rPr>
        <w:t>مقتضای حکم عقل در باب احتیاط و توقف</w:t>
      </w:r>
      <w:bookmarkEnd w:id="968"/>
    </w:p>
    <w:p>
      <w:pPr>
        <w:pStyle w:val="BookText"/>
        <w:rPr/>
      </w:pPr>
      <w:r>
        <w:rPr>
          <w:rFonts w:ascii="IRNazanin" w:hAnsi="IRNazanin" w:eastAsia="IRNazanin"/>
          <w:color w:val="111111"/>
          <w:sz w:val="28"/>
          <w:sz w:val="28"/>
          <w:szCs w:val="28"/>
          <w:rtl w:val="true"/>
          <w:lang w:bidi="fa-IR"/>
        </w:rPr>
        <w:t>یک جواب این است که مسألۀ احتیاط و مسألۀ وقوف عند الشبهه، یک موضوعی است که قبل از مراجعه به دلیل شرعی، خود عقل درباره آن حکم می‌کند، یعنی اگر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نداشتیم، مثل سایر مسائلی نیست که اگر به عقل مراجعه کنیم، عقل هیچ حکمی دربارۀ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مستحبات و واجبات ما، مسائل تعبدیه هستند و عقل مستقلا و مستقیما، درکی نسبت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سری از امور است که عقل قبل از مراجعۀ به شرع، خودش دربارۀ آنها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آن‌که 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عقل مستقلا حکم می‌کرد به اینکه اطاعة الله، یک امر لازمی است و بشر باید از خداوند تبارک و تعالی اطاعت کند و روی همین جهت، شما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امر ارشادی قرار دادید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حکم عقل نیست بلکه تعبد شرعی است</w:t>
      </w:r>
      <w:r>
        <w:rPr>
          <w:rFonts w:eastAsia="IRNazanin" w:cs="IRNazanin"/>
          <w:color w:val="111111"/>
          <w:sz w:val="28"/>
          <w:szCs w:val="28"/>
          <w:rtl w:val="true"/>
          <w:lang w:bidi="fa-IR"/>
        </w:rPr>
        <w:t>)</w:t>
      </w:r>
      <w:bookmarkStart w:id="969" w:name="pg13705_145070"/>
    </w:p>
    <w:p>
      <w:pPr>
        <w:pStyle w:val="BookText"/>
        <w:rPr/>
      </w:pPr>
      <w:bookmarkEnd w:id="9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ارشادی است برای اینکه خود عقل با قطع نظر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می‌کرد به لزوم اطاعت خداوند خالق و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همان حکم عقل است و یک چیز تازه‌ای را به وجود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احتیاط اگر قبل از مراجعۀ به این روایات هم به عقل مراجعه کنیم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رابطۀ با احتیاط در شبهات، چه حکمی می‌کنید و چه نظری دارید؟ عقل می‌گوید که من تفصیل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باشد که تکلیف به واسطۀ علم اجمالی، منجّز شده باشد و یا اینکه شبهۀ بدویه قبل الفحص باشد، حکم می‌کنم به لزوم احتیاط اما اگر شبهۀ بدویۀ بعد الفحص باشد،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رجحان احتیاط، نه به لزوم احتیاط 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قبل از مراجعۀ به شرع و قبل از ورود دلیل شرعی در رابطۀ با حکم احتیاط، خودش حکم احتیاط را مشخص کرده است و در مواردی، احتیاط را لازم می‌داند و در مواردی، احتیاط را راجح می‌داند</w:t>
      </w:r>
      <w:r>
        <w:rPr>
          <w:rFonts w:eastAsia="IRNazanin" w:cs="IRNazanin"/>
          <w:color w:val="111111"/>
          <w:sz w:val="28"/>
          <w:szCs w:val="28"/>
          <w:rtl w:val="true"/>
          <w:lang w:bidi="fa-IR"/>
        </w:rPr>
        <w:t>.</w:t>
      </w:r>
    </w:p>
    <w:p>
      <w:pPr>
        <w:pStyle w:val="Heading5"/>
        <w:numPr>
          <w:ilvl w:val="4"/>
          <w:numId w:val="1"/>
        </w:numPr>
        <w:rPr/>
      </w:pPr>
      <w:bookmarkStart w:id="970" w:name="__RefHeading___Toc1145578_1468164448"/>
      <w:bookmarkStart w:id="971" w:name="_Toc356"/>
      <w:bookmarkEnd w:id="970"/>
      <w:r>
        <w:rPr>
          <w:rtl w:val="true"/>
        </w:rPr>
        <w:t>ارشادی بودن اخبار دال بر لزوم احتیاط و توقف</w:t>
      </w:r>
      <w:bookmarkEnd w:id="971"/>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این حکم عقل و به این مسبوقیت حکم شارع به حکم عقل، بعد از آن‌که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 فی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می‌شویم، آیا به نظر نمی‌رسد که این هم ارشاد الی ما حکم به العقل است؟ آیا این روایات فرضیه زائد بر حکم عقل، یک چیز دیگری را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 که ما خیلی دست بالا گرفتیم که اگر چنین روایاتی داشته باشیم که دیگر بالاتر از این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ملاحظۀ این روایات، یک حکم تعبدی شرعی به نظر می‌رسد؟ یا ظاهر این است 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الی ما حکم به العقل است؟ یک حکم مولوی به نام وجوب احتیاط و یا وجوب توقف عند الشبهات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ارشاد می‌کند به همان نظر عقل و در اوامر ارشادیه، از نظر وجوب و استحباب، تابع مرشد الیه خودش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قالب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پیاده شود،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تابع برای این حکم وجوبی، ایجاب می‌کند و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کنار دلیل</w:t>
      </w:r>
      <w:bookmarkStart w:id="972" w:name="pg13705_145071"/>
    </w:p>
    <w:p>
      <w:pPr>
        <w:pStyle w:val="BookText"/>
        <w:rPr/>
      </w:pPr>
      <w:bookmarkEnd w:id="972"/>
      <w:r>
        <w:rPr>
          <w:rFonts w:ascii="IRNazanin" w:hAnsi="IRNazanin" w:eastAsia="IRNazanin"/>
          <w:color w:val="111111"/>
          <w:sz w:val="28"/>
          <w:sz w:val="28"/>
          <w:szCs w:val="28"/>
          <w:rtl w:val="true"/>
          <w:lang w:bidi="fa-IR"/>
        </w:rPr>
        <w:t>استحباب نماز شب قرار می‌گیرد،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اطاعة الله بالاتیان بصلوة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معنایش این است که همان‌طوری که نماز شب به عنوان یک مستحب مطرح است، شما هم به عنوان مستحب با نماز شب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عنوانش، عنوان ارشاد شد، تابع مرشدالیه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مرشدالیه‌اش اطاعت در یک تکلیف لزومی باشد، همان‌طور که عقل مستقلا حکم به لزوم اطاعت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ارشاد به همین حکم لزومی عقلی است اما در مورد مستحبات، از نظر عقل، جز رجحانی وجود ندارد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ارشاد به رجحان عقل است، نه حکم لزومی که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مطلب همین است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روایات دالۀ بر امر به احتیاط و امر به وقوف عند الشبهه عنوانش، عنوان امر ارشادی شد، این هم تابع مرشد الیه‌اش است و اگر مرشدالیه، یک احتیاط لزومی باشد مثل موارد علم اجمالی و یا شبهات قبل الفحص، این هم ارشاد به همان لزوم احتیاط دارد اما اگر مرشدالیه‌اش، یک حکم رجحان و استحباب عقلی باشد، مثل موارد شبهات بدویه بعد الفحص، اینجا هم امر به احتیاط و امر به وقوف عند الشبهه بیش از ارشاد به امر استحبابی، نمی‌تواند زائد بر این دلالتی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درجۀ اول، چنین جوابی می‌دهیم و آن هم موضوعش، موضوع فرضی است یعنی باید یک امر به احتیاطی باشد و در خودش قرینه بر استحباب نباشد، یک امر به وقوف عند الشبهه وجود داشته باشد، دیگر در 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را در موارد ثبوت احتمال عقوبت و علم اجمالی یا شبهۀ قبل الفحص، متمحض می‌کند اینطور نباشد بلکه فرض کردیم که این مسائل داخلی و قرائن داخلی وجود ندارد</w:t>
      </w:r>
      <w:r>
        <w:rPr>
          <w:rFonts w:eastAsia="IRNazanin" w:cs="IRNazanin"/>
          <w:color w:val="111111"/>
          <w:sz w:val="28"/>
          <w:szCs w:val="28"/>
          <w:rtl w:val="true"/>
          <w:lang w:bidi="fa-IR"/>
        </w:rPr>
        <w:t>.</w:t>
      </w:r>
    </w:p>
    <w:p>
      <w:pPr>
        <w:pStyle w:val="Heading5"/>
        <w:numPr>
          <w:ilvl w:val="4"/>
          <w:numId w:val="1"/>
        </w:numPr>
        <w:rPr/>
      </w:pPr>
      <w:bookmarkStart w:id="973" w:name="__RefHeading___Toc1145580_1468164448"/>
      <w:bookmarkStart w:id="974" w:name="_Toc357"/>
      <w:bookmarkEnd w:id="973"/>
      <w:r>
        <w:rPr>
          <w:rtl w:val="true"/>
        </w:rPr>
        <w:t>ابای اخبار احتیاط و توقف از تخصیص و تقیید</w:t>
      </w:r>
      <w:bookmarkEnd w:id="974"/>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این جواب ارشادی بودن این اوامر را پذیرفتید، همین‌جا مسأله خاتمه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سماجت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بودن، خلاف ظاهر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w:t>
      </w:r>
    </w:p>
    <w:p>
      <w:pPr>
        <w:pStyle w:val="BookText"/>
        <w:rPr/>
      </w:pPr>
      <w:r>
        <w:rPr>
          <w:rFonts w:ascii="IRNazanin" w:hAnsi="IRNazanin" w:eastAsia="IRNazanin"/>
          <w:color w:val="111111"/>
          <w:sz w:val="28"/>
          <w:sz w:val="28"/>
          <w:szCs w:val="28"/>
          <w:rtl w:val="true"/>
          <w:lang w:bidi="fa-IR"/>
        </w:rPr>
        <w:t>در لسان روایات وارد شده، ظهور در مولویت دارد که معنای مولویت این است که کاری به حکم عقل ندارد بلکه خود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شارع و بما انه حاکم حکم بوجوب الاحتیاط، حکم بوجوب التوقف عند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سماجت کرد و مسأله را از ارشادیت در دایره مولویت آورد، ما یک جواب دیگری برای او داریم و آن جواب این است که شما این را می‌پذیرید که درست است که مطلقات قابل تقیید است، و نوعا عمومات قابل تخصیص است، اما بعضی از لسان روایات و ادلۀ شرعیه، به نحوی است که از آنها استفاده می‌شود که جای مخصص و مقیّد در آنها وجود ندارد و به تعبیر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لسانشان، آبی از تخصیص و تقیید است، ابا دارد از این‌که بخواهد تبصره بخورد و برایش مورد استثنا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که این روایات بگوید که بر شما لازم است احتیاط کنید فی الشبهات، الا فی بعض الشبهات که آنجا احتیاط با اینکه احتیاط است، اما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واجب است که عند الشبهات توقف کنیم الا فی بعض الشبهات که در بعضی از شبهات با این‌که هیچ عنوانی غیر از مسألۀ وقوف عند الشبهه مثل سایر شبهات در آن وجود ندارد مع ذلک لازم نیست که شما در آن شبهه وقوف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حرف را زد و یا این‌که نمی‌شود روی این معنا سماجت کرد که لسان این تعبیرات و عبارات و عناوین، آبی از تخصیص است، مخصوصا وقتی که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اخوک دینک فاحتط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دین، برادر توست و لازمۀ برادری، مثلا وجوب احتیاط است، اما بعضی جاها یا اصلا برادری نیست و یا اگر برادری هم هست، لازم نیست که شما رعایت این برادری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این تعبیرات چنین تقیید و تبصره‌ای وارد شود؟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سیاق این تعبیرات، آبی از تخصیص است و اگر سیاقش آبی از تخصیص شد، ما به این صورت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که مدعای اخباریین تنها وجوب احتیاط در شبهات حکمیه تحریمیه است که در مدعای آنها دو خصوصیت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شبهۀ حکمیه باشد نه شبهۀ موضوعیه برای اینکه اخباریین در شبهات موضوعیه که یک مایعی مردد بین خمر و خل باشد،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bookmarkStart w:id="975" w:name="pg13705_145073"/>
    </w:p>
    <w:p>
      <w:pPr>
        <w:pStyle w:val="BookText"/>
        <w:rPr/>
      </w:pPr>
      <w:bookmarkEnd w:id="975"/>
      <w:r>
        <w:rPr>
          <w:rFonts w:ascii="IRNazanin" w:hAnsi="IRNazanin" w:eastAsia="IRNazanin"/>
          <w:color w:val="111111"/>
          <w:sz w:val="28"/>
          <w:sz w:val="28"/>
          <w:szCs w:val="28"/>
          <w:rtl w:val="true"/>
          <w:lang w:bidi="fa-IR"/>
        </w:rPr>
        <w:t>است، اما در شبهات حکمیه، آن هم شبهات حکمیۀ تحریمیه و الا اگر شبهۀ حکمیه وجوبیه باشد که کسی احتمال بدهد مثلا دعا عند رؤیة الحلال یکون واجبا، آیا شبهه‌ای پیدا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الدعا عند رؤیة الحلال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شبهة حکمیة وجوبیة، اخباری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نیست که شما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احتیاطی که ما می‌گوییم در مثالهایی مثل شرب توتون که در آن احتمال حرمت جریان دارد و شبهه، شبهۀ تحریمیه است، ما قائل به وجوب احتیاط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اینکه اخباریین در مطلق شبهات یعنی اعم از حکمیه و موضوعیه و اعم از وجوبیه و تحریمیه، قائل به وجوب احتیاط نیست، بلکه در خصوص شبهۀ حکمیۀ تحریمیه، قائل به وجوب احتیاط است، آن وقت می‌گوییم که اگر یک روایتی گفت که بر شما واجب است در شبهات احتیاط کنید، اینجا ما چه کار کنیم؟ اگر بخواهیم بر مدعای اخباری، تطبیق بدهیم، او احتیاط را در مطلق شبهات واجب نمی‌داند و اگر بخواهیم تقیید کنیم، لسان این روایات، آبی از تقیید و تبصره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 کنیم که استدلال تمام شود؟</w:t>
      </w:r>
    </w:p>
    <w:p>
      <w:pPr>
        <w:pStyle w:val="Heading5"/>
        <w:numPr>
          <w:ilvl w:val="4"/>
          <w:numId w:val="1"/>
        </w:numPr>
        <w:rPr/>
      </w:pPr>
      <w:bookmarkStart w:id="976" w:name="__RefHeading___Toc1145582_1468164448"/>
      <w:bookmarkStart w:id="977" w:name="_Toc358"/>
      <w:bookmarkEnd w:id="976"/>
      <w:r>
        <w:rPr>
          <w:rtl w:val="true"/>
        </w:rPr>
        <w:t>حمل کردن روایات احتیاط و توقف بر استحباب</w:t>
      </w:r>
      <w:bookmarkEnd w:id="977"/>
    </w:p>
    <w:p>
      <w:pPr>
        <w:pStyle w:val="BookText"/>
        <w:rPr/>
      </w:pPr>
      <w:r>
        <w:rPr>
          <w:rFonts w:ascii="IRNazanin" w:hAnsi="IRNazanin" w:eastAsia="IRNazanin"/>
          <w:color w:val="111111"/>
          <w:sz w:val="28"/>
          <w:sz w:val="28"/>
          <w:szCs w:val="28"/>
          <w:rtl w:val="true"/>
          <w:lang w:bidi="fa-IR"/>
        </w:rPr>
        <w:t>برای حل مشکل روایات آمرۀ به احتیاط، تنها راه این است که این‌ها حمل بر استحباب شوند، و غیر از این، راه چاره‌ای برای این روایات نمی‌توانید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دالّ بر وجوب شدند یا باید مطلقا قائل به وجوب احتیاط شوید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به احد حتی الاخباری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تبعیض کنید که معنایش این است که مخصصی برای این روایات و مقیدی پیدا کنید در حالی که لسان اینها لسانی است که با تقیید و تخصیص سازگار نیست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در جواب دوم اگر کسی پافشاری کرد که امر متعلق به احتیاط یا وقوف عند الشبهه، یک امر مولوی است نه امر ارشادی،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داریم بر این‌که این امر مولوی لا محاله باید امر استحبابی باشد و به هیچ‌وجه نمی‌شود این امر، امر وجوبی باشد</w:t>
      </w:r>
      <w:bookmarkStart w:id="978" w:name="pg13705_145074"/>
    </w:p>
    <w:p>
      <w:pPr>
        <w:pStyle w:val="BookText"/>
        <w:rPr/>
      </w:pPr>
      <w:bookmarkEnd w:id="978"/>
      <w:r>
        <w:rPr>
          <w:rFonts w:ascii="IRNazanin" w:hAnsi="IRNazanin" w:eastAsia="IRNazanin"/>
          <w:color w:val="111111"/>
          <w:sz w:val="28"/>
          <w:sz w:val="28"/>
          <w:szCs w:val="28"/>
          <w:rtl w:val="true"/>
          <w:lang w:bidi="fa-IR"/>
        </w:rPr>
        <w:t>و اگر امر استحبابی شد، ما هم مخالف با رجحان احتیاط در شبهات تحریمیه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 با این‌که قائل به اباحه هستند، اما از استحباب احتیاط و رجحان احتیاط، در همین شبهات حکمیه تحریمیه هیچ‌گونه ابا و امتناعی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آن قرائنی را که عرض کردیم و از آنها استفاده کردیم، در روایات وجود نداشته باشد، این دو جوابی که امروز عرض کردیم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ارشادی بودن این اوامر است با آن مؤیدی که ذکر 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پافشاری بر مولویت داشته باشد، به این قرینه‌ای که عرض کردیم باید امر، امر مولوی استحبابی باشد و هیچ کدامش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امر ارشادی و نه مولوی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برای اخباریین بعد از نظر مدعایشان نفعی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استدلال اخباریین به روایات که عمدۀ مستند این‌ها همین روایات بود از دو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لحاظ تکثّری که در این روایات وجود داشت که روی هم رفته شش یا هفت طایفه در بین این روایات ملاحظه کردید و دیگر اینکه مذاق اخباریین، تکیۀ به روایات است و عمدة اینها در مسائل روی روایات تکیه می‌کنند و استدلال به روایات دارند و شما ملاحظه فرمودید که این استدلال هم بحمد الله ناتمام بود و نتوانستند از طریق روایات، مسألۀ وجوب احتیاط را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دلیل دیگر برای اینها باقی مانده به نام دلیل عقل که دلیل عقل چند تقریب دارد و از چند طریق می‌شود تقریر شود که جواب بعضی از طرقش هم یک قدری دقیق و مشکل است که ان شاء الله در فرصت بعدی این دلیل را ملاحظه خواهیم کرد</w:t>
      </w:r>
      <w:r>
        <w:rPr>
          <w:rFonts w:eastAsia="IRNazanin" w:cs="IRNazanin"/>
          <w:color w:val="111111"/>
          <w:sz w:val="28"/>
          <w:szCs w:val="28"/>
          <w:rtl w:val="true"/>
          <w:lang w:bidi="fa-IR"/>
        </w:rPr>
        <w:t>.</w:t>
      </w:r>
    </w:p>
    <w:p>
      <w:pPr>
        <w:pStyle w:val="Heading5"/>
        <w:numPr>
          <w:ilvl w:val="4"/>
          <w:numId w:val="1"/>
        </w:numPr>
        <w:rPr/>
      </w:pPr>
      <w:bookmarkStart w:id="979" w:name="__RefHeading___Toc1145584_1468164448"/>
      <w:bookmarkStart w:id="980" w:name="_Toc359"/>
      <w:bookmarkEnd w:id="979"/>
      <w:r>
        <w:rPr>
          <w:rtl w:val="true"/>
        </w:rPr>
        <w:t>پرسش</w:t>
      </w:r>
      <w:r>
        <w:rPr>
          <w:rtl w:val="true"/>
        </w:rPr>
        <w:t>:</w:t>
      </w:r>
      <w:bookmarkEnd w:id="9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روایاتی از باب فرض دال بر وجوب احتیاط و توقف بود جواب آن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حکم عقل در باب احتیاط، اخبار دال بر لزوم احتیاط و توقف را چگونه توجیه می‌کنید؟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اخبار احتیاط و توقف، آبی از تخصیص و تقیید است؟</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احتیاط و توقف را در چه صورتی باید حمل بر استحباب کرد؟</w:t>
      </w:r>
      <w:bookmarkStart w:id="981" w:name="pg13705_145075"/>
    </w:p>
    <w:p>
      <w:pPr>
        <w:pStyle w:val="Heading3"/>
        <w:numPr>
          <w:ilvl w:val="2"/>
          <w:numId w:val="1"/>
        </w:numPr>
        <w:rPr/>
      </w:pPr>
      <w:bookmarkStart w:id="982" w:name="__RefHeading___Toc1145586_1468164448"/>
      <w:bookmarkStart w:id="983" w:name="_Toc360"/>
      <w:bookmarkEnd w:id="981"/>
      <w:bookmarkEnd w:id="982"/>
      <w:r>
        <w:rPr>
          <w:rtl w:val="true"/>
        </w:rPr>
        <w:t>تمسک به اصالة الحظر بر وجوب احتیاط‌</w:t>
      </w:r>
      <w:bookmarkEnd w:id="983"/>
    </w:p>
    <w:p>
      <w:pPr>
        <w:pStyle w:val="Heading4"/>
        <w:numPr>
          <w:ilvl w:val="3"/>
          <w:numId w:val="1"/>
        </w:numPr>
        <w:rPr/>
      </w:pPr>
      <w:bookmarkStart w:id="984" w:name="__RefHeading___Toc1145588_1468164448"/>
      <w:bookmarkStart w:id="985" w:name="_Toc361"/>
      <w:bookmarkEnd w:id="984"/>
      <w:r>
        <w:rPr>
          <w:rtl w:val="true"/>
        </w:rPr>
        <w:t>درس یکصد و نود و هشتم</w:t>
      </w:r>
      <w:bookmarkEnd w:id="985"/>
    </w:p>
    <w:p>
      <w:pPr>
        <w:pStyle w:val="Heading5"/>
        <w:numPr>
          <w:ilvl w:val="4"/>
          <w:numId w:val="1"/>
        </w:numPr>
        <w:rPr/>
      </w:pPr>
      <w:bookmarkStart w:id="986" w:name="__RefHeading___Toc1145590_1468164448"/>
      <w:bookmarkStart w:id="987" w:name="_Toc362"/>
      <w:bookmarkEnd w:id="986"/>
      <w:r>
        <w:rPr>
          <w:rtl w:val="true"/>
        </w:rPr>
        <w:t>اشاره</w:t>
      </w:r>
      <w:bookmarkEnd w:id="9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اصالة الحظر بر وجوب احتیاط‌</w:t>
      </w:r>
    </w:p>
    <w:p>
      <w:pPr>
        <w:pStyle w:val="Heading5"/>
        <w:numPr>
          <w:ilvl w:val="4"/>
          <w:numId w:val="1"/>
        </w:numPr>
        <w:rPr/>
      </w:pPr>
      <w:bookmarkStart w:id="988" w:name="__RefHeading___Toc1145592_1468164448"/>
      <w:bookmarkStart w:id="989" w:name="_Toc363"/>
      <w:bookmarkEnd w:id="988"/>
      <w:r>
        <w:rPr>
          <w:rtl w:val="true"/>
        </w:rPr>
        <w:t>تمسک به اصالة الحظر در اشیاء برای وجوب احتیاط‌</w:t>
      </w:r>
      <w:bookmarkEnd w:id="989"/>
    </w:p>
    <w:p>
      <w:pPr>
        <w:pStyle w:val="BookText"/>
        <w:rPr/>
      </w:pPr>
      <w:r>
        <w:rPr>
          <w:rFonts w:ascii="IRNazanin" w:hAnsi="IRNazanin" w:eastAsia="IRNazanin"/>
          <w:color w:val="111111"/>
          <w:sz w:val="28"/>
          <w:sz w:val="28"/>
          <w:szCs w:val="28"/>
          <w:rtl w:val="true"/>
          <w:lang w:bidi="fa-IR"/>
        </w:rPr>
        <w:t>اخباریون که در شبهات حکمیۀ تحریمیه قائل به وجوب احتیاط هستند، علاوۀ بر آیات و روایاتی که ملاحظه فرمودید، به دلیل سومی هم تمسک کردند و آن عبارت از دلیل عقل است که این دلیل عقل را از چند طریق و به چند تقریب می‌شود بیان کرد که یک یک این وجوه باید ان شاء الله ملاحظه شود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وجهش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مسأله‌ای از سابق و شاید در علم کلام هم</w:t>
      </w:r>
      <w:bookmarkStart w:id="990" w:name="pg13705_145076"/>
    </w:p>
    <w:p>
      <w:pPr>
        <w:pStyle w:val="BookText"/>
        <w:rPr/>
      </w:pPr>
      <w:bookmarkEnd w:id="990"/>
      <w:r>
        <w:rPr>
          <w:rFonts w:ascii="IRNazanin" w:hAnsi="IRNazanin" w:eastAsia="IRNazanin"/>
          <w:color w:val="111111"/>
          <w:sz w:val="28"/>
          <w:sz w:val="28"/>
          <w:szCs w:val="28"/>
          <w:rtl w:val="true"/>
          <w:lang w:bidi="fa-IR"/>
        </w:rPr>
        <w:t xml:space="preserve">مطرح بوده که در اشیاء غیر ضروریه،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آنهائی که ضروریه است مثل نفس کشیدن و غذا خوردن و آشامیدن و امثال ذلک، آنها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اقتضای ممنوعیت می‌کند و به تعبیر اینها، عقل حکم به حظر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شارع که خالق انسان است و انسان و سایر موجودات، ملک حقیقی خالق و باری تعالی هستند و تا زمانی که شارع اجازۀ تصرف به انسان ندهد ولو در رابطۀ با خود انسان، او حق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مملوک علی الاطلاق است، و مملوک، به همان تعبیری که قرآن دربارۀ او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مملوک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مملوک حقیقی، در مقابل مالک حقیقی، به طریق اولی، حق هیچ‌گونه تصرفی ولو در رابطۀ با خودش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اشیاء ضروریه خارج از بحث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زمانی که شارع به صراحت، ترخیصی و تجویزی نسبت به یک تصرفی، نداشته باشد، انسان روی قاعدۀ اصالة الحظر، حق ندارد دستش را دراز کند برای شرب توتون و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در ملک غیر است و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لاحد ان یتصرف فی مال غیره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شبهۀ حکمیۀ تحریمیه، چون دلیلی بر جواز و ترخیص از ناحیۀ شارع صادر نشده، انسان نمی‌تواند شرب توتون و امثال آن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در ملک خداوند است و نیاز به اذن و ترخیص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این راه، مسألۀ وجوب اجتناب را در شبهات حکمیه مطرح می‌کنند</w:t>
      </w:r>
      <w:r>
        <w:rPr>
          <w:rFonts w:eastAsia="IRNazanin" w:cs="IRNazanin"/>
          <w:color w:val="111111"/>
          <w:sz w:val="28"/>
          <w:szCs w:val="28"/>
          <w:rtl w:val="true"/>
          <w:lang w:bidi="fa-IR"/>
        </w:rPr>
        <w:t>.</w:t>
      </w:r>
    </w:p>
    <w:p>
      <w:pPr>
        <w:pStyle w:val="Heading5"/>
        <w:numPr>
          <w:ilvl w:val="4"/>
          <w:numId w:val="1"/>
        </w:numPr>
        <w:rPr/>
      </w:pPr>
      <w:bookmarkStart w:id="991" w:name="__RefHeading___Toc1145594_1468164448"/>
      <w:bookmarkStart w:id="992" w:name="_Toc364"/>
      <w:bookmarkEnd w:id="991"/>
      <w:r>
        <w:rPr>
          <w:rtl w:val="true"/>
        </w:rPr>
        <w:t>اختلافی بودن اصالة الحظر در اشیاء</w:t>
      </w:r>
      <w:bookmarkEnd w:id="992"/>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تقریب، چندان تقریب مورد اعتنا و مهمی نیست، برای اینکه اولا خود این مسأله ولو به صورت یک مسألۀ کلامیه هم باشد، یک مسألۀ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اصالة الحظر، جماعتی از عقلا و آنهائی که واجد قوۀ عقل هستند، قائل به اصالة الاباحة شده‌اند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انسان را خلق کرد، تمامی افعال و حرکات و سکنات برای او مباح است، مگر آن تصرفاتی که خود شارع بیان کند و بفرماید حرام است، لذا حرمت، نیاز به بیان دارد، و اما ترخیص و اذن، مورد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 مسأله، مسألة خلافیة و</w:t>
      </w:r>
      <w:bookmarkStart w:id="993" w:name="pg13705_145077"/>
    </w:p>
    <w:p>
      <w:pPr>
        <w:pStyle w:val="BookText"/>
        <w:rPr/>
      </w:pPr>
      <w:bookmarkEnd w:id="993"/>
      <w:r>
        <w:rPr>
          <w:rFonts w:ascii="IRNazanin" w:hAnsi="IRNazanin" w:eastAsia="IRNazanin"/>
          <w:color w:val="111111"/>
          <w:sz w:val="28"/>
          <w:sz w:val="28"/>
          <w:szCs w:val="28"/>
          <w:rtl w:val="true"/>
          <w:lang w:bidi="fa-IR"/>
        </w:rPr>
        <w:t xml:space="preserve">جماعتی قائل شده‌اند به اینکه قبل ورود الشرع، مقتضای حکم عقل، اباحۀ تصرف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ورد الدلیل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جماعتی هم قائل به اصالة الحظر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موضوع این مسأله در ما نحن فیه تحقق ندارد، برای اینکه اصولیین که قائل به جواز تصرف هستند، معتقدند که آیات و روایات دلالت بر اباحۀ شرعیه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اذن در ترخیص در تصرف را داده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حدیث رفع، یا آیات بنابر اینکه دلالت و استدلال به آیات تمام باشد،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 به استناد تجویز شارع، شرب توتون و امثال آن را جایز الارتکاب می‌دانند نه صرف این‌که حتی اگر دلیل شرعی هم بر اباحه قائم نشده باشد و یا حداقل به عنوان حدیث رفع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حرمت مجهوله کنار نرفته باشد، باز هم اصولیین قائل به اباحه و برائت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چنین نیست، اینها هم به استناد همین ادله، مسألۀ اباحه را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تقریب دلیل عقل به این کیفیت به عنوان یک دلیل قرص و محکم نمی‌تواند باشد</w:t>
      </w:r>
      <w:r>
        <w:rPr>
          <w:rFonts w:eastAsia="IRNazanin" w:cs="IRNazanin"/>
          <w:color w:val="111111"/>
          <w:sz w:val="28"/>
          <w:szCs w:val="28"/>
          <w:rtl w:val="true"/>
          <w:lang w:bidi="fa-IR"/>
        </w:rPr>
        <w:t>.</w:t>
      </w:r>
    </w:p>
    <w:p>
      <w:pPr>
        <w:pStyle w:val="Heading5"/>
        <w:numPr>
          <w:ilvl w:val="4"/>
          <w:numId w:val="1"/>
        </w:numPr>
        <w:rPr/>
      </w:pPr>
      <w:bookmarkStart w:id="994" w:name="__RefHeading___Toc1145596_1468164448"/>
      <w:bookmarkStart w:id="995" w:name="_Toc365"/>
      <w:bookmarkEnd w:id="994"/>
      <w:r>
        <w:rPr>
          <w:rtl w:val="true"/>
        </w:rPr>
        <w:t>تمسک به وجوب دفع ضرر محتمل برای اثبات وجوب احتیاط‌</w:t>
      </w:r>
      <w:bookmarkEnd w:id="995"/>
    </w:p>
    <w:p>
      <w:pPr>
        <w:pStyle w:val="BookText"/>
        <w:rPr/>
      </w:pPr>
      <w:r>
        <w:rPr>
          <w:rFonts w:ascii="IRNazanin" w:hAnsi="IRNazanin" w:eastAsia="IRNazanin"/>
          <w:color w:val="111111"/>
          <w:sz w:val="28"/>
          <w:sz w:val="28"/>
          <w:szCs w:val="28"/>
          <w:rtl w:val="true"/>
          <w:lang w:bidi="fa-IR"/>
        </w:rPr>
        <w:t>اما برای دلیل عقل، دو تقریب دیگر هست که آنها قابل دقت و بحث است و شاید تقریب آخری، خیلی قابل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 همین مطلبی بود که در ضمن بحثهای گذشته هم به آن اشاره می‌شد که ما یک قاعدۀ عقلیه داریم به نام لزوم دفع ضرر محتمل، یعنی عقل حکم می‌کند به اینکه اگر در یک مورد، احتمال ضرر وجود داشت، باید آنجا احتیاط کنید، باید جلوی پیاده شدن ضرر محتمل را بگیرید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قاعده این است که مقصود از ضرری که در این قاعده، مورد استناد و استدلال واقع شده، عبارت از عقاب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ضرر اخروی است، اما اگر مقصود از ضرر، اعم از ضرر اخروی و دنیوی باشد و یا مقصود از ضرر، خصوص ضرر دنیوی باشد، اینجا اصلا ممکن است کسی در این حکم عقل مناقشه کند و بگوید که چه دلیلی داریم که ضرر دنیوی دفعش واجب است، حتی در صورتی که</w:t>
      </w:r>
    </w:p>
    <w:p>
      <w:pPr>
        <w:pStyle w:val="BookText"/>
        <w:rPr/>
      </w:pPr>
      <w:r>
        <w:rPr>
          <w:rFonts w:ascii="IRNazanin" w:hAnsi="IRNazanin" w:eastAsia="IRNazanin"/>
          <w:color w:val="111111"/>
          <w:sz w:val="28"/>
          <w:sz w:val="28"/>
          <w:szCs w:val="28"/>
          <w:rtl w:val="true"/>
          <w:lang w:bidi="fa-IR"/>
        </w:rPr>
        <w:t>ضرر دنیوی متیقن باشد و یا مورد اطمینان باشد، تا چه برسد به آنجائی که فقط یک احتمالی در باب این ضرر مطرح است و عنوانش، عنوان ضرر محتمل است نه ضرر مورد اطمینان و نه ضرر مقطوع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عقل، اگر در یک جا انسان احتمال یک ضرر دنیوی بدهد آیا لازم است که عقلا جلوی این ضرر دنیوی را بگیرد؟</w:t>
      </w:r>
    </w:p>
    <w:p>
      <w:pPr>
        <w:pStyle w:val="BookText"/>
        <w:rPr/>
      </w:pPr>
      <w:r>
        <w:rPr>
          <w:rFonts w:ascii="IRNazanin" w:hAnsi="IRNazanin" w:eastAsia="IRNazanin"/>
          <w:color w:val="111111"/>
          <w:sz w:val="28"/>
          <w:sz w:val="28"/>
          <w:szCs w:val="28"/>
          <w:rtl w:val="true"/>
          <w:lang w:bidi="fa-IR"/>
        </w:rPr>
        <w:t>هیچ دلیل شرعی دلالت بر این مطلب نمی‌کند حتی در موارد ضررهای مقطوع هم شاید چنین باشد، لذاست که در مثل مسألۀ دخانیات، مسألۀ سیگار و امثال آن، اگر از ضررهای جسمی‌اش صرف‌نظر کردیم که آن هم محل بحث است، آیا کسی که سیگار می‌کشد، باید بگوئیم که او با اینکه حکم عقل به لزوم دفع ضرر دارد، مرتب مخالفت می‌کند، برای اینکه ضرر مالی‌اش دیگر حداقل مقطوع است، اما ضرر جسمی‌اش، آن هم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مسألۀ سیگار به استناد حکم عقل، از این طریق وارد 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مستلزم یک ضرر مالی مقطوع و یک ضرر جانی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یک حکم شرعی مسلّم وجود داشته باشد و ما حکم به وجوب شرعی اجتناب کنیم،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 مالی معلوم هم چه‌بسا دفعش لازم نیست تا چه رسد به ضرر محتمل</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اینجا یک مطلب دیگری هست و آن این است که آیا در محرمات حتی محرمات معلومه، محرمات مسلّمه، همیشه پای ضرر دنیوی مطرح هست، آن هم لابد ضررهای شخصی دنیوی؟ خیلی از محرمات است که هیچ‌گونه ضرر دنیوی برای 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مال الیتیم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فیه ضرر علی الآکل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ضرر شخصی، ابدا مفسدۀ شخصیه بر شخص آکل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غصب این همه روایات راجع به اهمیت حرمت غصب وارد شده، اگر کسی مال کسی را خدای نکرده غصب کند، از نظر غاصب، هیچ مفسده‌ای وجود ندارد جز اینکه غاصب به یک مال کلان غصبی رسیده، یک مال یتیم را اکل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اینها مفاسد اجتماعیه دارد نه مفاسد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هر کسی هر چیزی که به دستش برسد تصرف کند، فرقی بین مال خودش و مال غیر نباشد، نظم اجتماع به هم می‌خورد، یک مفسدۀ اجتماعیه دارد</w:t>
      </w:r>
    </w:p>
    <w:p>
      <w:pPr>
        <w:pStyle w:val="BookText"/>
        <w:rPr/>
      </w:pPr>
      <w:r>
        <w:rPr>
          <w:rFonts w:ascii="IRNazanin" w:hAnsi="IRNazanin" w:eastAsia="IRNazanin"/>
          <w:color w:val="111111"/>
          <w:sz w:val="28"/>
          <w:sz w:val="28"/>
          <w:szCs w:val="28"/>
          <w:rtl w:val="true"/>
          <w:lang w:bidi="fa-IR"/>
        </w:rPr>
        <w:t>و الا برای شخص غاصب از نظر دنیوی، هیچ ضرری متوجه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بخواهیم بگوئیم در همۀ محرمات، یک ضرر محتمل وجود دارد، راهی برای اثبات این معنی از نظر ضرر دنیوی نداریم، برای اثباتش طریقی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تابع مفاسد است، مقصود از مفاسد، اعم از مفاسد اجتماعیه و مفاسد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شرب مسکر، مفسدۀ شخصیه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محرمات مشتمل بر مفسدۀ شخصیه هستند اما جمله‌ای از محرمات هم، فاقد مفاسد شخصیه هستند، بلکه در آنها مفاسد اجتماعیه وجود دارد و مفاسد اجتماعیه مربوط به جامعه است، نه اینکه مربوط به شخص باشد، لذا این آدمی که کنار شبهۀ حکمیۀ تحریمیه و شرب توتون ایستاده، شما می‌خواهید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حرمت می‌دهد، پس احتمال ضرر دنیوی می‌دهد،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ملازمه وجود ندارد و ممکن است شبهۀ حکمیۀ تحریمیه اگر به حسب واقع حرام باشد، حرمتش ناشی از یک مفسدۀ اجتماعیه باشد، و الا مفسدۀ شخصیه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نکرده زنا می‌کند، چیزی جز نفع شخصی برای زانی وجود ندارد، اما از نظر اجتماع، در آن مسألۀ مفسده وجود دارد، و الا بالاضافة الی شخص الزانی نه تنها مفسده ندارد بلکه کمال مصلحت هم برای شخص زانی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احتمال حرمت وجود پیدا کرد و شبهۀ تحریمیه تحقق پیدا کرد، آنجا پای ضرر محتمل در کار است، مسأله اینطور نیست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اگر ما قاعدۀ لزوم دفع ضرر محتمل را، ضررش را به نحوی معنی کنیم که پای ضرر دنیوی هم در این قاعده باز شود، آن وقت جوابش این است که ما این قاعده را از اساس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به یک حکم عقلی تمسک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عقل چه دلیلی داریم بر اینکه هر کجا پای ضرر محتمل در کار آمد، دفعش لازم است، به طوری که انسان این‌طوری فکر کند که مثلا یک مقصدی دارد، برای رسیدن به این مقصد، دو طریق وجود دارد، اگر از این طریق بخواهد به مقصد برسد، قطعا ضرری به او توجه پیدا نمی‌کند، اما اگر از طریق دیگر بخواهد به مقصد برسد، احتمال دارد که آنجا یک مقداری ضرر دنیوی به او توجه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حکم می‌کند به اینکه در</w:t>
      </w:r>
      <w:bookmarkStart w:id="996" w:name="pg13705_145080"/>
    </w:p>
    <w:p>
      <w:pPr>
        <w:pStyle w:val="BookText"/>
        <w:rPr/>
      </w:pPr>
      <w:bookmarkEnd w:id="996"/>
      <w:r>
        <w:rPr>
          <w:rFonts w:ascii="IRNazanin" w:hAnsi="IRNazanin" w:eastAsia="IRNazanin"/>
          <w:color w:val="111111"/>
          <w:sz w:val="28"/>
          <w:sz w:val="28"/>
          <w:szCs w:val="28"/>
          <w:rtl w:val="true"/>
          <w:lang w:bidi="fa-IR"/>
        </w:rPr>
        <w:t>پیمودن آن راهی که احتمال ضرر وجود دارد، جایز نیست و حق ندارد این کار را بکند؟ یا اینکه حداقل چنین حکم عقل،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مسلّم نیست که عقل دارای چنین حکمی نسبت به ضررهای دنیوی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ضرر، ضرر اخروی شد، عنوان، عنوان عقاب شد، به لحاظ اینکه ضرر اخروی، یک ضرر بسیار مهمی است و تمام سعی انسان برای فرار از عقوبت اخرویه است، عقل می‌گوید که دفع عقوبت محتمله و عقاب محتمل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شما احتمال عقوبت دادید، نمی‌شود که احتمال عقوبت با ضررهای دنیوی قابل تدارک و قابل جبران که با مرور زمان طبعا از بین می‌رود، مقایسه شود</w:t>
      </w:r>
      <w:r>
        <w:rPr>
          <w:rFonts w:eastAsia="IRNazanin" w:cs="IRNazanin"/>
          <w:color w:val="111111"/>
          <w:sz w:val="28"/>
          <w:szCs w:val="28"/>
          <w:rtl w:val="true"/>
          <w:lang w:bidi="fa-IR"/>
        </w:rPr>
        <w:t>.</w:t>
      </w:r>
    </w:p>
    <w:p>
      <w:pPr>
        <w:pStyle w:val="Heading5"/>
        <w:numPr>
          <w:ilvl w:val="4"/>
          <w:numId w:val="1"/>
        </w:numPr>
        <w:rPr/>
      </w:pPr>
      <w:bookmarkStart w:id="997" w:name="__RefHeading___Toc1145598_1468164448"/>
      <w:bookmarkStart w:id="998" w:name="_Toc366"/>
      <w:bookmarkEnd w:id="997"/>
      <w:r>
        <w:rPr>
          <w:rtl w:val="true"/>
        </w:rPr>
        <w:t>مقایسۀ قاعدۀ قبح عقاب بلا بیان با قاعدۀ وجوب دفع ضرر محتمل</w:t>
      </w:r>
      <w:bookmarkEnd w:id="998"/>
    </w:p>
    <w:p>
      <w:pPr>
        <w:pStyle w:val="BookText"/>
        <w:rPr/>
      </w:pPr>
      <w:r>
        <w:rPr>
          <w:rFonts w:ascii="IRNazanin" w:hAnsi="IRNazanin" w:eastAsia="IRNazanin"/>
          <w:color w:val="111111"/>
          <w:sz w:val="28"/>
          <w:sz w:val="28"/>
          <w:szCs w:val="28"/>
          <w:rtl w:val="true"/>
          <w:lang w:bidi="fa-IR"/>
        </w:rPr>
        <w:t>پس تقریب دوم اخباریین این مسأله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به لزوم دفع ضرر محتمل، و مقصود از ضرر هم عقوبت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اینها اشکال می‌شود که مگر شما اخباریین قاعدۀ قبح عقاب بلا بیان را قبول ندارید؟ شما تمام مسائل را در محدودۀ عقاب و عقوبت آوردید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عقوبت محتمله شد، لازم است که عقوبت محتمله جلوگیری شود، شما اخباریین قاعدۀ قبح عقاب بلابیان را منکر هستید؟ کانّ ما می‌آئیم از راه قاعدۀ قبح عقاب بلا بیان، موضوع قاعدۀ دفع ضرر محتمل را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اخباریین در مقابل قاعدۀ قبح عقاب بلابیان، چه عکس العملی نشان می‌دهید؟</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اخباریین در این استدلال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قاعدۀ قبح عقاب بلابیان را قبول داریم و می‌پذیریم و هیچ تردیدی در این قاعده نداریم، لکن آیا مقصود از عقاب بلابیان، بیان باید بیان شرعی باشد یا اگر بیان عقلی هم باشد، جلوی قاعدۀ قبح عقاب بلا بیان را می‌گیرد؟ پیداست که اینکه عقل حکم می‌کند به اینکه عقاب بلابیان قبیح است، مقصود از این بیان، اختصاص به بیان شرعی ندارد، حتی اگر خود عقل بیان کند، مثل اینکه در اطراف علم اجمالی در شبهات محصوره خود عقل به عنوان یک بیان مطرح است،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اجمالی پیدا کردید به اینکه یا این مایع خمر است و یا آن مایع خمر</w:t>
      </w:r>
    </w:p>
    <w:p>
      <w:pPr>
        <w:pStyle w:val="BookText"/>
        <w:rPr/>
      </w:pPr>
      <w:r>
        <w:rPr>
          <w:rFonts w:ascii="IRNazanin" w:hAnsi="IRNazanin" w:eastAsia="IRNazanin"/>
          <w:color w:val="111111"/>
          <w:sz w:val="28"/>
          <w:sz w:val="28"/>
          <w:szCs w:val="28"/>
          <w:rtl w:val="true"/>
          <w:lang w:bidi="fa-IR"/>
        </w:rPr>
        <w:t>است، من عقل حکم می‌کنم به اینکه باید از خمر معلوم فی البین اجتناب شود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به اینکه این 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علی کلا التقدیرین تنجّز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طرف را مرتکب شوید و همان طرف مصادفا للخمر درآمد، مولا می‌تواند شما را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حرف را می‌زند؟ این حرف را عقل می‌زند، چون عقل بیان دارد، لذا در اطراف علم اجمالی، قاعدۀ قبح عقاب بلابیان نمی‌تواند جریان پیدا کند، برای اینکه در اطراف علم اجمالی بیان وجود دارد و بیانش هم عبارت از خود حکم عقل است و لازم نیست که ما در اطراف علم اجمالی یک بیان شرعی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اخباریین می‌گویند که ما قاعدۀ قبح عقاب بلابیان را قبول داریم، لکن مقصود از بیان، خصوص بیان شرعی نیست، بلکه بیان عقلی هم در رابطۀ با عقاب، جلوی قاعدۀ قبح عقاب بلابیان را می‌گیرد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بیان عقلی را پذیرفتید، یک بیان عقلی، قاعدۀ لزوم دفع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که هر کجا احتمال عقوبت در کار آمد، من به عنوان عقل، حکم می‌کنم به اینکه واجب است این عقوبت محتمله را دفع کنید و گرفتار عقاب محتمل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نظر اخباریین این است که آنچه در مواجهۀ با شبهۀ حکمیۀ تحریمیه مطرح است، قاعدۀ لزوم دفع ضرر محتمل است و قاعدۀ قبح عقاب بلابیان، چون موضوعش عبارت از عقاب بلابیان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بلزوم دفع العقاب المحتمل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شبیه آنچه که در اطراف علم اجمالی مطرح و پیاده می‌شود، لذا در مواجهۀ با شرب توتون، با احتمال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قاعدة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قاعدۀ قبح عقاب بلابیان هم یک حکم عقلی است و مربوط به آنجائی است که عقاب، نه بیانی از طرف شارع داشته باشد و نه بیانی از طرف عقل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کانّ اخباریین می‌گویند که به ما اعتراض نکنید که ما قاعدۀ قبح عقاب بلابیان را نمی‌پذیریم،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لکن موضوعش آنجائی است که نه بیان شرعی بر عقوبت وجود داشته باشد و نه</w:t>
      </w:r>
      <w:bookmarkStart w:id="999" w:name="pg13705_145082"/>
    </w:p>
    <w:p>
      <w:pPr>
        <w:pStyle w:val="BookText"/>
        <w:rPr/>
      </w:pPr>
      <w:bookmarkEnd w:id="999"/>
      <w:r>
        <w:rPr>
          <w:rFonts w:ascii="IRNazanin" w:hAnsi="IRNazanin" w:eastAsia="IRNazanin"/>
          <w:color w:val="111111"/>
          <w:sz w:val="28"/>
          <w:sz w:val="28"/>
          <w:szCs w:val="28"/>
          <w:rtl w:val="true"/>
          <w:lang w:bidi="fa-IR"/>
        </w:rPr>
        <w:t>بیان عقلی، و ما در مواجهۀ با شرب توتون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عقلی وجود دارد و آن عبارت از قاعدۀ دفع ضرر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برای استدلال به حکم عقل برای اخباریین، یک تقریبی است که تقریبا جالب است، حالا ببینیم که با این تقریب چگونه باید برخورد شود؟ این یکی از جاهای بسیار دقیق و مشکل است که چگونه باید با مسألۀ قاعدۀ قبح عقاب بلابیان و با مسألۀ قاعدۀ لزوم دفع ضرر محتمل در مورد شبهات حکمیۀ تحریمیه برخورد شود 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000" w:name="__RefHeading___Toc1145600_1468164448"/>
      <w:bookmarkStart w:id="1001" w:name="_Toc367"/>
      <w:bookmarkEnd w:id="1000"/>
      <w:r>
        <w:rPr>
          <w:rtl w:val="true"/>
        </w:rPr>
        <w:t>پرسش</w:t>
      </w:r>
      <w:r>
        <w:rPr>
          <w:rtl w:val="true"/>
        </w:rPr>
        <w:t>:</w:t>
      </w:r>
      <w:bookmarkEnd w:id="10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اول تمسک اخباریین را به دلیل عقل با جواب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دوم تمسک اخباریین به دلیل عقل را برای وجوب احتیاط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تمسک به وجوب دفع ضرر محتمل برای اثبات وجوب احتیاط چیست؟</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مقایسۀ قاعدۀ قبح عقاب بلابیان را با قاعدۀ وجوب دفع ضرر محتمل از نظر اخباریین توضیح دهید</w:t>
      </w:r>
      <w:r>
        <w:rPr>
          <w:rFonts w:eastAsia="IRNazanin" w:cs="IRNazanin"/>
          <w:color w:val="111111"/>
          <w:sz w:val="28"/>
          <w:szCs w:val="28"/>
          <w:rtl w:val="true"/>
          <w:lang w:bidi="fa-IR"/>
        </w:rPr>
        <w:t>.</w:t>
      </w:r>
      <w:bookmarkStart w:id="1002" w:name="pg13705_145083"/>
    </w:p>
    <w:p>
      <w:pPr>
        <w:pStyle w:val="Heading4"/>
        <w:numPr>
          <w:ilvl w:val="3"/>
          <w:numId w:val="1"/>
        </w:numPr>
        <w:rPr/>
      </w:pPr>
      <w:bookmarkStart w:id="1003" w:name="__RefHeading___Toc1145602_1468164448"/>
      <w:bookmarkStart w:id="1004" w:name="_Toc368"/>
      <w:bookmarkEnd w:id="1002"/>
      <w:bookmarkEnd w:id="1003"/>
      <w:r>
        <w:rPr>
          <w:rtl w:val="true"/>
        </w:rPr>
        <w:t>درس یکصد و نود و نهم</w:t>
      </w:r>
      <w:bookmarkEnd w:id="1004"/>
    </w:p>
    <w:p>
      <w:pPr>
        <w:pStyle w:val="Heading5"/>
        <w:numPr>
          <w:ilvl w:val="4"/>
          <w:numId w:val="1"/>
        </w:numPr>
        <w:rPr/>
      </w:pPr>
      <w:bookmarkStart w:id="1005" w:name="__RefHeading___Toc1145604_1468164448"/>
      <w:bookmarkStart w:id="1006" w:name="_Toc369"/>
      <w:bookmarkEnd w:id="1005"/>
      <w:r>
        <w:rPr>
          <w:rtl w:val="true"/>
        </w:rPr>
        <w:t>اشاره</w:t>
      </w:r>
      <w:bookmarkEnd w:id="10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07" w:name="__RefHeading___Toc1145606_1468164448"/>
      <w:bookmarkStart w:id="1008" w:name="_Toc370"/>
      <w:bookmarkEnd w:id="1007"/>
      <w:r>
        <w:rPr>
          <w:rtl w:val="true"/>
        </w:rPr>
        <w:t>نسبت بین قاعدۀ دفع ضرر محتمل با قبح عقاب بلابیان از نظر اخباریین</w:t>
      </w:r>
      <w:bookmarkEnd w:id="1008"/>
    </w:p>
    <w:p>
      <w:pPr>
        <w:pStyle w:val="BookText"/>
        <w:rPr/>
      </w:pPr>
      <w:r>
        <w:rPr>
          <w:rFonts w:ascii="IRNazanin" w:hAnsi="IRNazanin" w:eastAsia="IRNazanin"/>
          <w:color w:val="111111"/>
          <w:sz w:val="28"/>
          <w:sz w:val="28"/>
          <w:szCs w:val="28"/>
          <w:rtl w:val="true"/>
          <w:lang w:bidi="fa-IR"/>
        </w:rPr>
        <w:t>عرض کردیم که تقریب دوم از دلیل عقل برای اخباریین، قاعدۀ لزوم دفع ضرر محتمل است، با توجه به اینکه مقصود از ضرر، همان ضرر اخروی و عقوبت اخرویه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هر کجا احتمال عقوبت مطرح باشد، عقل حکم به لزوم دفع ضرر محتمل می‌کند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سؤال شده بود که نسبت به قاعدۀ قبح عقاب بلابیان، نظر شما چیست؟ آیا این قاعده را نمی‌پذیرید و اگر می‌پذیرید، قاعدۀ قبح عقاب بلابیان در مقابل قاعدۀ دفع ضرر محتمل چه موقعیتی دارد؟</w:t>
      </w:r>
      <w:bookmarkStart w:id="1009" w:name="pg13705_145084"/>
    </w:p>
    <w:p>
      <w:pPr>
        <w:pStyle w:val="BookText"/>
        <w:rPr/>
      </w:pPr>
      <w:bookmarkEnd w:id="1009"/>
      <w:r>
        <w:rPr>
          <w:rFonts w:ascii="IRNazanin" w:hAnsi="IRNazanin" w:eastAsia="IRNazanin"/>
          <w:color w:val="111111"/>
          <w:sz w:val="28"/>
          <w:sz w:val="28"/>
          <w:szCs w:val="28"/>
          <w:rtl w:val="true"/>
          <w:lang w:bidi="fa-IR"/>
        </w:rPr>
        <w:t>اینها در جواب، چنین گفته‌اند که ما قاعدۀ قبح عقاب بلابیان را قبول داریم و تردیدی در این قاعده نیست، لکن مقصود از بیان در قاعدۀ قبح عقاب بلابیان، اعم از بیان شرعی و بیان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بیان عقلی هم وجود داشته باشد، دیگر قاعدۀ قبح عقاب بلابیان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قاعدۀ لزوم دفع ضرر محتمل، یک بیان عقلی است و موضوع قاعدۀ قبح عقاب بلابیان را از بین می‌برد و موردی را برای آن قاعده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لزوم دفع ضرر محتمل، بر قاعدۀ قبح عقاب بلابیان،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البیان، عقاب، قبیح است، قاعدۀ لزوم دفع ضرر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بیان و العقاب لیس عقابا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نظریۀ اخباریین در رابطۀ با این قاعده است</w:t>
      </w:r>
      <w:r>
        <w:rPr>
          <w:rFonts w:eastAsia="IRNazanin" w:cs="IRNazanin"/>
          <w:color w:val="111111"/>
          <w:sz w:val="28"/>
          <w:szCs w:val="28"/>
          <w:rtl w:val="true"/>
          <w:lang w:bidi="fa-IR"/>
        </w:rPr>
        <w:t>.</w:t>
      </w:r>
    </w:p>
    <w:p>
      <w:pPr>
        <w:pStyle w:val="Heading5"/>
        <w:numPr>
          <w:ilvl w:val="4"/>
          <w:numId w:val="1"/>
        </w:numPr>
        <w:rPr/>
      </w:pPr>
      <w:bookmarkStart w:id="1010" w:name="__RefHeading___Toc1145608_1468164448"/>
      <w:bookmarkStart w:id="1011" w:name="_Toc371"/>
      <w:bookmarkEnd w:id="1010"/>
      <w:r>
        <w:rPr>
          <w:rtl w:val="true"/>
        </w:rPr>
        <w:t>ورود قاعده قبح عقاب بلابیان بر قاعده دفع ضرر محتمل</w:t>
      </w:r>
      <w:bookmarkEnd w:id="1011"/>
    </w:p>
    <w:p>
      <w:pPr>
        <w:pStyle w:val="BookText"/>
        <w:rPr/>
      </w:pPr>
      <w:r>
        <w:rPr>
          <w:rFonts w:ascii="IRNazanin" w:hAnsi="IRNazanin" w:eastAsia="IRNazanin"/>
          <w:color w:val="111111"/>
          <w:sz w:val="28"/>
          <w:sz w:val="28"/>
          <w:szCs w:val="28"/>
          <w:rtl w:val="true"/>
          <w:lang w:bidi="fa-IR"/>
        </w:rPr>
        <w:t>این مطلب، وقتی که به دست اصولیین رسیده، آنها ادعای عکس کرده‌اند و گفته‌اند 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دفع ضرر محتمل، بر قاعدۀ قبح عقاب بلابیان ورود دارد، ولی ما عکس آنرا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قاعدۀ قبح عقاب بلابیان، بر قاعدۀ لزوم دفع ضرر محتمل ورود دارد برای آنکه موضوع قاعدۀ دفع ضرر محتمل، آنجائی است که احتمال عقوبت در کار باشد، عقوبت محتمله وجود داشته باشد و ما به کمک قاعدۀ قبح عقاب بلابیان، حکم می‌کنیم به اینکه در مورد شبهۀ حکمیۀ تحریمیه، احتمال عقوبت نیست تا قاعدۀ دفع ضرر محتمل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عکس آنچه را که اخباریین می‌گویند که قاعدۀ دفع ضرر را بر قاعدۀ قبح عقاب بلابیان وارد می‌دانند، اصولیین عکس این را ذکر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بلابیان جریان پیدا می‌کند و احتمال عقوبت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احتمال عقوبت، دیگر وجوب دفع ضرر محتمل، موضوع برای قائلین به برائت است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قاعده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قاعدۀ قبح عقاب بلابیان و یکی هم قاعدۀ لزوم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معتقدند که قاعدۀ لزوم دفع ضرر، بر قاعدۀ قبح عقاب بلابیان</w:t>
      </w:r>
      <w:bookmarkStart w:id="1012" w:name="pg13705_145085"/>
    </w:p>
    <w:p>
      <w:pPr>
        <w:pStyle w:val="BookText"/>
        <w:rPr/>
      </w:pPr>
      <w:bookmarkEnd w:id="1012"/>
      <w:r>
        <w:rPr>
          <w:rFonts w:ascii="IRNazanin" w:hAnsi="IRNazanin" w:eastAsia="IRNazanin"/>
          <w:color w:val="111111"/>
          <w:sz w:val="28"/>
          <w:sz w:val="28"/>
          <w:szCs w:val="28"/>
          <w:rtl w:val="true"/>
          <w:lang w:bidi="fa-IR"/>
        </w:rPr>
        <w:t>ورود دارد و اصولیین عکس آن را معتقد هستند و ظاهر این است که دلیلی بر هیچ کدام وجود ندارد برای اینکه هرکدام، مجرد یک ادعائی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اینجا چه باید کرد؟</w:t>
      </w:r>
    </w:p>
    <w:p>
      <w:pPr>
        <w:pStyle w:val="BookText"/>
        <w:rPr/>
      </w:pPr>
      <w:r>
        <w:rPr>
          <w:rFonts w:ascii="IRNazanin" w:hAnsi="IRNazanin" w:eastAsia="IRNazanin"/>
          <w:color w:val="111111"/>
          <w:sz w:val="28"/>
          <w:sz w:val="28"/>
          <w:szCs w:val="28"/>
          <w:rtl w:val="true"/>
          <w:lang w:bidi="fa-IR"/>
        </w:rPr>
        <w:t>اینجا مقدمة باید به یکی دو مطلب توجه کنیم و بعد بیائیم سراغ این دو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این دو قاعده را همه پذیرفته‌اند، هم اخباریین و هم اصولیین، اصل دو قاعده مورد پذیرش هردو گروه است، منتها اختلاف در تقدّم و تأخّر یکی نسبت به دیگری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حیث اینکه دو قاعدۀ عقلیۀ قطعیه است و از نظر قاعده، نمی‌تواند بینشان تعارضی وجود داشته باشد، همیشه عنوان تعارض، حتی در مورد ادلۀ شرعیه در جایی مطرح است که دو دلیل از هر جهت قطعی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دو روایت داشته باشیم، هردو مقطوع الصدور و هردو مقطوع الدلالة، در جهات مختلفه هم هیچ فرقی بینشان وجود نداشته باشد، آیا امکان دارد دو روایت قطعی من جمیع الجهات من الصدور و جهة الصدور و الدلالة و المفاد، مع‌ذلک بینشان تعارض وجود داشته باشد؟ عنوان تعارض در جائی مطرح است که یک مسألۀ غیر قطعیه وجود داشته باشد و الا بین دو مسألۀ قطعیه امکان ندارد که تعارض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قاعده یک وقت اصلش مورد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ندارم که عقل حکم کند به لزوم دفع ضرر محتمل، آن یک بحثی است، اما آن کسی که معتقد است، عقل چنین می‌پندارد و این حکم را ادراک می‌کند بلاتردید،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دارد که دو قاعدۀ عقلیۀ قطعیه در همان جوّ قاعده‌ای‌شان با هم تعارض و تنافی داشته باشد؟ این یک مطلب غیرمعقولی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خود این دو قاعده بعد از پذیرش هردو و عقلی بودن و قطعی بودن هردو، معنی ندارد که معارضه‌ای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مطلب</w:t>
      </w:r>
      <w:r>
        <w:rPr>
          <w:rFonts w:eastAsia="IRNazanin" w:cs="IRNazanin"/>
          <w:color w:val="111111"/>
          <w:sz w:val="28"/>
          <w:szCs w:val="28"/>
          <w:rtl w:val="true"/>
          <w:lang w:bidi="fa-IR"/>
        </w:rPr>
        <w:t>.</w:t>
      </w:r>
    </w:p>
    <w:p>
      <w:pPr>
        <w:pStyle w:val="Heading5"/>
        <w:numPr>
          <w:ilvl w:val="4"/>
          <w:numId w:val="1"/>
        </w:numPr>
        <w:rPr/>
      </w:pPr>
      <w:bookmarkStart w:id="1013" w:name="__RefHeading___Toc1145610_1468164448"/>
      <w:bookmarkStart w:id="1014" w:name="_Toc372"/>
      <w:bookmarkEnd w:id="1013"/>
      <w:r>
        <w:rPr>
          <w:rtl w:val="true"/>
        </w:rPr>
        <w:t>عدم ارتباط صدق کبرای قیاس به صغرای قیاس</w:t>
      </w:r>
      <w:bookmarkEnd w:id="1014"/>
    </w:p>
    <w:p>
      <w:pPr>
        <w:pStyle w:val="BookText"/>
        <w:rPr/>
      </w:pPr>
      <w:r>
        <w:rPr>
          <w:rFonts w:ascii="IRNazanin" w:hAnsi="IRNazanin" w:eastAsia="IRNazanin"/>
          <w:color w:val="111111"/>
          <w:sz w:val="28"/>
          <w:sz w:val="28"/>
          <w:szCs w:val="28"/>
          <w:rtl w:val="true"/>
          <w:lang w:bidi="fa-IR"/>
        </w:rPr>
        <w:t>مطلب دیگر این است که این دو به عنوان قاعده و به عنوان کبری مطرح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چیزهائی که عنوان کبرویت دارند، در صدق این کبری، لازم نیست که ولو یک صغرائی</w:t>
      </w:r>
    </w:p>
    <w:p>
      <w:pPr>
        <w:pStyle w:val="BookText"/>
        <w:rPr/>
      </w:pPr>
      <w:r>
        <w:rPr>
          <w:rFonts w:ascii="IRNazanin" w:hAnsi="IRNazanin" w:eastAsia="IRNazanin"/>
          <w:color w:val="111111"/>
          <w:sz w:val="28"/>
          <w:sz w:val="28"/>
          <w:szCs w:val="28"/>
          <w:rtl w:val="true"/>
          <w:lang w:bidi="fa-IR"/>
        </w:rPr>
        <w:t>هم برایش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در رابطۀ با کبری هیچ ارتباطی به این ندارد که یک صغرائی برای این کبری وجود داشته باشد، حتی کبریاتی مسلم هستند که صغری هم برای آنها وجود ندارد، لکن علی فرض وجود الصغری آن کبری بر آن انطباق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هم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که ما قائل این معنی نیستیم که اصلا متغیری وجود دارد یا ندارد، عالم متغیر هست یا متغیر نیست، چه شما عالم را متغیر بدانید و چه عالم را متغیر ندانید،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و صحتش توقفی بر این ندارد که کبرائی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کسی در تغیّر عالم تردید کند، ملازم نیست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ملاک در صحت و در صدق یک کبری این نیست که اولا کبرائی داشته باشد و یا اگر صغرائی دارد، محل بحث نباشد که این صغری، صغرای این کبری هست یا نیست؟ این هم یک نکته است که باید به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که قبلا باید به آن توجه کنیم این است که ما وقتی که سراغ این قاعده‌های عقلیه می‌آئیم، چه اصولیین به سراغ قاعدۀ قبح عقاب بلابیان می‌روند و چه اخباریین که سراغ قاعدۀ لزوم دفع ضرر محتمل می‌روند، اینها باید اول صغرای این قاعده را درست کنند و با توجه به صغری، سراغ این کبریات بروند، و الا همین‌طوری که قاعدۀ قبح عقاب بلابیان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باید اصولی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شرب توتون مشکوک الحرمة، اگر مولا بخواهد با شک در حرمت، عقاب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عنوان صغری، بعد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العقاب بلابیان قبیح من المولی الحکیم و من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بگیرد پس ارتکاب شرب توتون مشکوک الحرمة مانعی ندارد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 هم که سراغ قاعدۀ لزوم دفع ضرر محتمل می‌آید او هم باید یک صغرائی ترتیب بدهد و در نتیجه قیاسی تشکیل 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توتون مشکوک الحرمة، احتمال عقوبت و احتمال عقاب جریان دارد و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عقوبت محتمله وجود دارد، لازم الدفع است، پس در مثل شرب توتون باید احتیاط و اجتناب شود تا گرفتار عقوبت محتمله نشوید</w:t>
      </w:r>
      <w:r>
        <w:rPr>
          <w:rFonts w:eastAsia="IRNazanin" w:cs="IRNazanin"/>
          <w:color w:val="111111"/>
          <w:sz w:val="28"/>
          <w:szCs w:val="28"/>
          <w:rtl w:val="true"/>
          <w:lang w:bidi="fa-IR"/>
        </w:rPr>
        <w:t>.</w:t>
      </w:r>
      <w:bookmarkStart w:id="1015" w:name="pg13705_145087"/>
    </w:p>
    <w:p>
      <w:pPr>
        <w:pStyle w:val="Heading5"/>
        <w:numPr>
          <w:ilvl w:val="4"/>
          <w:numId w:val="1"/>
        </w:numPr>
        <w:rPr/>
      </w:pPr>
      <w:bookmarkStart w:id="1016" w:name="__RefHeading___Toc1145612_1468164448"/>
      <w:bookmarkStart w:id="1017" w:name="_Toc373"/>
      <w:bookmarkEnd w:id="1015"/>
      <w:bookmarkEnd w:id="1016"/>
      <w:r>
        <w:rPr>
          <w:rtl w:val="true"/>
        </w:rPr>
        <w:t>عدم تعارض قواعد عقلی باهم</w:t>
      </w:r>
      <w:bookmarkEnd w:id="1017"/>
    </w:p>
    <w:p>
      <w:pPr>
        <w:pStyle w:val="BookText"/>
        <w:rPr/>
      </w:pPr>
      <w:r>
        <w:rPr>
          <w:rFonts w:ascii="IRNazanin" w:hAnsi="IRNazanin" w:eastAsia="IRNazanin"/>
          <w:color w:val="111111"/>
          <w:sz w:val="28"/>
          <w:sz w:val="28"/>
          <w:szCs w:val="28"/>
          <w:rtl w:val="true"/>
          <w:lang w:bidi="fa-IR"/>
        </w:rPr>
        <w:t>این مقدمات را که روی هم می‌ریزیم، اول به این معنی می‌رسیم یعنی یک قدم جلو می‌رویم و آن این است که ابتداء خیال می‌کردیم که بین قاعدۀ قبح عقاب بلابیان و قاعدۀ لزوم دفع ضرر محتمل، یک نوع عدم التیام و اختلافی هست در حالی که بین قاعدتین، هیچ‌گونه مخالفتی نیست و اصلا بین قاعدتین، بعد از آنکه دو قاعدۀ عقلیۀ قطعیۀ مسلمه است، امکان ندارد بین دو قاعدۀ عقلیۀ مسلمه، اختلافی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تعارضی ولو تعارض در بادی نظر امکان ندارد وجود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قدمی که ما جلو می‌رویم این است که آنچه که مشکل در مسأله است، این است که این دو قیاسی را که اخباریین با اصولیین تشکیل می‌دهند و نتیجۀ قیاس هرکدام، به نفع خودشان است، اخباریین قیاس تشکیل می‌دهند و نتیجه‌اش این است که باید از شرب توتون مشکوک الحرمة اجتناب شود، اصولیین قیاس تشکیل می‌دهند و نتیجه می‌دهد که شرب توتون مشکوک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الاجتناب عنه و یجوز ارتکابه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تعارض بین این دو قیاس است که نتیجۀ‌شان باهم اختلاف دارد، آن نتیجه‌اش جواز شرب توتون، و این نتیجه‌اش لزوم اجتناب از شرب توتون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قیاسها با هم غیر قابل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قیاسی که هرکدام صغری و کبرائی دارند، قابل جمع نیستند، و الا این دو قاعده با قطع نظر از صغری فی نفسه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کبری متوقف نیست بر اینکه صغرائی داشته باشد ولو اینکه اصلا صغرائی هم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در عالم کبرویت و کلیت کبری، هیچ‌گونه شک و تردیدی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نتیجۀ بحث این شد که ما مسألۀ تعارض را از کبریین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کبریین هیچ‌گونه 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بین دو قیاس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قیاس نتیجه جواز ارتکاب، یک قیاس هم نتیجه، عدم جواز ارتکاب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یکی از دو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سرّ مطلب را بررسی و رسیدگی کرد</w:t>
      </w:r>
      <w:r>
        <w:rPr>
          <w:rFonts w:eastAsia="IRNazanin" w:cs="IRNazanin"/>
          <w:color w:val="111111"/>
          <w:sz w:val="28"/>
          <w:szCs w:val="28"/>
          <w:rtl w:val="true"/>
          <w:lang w:bidi="fa-IR"/>
        </w:rPr>
        <w:t>.</w:t>
      </w:r>
      <w:bookmarkStart w:id="1018" w:name="pg13705_145088"/>
    </w:p>
    <w:p>
      <w:pPr>
        <w:pStyle w:val="Heading5"/>
        <w:numPr>
          <w:ilvl w:val="4"/>
          <w:numId w:val="1"/>
        </w:numPr>
        <w:rPr/>
      </w:pPr>
      <w:bookmarkStart w:id="1019" w:name="__RefHeading___Toc1145614_1468164448"/>
      <w:bookmarkStart w:id="1020" w:name="_Toc374"/>
      <w:bookmarkEnd w:id="1018"/>
      <w:bookmarkEnd w:id="1019"/>
      <w:r>
        <w:rPr>
          <w:rtl w:val="true"/>
        </w:rPr>
        <w:t>بررسی قیاس اخباری و اصولی در محل بحث</w:t>
      </w:r>
      <w:bookmarkEnd w:id="1020"/>
    </w:p>
    <w:p>
      <w:pPr>
        <w:pStyle w:val="BookText"/>
        <w:rPr/>
      </w:pPr>
      <w:r>
        <w:rPr>
          <w:rFonts w:ascii="IRNazanin" w:hAnsi="IRNazanin" w:eastAsia="IRNazanin"/>
          <w:color w:val="111111"/>
          <w:sz w:val="28"/>
          <w:sz w:val="28"/>
          <w:szCs w:val="28"/>
          <w:rtl w:val="true"/>
          <w:lang w:bidi="fa-IR"/>
        </w:rPr>
        <w:t xml:space="preserve">حال که مسأله از قاعدتین گذشت و به قیاسین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مرکب از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در کدامشان یک نقصی وجود دارد و به عبارت دیگر در کدامشان یک حالت تأخری نسبت به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می‌آئیم سراغ این قیاسی که اصولیین تشکیل می‌دهند که صغرای این قیاس، قبح عقاب بلابیان است، این صغرایش چیست؟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شود که در شرب توتون، بیانی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تعبیر اصطلاحی یک مسألۀ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منابع، مأخذ و مدارکی که بیان‌کنندۀ احکام شرعیه است را ملاحظه کنید، ببینید آیا در مورد شرب توتون، بیانی در رابطۀ با حکم شرعی وجود دارد یا نه؟ این فقط همین مقدمه را لازم دارد، همین صغری را لازم دارد و برای رسیدن به این صغری، یک فحص کامل لازم است و مجتهد باید تمام منابع را بررسی کند و ببیند که آیا در مورد شرب توتون، نسبت به آن حرمت احتمالیه بیانی وجود دارد و یا اینکه بیانی وجود ندارد؟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وقت زیادی را صرف می‌کند و در این رابطه، فحص کامل انجام می‌گیرد، وقتی که از او سؤال می‌کنند که آیا شما در مورد شرب توتون به چه چیزی رسیدید؟ رسیدید به اینکه بیانی نسبت به حرمت از ناحیۀ شارع صادر و واصل شده باشد؟ او در جواب می‌گوید که من با فحص کامل این را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صغرای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یافتم که بیانی از ناحیۀ شارع در رابطۀ با این حرمت احتمالیه و حرمت مشکوکه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اصولی می‌خواهد قیاس خودش را تشکیل بدهد، فقط نیاز به فحص کامل برای وجود بیان و عدم وجود بیان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هیچ بیانی وجود ندارد و فحص هم کامل بود، بدون زحمت و بدون هیچ مسأله‌ای و بدون هیچ‌گونه تغییری قیاس خودش را تشکیل می‌دهد و به این صورت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 و لم یرد فی حرمته بیان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کبرای قبح عقاب بلابیان را به آن ضمیمه می‌کند و نتیجه می‌گیرد که پس اگر مولا در مقابل ارتکاب شرب توتون مشکوک الحرمة، بخواهد</w:t>
      </w:r>
    </w:p>
    <w:p>
      <w:pPr>
        <w:pStyle w:val="BookText"/>
        <w:rPr/>
      </w:pPr>
      <w:r>
        <w:rPr>
          <w:rFonts w:ascii="IRNazanin" w:hAnsi="IRNazanin" w:eastAsia="IRNazanin"/>
          <w:color w:val="111111"/>
          <w:sz w:val="28"/>
          <w:sz w:val="28"/>
          <w:szCs w:val="28"/>
          <w:rtl w:val="true"/>
          <w:lang w:bidi="fa-IR"/>
        </w:rPr>
        <w:t>عقاب کند، این عقابی است که محکوم به قبح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القبیح من المولی الحکیم و من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بعد از آنکه ملاحظه کردیم که تعارض بین قیاسین در بین قاعدتین است، حال باز یک قدم دیگر پیش رفتیم و آن قدم این است که قیاسی را که اصولی ترتیب می‌دهد، یک قیاسی است مرکب از یک صغرای وجدانی و یک کبرائی که به مقتضای برهان عقلی ثابت است، نتیجة قیاسی که او تشکیل می‌دهد، دارای یک نتیجۀ روشنی است، اما مطلب، اینجا تمام نمی‌شود، باید برویم سراغ قیاسی که اخباری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 توتون مشکوک الحرمه، فیه احتمال العقوبة و دفع ضرر محتمل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رابطۀ با همان صغری، با او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شرب توتون مشکوک الحرمه، احتمال عقوبت هست، این جای سؤال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عقوبت از کجا آمده؟ شما به چه دلیل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احتمال عقوبت هست؟ او باید مواردی که پای احتمال عقوبت در کار است، را توجیه کند، به خلاف آن صغرائی که اصولی ترتیب می‌داد که صغرایش مبتنی بر یک مسألۀ وجدانی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من گشتم و دلیلی بر حرمت شرب توتون پیدا نکردم، اما او وقتی مدعی می‌شود که در شرب توتون احتمال عقوبت هست، مورد سؤال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احتمال عقوبت هست؟ از او سؤال می‌کنیم که اگر شبهۀ بدویۀ قبل الفحص باشد، احتمال عقوبت مسلّم تحقق دارد، اگر فحص کامل نباشد، احتمال عقوبت تحقق دارد، اگر اطراف علم اجمالی و شبهۀ مقرونۀ به علم اجمالی باشد، احتمال عقوبت به لحاظ اینکه علم اجمالی به تکلیف داریم، وجود دارد، و یا بالاتر، در همین شبهۀ بدویه‌ای که فحص کامل در موردش تحقق پیدا کرده، اگر ما قاعده‌ای به نام قاعدۀ قبح عقاب بلابیان نمی‌داشتیم و در حقیقت عقاب بلابیان قبیح نبود، باز احتمال عقوبت در شرب توتونی که در رابطۀ با حکمش فحص کامل شده، جریان داشت و باز اگر فرض می‌کردیم که در عین اینکه عقاب بلابیان قبیح است لکن نعوذ بالله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خداوند تبارک و تعالی یک امر قبیحی را مرتکب شود و با اینکه عقاب بلابیان قبیح است، مع‌ذلک بلابیان</w:t>
      </w:r>
      <w:bookmarkStart w:id="1021" w:name="pg13705_145090"/>
    </w:p>
    <w:p>
      <w:pPr>
        <w:pStyle w:val="BookText"/>
        <w:rPr/>
      </w:pPr>
      <w:bookmarkEnd w:id="1021"/>
      <w:r>
        <w:rPr>
          <w:rFonts w:ascii="IRNazanin" w:hAnsi="IRNazanin" w:eastAsia="IRNazanin"/>
          <w:color w:val="111111"/>
          <w:sz w:val="28"/>
          <w:sz w:val="28"/>
          <w:szCs w:val="28"/>
          <w:rtl w:val="true"/>
          <w:lang w:bidi="fa-IR"/>
        </w:rPr>
        <w:t>عقوبت کند، باز مانعی نداشت، مسألۀ احتمال عقوبت مطرح بود، اما بعد از آنکه می‌بینیم هیچ یک از موارد احتمال العقوبة در ما نحن فیه تحقق ندارد و هنوز به کبری نرسیده و صدق کبری هم متوقف بر ضمیمۀ صغری نیست، در همین عالم صغری، ما الان معطل هستیم</w:t>
      </w:r>
      <w:r>
        <w:rPr>
          <w:rFonts w:eastAsia="IRNazanin" w:cs="IRNazanin"/>
          <w:color w:val="111111"/>
          <w:sz w:val="28"/>
          <w:szCs w:val="28"/>
          <w:rtl w:val="true"/>
          <w:lang w:bidi="fa-IR"/>
        </w:rPr>
        <w:t>.</w:t>
      </w:r>
    </w:p>
    <w:p>
      <w:pPr>
        <w:pStyle w:val="Heading5"/>
        <w:numPr>
          <w:ilvl w:val="4"/>
          <w:numId w:val="1"/>
        </w:numPr>
        <w:rPr/>
      </w:pPr>
      <w:bookmarkStart w:id="1022" w:name="__RefHeading___Toc1145616_1468164448"/>
      <w:bookmarkStart w:id="1023" w:name="_Toc375"/>
      <w:bookmarkEnd w:id="1022"/>
      <w:r>
        <w:rPr>
          <w:rtl w:val="true"/>
        </w:rPr>
        <w:t>عدم دلیل برای اثبات صغرای قیاس اخباری</w:t>
      </w:r>
      <w:bookmarkEnd w:id="1023"/>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در همان ایستگاه صغری، متوقف است، اما اصولی پاسخ‌گوست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توتون مشکوک الحرمة احتمال عقوبت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احتمال عقوبت هست؟ منشأ احتمال عقوبت چیست؟ ملاک احتمال عقوبت چیست؟ احتمال عقوبت ملاک لازم دارد، مثل خود عقوبت است که نیاز به ملاک و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عقوبت هم نیاز به ملاک و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کبری نرسیده، هنوز مسألۀ تشکیل قیاس و تطبیق کبری بر صغری، پیش نیامده، اصولی در همان مرحلۀ صغری پاسخ‌گوست و اخباری نمی‌تواند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وسائل را گشتم و دیدم که بیانی در رابطۀ با شرب توتون وجود ندارد، جواب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اخباری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شرب التتن احتمال العقوبة در همین عالم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کبری هم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قاعدۀ دفع ضرر محتمل باشد و چه نباشد، نفس همین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شرب التتن احتمال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چه دلیل در شرب توتون، احتمال عقوبت وجود دارد؟ احتمال عقوبت نیاز به ملاک دارد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اینطوری جواب بدهد که احتمال عقوبت، ملازم با احتمال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اول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نزاع بین اخباری و اصولی است که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عقوبت ملازم با احتمال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حرمت، هیچ گونه ملازمه‌ای با احتمال عقوبت ندارد، لذا او باید برای اصل وجود احتمال عقوبت در مورد شبهۀ حکمیۀ تحریمیه دلیل اقامه کند، بیان منشأ و بیان ملاک داشته باشد و در مقام سؤال از ملاک و منشأ برای اینکه اثبات کند در مورد شرب توتون مشکوک الحرمة</w:t>
      </w:r>
      <w:bookmarkStart w:id="1024" w:name="pg13705_145091"/>
    </w:p>
    <w:p>
      <w:pPr>
        <w:pStyle w:val="BookText"/>
        <w:rPr/>
      </w:pPr>
      <w:bookmarkEnd w:id="1024"/>
      <w:r>
        <w:rPr>
          <w:rFonts w:ascii="IRNazanin" w:hAnsi="IRNazanin" w:eastAsia="IRNazanin"/>
          <w:color w:val="111111"/>
          <w:sz w:val="28"/>
          <w:sz w:val="28"/>
          <w:szCs w:val="28"/>
          <w:rtl w:val="true"/>
          <w:lang w:bidi="fa-IR"/>
        </w:rPr>
        <w:t>احتمال العقوبه، وجود دارد، راهی برای اثبات صغری ولو اینکه فرض کنیم کبرائی هم وجود نداشته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معنی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شرب التتن بما انه مشکوک الحرمة، احتمال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نیاز به دلیل دارد و هیچ دلیلی جز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احتمال حرمت و احتمال عقوبت، ملازمه وجود دارد، ندارد، در حالی که این، عین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این ملازمه را منکر است و اخباری مدعی است و باید بر این ملازمه اقامۀ دلیل بکند که هر کجا احتمال حکم بود، پشت‌سر او احتمال عقوبت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که ما تعارض را از کبریین به قیاسین کشاندیم، ملاحظه کردید که در مقام تشکیل قیاس، اصولی بدون مؤنه و بدون ادعا می‌تواند مدعای خودش را ثابت کند و پاسخگوی سؤال باشد، اما اخباری در همین مسألۀ صغری، لنگ است و نمی‌تواند دلیلی بر اثبات صغری داشته باشد و الا بین الکبریین هیچ‌گونه معارضه‌ای وجود ندارد</w:t>
      </w:r>
      <w:r>
        <w:rPr>
          <w:rFonts w:eastAsia="IRNazanin" w:cs="IRNazanin"/>
          <w:color w:val="111111"/>
          <w:sz w:val="28"/>
          <w:szCs w:val="28"/>
          <w:rtl w:val="true"/>
          <w:lang w:bidi="fa-IR"/>
        </w:rPr>
        <w:t>.</w:t>
      </w:r>
    </w:p>
    <w:p>
      <w:pPr>
        <w:pStyle w:val="Heading5"/>
        <w:numPr>
          <w:ilvl w:val="4"/>
          <w:numId w:val="1"/>
        </w:numPr>
        <w:rPr/>
      </w:pPr>
      <w:bookmarkStart w:id="1025" w:name="__RefHeading___Toc1145618_1468164448"/>
      <w:bookmarkStart w:id="1026" w:name="_Toc376"/>
      <w:bookmarkEnd w:id="1025"/>
      <w:r>
        <w:rPr>
          <w:rtl w:val="true"/>
        </w:rPr>
        <w:t>پرسش</w:t>
      </w:r>
      <w:r>
        <w:rPr>
          <w:rtl w:val="true"/>
        </w:rPr>
        <w:t>:</w:t>
      </w:r>
      <w:bookmarkEnd w:id="10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قاعدۀ دفع ضرر محتمل با قبح عقاب بلابیان از نظر اخباریین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قاعده قبح عقاب بلابیان از نظر اصولیین بر قاعده دفع ضرر محتمل ورود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قواعد عقلی باهم تعارض دارند؟ توضیح دهید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بررسی قیاس اخباری و اصولی را در محل بحث توضیح دهید</w:t>
      </w:r>
      <w:r>
        <w:rPr>
          <w:rFonts w:eastAsia="IRNazanin" w:cs="IRNazanin"/>
          <w:color w:val="111111"/>
          <w:sz w:val="28"/>
          <w:szCs w:val="28"/>
          <w:rtl w:val="true"/>
          <w:lang w:bidi="fa-IR"/>
        </w:rPr>
        <w:t>.</w:t>
      </w:r>
      <w:bookmarkStart w:id="1027" w:name="pg13705_145092"/>
    </w:p>
    <w:p>
      <w:pPr>
        <w:pStyle w:val="Heading4"/>
        <w:numPr>
          <w:ilvl w:val="3"/>
          <w:numId w:val="1"/>
        </w:numPr>
        <w:rPr/>
      </w:pPr>
      <w:bookmarkStart w:id="1028" w:name="__RefHeading___Toc1145620_1468164448"/>
      <w:bookmarkStart w:id="1029" w:name="_Toc377"/>
      <w:bookmarkEnd w:id="1027"/>
      <w:bookmarkEnd w:id="1028"/>
      <w:r>
        <w:rPr>
          <w:rtl w:val="true"/>
        </w:rPr>
        <w:t>درس دویستم</w:t>
      </w:r>
      <w:bookmarkEnd w:id="1029"/>
    </w:p>
    <w:p>
      <w:pPr>
        <w:pStyle w:val="Heading5"/>
        <w:numPr>
          <w:ilvl w:val="4"/>
          <w:numId w:val="1"/>
        </w:numPr>
        <w:rPr/>
      </w:pPr>
      <w:bookmarkStart w:id="1030" w:name="__RefHeading___Toc1145622_1468164448"/>
      <w:bookmarkStart w:id="1031" w:name="_Toc378"/>
      <w:bookmarkEnd w:id="1030"/>
      <w:r>
        <w:rPr>
          <w:rtl w:val="true"/>
        </w:rPr>
        <w:t>اشاره</w:t>
      </w:r>
      <w:bookmarkEnd w:id="10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32" w:name="__RefHeading___Toc1145624_1468164448"/>
      <w:bookmarkStart w:id="1033" w:name="_Toc379"/>
      <w:bookmarkEnd w:id="1032"/>
      <w:r>
        <w:rPr>
          <w:rtl w:val="true"/>
        </w:rPr>
        <w:t>عدم جریان اصل برائت در اطراف علم اجمالی</w:t>
      </w:r>
      <w:bookmarkEnd w:id="1033"/>
    </w:p>
    <w:p>
      <w:pPr>
        <w:pStyle w:val="BookText"/>
        <w:rPr/>
      </w:pPr>
      <w:r>
        <w:rPr>
          <w:rFonts w:ascii="IRNazanin" w:hAnsi="IRNazanin" w:eastAsia="IRNazanin"/>
          <w:color w:val="111111"/>
          <w:sz w:val="28"/>
          <w:sz w:val="28"/>
          <w:szCs w:val="28"/>
          <w:rtl w:val="true"/>
          <w:lang w:bidi="fa-IR"/>
        </w:rPr>
        <w:t>عرض کردیم که دلیل عقلی که مورد استدلال اخباریین واقع شده، چند وجه در آن جریان دارد که دو تقریب را با جواب آنها ذکر کردیم</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تقریب سوم به عنوان دلیل عقل عبارت از این است که اخباریین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مقدمة می‌دانیم که در مواردی که علم اجمالی به یک تکلیف لزومی تعلق بگیرد، سبب می‌شود که آن تکلیف، تنجز پیدا کند در هر طرفی از دو طرف یا اطراف، علم اجمالی باشد و همان‌طوری که علم تفصیلی، منجّز است، علم اجمالی نیز موجب تنجّز آن تکلیف لزومی معلوم بالاجمال است و روی همین جهت، در اطراف علم اجمالی، دیگر اصل</w:t>
      </w:r>
      <w:bookmarkStart w:id="1034" w:name="pg13705_145093"/>
    </w:p>
    <w:p>
      <w:pPr>
        <w:pStyle w:val="BookText"/>
        <w:rPr/>
      </w:pPr>
      <w:bookmarkEnd w:id="1034"/>
      <w:r>
        <w:rPr>
          <w:rFonts w:ascii="IRNazanin" w:hAnsi="IRNazanin" w:eastAsia="IRNazanin"/>
          <w:color w:val="111111"/>
          <w:sz w:val="28"/>
          <w:sz w:val="28"/>
          <w:szCs w:val="28"/>
          <w:rtl w:val="true"/>
          <w:lang w:bidi="fa-IR"/>
        </w:rPr>
        <w:t xml:space="preserve">برائت و یا اصول دیگری که نافی تکلیف باشد و این تکلیف لزومی را بخواهد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عدم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اجمالی پیدا کرد به اینکه یا نماز ظهر واجب است و یا نماز جمعه، آن تکلیف لزومی معلوم فی البین علی کل تقدیر، تنجّز پیدا می‌کند و در هیچ یک از نماز ظهر و جمعه، نه اصالة البرائة عن الوجوب جاری می‌شود و نه استصحاب عدم وجوب،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علم اجمالی است</w:t>
      </w:r>
      <w:r>
        <w:rPr>
          <w:rFonts w:eastAsia="IRNazanin" w:cs="IRNazanin"/>
          <w:color w:val="111111"/>
          <w:sz w:val="28"/>
          <w:szCs w:val="28"/>
          <w:rtl w:val="true"/>
          <w:lang w:bidi="fa-IR"/>
        </w:rPr>
        <w:t>.</w:t>
      </w:r>
    </w:p>
    <w:p>
      <w:pPr>
        <w:pStyle w:val="Heading5"/>
        <w:numPr>
          <w:ilvl w:val="4"/>
          <w:numId w:val="1"/>
        </w:numPr>
        <w:rPr/>
      </w:pPr>
      <w:bookmarkStart w:id="1035" w:name="__RefHeading___Toc1145626_1468164448"/>
      <w:bookmarkStart w:id="1036" w:name="_Toc380"/>
      <w:bookmarkEnd w:id="1035"/>
      <w:r>
        <w:rPr>
          <w:rtl w:val="true"/>
        </w:rPr>
        <w:t>علم اجمالی به وجود تکالیف لزومیه در شریعت</w:t>
      </w:r>
      <w:bookmarkEnd w:id="1036"/>
    </w:p>
    <w:p>
      <w:pPr>
        <w:pStyle w:val="BookText"/>
        <w:rPr/>
      </w:pPr>
      <w:r>
        <w:rPr>
          <w:rFonts w:ascii="IRNazanin" w:hAnsi="IRNazanin" w:eastAsia="IRNazanin"/>
          <w:color w:val="111111"/>
          <w:sz w:val="28"/>
          <w:sz w:val="28"/>
          <w:szCs w:val="28"/>
          <w:rtl w:val="true"/>
          <w:lang w:bidi="fa-IR"/>
        </w:rPr>
        <w:t>حال اینها روی همین ملاک و مقدمه، می‌گویند که ما یک علم اجمالی داریم به اینکه یک تکالیف لزومیه زیادی در شریعت اسلامیه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بالاجمال ما تکالیف لزومیه کثیره است و لازمۀ این علم اجمالی این است که ما در هر کجا احتمال تکلیف لزومی بدهیم، به مقتضای علم اجمالی آن تکلیف لزومی را رعایت کنیم و به تعبیر دیگر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مقتضی لزوم احتیاط است و اشتغال یقینی اقتضا می‌کند فراغ یقینی را و باید علم پیدا کنیم که همه تکالیف رعایت شده است و مخالفت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اصولیین اگر بخواهید در شبهات حکمیۀ تحریمیه، اصالة البرائة جاری کنید این برگشتش به این است که شما در اطراف علم اجمالی بخواهید از اصالة البرائة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به وجوب نماز ظهر یا جمعه، شما نمی‌توانید در هیچ کدام از آنها اصالة البرائة جاری کنید و نمی‌توانید استصحاب عدم وجوب را نسبت به هر کدام یا یکی از آنها جاری کنید برای اینکه طرفیت و بودن در دائره علم اجمالی، مانعیت از این دارد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ما علم اجمالی کبیری داریم و آن ثبوت تکالیف الزامیۀ کثیره در شریعت مطهره است، این علم اجمالی اقتضای لزوم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با شرب توتون مواجه شدیم، اگر احتمال حرمت ندهیم، از دائره علم اجمالی خارج است، اما اگر احتمال حرمت جریان داشته که فرض ما روی این احتمال است، دیگر به چه ملاکی اصالة البرائة</w:t>
      </w:r>
      <w:bookmarkStart w:id="1037" w:name="pg13705_145094"/>
    </w:p>
    <w:p>
      <w:pPr>
        <w:pStyle w:val="BookText"/>
        <w:rPr/>
      </w:pPr>
      <w:bookmarkEnd w:id="1037"/>
      <w:r>
        <w:rPr>
          <w:rFonts w:ascii="IRNazanin" w:hAnsi="IRNazanin" w:eastAsia="IRNazanin"/>
          <w:color w:val="111111"/>
          <w:sz w:val="28"/>
          <w:sz w:val="28"/>
          <w:szCs w:val="28"/>
          <w:rtl w:val="true"/>
          <w:lang w:bidi="fa-IR"/>
        </w:rPr>
        <w:t>در شرب توتون جاری کنیم؟ این طرف علم اجمالی است و علم اجمالی هم منجز تکلیف است علی تقدیر و بالاضافة الی کل طرف من اطراف العلم الاجمالی، پس در حقیقت شبهۀ حکمیۀ تحریمیه بما انه من اطراف علم اجمالی است، نمی‌شود در آن اصل برائت جاری شود و اگر این طرفیت علم اجمالی نبود، اصالة البرائة مانعی نداشت، لکن ما موردی نداریم که خارج از دائره علم اجمالی باشد و این مسأله منجزیت علم اجمالی هم مثل اصل منجزیت علم تفصیلی، یک مسألۀ عقلی است و حاکم به این معنا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این دلیل را به این تقریب به عنوان وجه سوم از دلیل عقل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اینها به چه صورت قابل جواب است؟ چون اینها در مدعا و تقریب دلیل، معلوم بالاجمال را مطلق تکالیف لزومیه قرار دادند که هم شامل تکالیف وجوبیه می‌شود و هم شامل تکالیف تحریمیه می‌شود</w:t>
      </w:r>
      <w:r>
        <w:rPr>
          <w:rFonts w:eastAsia="IRNazanin" w:cs="IRNazanin"/>
          <w:color w:val="111111"/>
          <w:sz w:val="28"/>
          <w:szCs w:val="28"/>
          <w:rtl w:val="true"/>
          <w:lang w:bidi="fa-IR"/>
        </w:rPr>
        <w:t>.</w:t>
      </w:r>
    </w:p>
    <w:p>
      <w:pPr>
        <w:pStyle w:val="Heading5"/>
        <w:numPr>
          <w:ilvl w:val="4"/>
          <w:numId w:val="1"/>
        </w:numPr>
        <w:rPr/>
      </w:pPr>
      <w:bookmarkStart w:id="1038" w:name="__RefHeading___Toc1145628_1468164448"/>
      <w:bookmarkStart w:id="1039" w:name="_Toc381"/>
      <w:bookmarkEnd w:id="1038"/>
      <w:r>
        <w:rPr>
          <w:rtl w:val="true"/>
        </w:rPr>
        <w:t>لزوم احتیاط در تمام شبهات وجوبیه و تحریمیه</w:t>
      </w:r>
      <w:bookmarkEnd w:id="1039"/>
    </w:p>
    <w:p>
      <w:pPr>
        <w:pStyle w:val="BookText"/>
        <w:rPr/>
      </w:pPr>
      <w:r>
        <w:rPr>
          <w:rFonts w:ascii="IRNazanin" w:hAnsi="IRNazanin" w:eastAsia="IRNazanin"/>
          <w:color w:val="111111"/>
          <w:sz w:val="28"/>
          <w:sz w:val="28"/>
          <w:szCs w:val="28"/>
          <w:rtl w:val="true"/>
          <w:lang w:bidi="fa-IR"/>
        </w:rPr>
        <w:t>ابتداء یک جواب نقضی از این استدلال داده می‌شود و آن این است که اگر معلوم بالاجمال شما مطلق تکالیف لزومیه، اعم از وجوبیه و تحریمیه است، پس شما باید در تمام شبهات حکمیۀ وجوبیه هم به مقتضای همین علم اجمالی کبیر، قائل به احتیاط و لزوم رعایت علم اجمالی بشوید، در حالی که شما اخباریین تنها دائرۀ احتیاط را در شبهات تحریمیه مطرح می‌کنید و الا در شبهات وجوبیه، موافق با اصولیین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 اینها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شما در مورد شبهات وجوبیه ذکر می‌کنید، ما همان جواب را در مورد شبهات تحریمیه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آنجا قائل به جریان برائت هستید و از چه طریقی اصالة البرائة را جاری می‌دانید، ما هم از همان طریق، اصالة البرائة را در شبهات تحریمیه جاری می‌دانیم</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اگر اینها این دلیل را در رابطۀ با خصوص تکالیف تحریمیه مطرح کنند، حال ما کاری به تکالیف وجوبیه نداریم، بحث ما با شما در تکالیف تحریمیه است و این دلیل را روی همین محرمات پیدا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همین صورت، دلیل را</w:t>
      </w:r>
      <w:bookmarkStart w:id="1040" w:name="pg13705_145095"/>
    </w:p>
    <w:p>
      <w:pPr>
        <w:pStyle w:val="BookText"/>
        <w:rPr/>
      </w:pPr>
      <w:bookmarkEnd w:id="1040"/>
      <w:r>
        <w:rPr>
          <w:rFonts w:ascii="IRNazanin" w:hAnsi="IRNazanin" w:eastAsia="IRNazanin"/>
          <w:color w:val="111111"/>
          <w:sz w:val="28"/>
          <w:sz w:val="28"/>
          <w:szCs w:val="28"/>
          <w:rtl w:val="true"/>
          <w:lang w:bidi="fa-IR"/>
        </w:rPr>
        <w:t>پیاده کردید، آن وقت یک مادۀ نقض دیگری به شما توجه پیدا می‌کند و آن شبهات موضوعیۀ تحریمیه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ان شاء الله بحثش را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اخباریین هم قائل به وجوب احتیاط نیستند بلکه تنها در شبهات حکمیۀ تحریمیه قائل به وجوب احتیاط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علم اجمالی به ثبوت تکالیف لزومیۀ تحریمیه این است که شما هر کجا احتمال حرمت بدهید، احتمال تکلیف تحریمی لزومی بدهید، باید احتیاط کنید چه منشأش آن سه عاملی باشد که در شبهات حکمیه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النص او تعارض النصین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منشأش اشتباه در امر خارجی و در جهت تکوینی این شیء باشد، علی ایّ حال هر کجا که احتمال تکلیف لزومی در رابطۀ با تحریم در کار بود، مقتضای علم اجمالی، رعایت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جواب، جواب نقضی است که نسبت به اینها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برای اینها جواب حلّی در نظر بگیریم</w:t>
      </w:r>
      <w:r>
        <w:rPr>
          <w:rFonts w:eastAsia="IRNazanin" w:cs="IRNazanin"/>
          <w:color w:val="111111"/>
          <w:sz w:val="28"/>
          <w:szCs w:val="28"/>
          <w:rtl w:val="true"/>
          <w:lang w:bidi="fa-IR"/>
        </w:rPr>
        <w:t>.</w:t>
      </w:r>
    </w:p>
    <w:p>
      <w:pPr>
        <w:pStyle w:val="Heading5"/>
        <w:numPr>
          <w:ilvl w:val="4"/>
          <w:numId w:val="1"/>
        </w:numPr>
        <w:rPr/>
      </w:pPr>
      <w:bookmarkStart w:id="1041" w:name="__RefHeading___Toc1145630_1468164448"/>
      <w:bookmarkStart w:id="1042" w:name="_Toc382"/>
      <w:bookmarkEnd w:id="1041"/>
      <w:r>
        <w:rPr>
          <w:rtl w:val="true"/>
        </w:rPr>
        <w:t>انحلال علم اجمالی و انواع آن</w:t>
      </w:r>
      <w:bookmarkEnd w:id="1042"/>
    </w:p>
    <w:p>
      <w:pPr>
        <w:pStyle w:val="BookText"/>
        <w:rPr/>
      </w:pPr>
      <w:r>
        <w:rPr>
          <w:rFonts w:ascii="IRNazanin" w:hAnsi="IRNazanin" w:eastAsia="IRNazanin"/>
          <w:color w:val="111111"/>
          <w:sz w:val="28"/>
          <w:sz w:val="28"/>
          <w:szCs w:val="28"/>
          <w:rtl w:val="true"/>
          <w:lang w:bidi="fa-IR"/>
        </w:rPr>
        <w:t>برای جواب حلّی، یک راهی باز است که نیاز به توضیح دارد و آن راه این است که در مواردی که علم اجمالی تحقق دارد، گاهی اموری پیش می‌آید که موجب می‌شود که این علم اجمالی انحلال پیدا کند و از بین برود و اثر تنجیزی خودش را از دست بدهد منتها دو گونه انحلال داریم؛</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انحلال، انحلال حقیقی است که معنای انحلال حقیقی این است که اصلا موضوع آن علم اجمالی منتفی شده است یعنی حقیقة یک جهتی پیش می‌آید که آن علم اجمالی واقعیتش را از دست می‌دهد و از بین می‌رود 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مثل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 نفسانیۀ انسان است و یکی از اموری است که قائم به نفس است و این امر قائم به نفس تا زمانی که باشد، واقعیت دارد، وقتی که موضوعش از بین رفت و دیگر قیام به نفس نداشت، منعدم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انحلال حقیقی تحقق داشته باشد، معنایش این است که حقیقة، واقعا، وجدانا آن علم اجمالی از بین می‌رود</w:t>
      </w:r>
      <w:r>
        <w:rPr>
          <w:rFonts w:eastAsia="IRNazanin" w:cs="IRNazanin"/>
          <w:color w:val="111111"/>
          <w:sz w:val="28"/>
          <w:szCs w:val="28"/>
          <w:rtl w:val="true"/>
          <w:lang w:bidi="fa-IR"/>
        </w:rPr>
        <w:t>.</w:t>
      </w:r>
      <w:bookmarkStart w:id="1043" w:name="pg13705_145096"/>
    </w:p>
    <w:p>
      <w:pPr>
        <w:pStyle w:val="BookText"/>
        <w:rPr/>
      </w:pPr>
      <w:bookmarkEnd w:id="1043"/>
      <w:r>
        <w:rPr>
          <w:rFonts w:ascii="IRNazanin" w:hAnsi="IRNazanin" w:eastAsia="IRNazanin"/>
          <w:color w:val="111111"/>
          <w:sz w:val="28"/>
          <w:sz w:val="28"/>
          <w:szCs w:val="28"/>
          <w:rtl w:val="true"/>
          <w:lang w:bidi="fa-IR"/>
        </w:rPr>
        <w:t>اما یک نوع انحلالی داریم که از آن به انحلال حکمی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انحلال حکمی این است که آن علم اجمالی که قائم به نفس است، از بین نرفته است و هنوز هم قائم به نفس است، لکن اثرش را از دست می‌دهد، روی یک جهتی، منجّزیت را از دست می‌دهد و الا خودش به قوّت خودش باقی است اما یصیر بلااثر و بدون ان یکون منجزا که حالا در ضمن بحث‌هایی که عرض می‌کنیم که بحث‌های خیلی دقیق و جالبی است، مثال‌هایش هم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مسألۀ کلی هست و آن مسألۀ انحلال علم اجمالی است چه به انحلال حقیقی و یا به انحلال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مقابل این دلیل عقلی اخباریین به این کیفیتی که عرض کردیم، بتوانیم یک طریقی برای انحلال حقیقی و یا انحلال حکمی علم اجمالی پیدا کنیم، جواب حلّی از دلیل عقلی اخباریین داده می‌شود و اما اگر نتوانیم دلیلی برای انحلال حقیقی و یا حکمی علم اجمالی پیدا کنیم، آن جواب نقضی نمی‌تواند جواب از استدلال این‌ها باشد، آن فقط به عنوان جواب نقضی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برای انحلال باید به دنبال پیدا کردن طریق باشیم</w:t>
      </w:r>
      <w:r>
        <w:rPr>
          <w:rFonts w:eastAsia="IRNazanin" w:cs="IRNazanin"/>
          <w:color w:val="111111"/>
          <w:sz w:val="28"/>
          <w:szCs w:val="28"/>
          <w:rtl w:val="true"/>
          <w:lang w:bidi="fa-IR"/>
        </w:rPr>
        <w:t>.</w:t>
      </w:r>
    </w:p>
    <w:p>
      <w:pPr>
        <w:pStyle w:val="Heading5"/>
        <w:numPr>
          <w:ilvl w:val="4"/>
          <w:numId w:val="1"/>
        </w:numPr>
        <w:rPr/>
      </w:pPr>
      <w:bookmarkStart w:id="1044" w:name="__RefHeading___Toc1145632_1468164448"/>
      <w:bookmarkStart w:id="1045" w:name="_Toc383"/>
      <w:bookmarkEnd w:id="1044"/>
      <w:r>
        <w:rPr>
          <w:rtl w:val="true"/>
        </w:rPr>
        <w:t>بررسی موارد انحلال علم اجمالی</w:t>
      </w:r>
      <w:bookmarkEnd w:id="1045"/>
    </w:p>
    <w:p>
      <w:pPr>
        <w:pStyle w:val="BookText"/>
        <w:rPr/>
      </w:pPr>
      <w:r>
        <w:rPr>
          <w:rFonts w:ascii="IRNazanin" w:hAnsi="IRNazanin" w:eastAsia="IRNazanin"/>
          <w:color w:val="111111"/>
          <w:sz w:val="28"/>
          <w:sz w:val="28"/>
          <w:szCs w:val="28"/>
          <w:rtl w:val="true"/>
          <w:lang w:bidi="fa-IR"/>
        </w:rPr>
        <w:t>اول باید در رابطۀ با انحلال، یک بحث کلی مطرح شود که کجا انحلال هست؟ کجا انحلال نیست؟ کجا انحلالش حقیقی است؟ کجا انحلالش حکمی است؟ و بعدا بر مورد بحث و محل بحث تطبیق داده شود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علم اجمالی گاهی از اوقات بعد از علم اجمالی، یک علم تفصیلی پیدا می‌شود، در حالی که متعلق و معلوم این علم تفصیلی، همان معلوم بالاجمال است یعنی نه تنها مغایرتی بین معلوم بالاجمال و معلوم بالتفصیل نیست، بلکه احتمال مغایرت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بالتفصیل منطبق بر همان معلوم بالاجمال است، لکن این‌طور بوده که اول علم اجمالی در کار بوده است، لکن بعد، علم تفصیلی جانشین علم اجمالی شده است مثل اینکه شما علم اجمالی پیدا کردید به اینکه یکی از این دو مایع که یکی در طرف</w:t>
      </w:r>
    </w:p>
    <w:p>
      <w:pPr>
        <w:pStyle w:val="BookText"/>
        <w:rPr/>
      </w:pPr>
      <w:r>
        <w:rPr>
          <w:rFonts w:ascii="IRNazanin" w:hAnsi="IRNazanin" w:eastAsia="IRNazanin"/>
          <w:color w:val="111111"/>
          <w:sz w:val="28"/>
          <w:sz w:val="28"/>
          <w:szCs w:val="28"/>
          <w:rtl w:val="true"/>
          <w:lang w:bidi="fa-IR"/>
        </w:rPr>
        <w:t>یمین واقع است و یکی در طرف یسار واقع است، خمر است که دیگر هیچ تردیدی فی خمریة احد هذین المایعین نداریم، حالا علم اجمالی پیدا شد، بعد به واسطه تحقیق و یا به واسطه علل دیگر، تفصیلا برای شما مشخص شد که همان خمر معلوم بالاجمال قبلی، عبارت از همین مایعی است که در طرف یمین واقع شده است یعنی نه تنها یقین به خمریت این مایع واقع در طرف یمین داریم، بلکه یقین داریم به اینکه آن خمر معلوم بالاجمال که برای شما نکته ابهام داشت، همان خمر، الان مایع موجود در اناء واقع در طرف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تحقیقات، آثار و علائم و بو و رنگ و امثال ذلک، برای شما یقین پیدا شد که آن خمر معلوم بالاجمال، همین مایع واقع در طرف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تردیدی نیست در این‌که ابتدا شما علم تفصیلی نداشتید و ابتداء علمتان، علم اجمالی بود و شاید مثلا تا یکی دو ساعت هم این علم اجمالی شما محقق و ثابت بود و البته لازمۀ آن علم اجمالی شما هم این بود که روی منجزیت علم اجمالی از کلا المایعین اجتناب کنید لکن الان آنچه که در صفحه نفس شما وجود دارد و آن صفتی که به نفس شما قیام دارد عبارت از یک علم تفصیلی لیس 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تفصیلا عالم هستید به اینکه آن خمر، عبارت از خصوص این مایع واقع در طرف یمین است یعنی الان این‌طور نیست که شما هم علم اجمالی داشته باشید و هم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اجمالی داشتید و علم اجمالی شما به واسطۀ تفحص و تحقیق و امثال ذلک صار متبدّلا الی العلم التفصیلی و الان که شما علم تفصیلی پیدا کردید به اینکه این مایع طرف یمین خمر است، نسبت به آن مایع طرف یسار چه عالم به عدم خمریت باشید و چه شک در خمریت داشته باشید، نسبت به آن، دیگر دلیلی بر لزوم اجتناب از آن مایع ندارید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مثال روشن انحلال حقیقی علم اجمالی است که معنای انحلال حقیقی، یعنی زوال آن علم اجمالی اول و جایگزین شدن علم تفصیلی و حالا دیگر سروکار با این علم تفصیلی است و باید از آن معلوم بالتفصیل اجتناب کرد و در آن اناء دیگر فرضا اگر مشکوک الخمریة هم باشد دیگر اصالة الاباحة و اصالة البرائة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مورد که قطعا علم اجمالی انحلال پیدا می‌کند و اثر منجزیت علی کل تقدیر خودش را از</w:t>
      </w:r>
      <w:bookmarkStart w:id="1046" w:name="pg13705_145098"/>
    </w:p>
    <w:p>
      <w:pPr>
        <w:pStyle w:val="BookText"/>
        <w:rPr/>
      </w:pPr>
      <w:bookmarkEnd w:id="1046"/>
      <w:r>
        <w:rPr>
          <w:rFonts w:ascii="IRNazanin" w:hAnsi="IRNazanin" w:eastAsia="IRNazanin"/>
          <w:color w:val="111111"/>
          <w:sz w:val="28"/>
          <w:sz w:val="28"/>
          <w:szCs w:val="28"/>
          <w:rtl w:val="true"/>
          <w:lang w:bidi="fa-IR"/>
        </w:rPr>
        <w:t>دست می‌دهد آنجایی است که موضوع علم اجمالی زائل شود و حقیقت علم اجمالی انحلال پیدا کند و جای آن، یک علم تفصیلی و مثلا یک شک بدوی نسبت به طرف دیگر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به مایع طرف یمین و شک بدوی نسبت به مایع طرف یسار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w:t>
      </w:r>
      <w:r>
        <w:rPr>
          <w:rFonts w:eastAsia="IRNazanin" w:cs="IRNazanin"/>
          <w:color w:val="111111"/>
          <w:sz w:val="28"/>
          <w:szCs w:val="28"/>
          <w:rtl w:val="true"/>
          <w:lang w:bidi="fa-IR"/>
        </w:rPr>
        <w:t>.</w:t>
      </w:r>
    </w:p>
    <w:p>
      <w:pPr>
        <w:pStyle w:val="Heading5"/>
        <w:numPr>
          <w:ilvl w:val="4"/>
          <w:numId w:val="1"/>
        </w:numPr>
        <w:rPr/>
      </w:pPr>
      <w:bookmarkStart w:id="1047" w:name="__RefHeading___Toc1145634_1468164448"/>
      <w:bookmarkStart w:id="1048" w:name="_Toc384"/>
      <w:bookmarkEnd w:id="1047"/>
      <w:r>
        <w:rPr>
          <w:rtl w:val="true"/>
        </w:rPr>
        <w:t>انحلال حقیقی علم اجمالی کبیر به صغیر</w:t>
      </w:r>
      <w:bookmarkEnd w:id="1048"/>
    </w:p>
    <w:p>
      <w:pPr>
        <w:pStyle w:val="BookText"/>
        <w:rPr/>
      </w:pPr>
      <w:r>
        <w:rPr>
          <w:rFonts w:ascii="IRNazanin" w:hAnsi="IRNazanin" w:eastAsia="IRNazanin"/>
          <w:color w:val="111111"/>
          <w:sz w:val="28"/>
          <w:sz w:val="28"/>
          <w:szCs w:val="28"/>
          <w:rtl w:val="true"/>
          <w:lang w:bidi="fa-IR"/>
        </w:rPr>
        <w:t>مورد دوم که آنجا هم انحلال، انحلال حقیقی است لکن علم اجمالی به علم تفصیلی انحلال پیدا نمی‌کند، بلکه علم اجمالی در یک دائره وسیعی انحلال پیدا می‌کند به انحلال حقیقی، به یک علم اجمالی در دائره محدودی، علم اجمالی کبیر، انحلال پیدا می‌کند به یک علم اجمالی صغیر آن هم به انحلال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برای این زده شده این است که یک گلۀ گوسفندی که مشتمل بر گوسفندهای سفید رنگ و سیاه رنگ است و مجموعا تعداد اینها صدتا است، در ابتداء علم اجمالی پیدا کردیم که در بین مجموعۀ این گلۀ صد گوسفندی، پنج گوسفند مغصوب و مسروق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شبهه‌اش، شبهه غیر محصوره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گوسفند در بین صد گوسفند، شبهه محصوره است و لازمه علم اجمالی این است که از مجموعۀ این گله، اجتناب شود و در رابطۀ با همۀ این گله، احتیاط را رعایت کنیم</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علم اجمالی بود و بود تا اینکه بر اثر یک قرائنی برای شما روشن شد که آن پنج گوسفند مغصوب و یا مسروق، رنگشان سفید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برای شما معلوم نبود اما حالا برایتان معلوم شد که گوسفندهای مغصوبه همه سفید 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تغییر و تحولّی پیدا می‌شود؟ تغییر و تحول به این‌گونه است که آن علم اجمالی در دائرۀ همۀ گله که مرکب از سفید رنگ و سیاه رنگ بودند، زال و انعدم و انهدم، آن علم اجمالی رفت و حالا جایش یک علم اجمالی جدیدی آمده و آن علم اجمالی عبارت از این است که همان پنج گوسفند معلوم به علم اجمالی اول، این خصوصیت را دارد که در دائره گوسفندان سفید رنگ محدود است، نه اینکه در مجموعۀ گله به طور توسعه و پراکنده</w:t>
      </w:r>
      <w:bookmarkStart w:id="1049" w:name="pg13705_145099"/>
    </w:p>
    <w:p>
      <w:pPr>
        <w:pStyle w:val="BookText"/>
        <w:rPr/>
      </w:pPr>
      <w:bookmarkEnd w:id="1049"/>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الان با توجه به اطلاعات جدیدتان تکوینا برای شما وجود دارد علم اجمالی به وجود پنج گوسفند مغصوب در بین گوسفندان سفید رنگ در مجموعۀ گله است، نه در بین صد گوسفند مرکب از سفید رنگ و سیاه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اجمالی کبیر شما انحلال پیدا کرده به یک علم اجمالی صغیری که دیگر اثر منجزیت مطلقه را از دست داده است و در حقیقت مات رحمه الله، آن باید کنار برود و آن‌که الان موجود است و حیات دارد و منشأ اثر و منشأ تنجز است، علم اجمالی به وجود پنج گوسفند سفید رنگ در بین گوسفندان سفید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علم اجمالی در محدوده کم خودش، اثر تنجیزی دارد و دیگر آن گوسفندان سیاه رنگ که داخل در دائره علم اجمالی کبیر بودند، کنار می‌روند و دیگر علم اجمالی نمی‌تواند روی آنها اثر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مسأله انحلال، انحلال حقیقی است یعنی با آمدن علم اجمالی صغیر، موضوع علم اجمالی کبیر منتفی شد و حقیقة از بین رفت و زال و انعدم و الان یک علم اجمالی صغیری حیات دارد و منشأ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برای انحلال حقیقی، تا بعد دنبالۀ این مواردی هم هست</w:t>
      </w:r>
      <w:r>
        <w:rPr>
          <w:rFonts w:eastAsia="IRNazanin" w:cs="IRNazanin"/>
          <w:color w:val="111111"/>
          <w:sz w:val="28"/>
          <w:szCs w:val="28"/>
          <w:rtl w:val="true"/>
          <w:lang w:bidi="fa-IR"/>
        </w:rPr>
        <w:t>.</w:t>
      </w:r>
    </w:p>
    <w:p>
      <w:pPr>
        <w:pStyle w:val="Heading5"/>
        <w:numPr>
          <w:ilvl w:val="4"/>
          <w:numId w:val="1"/>
        </w:numPr>
        <w:rPr/>
      </w:pPr>
      <w:bookmarkStart w:id="1050" w:name="__RefHeading___Toc1145636_1468164448"/>
      <w:bookmarkStart w:id="1051" w:name="_Toc385"/>
      <w:bookmarkEnd w:id="1050"/>
      <w:r>
        <w:rPr>
          <w:rtl w:val="true"/>
        </w:rPr>
        <w:t>پرسش</w:t>
      </w:r>
      <w:r>
        <w:rPr>
          <w:rtl w:val="true"/>
        </w:rPr>
        <w:t>:</w:t>
      </w:r>
      <w:bookmarkEnd w:id="10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سوم دلیل عقلی اخباریین را برای وجوب احتیاط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نقضی از دلیل عقلی اخباریین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حلی از دلیل عقلی اخباریین را توضیح دهید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انحلال علم اجمالی را با مثال توضیح دهید</w:t>
      </w:r>
      <w:r>
        <w:rPr>
          <w:rFonts w:eastAsia="IRNazanin" w:cs="IRNazanin"/>
          <w:color w:val="111111"/>
          <w:sz w:val="28"/>
          <w:szCs w:val="28"/>
          <w:rtl w:val="true"/>
          <w:lang w:bidi="fa-IR"/>
        </w:rPr>
        <w:t>.</w:t>
      </w:r>
      <w:bookmarkStart w:id="1052" w:name="pg13705_145100"/>
    </w:p>
    <w:p>
      <w:pPr>
        <w:pStyle w:val="Heading4"/>
        <w:numPr>
          <w:ilvl w:val="3"/>
          <w:numId w:val="1"/>
        </w:numPr>
        <w:rPr/>
      </w:pPr>
      <w:bookmarkStart w:id="1053" w:name="__RefHeading___Toc1145638_1468164448"/>
      <w:bookmarkStart w:id="1054" w:name="_Toc386"/>
      <w:bookmarkEnd w:id="1052"/>
      <w:bookmarkEnd w:id="1053"/>
      <w:r>
        <w:rPr>
          <w:rtl w:val="true"/>
        </w:rPr>
        <w:t>درس دویست و یکم</w:t>
      </w:r>
      <w:bookmarkEnd w:id="1054"/>
    </w:p>
    <w:p>
      <w:pPr>
        <w:pStyle w:val="Heading5"/>
        <w:numPr>
          <w:ilvl w:val="4"/>
          <w:numId w:val="1"/>
        </w:numPr>
        <w:rPr/>
      </w:pPr>
      <w:bookmarkStart w:id="1055" w:name="__RefHeading___Toc1145640_1468164448"/>
      <w:bookmarkStart w:id="1056" w:name="_Toc387"/>
      <w:bookmarkEnd w:id="1055"/>
      <w:r>
        <w:rPr>
          <w:rtl w:val="true"/>
        </w:rPr>
        <w:t>اشاره</w:t>
      </w:r>
      <w:bookmarkEnd w:id="10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 و صوری بود که برای علم اجمالی، انحلال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که این یک بحث کلی و مفیدی است و بعد ان شاء الله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را دیروز ذکر کردیم که آن دو صورت هم انحلال تحقق داشت، و هم انحلال بلا اشکال انحلال حقیقی بود، یعنی حقیقة علم اجمالی انعدام پیدا می‌کرد و زائل می‌شد</w:t>
      </w:r>
      <w:r>
        <w:rPr>
          <w:rFonts w:eastAsia="IRNazanin" w:cs="IRNazanin"/>
          <w:color w:val="111111"/>
          <w:sz w:val="28"/>
          <w:szCs w:val="28"/>
          <w:rtl w:val="true"/>
          <w:lang w:bidi="fa-IR"/>
        </w:rPr>
        <w:t>.</w:t>
      </w:r>
    </w:p>
    <w:p>
      <w:pPr>
        <w:pStyle w:val="Heading5"/>
        <w:numPr>
          <w:ilvl w:val="4"/>
          <w:numId w:val="1"/>
        </w:numPr>
        <w:rPr/>
      </w:pPr>
      <w:bookmarkStart w:id="1057" w:name="__RefHeading___Toc1145642_1468164448"/>
      <w:bookmarkStart w:id="1058" w:name="_Toc388"/>
      <w:bookmarkEnd w:id="1057"/>
      <w:r>
        <w:rPr>
          <w:rtl w:val="true"/>
        </w:rPr>
        <w:t>کیفیت انحلال علم اجمالی در قسم سوم</w:t>
      </w:r>
      <w:bookmarkEnd w:id="1058"/>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یک مورد سومی هست که این مورد سوم، مصادیق فراوانی دارد و اصل انحلال در این قسم، محل اشکال نیست، لکن نزاع در این واقع شده است که آیا انحلال علم</w:t>
      </w:r>
    </w:p>
    <w:p>
      <w:pPr>
        <w:pStyle w:val="BookText"/>
        <w:rPr/>
      </w:pPr>
      <w:r>
        <w:rPr>
          <w:rFonts w:ascii="IRNazanin" w:hAnsi="IRNazanin" w:eastAsia="IRNazanin"/>
          <w:color w:val="111111"/>
          <w:sz w:val="28"/>
          <w:sz w:val="28"/>
          <w:szCs w:val="28"/>
          <w:rtl w:val="true"/>
          <w:lang w:bidi="fa-IR"/>
        </w:rPr>
        <w:t>اجمالی، انحلال حقیقی است یا انحلال حکمی؟ آیا واقعا علم اجمالی زوال و انعدام پیدا می‌کند و یا اینکه با وجود علم اجمالی، اثر علم اجمالی از بین می‌رود؟</w:t>
      </w:r>
    </w:p>
    <w:p>
      <w:pPr>
        <w:pStyle w:val="BookText"/>
        <w:rPr/>
      </w:pPr>
      <w:r>
        <w:rPr>
          <w:rFonts w:ascii="IRNazanin" w:hAnsi="IRNazanin" w:eastAsia="IRNazanin"/>
          <w:color w:val="111111"/>
          <w:sz w:val="28"/>
          <w:sz w:val="28"/>
          <w:szCs w:val="28"/>
          <w:rtl w:val="true"/>
          <w:lang w:bidi="fa-IR"/>
        </w:rPr>
        <w:t>این مورد، آنجائی است که ما یک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اطرافش زیاد باشد یا کم،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به یک تکلیف لزومی، چه آن تکلیف لزومی، تکلیف وجوبی باشد و یا تکلیف تحریمی باشد، لکن به دنبال این علم اجمالی نسبت به بعضی از اطراف علم اجمالی، یک حجتی بر یک تکلیف لزومی، شبیه همان تکلیف لزومی وجود دارد، لکن ما احتمال می‌دهیم که این تکلیف لزومی که حجتی برایش قائم شده است، غیر از آن تکلیف معلوم بالاجمال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فرضی که دیروز بحث کردیم، هردو فرض در این جهت مشترک بودند که آن چیزی که موجب انحلال علم اجمالی می‌شد، یک علم تفصیلی و یا علم اجمالی بود که متعلّقش همان متعلق علم اجمالی اول بود، مثلا در صورت اولی که دیروز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به اینکه احد هذین المایعین خمر، بعد علم تفصیلی پیدا می‌کنیم به این‌که آن خمر معلوم بالاجمال در همین اناء واقع در طرف یمین است که در حقیقت بین معلوم بالاجمال و معلوم بالتفصیل، اتحاد وجود دارد و هیچ‌گونه مغایرتی در کار نیست و یا در آن صورت دومی که بحث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به اینکه در مجموعۀ گله، پنج گوسفند مغصوب وجود دارد، بعد علم اجمالی پیدا کردیم به اینکه همان پنج گوسفند مغصوب، تنها در مورد حیوانات سفید رنگ است که معلوم بالاجمال دوممان همان معلوم بالاجمال اول است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در این علم اجمالی دوم، علم اجمالی پیدا کرده باشیم که در بین گوسفندهای سفید رنگ، پنج گوسفند مغصوب وجود دارد و ممکن است که این پنج گوسفند مغصوب در بین حیوانات سفید رنگ، غیر از آن پنج گوسفند مغصوب موجود در جمیع اجزای 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احتمالی وجود ندارد و ما می‌دانیم که جز پنج گوسفند مغصوب در این گله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دایره علم اجمالی ما نسبت به مجموع گله وسیع بود، بعد به واسطه قرائن و شواهد خارجیه بدست آوردیم که همان</w:t>
      </w:r>
      <w:bookmarkStart w:id="1059" w:name="pg13705_145102"/>
    </w:p>
    <w:p>
      <w:pPr>
        <w:pStyle w:val="BookText"/>
        <w:rPr/>
      </w:pPr>
      <w:bookmarkEnd w:id="1059"/>
      <w:r>
        <w:rPr>
          <w:rFonts w:ascii="IRNazanin" w:hAnsi="IRNazanin" w:eastAsia="IRNazanin"/>
          <w:color w:val="111111"/>
          <w:sz w:val="28"/>
          <w:sz w:val="28"/>
          <w:szCs w:val="28"/>
          <w:rtl w:val="true"/>
          <w:lang w:bidi="fa-IR"/>
        </w:rPr>
        <w:t>پنج گوسفند مغصوب، سفید رنگ هستند که در بین گوسفندهای سفید وجود دارند، اما در بین گوسفندهای غیر سفید رنگ، احتمال وجود یک حیوان مغصوب هم داده نمی‌شد</w:t>
      </w:r>
      <w:r>
        <w:rPr>
          <w:rFonts w:eastAsia="IRNazanin" w:cs="IRNazanin"/>
          <w:color w:val="111111"/>
          <w:sz w:val="28"/>
          <w:szCs w:val="28"/>
          <w:rtl w:val="true"/>
          <w:lang w:bidi="fa-IR"/>
        </w:rPr>
        <w:t>.</w:t>
      </w:r>
    </w:p>
    <w:p>
      <w:pPr>
        <w:pStyle w:val="Heading5"/>
        <w:numPr>
          <w:ilvl w:val="4"/>
          <w:numId w:val="1"/>
        </w:numPr>
        <w:rPr/>
      </w:pPr>
      <w:bookmarkStart w:id="1060" w:name="__RefHeading___Toc1145644_1468164448"/>
      <w:bookmarkStart w:id="1061" w:name="_Toc389"/>
      <w:bookmarkEnd w:id="1060"/>
      <w:r>
        <w:rPr>
          <w:rtl w:val="true"/>
        </w:rPr>
        <w:t>خصوصیت فرض سوم انحلال علم اجمالی</w:t>
      </w:r>
      <w:bookmarkEnd w:id="1061"/>
    </w:p>
    <w:p>
      <w:pPr>
        <w:pStyle w:val="BookText"/>
        <w:rPr/>
      </w:pPr>
      <w:r>
        <w:rPr>
          <w:rFonts w:ascii="IRNazanin" w:hAnsi="IRNazanin" w:eastAsia="IRNazanin"/>
          <w:color w:val="111111"/>
          <w:sz w:val="28"/>
          <w:sz w:val="28"/>
          <w:szCs w:val="28"/>
          <w:rtl w:val="true"/>
          <w:lang w:bidi="fa-IR"/>
        </w:rPr>
        <w:t>اما در این فرضی که امروز به صورت کلی مطرح می‌شود، این است که بین آن معلوم بالاجمال و بین آن چیزی که یک حجتی برایش قائم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یک حجت تفصیلیه و یا حجت اجمالیه و یا امارۀ غیر مفیدۀ للقطع و یا یک اصلی که یک حکمی را شبیه همان حکم معلوم بالاجمال،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بر اینکه بین معلومهای اینها و معلوم بالاجمال با آن‌که حجتی بر آن قائم شده، بین اینها اتحاد وجود دارد،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فقط بحسب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مغایرتی وجود داشته باشد، مثل اینکه ما علم اجمالی داریم بخمریة احد هذین المایعین بعد علم تفصیلی پیدا می‌کنیم به این‌که این مایع طرف راست خمر است لکن احتمال می‌دهیم که آن خمر معلوم بالاجمال غیر از این خمر واقع در اناء در طرف یمین باشد که در حقیقت، یک خمر معلوم بالتفصیل وجود دارد و یک خمر معلوم بالاجمال وجود دارد و احتمال می‌دهیم که دوتا امر باشد، خمر معلوم بالتفصیل غیر از خمر معلوم بالاجمال باشد و عرض کردم که این یک دایره وسیعی دارد و ثمراتی بر این صورت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همین مسألۀ معروفه و عرض کردیم بحث، بحث کلی است</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در نماز جمعه و نماز ظهر یک علم اجمالی دارید به اینکه یکی از این دو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مسألۀ دیگری نبود، لازمۀ علم اجمالی این بود که شما هردو را باید اتیان کنید روی اصالة الاشتغال و اصالة الاحتیاط، لکن حالا یک اماره‌ای، یک خبر واحد معتبری قائم شد بر این‌که نماز جمعه واجب است، خبر واحد که برای انسان افاده قطع نمی‌کند و فقط در رابطۀ با مفاد خودش عنوان حجیت و منجزیت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کار می‌کنید؟ اگر بخواهید خبر واحد معتبر را بگیرید، لقائل ان یقول که با اخذ خبر واحد</w:t>
      </w:r>
    </w:p>
    <w:p>
      <w:pPr>
        <w:pStyle w:val="BookText"/>
        <w:rPr/>
      </w:pPr>
      <w:r>
        <w:rPr>
          <w:rFonts w:ascii="IRNazanin" w:hAnsi="IRNazanin" w:eastAsia="IRNazanin"/>
          <w:color w:val="111111"/>
          <w:sz w:val="28"/>
          <w:sz w:val="28"/>
          <w:szCs w:val="28"/>
          <w:rtl w:val="true"/>
          <w:lang w:bidi="fa-IR"/>
        </w:rPr>
        <w:t>معتبر، مسأله حل نمی‌شود برای اینکه خبر واحد یمکن ان یکون مخالفا للواقع و اگر مخالف بود نتیجة نماز ظهر واجب بوده و شما هم که علم اجمالی داشتید به اینکه یا ظهر واجب است و یا جمعه واجب است، شما چه حقی دارید که علم اجمالی را رها کنید و تنها طبق خبر واحد اخذ کنید؟ از نظر شبهه، شبهۀ این معنا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اگر خبر واحد هم نباشد، یک استصحابی وجوب نماز جمعه را اقتضا می‌کند، نماز جمعه در عصر حضور واجب بوده و فرض کنیم استصحاب وجوب نماز جمعه جریان پیدا می‌کند و حکم می‌کند به اینکه همان‌طوری که نماز جمعه در عصر حضور واجب بوده است، در عصر غیبت هم واجب است، اما اثر استصحاب این است که اگر نماز جمعه برحسب واقع واجب باشد، با جریان استصحاب، آن وجوب واقعی، تنجّز پیدا می‌کند، اما دیگر درون استصحاب این نیست که نماز جمعه به حسب واقع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نماز جمعه بحسب واقع، واجب باشد و با استصحاب بر شما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جمعه به حسب واقع واجب نباشد و نماز ظهر واجب باشد، شما چه عذری دارید که با اینکه استصحاب جاری می‌شود مع‌ذلک نماز ظهر را ترک کنید در حالی که مقتضای علم اجمالی به وجوب نماز ظهر یا جمعه این بوده که شما هر دو نماز را بخوانید و رعایت احتیاط را با اتیان بتلک الصلاتین انجام دهید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موارد زیادی برای این قسم سوم وجود دارد که ما اولا یک علم اجمالی داریم و ثانیا جای یک علم تفصیلی و یا یک علم اجمالی در دائره محدودتر و یا یک امارۀ شرعیه و یا یک اصل شرعی که اینها درست است که با علم اجمالی همسان و هماهنگ هستند یعنی معلوم بالتفصیل شما، اگر حکم وجوبی است، معلوم بالاجمال هم همان است، اماره هم بر همان قائم شده است، اصل عملی هم همان حکم وجوبی را دلالت می‌کند، اما مسأله‌ای که هست، این است که بین معلوم بالتفصیل و معلوم بالاجمال، بین علم اجمالی صغیر با معلوم به علم اجمالی کبیر، بین آن‌که یک اماره شرعیۀ بر آن قائم شده با آن معلوم بالاجمال ما احتمال مغایرت داده می‌شود، مثل همین مثال نماز ظهر و جمعه که اگر اماره‌ای قائم شد و یا یک اصلی قائم شد، حیث اینکه در اماره و اصل، احتمال</w:t>
      </w:r>
      <w:bookmarkStart w:id="1062" w:name="pg13705_145104"/>
    </w:p>
    <w:p>
      <w:pPr>
        <w:pStyle w:val="BookText"/>
        <w:rPr/>
      </w:pPr>
      <w:bookmarkEnd w:id="1062"/>
      <w:r>
        <w:rPr>
          <w:rFonts w:ascii="IRNazanin" w:hAnsi="IRNazanin" w:eastAsia="IRNazanin"/>
          <w:color w:val="111111"/>
          <w:sz w:val="28"/>
          <w:sz w:val="28"/>
          <w:szCs w:val="28"/>
          <w:rtl w:val="true"/>
          <w:lang w:bidi="fa-IR"/>
        </w:rPr>
        <w:t>مخالفت واقع جریان دارد، لذا شما با قیام اماره و یا اصل نمی‌دانید که این همان معلوم بالاجمال است و احتمال می‌دهید که این، غیر از آن معلوم بالاجمال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چنین مواردی که مواردی زیادی در این قسم داخل است که مورد بحث ماست، اولا انحلال هست یا نه؟ و ثانیا انحلالش، انحلال حقیقی است و یا اینکه انحلالش، انحلالی حکمی است؟</w:t>
      </w:r>
    </w:p>
    <w:p>
      <w:pPr>
        <w:pStyle w:val="BookText"/>
        <w:rPr/>
      </w:pPr>
      <w:r>
        <w:rPr>
          <w:rFonts w:ascii="IRNazanin" w:hAnsi="IRNazanin" w:eastAsia="IRNazanin"/>
          <w:color w:val="111111"/>
          <w:sz w:val="28"/>
          <w:sz w:val="28"/>
          <w:szCs w:val="28"/>
          <w:rtl w:val="true"/>
          <w:lang w:bidi="fa-IR"/>
        </w:rPr>
        <w:t>از مجموعۀ کلمات و بیانات بزرگان و محققین از اصولیین مثل مرحوم محقق عراقی، مرحوم محقق اصفهانی و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اصل انحلال، جای تردید نیست لکن اشکال و اختلاف در این جهت است که آیا انحلالش، انحلال حکمی است یعنی اصل علم اجمالی زائل نمی‌شود لکن نیرو و اثر علم اجمالی، در آن اطرافی که از علم اجمالی دوم و یا از اماره و اصل خارج هستند، گرفته می‌شود و از بعضی از این بزرگان استفاده می‌شود که انحلالش، انحلال حقیقی است و با عروض این مسائل، آن علم اجمالی اول حقیقة منعدم و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مهم همین است که بسیار بحث دقیق و با اهمیت است که باید این بحث دنبال شود</w:t>
      </w:r>
      <w:r>
        <w:rPr>
          <w:rFonts w:eastAsia="IRNazanin" w:cs="IRNazanin"/>
          <w:color w:val="111111"/>
          <w:sz w:val="28"/>
          <w:szCs w:val="28"/>
          <w:rtl w:val="true"/>
          <w:lang w:bidi="fa-IR"/>
        </w:rPr>
        <w:t>.</w:t>
      </w:r>
    </w:p>
    <w:p>
      <w:pPr>
        <w:pStyle w:val="Heading5"/>
        <w:numPr>
          <w:ilvl w:val="4"/>
          <w:numId w:val="1"/>
        </w:numPr>
        <w:rPr/>
      </w:pPr>
      <w:bookmarkStart w:id="1063" w:name="__RefHeading___Toc1145646_1468164448"/>
      <w:bookmarkStart w:id="1064" w:name="_Toc390"/>
      <w:bookmarkEnd w:id="1063"/>
      <w:r>
        <w:rPr>
          <w:rtl w:val="true"/>
        </w:rPr>
        <w:t>انحلال حکمی علم اجمالی قسم سوم از نظر محقق عراقی</w:t>
      </w:r>
      <w:r>
        <w:rPr>
          <w:rtl w:val="true"/>
        </w:rPr>
        <w:t>(</w:t>
      </w:r>
      <w:r>
        <w:rPr>
          <w:rtl w:val="true"/>
        </w:rPr>
        <w:t>ره</w:t>
      </w:r>
      <w:r>
        <w:rPr>
          <w:rtl w:val="true"/>
        </w:rPr>
        <w:t>)</w:t>
      </w:r>
      <w:bookmarkEnd w:id="1064"/>
    </w:p>
    <w:p>
      <w:pPr>
        <w:pStyle w:val="BookText"/>
        <w:rPr/>
      </w:pPr>
      <w:r>
        <w:rPr>
          <w:rFonts w:ascii="IRNazanin" w:hAnsi="IRNazanin" w:eastAsia="IRNazanin"/>
          <w:color w:val="111111"/>
          <w:sz w:val="28"/>
          <w:sz w:val="28"/>
          <w:szCs w:val="28"/>
          <w:rtl w:val="true"/>
          <w:lang w:bidi="fa-IR"/>
        </w:rPr>
        <w:t>مرحوم شیخ ضیاء الدین محقق عراقی، استاد خیلی مهمی که ما دیده‌ایم و داشته‌ایم معتقدند که انحلال در این قبیل از موارد، انحلال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ایشان مشکل است مخصوصا اگر کتاب خود ایشان را انسان ملاحظه کند به نام مقالات الاصول که خیلی عباراتش پیچیده است اما مقررین بحث ایشان که بهترین مقرر هم مرحوم شیخ محمد تقی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نهایة الافکار بوده، ایشان با یک قلم نسبتة روانی مطالب ایشان را تقریر کرده‌اند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یک مطلبی را ایشان ذکر می‌کند که البته در لابلای کلام است اما به صورت مقدمه باید به این مطلب توجه کرد و آن این است که تنجّز حکم یا به واسطۀ علم است، اعم از اجمال و تفصیل و یا به واسطۀ قیام اماره شرعیه معتبره است و یا به واسطۀ اصل</w:t>
      </w:r>
      <w:bookmarkStart w:id="1065" w:name="pg13705_145105"/>
    </w:p>
    <w:p>
      <w:pPr>
        <w:pStyle w:val="BookText"/>
        <w:rPr/>
      </w:pPr>
      <w:bookmarkEnd w:id="1065"/>
      <w:r>
        <w:rPr>
          <w:rFonts w:ascii="IRNazanin" w:hAnsi="IRNazanin" w:eastAsia="IRNazanin"/>
          <w:color w:val="111111"/>
          <w:sz w:val="28"/>
          <w:sz w:val="28"/>
          <w:szCs w:val="28"/>
          <w:rtl w:val="true"/>
          <w:lang w:bidi="fa-IR"/>
        </w:rPr>
        <w:t>عملی است که استصحابی اقتضا کند آن حکم را و آن حکم تنجز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تنجز حکم قابل تعدد نیست یعنی نمی‌شود یک حکم، دوبار تنجز پیدا کند و از دو طریق تنجز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واسطۀ یک جهت و به واسطۀ وجود یک حجت، اعم از قطع و غیر قطع، بعد از آن‌که تنجز پیدا کرد دیگر قابل این نیست که ثانیا هم تنجز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قابلیت و صلاحیت تعدد تنجز را ندارد و وقتی حکم منجز شد، معنای تنجزش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مخالفته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اینطوری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مراتبی را ذکر می‌کنند، آخرین مرتبۀ حکم، مرتبۀ تنجز است که معنای مرتبه تنجز، یعنی حکم به حد و به مرتبه‌ای رسیده که دیگر اگر کسی مخالفت کند، چوب و کتک در کار است، استحقاق عقوبت بر مخالفت آن مترتب است یعنی آخرین مرتبۀ حکم، عبارت از مرتبه تنجز و وصول به این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این مرتبه رسید دیگر دوباره به این مرتبه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وقتی که به مرتبه تنجز رسید، دیگر تمام شد، حال از طریق دیگر برای مرتبۀ دوم، نفس همین حکم در نفس همین واقعه به مرتبه تنجز برسد، این شاید یک امر غیر 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 هم قبول نکنیم لا محاله غیر واقعیت دربارۀ آن تطبیق می‌شود و احتمال عدم معقولیت در مورد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یک مقدمه بود</w:t>
      </w:r>
      <w:r>
        <w:rPr>
          <w:rFonts w:eastAsia="IRNazanin" w:cs="IRNazanin"/>
          <w:color w:val="111111"/>
          <w:sz w:val="28"/>
          <w:szCs w:val="28"/>
          <w:rtl w:val="true"/>
          <w:lang w:bidi="fa-IR"/>
        </w:rPr>
        <w:t>.</w:t>
      </w:r>
    </w:p>
    <w:p>
      <w:pPr>
        <w:pStyle w:val="Heading5"/>
        <w:numPr>
          <w:ilvl w:val="4"/>
          <w:numId w:val="1"/>
        </w:numPr>
        <w:rPr/>
      </w:pPr>
      <w:bookmarkStart w:id="1066" w:name="__RefHeading___Toc1145648_1468164448"/>
      <w:bookmarkStart w:id="1067" w:name="_Toc391"/>
      <w:bookmarkEnd w:id="1066"/>
      <w:r>
        <w:rPr>
          <w:rtl w:val="true"/>
        </w:rPr>
        <w:t>معنای تنجّز تکلیف</w:t>
      </w:r>
      <w:bookmarkEnd w:id="1067"/>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 کلام ایشان ذکر می‌شود که به این هم به عنوان مقدمه باید توجه کرد تا بعد در موردی که ایشان ذکر می‌فرماید تطبیق کنید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اجمالی که ما در اصول بحث کردیم، در کتاب القطع روی این مسأله بحث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الاجمالی منجز کالعلم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تفصیلی به لحاظ اینکه در متعلقش هیچ‌گونه تردد و تعددی وجود ندارد، آنجا معنای منجّزیت، یک معنای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سراغ علم اجمالی می‌آئیم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علم اجمالی پیدا کردید به این‌که یا نماز ظهر و یا نماز جمعه واجب است، این علم اجمالی شما منجز است، معنای منجزیت</w:t>
      </w:r>
      <w:bookmarkStart w:id="1068" w:name="pg13705_145106"/>
    </w:p>
    <w:p>
      <w:pPr>
        <w:pStyle w:val="BookText"/>
        <w:rPr/>
      </w:pPr>
      <w:bookmarkEnd w:id="1068"/>
      <w:r>
        <w:rPr>
          <w:rFonts w:ascii="IRNazanin" w:hAnsi="IRNazanin" w:eastAsia="IRNazanin"/>
          <w:color w:val="111111"/>
          <w:sz w:val="28"/>
          <w:sz w:val="28"/>
          <w:szCs w:val="28"/>
          <w:rtl w:val="true"/>
          <w:lang w:bidi="fa-IR"/>
        </w:rPr>
        <w:t>این است که اگر این معلوم بالاجمال شما در هر یک از این دو طرف، تحقق پیدا کرد به عنوان یک مؤثر تامّ و یک مؤثر مستقل، این علم اجمالی بتواند تأثیر و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آنجائی که شما باشید و همین علم اجمالی به وجوب نماز ظهر و جمعه، دیگر اماره‌ای و اصلی و امثال ذلک وجود نداشته باشد، ما می‌بینیم این شرط تنجیز علم اجمالی در این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عالم هستید به اینکه یکی از این دو نماز واجب است، هیچ مسأله‌ای نیست، نماز ظهر باشد این علم اجمالی به عنوان یک مؤثر تام و مستقل، نماز ظهر را به شما تحمیل می‌کند، نماز جمعه هم باشد،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را با هر طرف مقایسه کنید، نسبتش مساوی است و نسبت به هر طرف هم مسألۀ تأثیر تامّ استقلالی‌اش،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باید این شرط در منجزیت علم اجمالی رعایت شود که اگر بخواهد اثر کند، باید بتواند به عنوان یک مؤثر تامّ مستقل پیاده شود</w:t>
      </w:r>
      <w:r>
        <w:rPr>
          <w:rFonts w:eastAsia="IRNazanin" w:cs="IRNazanin"/>
          <w:color w:val="111111"/>
          <w:sz w:val="28"/>
          <w:szCs w:val="28"/>
          <w:rtl w:val="true"/>
          <w:lang w:bidi="fa-IR"/>
        </w:rPr>
        <w:t>.</w:t>
      </w:r>
    </w:p>
    <w:p>
      <w:pPr>
        <w:pStyle w:val="Heading5"/>
        <w:numPr>
          <w:ilvl w:val="4"/>
          <w:numId w:val="1"/>
        </w:numPr>
        <w:rPr/>
      </w:pPr>
      <w:bookmarkStart w:id="1069" w:name="__RefHeading___Toc1145650_1468164448"/>
      <w:bookmarkStart w:id="1070" w:name="_Toc392"/>
      <w:bookmarkEnd w:id="1069"/>
      <w:r>
        <w:rPr>
          <w:rtl w:val="true"/>
        </w:rPr>
        <w:t>امتناع تکرار در تنجّز تکلیف</w:t>
      </w:r>
      <w:bookmarkEnd w:id="1070"/>
    </w:p>
    <w:p>
      <w:pPr>
        <w:pStyle w:val="BookText"/>
        <w:rPr/>
      </w:pPr>
      <w:r>
        <w:rPr>
          <w:rFonts w:ascii="IRNazanin" w:hAnsi="IRNazanin" w:eastAsia="IRNazanin"/>
          <w:color w:val="111111"/>
          <w:sz w:val="28"/>
          <w:sz w:val="28"/>
          <w:szCs w:val="28"/>
          <w:rtl w:val="true"/>
          <w:lang w:bidi="fa-IR"/>
        </w:rPr>
        <w:t>حال که این دو مقدمه روشن شد، می‌آئیم سراغ ما نحن فیه، در اینجایی که شما علم اجمالی دارید به اینکه یا نماز ظهر واجب است و یا نماز جمعه، لکن یک امارۀ معتبرۀ شرعیه حکم می‌کند به اینکه خصوص نماز جمعه واجب است، ایشان می‌فرماید؛ ما وقتی سراغ نماز جمعه می‌آییم می‌بینیم که علم اجمالی در این‌جا اثری ندارد برای اینکه یک حجت شرعیۀ معتبره نسبت به نماز جمعه، مسأله وجوب را پیدا کرده و با وجود حجت شرعیۀ معتبره‌ای که دلالت بر وجوب خصوص نماز جمعه می‌کند، دیگر حنای علم اجمالی از نظر نماز جمعه، رنگی ندارد و نمی‌تواند به عنوان یک مؤثر تامّ و مستقل در مورد نماز جمعه پیاده شود با اینکه این حجت شرعیه علم هم نیست بلکه بالاتر، اگر یک اصلی هم باشد، مسأله همین است</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مثال دیگری فرض می‌کردیم که یک علم اجمالی صغیری در کار بود، در مقابل علم اجمالی کبیر، همۀ این فروض در این جهت یکسان و مساوی هستند که جلوی</w:t>
      </w:r>
    </w:p>
    <w:p>
      <w:pPr>
        <w:pStyle w:val="BookText"/>
        <w:rPr/>
      </w:pPr>
      <w:r>
        <w:rPr>
          <w:rFonts w:ascii="IRNazanin" w:hAnsi="IRNazanin" w:eastAsia="IRNazanin"/>
          <w:color w:val="111111"/>
          <w:sz w:val="28"/>
          <w:sz w:val="28"/>
          <w:szCs w:val="28"/>
          <w:rtl w:val="true"/>
          <w:lang w:bidi="fa-IR"/>
        </w:rPr>
        <w:t>تأثیر علم اجمالی را در خصوص این طرفی که یک حجت شرعی و امثال ذلک بر ثبوت همان وجوب است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تکلیف باید همان وجوب باشد یعنی معلوم بالاجمال با آن‌که حجت شرعیه بر آن قائم شده، از نظر سنخ تکلیف، مغایرتی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بالاجمال وجوب است، حجت شرعیه هم بر وجوب قائم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اصلی هم که جریان پیدا می‌کند باید مفاد آن اصل، با آن حکم وجوبی موافق باشد یعنی این‌طور نباشد که یکی وجوب باشد و یکی استحباب، یکی وجوب باشد و یکی غیر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دلیل خاص در مورد یکی از این دو طرف علم اجمالی، اثرش این است که جلوی تأثیر علم اجمالی را در رابطۀ با همین طرفی که دلیل خاص بر آن قائم شده است،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جلوی تأثیر در این طرف را گرفت، مثل یک آدم ضعیفی که اگر یکی به او حمله کرد، دیگران هم می‌آیند سراغ او و به حمله می‌کنند، وقتی که علم اجمالی بیچاره از تأثیر نسبت به این طرف خارج شد، دیگر نسبت به طرف دیگر که در این مثالی که عرض کردیم، عبارت از نماز ظهر است، نسبت به آن هم از صلاحیت تأثیر خارج می‌شود برای اینکه آن الان مثل یک مشکوک به شک بدوی است و دیگر طرفیت برای علم اجمالی ندارد و از اول، نماز ظهر به عنوان طرف علم اجمالی مؤثر مطرح بود اما حالا که اثر علم اجمالی نسبت به نماز جمعه گرفته شد، دیگر نسبت به نماز ظهر هم به عنوان اینکه مشکوک به شک بدوی است، علم اجمالی نمی‌تواند اثری داشته باشد و چون علم اجمالی نمی‌تواند مؤثر باشد، لذا در نماز ظهر ما استصحاب عدم وجوب را جاری می‌کنیم، اصالة البراءة من وجوب صلاة الظهر را جاری می‌کنیم</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بیان ایشان که در ذیل کلامش است و به آن تصریح می‌فرماید این است که الان که یک حجت شرعیه بر وجوب نماز جمعه قائم می‌شود مثل یک خبر عادل معتبر، این‌طور نیست که شما علم اجمالی را به تعبیر ایشان وجدانا از دست داده باشید، لکن این علم اجمالی مثل حاکم معزول است و با این‌که هست اما لیس له اثر برای اینکه در نماز جمعه که نتوانست نفوذ کند چون خبر واحد معتبر، مسأله وجوب نماز جمعه را مطرح</w:t>
      </w:r>
      <w:bookmarkStart w:id="1071" w:name="pg13705_145108"/>
    </w:p>
    <w:p>
      <w:pPr>
        <w:pStyle w:val="BookText"/>
        <w:rPr/>
      </w:pPr>
      <w:bookmarkEnd w:id="1071"/>
      <w:r>
        <w:rPr>
          <w:rFonts w:ascii="IRNazanin" w:hAnsi="IRNazanin" w:eastAsia="IRNazanin"/>
          <w:color w:val="111111"/>
          <w:sz w:val="28"/>
          <w:sz w:val="28"/>
          <w:szCs w:val="28"/>
          <w:rtl w:val="true"/>
          <w:lang w:bidi="fa-IR"/>
        </w:rPr>
        <w:t>کرد، نماز ظهر هم بعد از آن‌که علم اجمالی از منجزیت خارج شد، به واسطۀ استصحاب عدم وجوب و یا اصالة البراءة من الوجوب محکوم به عدم وجوب می‌شود و در نتیجه وجوب نماز جمعه مستند به خبر زراره است، عدم وجوب نماز ظهر مستند به اصالة البرائة است و علم اجمالی هم هست و این معنای انحلال حکمی است یعنی با اینکه علم اجمالی وجود دارد لکنه لیس له اثر این نتوانسته است که اثر بگذارد نه در ناحیه اثبات برای اینکه خبر واحد معتبر مسأله آن را روشن کرده است و نه در این طرف برای این‌که اصالة البرائة وجوب نماز ظهر را نفی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ایشان و همین‌طور بعضی از بیانات دیگر درباره انحلال حکمی هست و بیاناتی هم در رابطۀ انحلال حقیقی هست که چون این بحث هم از نظر علمی دقیق است و هم از نظر عملی بعدا ان شاء الله دنبال می‌کنیم</w:t>
      </w:r>
      <w:r>
        <w:rPr>
          <w:rFonts w:eastAsia="IRNazanin" w:cs="IRNazanin"/>
          <w:color w:val="111111"/>
          <w:sz w:val="28"/>
          <w:szCs w:val="28"/>
          <w:rtl w:val="true"/>
          <w:lang w:bidi="fa-IR"/>
        </w:rPr>
        <w:t>.</w:t>
      </w:r>
    </w:p>
    <w:p>
      <w:pPr>
        <w:pStyle w:val="Heading5"/>
        <w:numPr>
          <w:ilvl w:val="4"/>
          <w:numId w:val="1"/>
        </w:numPr>
        <w:rPr/>
      </w:pPr>
      <w:bookmarkStart w:id="1072" w:name="__RefHeading___Toc1145652_1468164448"/>
      <w:bookmarkStart w:id="1073" w:name="_Toc393"/>
      <w:bookmarkEnd w:id="1072"/>
      <w:r>
        <w:rPr>
          <w:rtl w:val="true"/>
        </w:rPr>
        <w:t>پرسش</w:t>
      </w:r>
      <w:r>
        <w:rPr>
          <w:rtl w:val="true"/>
        </w:rPr>
        <w:t>:</w:t>
      </w:r>
      <w:bookmarkEnd w:id="10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سوم از اقسام انحلال علم اجمالی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قسم سوم انحلال علم اجمالی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قسم سوم از اقسام انحلال علم اجمالی توضیح دهید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مقدمه‌ای که در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از اقسام انحلال علم اجمالی ذکر شده، چیست؟</w:t>
      </w:r>
      <w:bookmarkStart w:id="1074" w:name="pg13705_145109"/>
    </w:p>
    <w:p>
      <w:pPr>
        <w:pStyle w:val="Heading3"/>
        <w:numPr>
          <w:ilvl w:val="2"/>
          <w:numId w:val="1"/>
        </w:numPr>
        <w:rPr/>
      </w:pPr>
      <w:bookmarkStart w:id="1075" w:name="__RefHeading___Toc1145654_1468164448"/>
      <w:bookmarkStart w:id="1076" w:name="_Toc394"/>
      <w:bookmarkEnd w:id="1074"/>
      <w:bookmarkEnd w:id="1075"/>
      <w:r>
        <w:rPr>
          <w:rtl w:val="true"/>
        </w:rPr>
        <w:t>انحلال حکمی</w:t>
      </w:r>
      <w:bookmarkEnd w:id="1076"/>
    </w:p>
    <w:p>
      <w:pPr>
        <w:pStyle w:val="Heading4"/>
        <w:numPr>
          <w:ilvl w:val="3"/>
          <w:numId w:val="1"/>
        </w:numPr>
        <w:rPr/>
      </w:pPr>
      <w:bookmarkStart w:id="1077" w:name="__RefHeading___Toc1145656_1468164448"/>
      <w:bookmarkStart w:id="1078" w:name="_Toc395"/>
      <w:bookmarkEnd w:id="1077"/>
      <w:r>
        <w:rPr>
          <w:rtl w:val="true"/>
        </w:rPr>
        <w:t>درس دویست و دوم</w:t>
      </w:r>
      <w:bookmarkEnd w:id="1078"/>
    </w:p>
    <w:p>
      <w:pPr>
        <w:pStyle w:val="Heading5"/>
        <w:numPr>
          <w:ilvl w:val="4"/>
          <w:numId w:val="1"/>
        </w:numPr>
        <w:rPr/>
      </w:pPr>
      <w:bookmarkStart w:id="1079" w:name="__RefHeading___Toc1145658_1468164448"/>
      <w:bookmarkStart w:id="1080" w:name="_Toc396"/>
      <w:bookmarkEnd w:id="1079"/>
      <w:r>
        <w:rPr>
          <w:rtl w:val="true"/>
        </w:rPr>
        <w:t>اشاره</w:t>
      </w:r>
      <w:bookmarkEnd w:id="10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انحلال حکمی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در مواردی که علم اجمالی هست، لکن بعد از علم اجمالی، یک علم تفصیلی و یا علم اجمالی صغیر و یا یک امارۀ معتبره و یا یک اصل شرعی بر ثبوت یک حکمی، مشابه با آن حکم معلوم بالاجمال قائم می‌شود، و احتمال داده می‌شود که این حکم دوم، غیر از حکم معلوم بالاجمال باشد، آیا در این موارد، اولا انحلال هست یا نه و ثانیا حقیقی است یا حکمی؟ بیانی را از مرحوم محقق عراقی نقل کردیم که ایشان در ذیل کلامشان تصریح می‌فرمایند که انحلال، انحلال حکمی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w:t>
      </w:r>
      <w:bookmarkStart w:id="1081" w:name="pg13705_145110"/>
    </w:p>
    <w:p>
      <w:pPr>
        <w:pStyle w:val="BookText"/>
        <w:rPr/>
      </w:pPr>
      <w:bookmarkEnd w:id="1081"/>
      <w:r>
        <w:rPr>
          <w:rFonts w:ascii="IRNazanin" w:hAnsi="IRNazanin" w:eastAsia="IRNazanin"/>
          <w:color w:val="111111"/>
          <w:sz w:val="28"/>
          <w:sz w:val="28"/>
          <w:szCs w:val="28"/>
          <w:rtl w:val="true"/>
          <w:lang w:bidi="fa-IR"/>
        </w:rPr>
        <w:t>ایشان تمام است یا نه؟</w:t>
      </w:r>
    </w:p>
    <w:p>
      <w:pPr>
        <w:pStyle w:val="BookText"/>
        <w:rPr/>
      </w:pPr>
      <w:r>
        <w:rPr>
          <w:rFonts w:ascii="IRNazanin" w:hAnsi="IRNazanin" w:eastAsia="IRNazanin"/>
          <w:color w:val="111111"/>
          <w:sz w:val="28"/>
          <w:sz w:val="28"/>
          <w:szCs w:val="28"/>
          <w:rtl w:val="true"/>
          <w:lang w:bidi="fa-IR"/>
        </w:rPr>
        <w:t>در رابطۀ با این‌که انحلال حقیقی است یا حکمی؟ یک بحثی را در ذیل کلام کسانی که انحلال را انحلال حقیقی می‌دانند مثل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نظریه را قائل هستند، عرض می‌کنیم، لذا الان به این معنا نمی‌پردازیم و در ذیل تقریب انحلال حقیقی ان شاء الله این مسأله را بررسی می‌کنیم</w:t>
      </w:r>
      <w:r>
        <w:rPr>
          <w:rFonts w:eastAsia="IRNazanin" w:cs="IRNazanin"/>
          <w:color w:val="111111"/>
          <w:sz w:val="28"/>
          <w:szCs w:val="28"/>
          <w:rtl w:val="true"/>
          <w:lang w:bidi="fa-IR"/>
        </w:rPr>
        <w:t>.</w:t>
      </w:r>
    </w:p>
    <w:p>
      <w:pPr>
        <w:pStyle w:val="Heading5"/>
        <w:numPr>
          <w:ilvl w:val="4"/>
          <w:numId w:val="1"/>
        </w:numPr>
        <w:rPr/>
      </w:pPr>
      <w:bookmarkStart w:id="1082" w:name="__RefHeading___Toc1145660_1468164448"/>
      <w:bookmarkStart w:id="1083" w:name="_Toc397"/>
      <w:bookmarkEnd w:id="1082"/>
      <w:r>
        <w:rPr>
          <w:rtl w:val="true"/>
        </w:rPr>
        <w:t>بررسی کلام محقق عراقی</w:t>
      </w:r>
      <w:r>
        <w:rPr>
          <w:rtl w:val="true"/>
        </w:rPr>
        <w:t>(</w:t>
      </w:r>
      <w:r>
        <w:rPr>
          <w:rtl w:val="true"/>
        </w:rPr>
        <w:t>ره</w:t>
      </w:r>
      <w:r>
        <w:rPr>
          <w:rtl w:val="true"/>
        </w:rPr>
        <w:t xml:space="preserve">) </w:t>
      </w:r>
      <w:r>
        <w:rPr>
          <w:rtl w:val="true"/>
        </w:rPr>
        <w:t>با توجه به شرطیت تنجّز علم اجمالی</w:t>
      </w:r>
      <w:bookmarkEnd w:id="1083"/>
    </w:p>
    <w:p>
      <w:pPr>
        <w:pStyle w:val="BookText"/>
        <w:rPr/>
      </w:pPr>
      <w:r>
        <w:rPr>
          <w:rFonts w:ascii="IRNazanin" w:hAnsi="IRNazanin" w:eastAsia="IRNazanin"/>
          <w:color w:val="111111"/>
          <w:sz w:val="28"/>
          <w:sz w:val="28"/>
          <w:szCs w:val="28"/>
          <w:rtl w:val="true"/>
          <w:lang w:bidi="fa-IR"/>
        </w:rPr>
        <w:t>لکن به محقق عراقی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حقیقی نیست و حکمی است، و معنای انحلال حکمی این است که علم اجمالی با اینکه وجود دارد، با اینکه منعدم نشده، لکن یک موجود بلا اثر است و دیگر آن اثر قبلی خودش را از دست می‌دهد، و در نتیجه اگر علم اجمالی دارد به اینکه یا ظهر واجب است و یا جمعه، فرض کنیم که یک حجت شرعیه و یک خبر صحیح معتبری قائم شد بر اینکه نماز جمعه واجب است، ایشان فرمودند که این علم اجمالی، نه در مورد نماز جمعه اثری دارد، زیرا که تنجّز حکمش به واسطه خبر صحیح معتبر تحقق پیدا کرده و نه در مورد طرف دیگر که عبارت از صلاة ظهر است، آنجا هم اثر ندارد و روی عدم تأثیرش، اصل نافی یعنی اصالة عدم الوجوب، اصالة البرائة من الوجوب جریان پیدا می‌کند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ما از مرحوم محقق عراقی این است که ما ان شاء الله در بحث اشتغال این معنا را ذکر می‌کنیم که شرط منجزیت علم اجمالی این است که آن تکلیفی که به سبب هذا العلم معلوم شده، یک تکلیف فعلی مطلق باشد، یعنی علم اجمالی به این تعلق گرفته است که یک وجوبی در این‌جا وجود دارد که خداوند تبارک و تعالی به هیچ‌وجه راضی نیست به اینکه علی ایّ تقدیر این تکلیف مخالفت 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متعلقا بالظهر ام متعلقا بالجمعه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چنین تکلیفی، منجّز و گریبان‌گیر است و علت منجزیتش هم حکم عقل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شما می‌دانید اول زوال روز جمعه، یک تکلیف لزومی الهی گریبان تو را گرفته است و این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w:t>
      </w:r>
      <w:bookmarkStart w:id="1084" w:name="pg13705_145111"/>
    </w:p>
    <w:p>
      <w:pPr>
        <w:pStyle w:val="BookText"/>
        <w:rPr/>
      </w:pPr>
      <w:bookmarkEnd w:id="1084"/>
      <w:r>
        <w:rPr>
          <w:rFonts w:ascii="IRNazanin" w:hAnsi="IRNazanin" w:eastAsia="IRNazanin"/>
          <w:color w:val="111111"/>
          <w:sz w:val="28"/>
          <w:sz w:val="28"/>
          <w:szCs w:val="28"/>
          <w:rtl w:val="true"/>
          <w:lang w:bidi="fa-IR"/>
        </w:rPr>
        <w:t>الجهات فعلیت دارد، یعنی مولا به هیچ‌وجه و به هیچ طریقی راضی نیست که این تکلیف مخالفت شود، سواء اینکه این تکلیف به نماز ظهر متعلق شده باشد و یا به نماز جمعه، در منجزیت علم اجمالی، چنین خصوصیتی در رابطۀ با آن تکلیف معلوم بالاجمال شرط است که توضیحش را در باب اشتغال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آدمی که علم اجمالی داشت و علم اجمالی او به چنین تکلیفی متعلق شد و معلوم بالاجمال او، تکلیفی است که لا یرضی المولی بترکه اصلا، به هیچ وجه مولا راضی به ترک آن نیست، به هرچه متعلق شده باشد چه به ظهر و یا به جمعه، وقتی که شما چنین علم اجمالی دارید و با این دید به این تکلیف نگاه می‌کنید، و فرض هم این است که این علم اجمالی قبل از مسألۀ قیام یک حجت معتبر، برای شما حاصل شده است، حالا با وجود این علم اجمالی به یک حجت شرعیه‌ای برخورد کردید که آن حجت شرعیه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آمدن و قیام یک حجت معتبره بر وجوب نماز جمعه، چه نقشی دارد که علم اجمالی با آن عظمت و با آن قدرت را از قدرت خودش کنار ببرد؟</w:t>
      </w:r>
    </w:p>
    <w:p>
      <w:pPr>
        <w:pStyle w:val="Heading5"/>
        <w:numPr>
          <w:ilvl w:val="4"/>
          <w:numId w:val="1"/>
        </w:numPr>
        <w:rPr/>
      </w:pPr>
      <w:bookmarkStart w:id="1085" w:name="__RefHeading___Toc1145662_1468164448"/>
      <w:bookmarkStart w:id="1086" w:name="_Toc398"/>
      <w:bookmarkEnd w:id="1085"/>
      <w:r>
        <w:rPr>
          <w:rtl w:val="true"/>
        </w:rPr>
        <w:t>عدم منتفی شدن اثر علم اجمالی به واسطه قیام حجت معتبره</w:t>
      </w:r>
      <w:bookmarkEnd w:id="1086"/>
    </w:p>
    <w:p>
      <w:pPr>
        <w:pStyle w:val="BookText"/>
        <w:rPr/>
      </w:pPr>
      <w:r>
        <w:rPr>
          <w:rFonts w:ascii="IRNazanin" w:hAnsi="IRNazanin" w:eastAsia="IRNazanin"/>
          <w:color w:val="111111"/>
          <w:sz w:val="28"/>
          <w:sz w:val="28"/>
          <w:szCs w:val="28"/>
          <w:rtl w:val="true"/>
          <w:lang w:bidi="fa-IR"/>
        </w:rPr>
        <w:t>شما که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حجت معتبره، علم اجمالی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انحلال حقیقی را می‌گفتید، معنای انحلال حقیقی این است که وقتی حجت معتبره آمد، زال العلم الاجمالی، و علت از بین رفت و علت منجزه که از بین رفت، معلولش هم از بین می‌رود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انحلال حکمی این است که علم اجمالی با قیام حجت معتبره بر وجوب نماز جمعه، از بین نرفته است و منعدم نشده است، و بعد از آن‌که منعدم نشده، شما به چه مناسب آن را از تأثیر خودش در رابطۀ با نماز ظهر کنار می‌برید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حجت معتبره قائم شود، ما نمی‌توانستیم یک اصل نافی تکلیف در مورد نماز ظهر جاری کنیم اما حالا که یک حجت معتبره بر وجوب نماز جمعه قائم شد، دیگر هیچ مانعی ندارد که شما استصحاب عدم وجوب را دربارۀ نماز ظهر و اصالة البرائة را دربارۀ نماز ظهر</w:t>
      </w:r>
    </w:p>
    <w:p>
      <w:pPr>
        <w:pStyle w:val="BookText"/>
        <w:rPr/>
      </w:pPr>
      <w:r>
        <w:rPr>
          <w:rFonts w:ascii="IRNazanin" w:hAnsi="IRNazanin" w:eastAsia="IRNazanin"/>
          <w:color w:val="111111"/>
          <w:sz w:val="28"/>
          <w:sz w:val="28"/>
          <w:szCs w:val="28"/>
          <w:rtl w:val="true"/>
          <w:lang w:bidi="fa-IR"/>
        </w:rPr>
        <w:t>جاری کنید و در نتیجه نماز ظهر را نخوانید و به همان چیزی که حجت معتبره بر وجوبش قائم شده است، اکتفاء کنید؟</w:t>
      </w:r>
    </w:p>
    <w:p>
      <w:pPr>
        <w:pStyle w:val="BookText"/>
        <w:rPr/>
      </w:pPr>
      <w:r>
        <w:rPr>
          <w:rFonts w:ascii="IRNazanin" w:hAnsi="IRNazanin" w:eastAsia="IRNazanin"/>
          <w:color w:val="111111"/>
          <w:sz w:val="28"/>
          <w:sz w:val="28"/>
          <w:szCs w:val="28"/>
          <w:rtl w:val="true"/>
          <w:lang w:bidi="fa-IR"/>
        </w:rPr>
        <w:t>آیا قیام حجت معتبره چه نقشی دارد که علم اجمالی با این اهمیت را که متعلق به یک تکلیف فعلی مطلق من جمیع الجهات شده و معنایش این است که مولا راضی نیست به اینکه این تکلیف به هیچ‌وجه مخالفت شود، چه این تکلیف متعلق به نماز جمعه باشد و یا متعلق به نماز ظهر باشد، این قیام حجت معتبره چه نقشی دارد و چه نیرویی دارد که علم اجمالی با آن علیت و با آن تأثیر را با وجود علم اجمالی از تأثیر می‌اندازد؟ این یک مطلبی نیست که قابل قبول باشد، اگر علم اجمالی هست، لازمۀ علم اجمالی این است که شما هردو نماز را بخوانید، منتها در رابطۀ با نماز جمعه کانّ یک دلیلی بالاتری هم دارید، یک حجت معتبره هم بر وجوب نماز جمعه قائم شده است، اما قیام حجت معتبره، بیش از این نقش ندارد که وجوب نماز جمعه را نزدیک کند، نه اینکه وجوب را از نماز ظهر کنار ببرد به طوری که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معتبره قائم نمی‌شد، واجب بود که هردو نماز را بخوانیم، اما حالا که حجت معتبره قائم شده، در عین اینکه علم اجمالی هم موضوعا باقی است مع ذلک نماز ظهر را کنار بگذاریم و شما به همان اصل نافی و استصحاب عدم وجوب،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به هیچ‌وجه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اجمالی منعدم می‌شود و انحلال حقیقی را ادعا و ثابت کند، مسأله روشن است اما با عدم انحلال حقیقی جا برای این حرف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روی فرض این است که علم اجمالی هست، حالا که علم اجمالی هست، با آن خصوصیتی که شما در بحث اشتغال در باب منجزیت علم اجمالی قائلید، هیچ‌کس نمی‌تواند در منجزیت علم اجمالی مناقشه کند، آن وقت سؤال این است که آیا با قیام حجت معتبره، علم اجمالی از بین می‌رود؟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حجت شرعیه، مسألۀ مظنه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واحد معتبر، حتی اگر سر سوزنی هم برای شما مظنه پیدا نشود، آن خبر برای شما معتبر است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حجت معتبره برای این نیست که افاده مظنه می‌کند و تازه بحث که اختصاص به</w:t>
      </w:r>
    </w:p>
    <w:p>
      <w:pPr>
        <w:pStyle w:val="BookText"/>
        <w:rPr/>
      </w:pPr>
      <w:r>
        <w:rPr>
          <w:rFonts w:ascii="IRNazanin" w:hAnsi="IRNazanin" w:eastAsia="IRNazanin"/>
          <w:color w:val="111111"/>
          <w:sz w:val="28"/>
          <w:sz w:val="28"/>
          <w:szCs w:val="28"/>
          <w:rtl w:val="true"/>
          <w:lang w:bidi="fa-IR"/>
        </w:rPr>
        <w:t>حجت معتبره ندارد بلکه حتی اگر یک استصحابی هم وجوب نماز جمعه را اقتضا کند، خود ایشان همین‌جا را هم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 وجود یک استصحاب که وجوب نماز جمعه را اقتضا می‌کند، همین استصحاب کفایت می‌کند که علم اجمالی را از اثر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وجود اصل در یک طرف علم اجمالی که علم اجمالی با تمام خصوصیات معتبرۀ در منجزیت را از اثر ساقط کند، چه نقشی دارد؟</w:t>
      </w:r>
    </w:p>
    <w:p>
      <w:pPr>
        <w:pStyle w:val="BookText"/>
        <w:rPr/>
      </w:pPr>
      <w:r>
        <w:rPr>
          <w:rFonts w:ascii="IRNazanin" w:hAnsi="IRNazanin" w:eastAsia="IRNazanin"/>
          <w:color w:val="111111"/>
          <w:sz w:val="28"/>
          <w:sz w:val="28"/>
          <w:szCs w:val="28"/>
          <w:rtl w:val="true"/>
          <w:lang w:bidi="fa-IR"/>
        </w:rPr>
        <w:t>به عبارت دیگر؛ آیا الان که یک حجت معتبره قائم شده، بنابراین قول شما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الان هم در مسألۀ علم اجمالی، هیچ تغییری به وجود نیامده،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الحجة کان متعلقا بالتکلیف الفعلی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بعد قیام الحجة هم همان است و هیچ تغییری در موضوع علم اجمالی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این است که اگر تغییری حاصل نشده، همان ملاکی که برای منجزیت علم اجمالی قبل قیام الحجة وجود داشت، همان ملاک هم برای منجزیت بعد قیام الحجة وجود دارد، یعنی اگر شما به استناد علم اجمالی، نماز ظهر را ترک کنید و واجب واقعی عبارت از نماز ظهر باشد، مولا می‌تواند شما را مؤاخذه کند و بگوید که چرا نماز ظهر را ترک کردی؟ مگر شما علم اجمالی نداشتید؟ مگر علم اجمالی شما متعلق به یک تکلیف فعلی مطلق من جمیع الجهات نبود؟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جواب بدهد که چون یک حجتی بر وجوب نماز جمعه قائم شده بود؟ مگر قیام حجت، موضوع علم اجمالی را از بین می‌برد؟</w:t>
      </w:r>
    </w:p>
    <w:p>
      <w:pPr>
        <w:pStyle w:val="BookText"/>
        <w:rPr/>
      </w:pPr>
      <w:r>
        <w:rPr>
          <w:rFonts w:ascii="IRNazanin" w:hAnsi="IRNazanin" w:eastAsia="IRNazanin"/>
          <w:color w:val="111111"/>
          <w:sz w:val="28"/>
          <w:sz w:val="28"/>
          <w:szCs w:val="28"/>
          <w:rtl w:val="true"/>
          <w:lang w:bidi="fa-IR"/>
        </w:rPr>
        <w:t>پس اگر شما انحلال حکمی را قائل شوید، ظاهر این است که ملاک در علم اجمالی، قبل قیام الحجة و بعد قیام الحجة، یکی است و در هردو فرض، وجود دارد لذا همان‌طور که قبل قیام الحجة، حق نداشتید نماز ظهر را ترک کنید، حالا هم که حجت بر وجوب نماز جمعه قائم شده، حق ندارید نماز ظهر را ترک کنید برای اینکه داخل در دائره معلوم بالاجمال است و علم اجمالی شما هم به قوت خود باقی است؟</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چون قائم به نفس است، وضع و رفعش به دست شارع نیست، اما شارع می‌تواند سر دو راهی، حجت قرار بدهد که این راه را انتخاب کند</w:t>
      </w:r>
      <w:r>
        <w:rPr>
          <w:rFonts w:eastAsia="IRNazanin" w:cs="IRNazanin"/>
          <w:color w:val="111111"/>
          <w:sz w:val="28"/>
          <w:szCs w:val="28"/>
          <w:rtl w:val="true"/>
          <w:lang w:bidi="fa-IR"/>
        </w:rPr>
        <w:t>.</w:t>
      </w:r>
      <w:bookmarkStart w:id="1087" w:name="pg13705_145114"/>
    </w:p>
    <w:p>
      <w:pPr>
        <w:pStyle w:val="BookText"/>
        <w:rPr/>
      </w:pPr>
      <w:bookmarkEnd w:id="1087"/>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احتمال را بدهیم اما آن مبنای کلام ایشان این است که علم اجمالی هست، به همان صورت قبلی هم هست نه اینکه از نظر علم و معلوم و خصوصیات علم، تغییری پیدا شده باشد، با همان صورت قبلی باقی است لکن باقی است به بقایی که لا اثر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اثر از کجا آمد؟ وقتی همان ملاک منجزیت قبلی در آن وجود دارد، چرا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اثر له؟ اثر حسابی‌اش نسبت به وجوب نماز ظهر است که نماز ظهر را با وجود چنین علم اجمالی، نمی‌تواند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تقریبی است که مرحوم محقق عراقی فرموده‌اند</w:t>
      </w:r>
      <w:r>
        <w:rPr>
          <w:rFonts w:eastAsia="IRNazanin" w:cs="IRNazanin"/>
          <w:color w:val="111111"/>
          <w:sz w:val="28"/>
          <w:szCs w:val="28"/>
          <w:rtl w:val="true"/>
          <w:lang w:bidi="fa-IR"/>
        </w:rPr>
        <w:t>.</w:t>
      </w:r>
    </w:p>
    <w:p>
      <w:pPr>
        <w:pStyle w:val="Heading5"/>
        <w:numPr>
          <w:ilvl w:val="4"/>
          <w:numId w:val="1"/>
        </w:numPr>
        <w:rPr/>
      </w:pPr>
      <w:bookmarkStart w:id="1088" w:name="__RefHeading___Toc1145664_1468164448"/>
      <w:bookmarkStart w:id="1089" w:name="_Toc399"/>
      <w:bookmarkEnd w:id="1088"/>
      <w:r>
        <w:rPr>
          <w:rtl w:val="true"/>
        </w:rPr>
        <w:t>تقریب بیان محقق اصفهانی</w:t>
      </w:r>
      <w:r>
        <w:rPr>
          <w:rtl w:val="true"/>
        </w:rPr>
        <w:t>(</w:t>
      </w:r>
      <w:r>
        <w:rPr>
          <w:rtl w:val="true"/>
        </w:rPr>
        <w:t>ره</w:t>
      </w:r>
      <w:r>
        <w:rPr>
          <w:rtl w:val="true"/>
        </w:rPr>
        <w:t xml:space="preserve">) </w:t>
      </w:r>
      <w:r>
        <w:rPr>
          <w:rtl w:val="true"/>
        </w:rPr>
        <w:t>در متعلق علم اجمالی</w:t>
      </w:r>
      <w:bookmarkEnd w:id="1089"/>
    </w:p>
    <w:p>
      <w:pPr>
        <w:pStyle w:val="BookText"/>
        <w:rPr/>
      </w:pPr>
      <w:r>
        <w:rPr>
          <w:rFonts w:ascii="IRNazanin" w:hAnsi="IRNazanin" w:eastAsia="IRNazanin"/>
          <w:color w:val="111111"/>
          <w:sz w:val="28"/>
          <w:sz w:val="28"/>
          <w:szCs w:val="28"/>
          <w:rtl w:val="true"/>
          <w:lang w:bidi="fa-IR"/>
        </w:rPr>
        <w:t>مرحوم محقق اصفهانی صاحب حاشیه معروفۀ بر کفایه، مرحوم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تقریبی دارند که تقریب ایشان هم بر دو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پایه‌اش همان پایه‌ای بود که در کلام مرحوم محقق عراقی مطرح بود و آن این است که تکلیف واحد، در مرحلۀ تنجز، تعدد ندارد یعنی یک تکلیف، دو مرتبه تنجز پیدا نمی‌کند، به دو عامل، تنجز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واحد، له تنجز واحد و غیر متعدد که این را در بیان مرحوم محقق عراقی هم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جدیدی که در کلام مرحوم محقق عراقی مطرح است، عبارت از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ابتداء علم اجمالی پیدا می‌کند به این‌که یا نماز ظهر در روز جمعه واجب است و یا نماز جمعه، همین‌جا باید یک مقدار تحلیل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ببینیم معلوم بالاجمال او چیست؟ علم اجمالی او به چه چیزی تعلق گرفته است؟ واقع مطلب این است که اینجا دو احتمال در کار است، ببینیم کدامش واقعیت دارد</w:t>
      </w:r>
      <w:r>
        <w:rPr>
          <w:rFonts w:eastAsia="IRNazanin" w:cs="IRNazanin"/>
          <w:color w:val="111111"/>
          <w:sz w:val="28"/>
          <w:szCs w:val="28"/>
          <w:rtl w:val="true"/>
          <w:lang w:bidi="fa-IR"/>
        </w:rPr>
        <w:t>.</w:t>
      </w:r>
    </w:p>
    <w:p>
      <w:pPr>
        <w:pStyle w:val="Heading5"/>
        <w:numPr>
          <w:ilvl w:val="4"/>
          <w:numId w:val="1"/>
        </w:numPr>
        <w:rPr/>
      </w:pPr>
      <w:bookmarkStart w:id="1090" w:name="__RefHeading___Toc1145666_1468164448"/>
      <w:bookmarkStart w:id="1091" w:name="_Toc400"/>
      <w:bookmarkEnd w:id="1090"/>
      <w:r>
        <w:rPr>
          <w:rtl w:val="true"/>
        </w:rPr>
        <w:t>متعلق علم اجمالی</w:t>
      </w:r>
      <w:bookmarkEnd w:id="1091"/>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 است که معلوم بالاجمال این شخص، عبارت از احدهمای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احدهمای مردد این است که پای خصوصیت فردیه مطرح است لکن این</w:t>
      </w:r>
    </w:p>
    <w:p>
      <w:pPr>
        <w:pStyle w:val="BookText"/>
        <w:rPr/>
      </w:pPr>
      <w:r>
        <w:rPr>
          <w:rFonts w:ascii="IRNazanin" w:hAnsi="IRNazanin" w:eastAsia="IRNazanin"/>
          <w:color w:val="111111"/>
          <w:sz w:val="28"/>
          <w:sz w:val="28"/>
          <w:szCs w:val="28"/>
          <w:rtl w:val="true"/>
          <w:lang w:bidi="fa-IR"/>
        </w:rPr>
        <w:t>خصوصیت فردیه مشخص نیست، و معلوم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الخصوصیة ام تلک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خصوصیت در معلوم بالاجمال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 خصوصیت هم متعلق شده است منتها چون آن خصوصیت، مشخص نیست از آن به نحو تردید تعبیر می‌کنیم به احدهمای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دایرۀ معلوم بالاجمال اصلا پای خصوصیت مطرح نیست، بلکه معلوم بالاجمال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خارج از نماز جمعه و ظهر نیست، اما هیچ‌یک از دو خصوصیت جمعه و ظهر ولو به نحو تردید هم در معلوم بالاجمال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آدمی که علم اجمالی پیدا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صلاة الظهر واجبة و اما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این خصوصیت جمعه بودن و خصوصیت ظهر بودن ولو به نحو مردد، داخل در دایرۀ معلوم بالاجمال نیست، یعنی کانّ آن‌که واجب است و علم به آن تعلق گرفته، یک نمازی است که وقتی آن نماز می‌خواهد پیدا شود و در خارج تحقق پیدا کند، خارج از ظهر و جمعه نیست، اما خصوصیت جمعه بودن، خصوصیت ظهر بودن، ولو به نحو تردید، در دایرۀ متعلق علم اجمالی و معلوم بالاجمال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مسألۀ منجزیت علم اجمالی، در همان محدودۀ معلوم بالاجمال است و منجزیتش سر سوزنی از دایرۀ معلوم بالاجمال، تجاوز نمی‌کند، لذا در این جایی که شما علم اجمالی به این صورت پیدا کردید، اگر ما بخواهیم به تعبیر صحیح بگوئیم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نماز جمعه را به شما تحمیل می‌کند،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نماز ظهر را به شما تحمیل می‌کند، بلکه علم اجمالی یک وجوب و واجبی را به شما تحمیل می‌کند که این کانّ یک حالت ابهامی و اطلاقی دارد اما وقتی در مقام عمل شما بخواهید عمل کنید، یا فردش نماز ظهر است و یا فردش نماز جمعه</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علم اجمالی به‌طور مستقیم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بخوانید و یا نماز جمعه، بلکه همان معلوم بالاجمال لیس الا را بر شما منجز می‌کند، منتها به تعبیر ایشان این دیگر جبلّی و طبیعی است و وقتی واجب معلوم بالاجمال می‌خواهد در خارج تحقق پیدا کند، یا در قیافۀ نماز جمعه است و یا در قیافۀ نماز ظهر</w:t>
      </w:r>
      <w:r>
        <w:rPr>
          <w:rFonts w:eastAsia="IRNazanin" w:cs="IRNazanin"/>
          <w:color w:val="111111"/>
          <w:sz w:val="28"/>
          <w:szCs w:val="28"/>
          <w:rtl w:val="true"/>
          <w:lang w:bidi="fa-IR"/>
        </w:rPr>
        <w:t>.</w:t>
      </w:r>
      <w:bookmarkStart w:id="1092" w:name="pg13705_145116"/>
    </w:p>
    <w:p>
      <w:pPr>
        <w:pStyle w:val="BookText"/>
        <w:rPr/>
      </w:pPr>
      <w:bookmarkEnd w:id="1092"/>
      <w:r>
        <w:rPr>
          <w:rFonts w:ascii="IRNazanin" w:hAnsi="IRNazanin" w:eastAsia="IRNazanin"/>
          <w:color w:val="111111"/>
          <w:sz w:val="28"/>
          <w:sz w:val="28"/>
          <w:szCs w:val="28"/>
          <w:rtl w:val="true"/>
          <w:lang w:bidi="fa-IR"/>
        </w:rPr>
        <w:t>نتیجۀ بیان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سراغ نماز ظهر می‌آئیم، با توجه به اینکه عنوان ظهریت، از دایرۀ معلوم بالاجمال خارج است،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احتمال منجزیت تحقق دارد، در نماز جمعه احتمال تنجز تحقق دارد و ریشۀ این احتمال هم مسألۀ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علم اجمالی است</w:t>
      </w:r>
      <w:r>
        <w:rPr>
          <w:rFonts w:eastAsia="IRNazanin" w:cs="IRNazanin"/>
          <w:color w:val="111111"/>
          <w:sz w:val="28"/>
          <w:szCs w:val="28"/>
          <w:rtl w:val="true"/>
          <w:lang w:bidi="fa-IR"/>
        </w:rPr>
        <w:t>.</w:t>
      </w:r>
    </w:p>
    <w:p>
      <w:pPr>
        <w:pStyle w:val="Heading5"/>
        <w:numPr>
          <w:ilvl w:val="4"/>
          <w:numId w:val="1"/>
        </w:numPr>
        <w:rPr/>
      </w:pPr>
      <w:bookmarkStart w:id="1093" w:name="__RefHeading___Toc1145668_1468164448"/>
      <w:bookmarkStart w:id="1094" w:name="_Toc401"/>
      <w:bookmarkEnd w:id="1093"/>
      <w:r>
        <w:rPr>
          <w:rtl w:val="true"/>
        </w:rPr>
        <w:t>خصوصیت حجت معتبره در کنار علم اجمالی</w:t>
      </w:r>
      <w:bookmarkEnd w:id="1094"/>
    </w:p>
    <w:p>
      <w:pPr>
        <w:pStyle w:val="BookText"/>
        <w:rPr/>
      </w:pPr>
      <w:r>
        <w:rPr>
          <w:rFonts w:ascii="IRNazanin" w:hAnsi="IRNazanin" w:eastAsia="IRNazanin"/>
          <w:color w:val="111111"/>
          <w:sz w:val="28"/>
          <w:sz w:val="28"/>
          <w:szCs w:val="28"/>
          <w:rtl w:val="true"/>
          <w:lang w:bidi="fa-IR"/>
        </w:rPr>
        <w:t>وقتی که در کنار این علم اجمالی، یک حجت معتبره بر وجوب خصوص نماز جمعه، قائم می‌شود در این حجت معتبره، دو مزیت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مزیت این است که روی خصوصیت، تکیه می‌کند برای اینکه خبر واحد معتبر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جمعه واجب است، پس معلوم می‌شود روی خصوصیت نماز جمعه تکیه دارد، همان خصوصیتی که علم اجمالی نسبت به آن هیچ نقشی نداشت و خارج از دایرۀ معلوم بالاجمال بود، همین خصوصیت با قیام حجت معتبره، رویش تکیه می‌شود، عنوان خصوصی نماز جمعه بر حسب روایت معتبره، محکوم به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دوم این است که چون حجت تنها در خصوص نماز جمعه قائم شده است، دیگر لزوم اتیان به نماز جمعه برای احتمال تنجز نیست بلکه برای منجزیت فعلیه و مسلمۀ نماز جمعه است به خلاف علم اجمالی که روی احتمال تنجز در رابطۀ با دو طرف تکیه می‌کردیم، اما قیام حجت معتبره مسألۀ احتمال را کنار می‌برد و مسألۀ منجزیت مسلمه را در اینجا پیاده می‌کند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اینجا الان دو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اجمالی که پیاده شدنش در مورد نماز جمعه با استناد به احتمال تنجز است، آن هم روی خصوصیت نماز جمعه تکیه ندارد، و در مقابل، یک حجت معتبره‌ای داریم که این دو خصوصیت را در مقابل علم اجمالی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روی خصوصیت تکیه کرده، و دیگر اینکه بر مبنای تنجز مسلّم، این حجت معتبر پیاده می‌شود و آن وقت بین این حجت و بین علم اجمالی مقایسه می‌کنیم،</w:t>
      </w:r>
      <w:bookmarkStart w:id="1095" w:name="pg13705_145117"/>
    </w:p>
    <w:p>
      <w:pPr>
        <w:pStyle w:val="BookText"/>
        <w:rPr/>
      </w:pPr>
      <w:bookmarkEnd w:id="1095"/>
      <w:r>
        <w:rPr>
          <w:rFonts w:ascii="IRNazanin" w:hAnsi="IRNazanin" w:eastAsia="IRNazanin"/>
          <w:color w:val="111111"/>
          <w:sz w:val="28"/>
          <w:sz w:val="28"/>
          <w:szCs w:val="28"/>
          <w:rtl w:val="true"/>
          <w:lang w:bidi="fa-IR"/>
        </w:rPr>
        <w:t>در مقام مقایسه به این نتیجه می‌رسیم که علم اجمالی نمی‌تواند هیچ‌گونه با این حجت معتبره مزاحمت و معارضه‌ای داشته باشد برای اینکه این حجت معتبره حرفهایی می‌زند، مطالبی را می‌گوید که علم اجمالی آن مطالب را نمی‌گفت، نه اینکه نفی می‌کرد، اصلا تعرض و ذکری نسبت به آن مسائل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مقایسه و معارضۀ بین این دو،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معتبره تقدم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متصدیة لبیان ما لا یکون العلم الاجمالی متصدیا لبیانه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آن علم اجمالی نمی‌گفت، مطلبی را دلالت دارد که علم اجمالی دلالت نداشت، لذا نتیجه می‌گیریم که با این‌که علم اجمالی وجودا منعدم و زائل نشده، اما وجود این حجت معتبره سبب می‌شود که علم اجمالی نتواند در این مورد هیچ نقشی داشته باشد، برای این‌که این مطالبی را دارد که آن هیچ‌گونه دلالتی بر این مطالب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حرف این است که ما قائل به انحلال حکمی شویم که معنای انحلال حکمی این است که علم اجمالی با این‌که موضوعا باقی است، اما به علت این‌که یک حجتی آمده و مطالب اضافه‌ای دارد و علم اجمالی هم نافی آن مطالب نیست لذا باید اخذ به حجت معتبره در مورد نماز جمعه داشته باشیم و طبعا شبیه همان حرف مرحوم محقق عراقی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هم دیگر اصول نافیه می‌تواند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مطلبی است که دقیق‌تر از مطلب مرحوم محقق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دقت بفرمائید ببینیم که این مطلب صحیح است و یا قابل مناقشه است؟</w:t>
      </w:r>
    </w:p>
    <w:p>
      <w:pPr>
        <w:pStyle w:val="Heading5"/>
        <w:numPr>
          <w:ilvl w:val="4"/>
          <w:numId w:val="1"/>
        </w:numPr>
        <w:rPr/>
      </w:pPr>
      <w:bookmarkStart w:id="1096" w:name="__RefHeading___Toc1145670_1468164448"/>
      <w:bookmarkStart w:id="1097" w:name="_Toc402"/>
      <w:bookmarkEnd w:id="1096"/>
      <w:r>
        <w:rPr>
          <w:rtl w:val="true"/>
        </w:rPr>
        <w:t>پرسش</w:t>
      </w:r>
      <w:r>
        <w:rPr>
          <w:rtl w:val="true"/>
        </w:rPr>
        <w:t>:</w:t>
      </w:r>
      <w:bookmarkEnd w:id="10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شرطیت تنجّز علم اجمالی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اثر علم اجمالی به واسطه قیام حجت معتبره منتفی می‌شود؟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متعلق علم اجمالی توضیح دهید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اجمالی چیست؟</w:t>
      </w:r>
      <w:bookmarkStart w:id="1098" w:name="pg13705_145118"/>
    </w:p>
    <w:p>
      <w:pPr>
        <w:pStyle w:val="Heading4"/>
        <w:numPr>
          <w:ilvl w:val="3"/>
          <w:numId w:val="1"/>
        </w:numPr>
        <w:rPr/>
      </w:pPr>
      <w:bookmarkStart w:id="1099" w:name="__RefHeading___Toc1145672_1468164448"/>
      <w:bookmarkStart w:id="1100" w:name="_Toc403"/>
      <w:bookmarkEnd w:id="1098"/>
      <w:bookmarkEnd w:id="1099"/>
      <w:r>
        <w:rPr>
          <w:rtl w:val="true"/>
        </w:rPr>
        <w:t>درس دویست و سوم</w:t>
      </w:r>
      <w:bookmarkEnd w:id="1100"/>
    </w:p>
    <w:p>
      <w:pPr>
        <w:pStyle w:val="Heading5"/>
        <w:numPr>
          <w:ilvl w:val="4"/>
          <w:numId w:val="1"/>
        </w:numPr>
        <w:rPr/>
      </w:pPr>
      <w:bookmarkStart w:id="1101" w:name="__RefHeading___Toc1145674_1468164448"/>
      <w:bookmarkStart w:id="1102" w:name="_Toc404"/>
      <w:bookmarkEnd w:id="1101"/>
      <w:r>
        <w:rPr>
          <w:rtl w:val="true"/>
        </w:rPr>
        <w:t>اشاره</w:t>
      </w:r>
      <w:bookmarkEnd w:id="11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که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انحلال حکمی بیان فرمودند، که تکیۀ عمدۀ آن بیان، روی این بود که حجت متوجه خصوصیت است و محدودۀ تنجّز علم اجمالی، همان عنوان مبهم آن است بدون خصوصیت، و لذا در رابطۀ با خصوصیت صلاة جمعه، حجت هیچ‌گونه معارضی ندارد، و چون معارضی ندارد، تکلیف به واسطۀ همین حجت، تنجّز پیدا می‌کند و عام با این حجت، در رابطۀ با تنجز، نمی‌تواند معارضه‌ای داشته باشد، و برای تکلیف واحد هم دو مرتبه تنجز وجود ندارد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نظر از این‌که انحلال با تقریبی که ان شاء الله بعد ذکر می‌شود، ممکن است انحلال حقیقی باشد، و نوبت به این حرفها نرسد، لکن با فرض اینکه ما انحلال حقیقی در</w:t>
      </w:r>
      <w:bookmarkStart w:id="1103" w:name="pg13705_145119"/>
    </w:p>
    <w:p>
      <w:pPr>
        <w:pStyle w:val="BookText"/>
        <w:rPr/>
      </w:pPr>
      <w:bookmarkEnd w:id="1103"/>
      <w:r>
        <w:rPr>
          <w:rFonts w:ascii="IRNazanin" w:hAnsi="IRNazanin" w:eastAsia="IRNazanin"/>
          <w:color w:val="111111"/>
          <w:sz w:val="28"/>
          <w:sz w:val="28"/>
          <w:szCs w:val="28"/>
          <w:rtl w:val="true"/>
          <w:lang w:bidi="fa-IR"/>
        </w:rPr>
        <w:t>اینجا نداریم، این معنا را مفروض بگیریم، آیا بیان ایشان تمام است یا نه؟ چند اشکال به بیان ایشان متوجه است</w:t>
      </w:r>
      <w:r>
        <w:rPr>
          <w:rFonts w:eastAsia="IRNazanin" w:cs="IRNazanin"/>
          <w:color w:val="111111"/>
          <w:sz w:val="28"/>
          <w:szCs w:val="28"/>
          <w:rtl w:val="true"/>
          <w:lang w:bidi="fa-IR"/>
        </w:rPr>
        <w:t>:</w:t>
      </w:r>
    </w:p>
    <w:p>
      <w:pPr>
        <w:pStyle w:val="Heading5"/>
        <w:numPr>
          <w:ilvl w:val="4"/>
          <w:numId w:val="1"/>
        </w:numPr>
        <w:rPr/>
      </w:pPr>
      <w:bookmarkStart w:id="1104" w:name="__RefHeading___Toc1145676_1468164448"/>
      <w:bookmarkStart w:id="1105" w:name="_Toc405"/>
      <w:bookmarkEnd w:id="1104"/>
      <w:r>
        <w:rPr>
          <w:rtl w:val="true"/>
        </w:rPr>
        <w:t>دخالت خصوصیت در معلوم بالاجمال</w:t>
      </w:r>
      <w:bookmarkEnd w:id="1105"/>
    </w:p>
    <w:p>
      <w:pPr>
        <w:pStyle w:val="BookText"/>
        <w:rPr/>
      </w:pPr>
      <w:r>
        <w:rPr>
          <w:rFonts w:ascii="IRNazanin" w:hAnsi="IRNazanin" w:eastAsia="IRNazanin"/>
          <w:color w:val="111111"/>
          <w:sz w:val="28"/>
          <w:sz w:val="28"/>
          <w:szCs w:val="28"/>
          <w:rtl w:val="true"/>
          <w:lang w:bidi="fa-IR"/>
        </w:rPr>
        <w:t>یک اشکال مربوط به مبنای فرمایش ایشان است که در اینجائی که علم اجمالی به وجوب نماز جمعه و یا نماز ظهر متعلق می‌شود، آیا در معلوم بالاجمال پای خصوصیت مطرح نیست؟ و عنوان احدهمای مردد وجود ندارد، و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بالاجمال این عنوان است، وجوب ما لا یخرج من الطرفین، اما این صحبت خصوصیت در دایره معلوم بالاجمال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وجدانا این‌چنین است؟</w:t>
      </w:r>
    </w:p>
    <w:p>
      <w:pPr>
        <w:pStyle w:val="BookText"/>
        <w:rPr/>
      </w:pPr>
      <w:r>
        <w:rPr>
          <w:rFonts w:ascii="IRNazanin" w:hAnsi="IRNazanin" w:eastAsia="IRNazanin"/>
          <w:color w:val="111111"/>
          <w:sz w:val="28"/>
          <w:sz w:val="28"/>
          <w:szCs w:val="28"/>
          <w:rtl w:val="true"/>
          <w:lang w:bidi="fa-IR"/>
        </w:rPr>
        <w:t>وجدانا یک مکلفی که روز جمعه علم اجمالی پیدا می‌کند به اینکه یا نماز جمعه واجب است و یا نماز ظهر واجب است، آیا این عنوان ظهریت، و عنوان جمعه به صورت مردد متعلق علم اجمالی نیست؟ مثل آنجائی است که علم اجمالی دارد به اینکه یکی از دو نماز غیر متخصص به خصوصیت عنوان، واجب است، آیا مثل این می‌ماند؟ یا اینکه وجدانا این خصوصیت به نحو تردید در معلوم بالاجمال نقش دارد، به طوری که اگر از او سؤال شود که علم اجمالی شما به چه چیزی تعلق گرفته است، بدون معطلی و بدون اینکه مسألۀ واسطه و چیزی در کار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 به این متعلق است که یا نماز جمعه با خصوصیت جمعه بودن واجب است و یا نماز ظهر با تخصص به عنوان ظهریت واجب است، که این تخصص و خصوصیتها، داخل در دایرۀ معلوم بالاجمال است نه اینکه خارج از متعلق علم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فرمایشی است که ایشان می‌فرماید که در معلوم بالاجمال هیچ خصوصیتی مطرح نیست؟</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همه‌جا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قتلی واقع شود، علم اجمالی پیدا بکند به اینکه قاتل، یا زید است و یا عمرو است، آیا این خصوصیت زیدیت، و خصوصیت عمرویت به نحو تردید در معلوم بالاجمال داخل نیست یا اینکه وجدانا در معلوم بالاجمال داخل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واقع شده است، قاتل مردد بین شخصین است و آن شخصین زید</w:t>
      </w:r>
      <w:bookmarkStart w:id="1106" w:name="pg13705_145120"/>
    </w:p>
    <w:p>
      <w:pPr>
        <w:pStyle w:val="BookText"/>
        <w:rPr/>
      </w:pPr>
      <w:bookmarkEnd w:id="1106"/>
      <w:r>
        <w:rPr>
          <w:rFonts w:ascii="IRNazanin" w:hAnsi="IRNazanin" w:eastAsia="IRNazanin"/>
          <w:color w:val="111111"/>
          <w:sz w:val="28"/>
          <w:sz w:val="28"/>
          <w:szCs w:val="28"/>
          <w:rtl w:val="true"/>
          <w:lang w:bidi="fa-IR"/>
        </w:rPr>
        <w:t>و عمرو، پس معلوم می‌شود خصوصیت فردیت زید، و خصوصیت فردیت عمرو، داخل در دایرۀ معلوم بالاجمال است، و این حرفی است که انسان نمی‌تواند بپذیرد که این خصوصیتها به طوری کلی از متعلق علم اجمالی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مبنای فرمایش ایشان که بر اخراج خصوصیتین از متعلق علم اجمالی است، باطل است بشهادة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شاهد است به اینکه در موارد علم اجمالی این‌چنینی پای خصوصیت در کار است، البته گاهی ما علم اجمالی‌هایی هم داریم، مثل اینکه انسان علم اجمالی دارد به اینکه یک وجوبی گریبان او را گرفته است، آنهم از دو عنوان بیرون نیست، لکن هیچ یک از دو عنوان را هم نمی‌داند و آن دو عنوان را هیچ تشخیص نمی‌دهد، اما این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مسألۀ علم اجمالی به وجوب نماز جمعه و یا نماز ظهر است و در اینجاها خصوصیات در متعلق علم اجمالی دخالت دارد، لذا مبنای کلام ایشان به این صورت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ایشان این معنا ذکر شده بود که این هم متفرع بر امر قبلی بود که در اطراف علم اجمالی چون پای خصوصیت در کار نیست، در مقام اطاعت ولو اینکه به تعبیر ایشان جبلّت و طبع اقتضا می‌کند که هردو خصوصیت را اتیان کند اما در هریک از دو خصوصیت، احتمال تنجّز وجود دارد، خودشان خارج از دایرۀ علم اجمالی هستند، حال اگر ما از جواب اول صرف‌نظر کردیم و فرمایش ایشان را پذیرفتیم و پای مسألۀ احتمال تنجز و انطباق احتمال در هر یک از دو خصوصیت پیش آمد، همۀ این‌ها را قبول کردیم، سؤال این است که همۀ این فرمایشهای شما دربارۀ علم اجمالی در ما نحن فیه درست، اما وقتی که می‌آئیم سراغ اماره‌ای که قائم شده است بر وجوب نماز جمعه، شما می‌فرمائید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دیگر تنجز احتمالی وجود ندارد، آنجا یک تنجز مسلّمی وجود دارد</w:t>
      </w:r>
      <w:r>
        <w:rPr>
          <w:rFonts w:eastAsia="IRNazanin" w:cs="IRNazanin"/>
          <w:color w:val="111111"/>
          <w:sz w:val="28"/>
          <w:szCs w:val="28"/>
          <w:rtl w:val="true"/>
          <w:lang w:bidi="fa-IR"/>
        </w:rPr>
        <w:t>.</w:t>
      </w:r>
    </w:p>
    <w:p>
      <w:pPr>
        <w:pStyle w:val="Heading5"/>
        <w:numPr>
          <w:ilvl w:val="4"/>
          <w:numId w:val="1"/>
        </w:numPr>
        <w:rPr/>
      </w:pPr>
      <w:bookmarkStart w:id="1107" w:name="__RefHeading___Toc1145678_1468164448"/>
      <w:bookmarkStart w:id="1108" w:name="_Toc406"/>
      <w:bookmarkEnd w:id="1107"/>
      <w:r>
        <w:rPr>
          <w:rtl w:val="true"/>
        </w:rPr>
        <w:t>خلط بین تنجّز و حجیت در کلام محقق اصفهانی</w:t>
      </w:r>
      <w:r>
        <w:rPr>
          <w:rtl w:val="true"/>
        </w:rPr>
        <w:t>(</w:t>
      </w:r>
      <w:r>
        <w:rPr>
          <w:rtl w:val="true"/>
        </w:rPr>
        <w:t>ره</w:t>
      </w:r>
      <w:r>
        <w:rPr>
          <w:rtl w:val="true"/>
        </w:rPr>
        <w:t>)</w:t>
      </w:r>
      <w:bookmarkEnd w:id="1108"/>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ایشان این است که بین تنجز و حجیت، کانّ خلطی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اماره‌ای که قائم می‌شود بر وجوب نماز جمعه و صددرصد هم این اماره حجت است، و از نظر حجیت</w:t>
      </w:r>
    </w:p>
    <w:p>
      <w:pPr>
        <w:pStyle w:val="BookText"/>
        <w:rPr/>
      </w:pPr>
      <w:r>
        <w:rPr>
          <w:rFonts w:ascii="IRNazanin" w:hAnsi="IRNazanin" w:eastAsia="IRNazanin"/>
          <w:color w:val="111111"/>
          <w:sz w:val="28"/>
          <w:sz w:val="28"/>
          <w:szCs w:val="28"/>
          <w:rtl w:val="true"/>
          <w:lang w:bidi="fa-IR"/>
        </w:rPr>
        <w:t>اماره، تردیدی وجود ندارد، اما آن‌که حجت است و مسلّم است خود اماره است، اما معنای حجیت چیست؟ معنای حجیت این‌طوری که از اول بحث کتاب القطع ملاحظه کردیم و مکرر در مکرر معنای حجیت را مطرح می‌کردیم، حتی فی باب القطع که دارای یک حجیت ذاتیه مسلّم است، در باب قطع هم همین حرف را می‌زدیم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این است که اگر این قطع شما مطابق با واقع باشد، آن واقع، تنجز پیدا می‌کند و اگر قطع شما مخالف با واقع باشد، معذریت مطرح است، یعنی این قطع برای شما یک عذری خواهد بود، و مولا نمی‌تواند به واسطۀ وجود قطع، شما را بر مخالفت واقع عقوبت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یک قطعی در یک جائی تحقق پیدا می‌کند، باید این حرف را بزنیم و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حجیة هذا القطع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تعلیق نیست، اما در منجزیتش تعلیق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منجزیة القطع اذا کان القطع موافقا للواقع، و معذریته اذا کان القطع مخالفا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اگر یک قطعی را ملاحظه کردیم،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القطع منجز بدون هیچ تعلیقی بلکه باید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منجز اذا کان موافقا، معذر اذا کان مخالفا اما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حجیتش تعلیقی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حجتهای شرعیه هم مسأله همین است، وقتی که یک خبر واحد معتبر قائم شد بر اینکه نماز جمعه واجب است، در حالی که شما علم اجمالی دارید به اینکه یا نماز جمعه واجب است و یا نماز ظهر، وقتی که سراغ خبر واحد می‌آئیم، عنوان حجیتش خالی از تعلیق است، اما عنوان منجزیتش چطور؟</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خبر واحد، احتمال تنجیز وجود دارد و یا صددرصد مسألۀ تنجیز است و چاره‌ای نیست جز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تنجیز وجود دارد برای اینکه تنجیز، معلّق بر مصادفت و موافقت با واقع است و موافقت واقع، یک امر احتمالی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نمی‌دانیم این خبر، مطابقت با واقع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قیام حجت شرعیۀ معتبره، یک تنجیز مسلمی وجود ندارد، یک تنجیز احتمالی، تنجیز علی تقدیر الموافقة للواقع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این نماز جمعه را چه شما به عنوان طرف علم اجمالی حساب کنید، در آن یک تنجیز احتمالی وجود دارد، و چه به عنوان قیام حجت شرعیه بر وجوبش</w:t>
      </w:r>
      <w:bookmarkStart w:id="1109" w:name="pg13705_145122"/>
    </w:p>
    <w:p>
      <w:pPr>
        <w:pStyle w:val="BookText"/>
        <w:rPr/>
      </w:pPr>
      <w:bookmarkEnd w:id="1109"/>
      <w:r>
        <w:rPr>
          <w:rFonts w:ascii="IRNazanin" w:hAnsi="IRNazanin" w:eastAsia="IRNazanin"/>
          <w:color w:val="111111"/>
          <w:sz w:val="28"/>
          <w:sz w:val="28"/>
          <w:szCs w:val="28"/>
          <w:rtl w:val="true"/>
          <w:lang w:bidi="fa-IR"/>
        </w:rPr>
        <w:t>هم که ملاحظه کنید، باز هم در آن یک احتمال تنجیز و تنجیز احتمالی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 اجمالی و این حجت معتبره، این فرق وجود دارد که در آن‌جا احتمال تنجیز هست، اما در اینجا تنجیز مسلّم است، ما فرقی بین این دو ملاحظه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حجت معتبره هم یک تنجیز احتمالی هست، در علم اجمالی هم به فرمایش شما یک تنجیز احتمالی هست، لذا وجهی ندارد که ما خبر واحد را بر علم اجمالی مقدم بداریم به عنوان اینکه این تنجیزش، تنجیز مسلّم است و آن تنجیزش، تنجیز احتمالی است بلکه روی هردو عنوان، هم علم اجمالی و هم حجت شرعیه معتبره، مسألۀ تنجیز احتمالی در کار است و فعلا هیچ کدام بر دیگری نمی‌تواند تقدمی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مسأله را در نماز جمعه‌ای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الحجة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کنید، ببینیم بین این نماز جمعه در رابطۀ با خبر واحد و در رابطۀ با علم اجمالی، چه فرقی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اجمالی تنجیزش احتمالی است و از نظر قیام حجت معتبره هم تنجیزش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بخواهیم تنجیز ناشی از حجت معتبره را بر تنجیز ناشی از علم اجمالی ترجیح دهیم، وجهی برای این ترجیح ملاحظه نمی‌شود و از نظر علم اجمالی، احتمالی است، و از نظر قیام حجت معتبره هم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بر دیگری ترجیح دارد؟ چرا ما حجت معتبره را بر علم اجمالی ترجیح بدهیم؟</w:t>
      </w:r>
    </w:p>
    <w:p>
      <w:pPr>
        <w:pStyle w:val="BookText"/>
        <w:rPr/>
      </w:pPr>
      <w:r>
        <w:rPr>
          <w:rFonts w:ascii="IRNazanin" w:hAnsi="IRNazanin" w:eastAsia="IRNazanin"/>
          <w:color w:val="111111"/>
          <w:sz w:val="28"/>
          <w:sz w:val="28"/>
          <w:szCs w:val="28"/>
          <w:rtl w:val="true"/>
          <w:lang w:bidi="fa-IR"/>
        </w:rPr>
        <w:t>پس مسأله را روی همان موردی که حجت معتبره بر آن قائم شده، در مقابل با حجت و مقایسۀ با علم اجمالی بحث می‌کنیم و به نظر ما و واقع، بعد از آن جواب اول و قطع نظر از جواب اول، هیچ فرقی بین این دو به نظر نمی‌رسد، پس چرا تنجیز به واسطۀ قیام حجت، بر تنجیز به واسطۀ علم اجمالی رجحان داشته باشد؟ فرقی بین این تنجیزین ملاحظه نمی‌شود</w:t>
      </w:r>
      <w:r>
        <w:rPr>
          <w:rFonts w:eastAsia="IRNazanin" w:cs="IRNazanin"/>
          <w:color w:val="111111"/>
          <w:sz w:val="28"/>
          <w:szCs w:val="28"/>
          <w:rtl w:val="true"/>
          <w:lang w:bidi="fa-IR"/>
        </w:rPr>
        <w:t>.</w:t>
      </w:r>
    </w:p>
    <w:p>
      <w:pPr>
        <w:pStyle w:val="Heading5"/>
        <w:numPr>
          <w:ilvl w:val="4"/>
          <w:numId w:val="1"/>
        </w:numPr>
        <w:rPr/>
      </w:pPr>
      <w:bookmarkStart w:id="1110" w:name="__RefHeading___Toc1145680_1468164448"/>
      <w:bookmarkStart w:id="1111" w:name="_Toc407"/>
      <w:bookmarkEnd w:id="1110"/>
      <w:r>
        <w:rPr>
          <w:rtl w:val="true"/>
        </w:rPr>
        <w:t>تساوی اماره با علم اجمالی از نظر تنجّز اصل تکلیف</w:t>
      </w:r>
      <w:bookmarkEnd w:id="1111"/>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جوابی هم مرحوم سیدنا الاستاذ الاعظم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محقق</w:t>
      </w:r>
    </w:p>
    <w:p>
      <w:pPr>
        <w:pStyle w:val="BookText"/>
        <w:rPr/>
      </w:pPr>
      <w:r>
        <w:rPr>
          <w:rFonts w:ascii="IRNazanin" w:hAnsi="IRNazanin" w:eastAsia="IRNazanin"/>
          <w:color w:val="111111"/>
          <w:sz w:val="28"/>
          <w:sz w:val="28"/>
          <w:szCs w:val="28"/>
          <w:rtl w:val="true"/>
          <w:lang w:bidi="fa-IR"/>
        </w:rPr>
        <w:t>اصفهانی ذکر کرده‌اند که خلاصۀ جواب ایشان به این برمی‌گردد که در حقیقت ایشان می‌خواهند حجت را هم به علم اجمالی تشبیه کنند، به این بیان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کانّ ما فرمایش اول ایشان را پذیرفتیم که خصوصیت‌ها از دایرۀ معلوم بالاجمال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خصوصیت‌ها را کنار می‌گذاریم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مرحوم محقق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ما لا یخرج عن الطرفین است، یک چیزی که خارج از این دوتا نیست، بدون اینکه عنوان خصوصیت در معلوم بالاجمال دخالتی داشته باشد، ایشان می‌فرماید؛ ما این حرف را قبول می‌کنیم، علم اجمالی هم همان‌طوری که ایشان اشاره کردند، در همان محدودۀ خودش تنجیز می‌کند و خارج از دایرۀ متعلق و معلوم به اجمال، دیگر علم اجمالی در خارج از آن محدوده هیچ نقشی ندارد، در نتیجه تکلیفی که به واسطۀ علم اجمالی در این‌جا منجز می‌شود،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ما لا یخرج عن احد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نحو کلی بدون اینکه از این اجمال سر سوزنی هم تجاوز و تعددی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حجت معتبره وقتی که خبر واحد بر وجوب صلاة الجمعه، قائم می‌شود، این به عنوان خاص دلالت بر حکم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الجمعه بوصف کونها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اقتضای تعین و لزومش را دارد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کأنّ بحث این است که اینجائی که خبر واحد بر لزوم خصوصیت، قائم است، کانّ دو مرحله را باید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این‌که اصل لزوم را به گردن انسان بار کند، مرحله دوم لزوم مضاف به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وقتی که خبر واحد معتبر، با قطع نظر از علم اجمالی، بر وجوب نماز جمعه قائم می‌شود، دو کار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اصل یک تکلیف لزومی را به عهدۀ انسان می‌گذارد، یکی اینکه آن تکلیف لزومی را متوجه عنوان خاص می‌کند که آن خصوصیت، نماز جمعه است و نمی‌شود که حجت معتبره این مرحلۀ اولای از این دو مرحله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می‌شود؟ یا اینکه مرحلۀ دوم متفرع بر مرحلۀ اول است و تا زمانی که نسبت به اصل وجوب، مطلبی را تثبیت نکند، کانّ نوبت به خصوصیت نمی‌رسد</w:t>
      </w:r>
      <w:r>
        <w:rPr>
          <w:rFonts w:eastAsia="IRNazanin" w:cs="IRNazanin"/>
          <w:color w:val="111111"/>
          <w:sz w:val="28"/>
          <w:szCs w:val="28"/>
          <w:rtl w:val="true"/>
          <w:lang w:bidi="fa-IR"/>
        </w:rPr>
        <w:t>.</w:t>
      </w:r>
      <w:bookmarkStart w:id="1112" w:name="pg13705_145124"/>
    </w:p>
    <w:p>
      <w:pPr>
        <w:pStyle w:val="Heading5"/>
        <w:numPr>
          <w:ilvl w:val="4"/>
          <w:numId w:val="1"/>
        </w:numPr>
        <w:rPr/>
      </w:pPr>
      <w:bookmarkStart w:id="1113" w:name="__RefHeading___Toc1145682_1468164448"/>
      <w:bookmarkStart w:id="1114" w:name="_Toc408"/>
      <w:bookmarkEnd w:id="1112"/>
      <w:bookmarkEnd w:id="1113"/>
      <w:r>
        <w:rPr>
          <w:rtl w:val="true"/>
        </w:rPr>
        <w:t>فرق بین علم اجمالی و اماره</w:t>
      </w:r>
      <w:bookmarkEnd w:id="1114"/>
    </w:p>
    <w:p>
      <w:pPr>
        <w:pStyle w:val="BookText"/>
        <w:rPr/>
      </w:pPr>
      <w:r>
        <w:rPr>
          <w:rFonts w:ascii="IRNazanin" w:hAnsi="IRNazanin" w:eastAsia="IRNazanin"/>
          <w:color w:val="111111"/>
          <w:sz w:val="28"/>
          <w:sz w:val="28"/>
          <w:szCs w:val="28"/>
          <w:rtl w:val="true"/>
          <w:lang w:bidi="fa-IR"/>
        </w:rPr>
        <w:t>لذا سؤال می‌شود که در رابطۀ با اصل وجوب، چه چیزی سبب تنجز این وجوب شده است؟ بین معلوم بالاجمال و بین آن‌که قامت الامارة علی وجوبه، در این مرحلۀ اولی که فرقی وجود ندارد، فرقشان در مرحلۀ دوم است که اماره خصوصیت را دلالت می‌کند اما علم اجمالی ناظر به خصوصیت نیست، اما در مرحلۀ اول، آن‌که این تکلیف وجوبی را عند زوال روز جمعه بر انسان منجز می‌کند، چیست؟ شما می‌گویید که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اصل تکلیف، اماره با علم اجمالی چه فرقی می‌کند؟ 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الامارة و بین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چه‌بسا ما می‌توانیم حکم کنیم به اینکه چون زمان علم اجمالی بر قیام اماره تقدم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که بعد الاماره علم اجمالی پیدا شده باشد، علم اجمالی بود، بعد حدوث العلم الاجمالی یک حجت معتبره‌ای بر وجوب نماز جمعه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زمانی، علم اجمالی بر امارۀ معتبره تقدم دارد و چون تقدم دارد، منجزیت اصل وجوب به واسطۀ علم اجمالی حاصل می‌شود و نتیجه در نماز جمعه ظاهر نمی‌شود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در نماز عصر ظاهر می‌شود که اگر ما منجزیت اصل وجوب را در نماز جمعه مستند به علم اجمالی کردیم حیث اینکه خود مدعای ایشان هم این است که علم اجمالی منعدم نشده است و لذا انحلال را انحلال حکمی می‌داند، نه انحلال حقیقی، و هر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حقیقی نیست، معنایش این است که علم اجمالی همان‌طوری که حادث شده، بقاء هم علم اجمالی وجود دارد و این‌طور نیست که عنوان علم اجمالی زائل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در اصل وجوب نماز جمعه با قطع نظر از خصوصیت، تکلیف به واسطۀ علم اجمالی، تنجز پیدا کرده و لازمۀ تنجز تکلیف به استناد علم اجمالی این است که اگر در ناحیه ظهر هم این تکلیف وجود داشته باشد، گریبان مکلف را می‌گیرد برای اینکه این تقریب برای انحلال و همین‌طور تقریبهای دیگر همه همّشان این است که علم اجمالی را از اثر و تأثیر جدا کنند</w:t>
      </w:r>
      <w:r>
        <w:rPr>
          <w:rFonts w:eastAsia="IRNazanin" w:cs="IRNazanin"/>
          <w:color w:val="111111"/>
          <w:sz w:val="28"/>
          <w:szCs w:val="28"/>
          <w:rtl w:val="true"/>
          <w:lang w:bidi="fa-IR"/>
        </w:rPr>
        <w:t>.</w:t>
      </w:r>
      <w:bookmarkStart w:id="1115" w:name="pg13705_145125"/>
    </w:p>
    <w:p>
      <w:pPr>
        <w:pStyle w:val="BookText"/>
        <w:rPr/>
      </w:pPr>
      <w:bookmarkEnd w:id="1115"/>
      <w:r>
        <w:rPr>
          <w:rFonts w:ascii="IRNazanin" w:hAnsi="IRNazanin" w:eastAsia="IRNazanin"/>
          <w:color w:val="111111"/>
          <w:sz w:val="28"/>
          <w:sz w:val="28"/>
          <w:szCs w:val="28"/>
          <w:rtl w:val="true"/>
          <w:lang w:bidi="fa-IR"/>
        </w:rPr>
        <w:t>ایشان به این تقریب می‌خواست جدا کند که دربارۀ نماز جمعه علم اجمالی نقش ندارد و وقتی در نماز جمعه نقش نداشت، دیگر در نماز ظهر هم اصول نافیه حکم می‌کند به عدم وجوب نماز ظهر، اما با بیانی که امام بزرگوار می‌فرمایند، که در رابطۀ با اصل تکلیف و اصل حکم لزومی، لنا ان نقول به اینکه علم اجمالی روی تقدم زمانی دیگر نوبت نمی‌دهد به آن امارۀ قائمۀ بر وجوب نماز جمعه بلکه در رابطۀ با وجوب، خودش عنوان منجزیت را برای خودش حفظ می‌کند و لازمۀ منجزیت در نماز جمعه این است که در رابطۀ با نماز ظهر هم منجزیتش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انحلال حکمی به این نحوی که ایشان ذکر کردند نمی‌تواند دلیلی بر اثبات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مسألۀ انحلال حکمی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نوبت به انحلال حقیقی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راهی برای انحلال حقیقی وجود دارد یا نه؟ اگر ما انحلال حقیقی را قائل شدیم، دیگر مسأله،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انحلال حقیقی نتوانست ثابت شود، انحلال حکمی هم که ثابت نشد، آن وقت نتیجه این می‌شود که شما که علم اجمالی دارید به اینکه یا نماز جمعه واجب است و یا نماز ظهر، اگر یک خبر واحد معتبری هم بر وجوب نماز جمعه قائم شود، مع ذلک شما باید هردو نماز را بخوانید و هیچ فرقی نمی‌کند که خبر واحد معتبر بر وجوب نماز جمعه قائم شود و یا نشود، فی تلک الصورتین باید احتیاط کرد و بین الصلاتین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حقیقی را ان شاء الله ملاحظه می‌کنیم</w:t>
      </w:r>
      <w:r>
        <w:rPr>
          <w:rFonts w:eastAsia="IRNazanin" w:cs="IRNazanin"/>
          <w:color w:val="111111"/>
          <w:sz w:val="28"/>
          <w:szCs w:val="28"/>
          <w:rtl w:val="true"/>
          <w:lang w:bidi="fa-IR"/>
        </w:rPr>
        <w:t>.</w:t>
      </w:r>
    </w:p>
    <w:p>
      <w:pPr>
        <w:pStyle w:val="Heading5"/>
        <w:numPr>
          <w:ilvl w:val="4"/>
          <w:numId w:val="1"/>
        </w:numPr>
        <w:rPr/>
      </w:pPr>
      <w:bookmarkStart w:id="1116" w:name="__RefHeading___Toc1145684_1468164448"/>
      <w:bookmarkStart w:id="1117" w:name="_Toc409"/>
      <w:bookmarkEnd w:id="1116"/>
      <w:r>
        <w:rPr>
          <w:rtl w:val="true"/>
        </w:rPr>
        <w:t>پرسش</w:t>
      </w:r>
      <w:r>
        <w:rPr>
          <w:rtl w:val="true"/>
        </w:rPr>
        <w:t>:</w:t>
      </w:r>
      <w:bookmarkEnd w:id="1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در دخالت خصوصیت در معلوم بالاجمال را بر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 بین تنجّز و حجیت را در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تساوی اماره با علم اجمالی از نظر تنجّز اصل تکلیف چیست؟</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علم اجمالی و اماره در کدام مرحله است؟ توضیح دهید</w:t>
      </w:r>
      <w:r>
        <w:rPr>
          <w:rFonts w:eastAsia="IRNazanin" w:cs="IRNazanin"/>
          <w:color w:val="111111"/>
          <w:sz w:val="28"/>
          <w:szCs w:val="28"/>
          <w:rtl w:val="true"/>
          <w:lang w:bidi="fa-IR"/>
        </w:rPr>
        <w:t>.</w:t>
      </w:r>
      <w:bookmarkStart w:id="1118" w:name="pg13705_145126"/>
    </w:p>
    <w:p>
      <w:pPr>
        <w:pStyle w:val="Heading3"/>
        <w:numPr>
          <w:ilvl w:val="2"/>
          <w:numId w:val="1"/>
        </w:numPr>
        <w:rPr/>
      </w:pPr>
      <w:bookmarkStart w:id="1119" w:name="__RefHeading___Toc1145686_1468164448"/>
      <w:bookmarkStart w:id="1120" w:name="_Toc410"/>
      <w:bookmarkEnd w:id="1118"/>
      <w:bookmarkEnd w:id="1119"/>
      <w:r>
        <w:rPr>
          <w:rtl w:val="true"/>
        </w:rPr>
        <w:t>انحلال حقیقی</w:t>
      </w:r>
      <w:bookmarkEnd w:id="1120"/>
    </w:p>
    <w:p>
      <w:pPr>
        <w:pStyle w:val="Heading4"/>
        <w:numPr>
          <w:ilvl w:val="3"/>
          <w:numId w:val="1"/>
        </w:numPr>
        <w:rPr/>
      </w:pPr>
      <w:bookmarkStart w:id="1121" w:name="__RefHeading___Toc1145688_1468164448"/>
      <w:bookmarkStart w:id="1122" w:name="_Toc411"/>
      <w:bookmarkEnd w:id="1121"/>
      <w:r>
        <w:rPr>
          <w:rtl w:val="true"/>
        </w:rPr>
        <w:t>درس دویست و چهارم</w:t>
      </w:r>
      <w:bookmarkEnd w:id="1122"/>
    </w:p>
    <w:p>
      <w:pPr>
        <w:pStyle w:val="Heading5"/>
        <w:numPr>
          <w:ilvl w:val="4"/>
          <w:numId w:val="1"/>
        </w:numPr>
        <w:rPr/>
      </w:pPr>
      <w:bookmarkStart w:id="1123" w:name="__RefHeading___Toc1145690_1468164448"/>
      <w:bookmarkStart w:id="1124" w:name="_Toc412"/>
      <w:bookmarkEnd w:id="1123"/>
      <w:r>
        <w:rPr>
          <w:rtl w:val="true"/>
        </w:rPr>
        <w:t>اشاره</w:t>
      </w:r>
      <w:bookmarkEnd w:id="11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انحلال حقیقی</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انحلال حکمی، چند تقریب بود که با اشکالاتی که بر تقریبها وارد بود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انحلال حقیقی، دو تقریب هست که یک تقریب از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خودشان هم اختیار فرموده‌اند، یک تقریب هم از مرحوم محقق اصفهانی است، که البته ایشان برای انحلال حکمی هم یک تقریبی ذکر کرده‌اند، ولی معنای ذکر تقریب، این نیست که هردو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 برای انحلال حکمی بود و یک تقریب هم برای انحلال حقیقی ذکر کرده‌اند</w:t>
      </w:r>
      <w:r>
        <w:rPr>
          <w:rFonts w:eastAsia="IRNazanin" w:cs="IRNazanin"/>
          <w:color w:val="111111"/>
          <w:sz w:val="28"/>
          <w:szCs w:val="28"/>
          <w:rtl w:val="true"/>
          <w:lang w:bidi="fa-IR"/>
        </w:rPr>
        <w:t>.</w:t>
      </w:r>
      <w:bookmarkStart w:id="1125" w:name="pg13705_145127"/>
    </w:p>
    <w:p>
      <w:pPr>
        <w:pStyle w:val="Heading5"/>
        <w:numPr>
          <w:ilvl w:val="4"/>
          <w:numId w:val="1"/>
        </w:numPr>
        <w:rPr/>
      </w:pPr>
      <w:bookmarkStart w:id="1126" w:name="__RefHeading___Toc1145692_1468164448"/>
      <w:bookmarkStart w:id="1127" w:name="_Toc413"/>
      <w:bookmarkEnd w:id="1125"/>
      <w:bookmarkEnd w:id="1126"/>
      <w:r>
        <w:rPr>
          <w:rtl w:val="true"/>
        </w:rPr>
        <w:t>تقریب انحلال حقیقی علم اجمالی از نظر محقق اصفهانی</w:t>
      </w:r>
      <w:r>
        <w:rPr>
          <w:rtl w:val="true"/>
        </w:rPr>
        <w:t>(</w:t>
      </w:r>
      <w:r>
        <w:rPr>
          <w:rtl w:val="true"/>
        </w:rPr>
        <w:t>ره</w:t>
      </w:r>
      <w:r>
        <w:rPr>
          <w:rtl w:val="true"/>
        </w:rPr>
        <w:t>)</w:t>
      </w:r>
      <w:bookmarkEnd w:id="1127"/>
    </w:p>
    <w:p>
      <w:pPr>
        <w:pStyle w:val="BookText"/>
        <w:rPr/>
      </w:pPr>
      <w:r>
        <w:rPr>
          <w:rFonts w:ascii="IRNazanin" w:hAnsi="IRNazanin" w:eastAsia="IRNazanin"/>
          <w:color w:val="111111"/>
          <w:sz w:val="28"/>
          <w:sz w:val="28"/>
          <w:szCs w:val="28"/>
          <w:rtl w:val="true"/>
          <w:lang w:bidi="fa-IR"/>
        </w:rPr>
        <w:t>اما تقریبی که محقق اصفهانی ذکر کرده‌اند، عبارت از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بالاجمال ما، در عنوان خاصی تعیّن ندارد، اما معلوم بالتفصیل عنوان دارد، و لازم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لاعنوان، منطبق بر همین معلوم بالتفصیلی می‌شود که دارای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می‌زنند که اگر ما علم اجمالی داشته باشیم، به اینکه مثلا ده هزار واجب در شریعت داریم، و بعد هم مثلا بر ده هزار واجب، امارات معتبره قائم شود، حال آن جنبۀ عدم افادۀ علمش به کنار، فرق معلوم بالاجمال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قامت الاماره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معلوم بالاجمال، هیچ‌گونه تعیّنی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اجمالا می‌دانید که ده هزار واجب وجود دارد، اما عناوین آن واجب‌ها معلوم نیست، خصوصیاتش چه چیزی است؟ برای شما در رابطۀ با علم اجمالی، مشخص نیست و تعینی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امارات معتبره بر وجوب ده هزار واجب، قائم می‌شود، اینها که دیگر به نحو لا تعیّن نیست، اینها واجبات را معین و مشخص می‌کنند، عنوان این واجبات، معلوم و مشخص است، آن وقت ایشان می‌فرماید که ما باید اینجا نتیجه بگیریم، که آن ده هزار واجب معلوم بالاجمال لا متعین، یک انطباق قهری پیدا می‌کند بر همین واجبات متعینه‌ای که مفاد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انطباق پیدا می‌کند؟</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بخواهد انطباق پیدا نکند، اینها یا باید اختلاف در عدد داشته باشند، یعنی معلوم بالاجمال مثلا پانزده هزار واجب باشد و مفاد امارات، ده هزار واجب باشد، از نظر عدد و از نظر مقدار، به این کیفیت بین اینها اختلاف وجود داشته باشد، و یا باید این حرف را بزنیم که این امارات نمی‌تواند برای تنجز واقعیات نقش داشته باشد، و یا باید یک حرف سومی بزنیم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واقعیات به سبب امارات، تنجز پیدا می‌کند، در حالی که هیچ‌یک از این سه مطلب،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مقدار معلوم بالاجمال با مقداری که اماره بر وجوبش قائم شده، اتحاد در عدد و مقدار دارد، فرض اینجاست، و همین‌طور آن دو جهت دیگر هم باطل است اگر بخواهیم بگوییم که</w:t>
      </w:r>
      <w:bookmarkStart w:id="1128" w:name="pg13705_145128"/>
    </w:p>
    <w:p>
      <w:pPr>
        <w:pStyle w:val="BookText"/>
        <w:rPr/>
      </w:pPr>
      <w:bookmarkEnd w:id="1128"/>
      <w:r>
        <w:rPr>
          <w:rFonts w:ascii="IRNazanin" w:hAnsi="IRNazanin" w:eastAsia="IRNazanin"/>
          <w:color w:val="111111"/>
          <w:sz w:val="28"/>
          <w:sz w:val="28"/>
          <w:szCs w:val="28"/>
          <w:rtl w:val="true"/>
          <w:lang w:bidi="fa-IR"/>
        </w:rPr>
        <w:t>امارات برای تنجز واقعیات نقشی ندارند، فرض این است که این امارات حجیت شرعیه دارند و معنای حجت شرعیه، قسمت مهمش مسألۀ منجزیت است، همان منجزیت واقع و همان حکم واقعی، و یا باید این حرف سوم را بگوییم که این هم باطل است، که اماره، حکمی را می‌تواند منجز کند، ولو اینکه آن حکم برخلاف واقع باشد، این هم که با معنای تنجز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صورة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به واسطۀ اماره تنجز پیدا می‌کند، و معنا ندارد که غیر واقع به واسطۀ اماره، ولو حجت شرعیه باشد، تنجزی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ما نمی‌توانیم به این حرفها ملتزم شویم، از یک طرف مقدار و تعداد، واحد است و از طرف دیگر، امارات واقع را منجز می‌کنند و از طرف دیگر غیر واقع نمی‌تواند به امارات تنجز پیدا کند، نتیجه این می‌شود که همان انطباق قهری حاصل شود و معنای انطباق قهری، زوال موضوع علم اجمالی است و اگر علم اجمالی زائل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الانحلال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انحلال حقیقی همین است که دیگر عنوان علم اجمالی و موضوعش منعدم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انحلال حقیقی را روی این تقریب با انطباق قهری، نتیجه می‌گیرد</w:t>
      </w:r>
      <w:r>
        <w:rPr>
          <w:rFonts w:eastAsia="IRNazanin" w:cs="IRNazanin"/>
          <w:color w:val="111111"/>
          <w:sz w:val="28"/>
          <w:szCs w:val="28"/>
          <w:rtl w:val="true"/>
          <w:lang w:bidi="fa-IR"/>
        </w:rPr>
        <w:t>.</w:t>
      </w:r>
    </w:p>
    <w:p>
      <w:pPr>
        <w:pStyle w:val="Heading5"/>
        <w:numPr>
          <w:ilvl w:val="4"/>
          <w:numId w:val="1"/>
        </w:numPr>
        <w:rPr/>
      </w:pPr>
      <w:bookmarkStart w:id="1129" w:name="__RefHeading___Toc1145694_1468164448"/>
      <w:bookmarkStart w:id="1130" w:name="_Toc414"/>
      <w:bookmarkEnd w:id="1129"/>
      <w:r>
        <w:rPr>
          <w:rtl w:val="true"/>
        </w:rPr>
        <w:t>لزوم احراز اتحاد معلوم بالتفصیل، با معلوم بالاجمال در انحلال حقیقی</w:t>
      </w:r>
      <w:bookmarkEnd w:id="1130"/>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تنها یک اشکال به کلام ایشان وارد است، و آن این است که حتی اگر ما به جای قیام اماره، علم تفصیلی هم فرض کنیم، اگر علم اجمالی بخواهد انحلال حقیقی پیدا کند، یک مطلب دیگری لازم است و آن این است که بدانیم و احراز کنیم که این مفاد اماره و یا معلوم بالتفصیل، همان معلوم بالاجمال است نه از نظر مقدار، مقدار ملاک نیست، باید بدانیم که این همان است و الا اگر مسأله احراز نشود، چرا انطباق حاصل شود؟ در این مثالی که ما بعد در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فرض کنید علم اجمالی دارد به این‌که این‌جا خمری وجود دارد و یک علم تفصیلی هم پیدا می‌کند به اینکه اناء واقع در طرف یمین، خمر است، اما احتمال می‌دهد که این خمر معلوم بالتفصیل، غیر از آن خمر</w:t>
      </w:r>
    </w:p>
    <w:p>
      <w:pPr>
        <w:pStyle w:val="BookText"/>
        <w:rPr/>
      </w:pPr>
      <w:r>
        <w:rPr>
          <w:rFonts w:ascii="IRNazanin" w:hAnsi="IRNazanin" w:eastAsia="IRNazanin"/>
          <w:color w:val="111111"/>
          <w:sz w:val="28"/>
          <w:sz w:val="28"/>
          <w:szCs w:val="28"/>
          <w:rtl w:val="true"/>
          <w:lang w:bidi="fa-IR"/>
        </w:rPr>
        <w:t>معلوم بالاجمال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علم اجمالی دارد به این‌که احد الانائین خمر است، معنایش این نیست که یک علم اجمالی هم دارد به اینکه اناء دیگر لیس بخمر،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او محرز است، همین مقدار است که احد الانائین خمر و من الممکن که اناء دیگر هم خمر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علم تفصیلی پیدا کرد به اینکه اناء واقع در طرف یمین تفصیلا خمر است، ما چرا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بالاجمال بر این انطباق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قید را هم به آن اضافه کنیم که علم تفصیلی دارد به این که اناء واقع در طرف یمین، همان خمر معلوم بالاجمال است، این انحلال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مطلب احراز نشود، با اینکه علم تفصیلی دارد بانّ اناء الیمین خمر، لکن احتمال می‌دهد که آن خمر معلوم بالاجمال، غیر از این خمر معلوم بالتفصیل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به چه مناسبت مسألۀ انحلال حقیقی را روی بیان مرحوم محقق اصفهانی پیاده کنیم؟</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ایشان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قهری است و الا لازم می‌آید که یکی از توالی فاسدۀ ثلاثه را ملتزم شویم،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انطباق قهری، یک قید دیگر لازم دارد، باید احراز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قامت الامارة علی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تفصیلا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وجوبهای معلوم بالتفصیل، همان وجوبهای معلوم بالاجمال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احراز شد، آن وقت این به آن صورت اولی برمی‌گردد که ما وقتی که بحث انحلال را مطرح کردیم، سه صورت بیان کردیم، صورت اول گفتیم که انحلال حقیقی است، صورت دوم هم انحلال حقیقی است، و این بحث‌های دو سه روز ما مربوط به صورت سوم بود که خصوصیتی که در صورت سوم وجود داشت و آن را از صورت اول و دوم، جدا می‌کرد، این بود که ما نمی‌دانیم که این معلوم بالتفصیل همان معلوم بالاجمال است و احتمال می‌دهیم که بین معلوم بالتفصیل و معلوم بالاجمال، مغایرت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مغایرت بود، ولو احتمالا، چرا علم اجمالی حقیقة زائل شود و انحلال حقیقی تحقق پیدا کند؟ اگر احتمال دادید که این متعین با آن لا متعین، مغایر است و دو چیز هستند، چرا انطباق قهری است؟</w:t>
      </w:r>
      <w:bookmarkStart w:id="1131" w:name="pg13705_145130"/>
    </w:p>
    <w:p>
      <w:pPr>
        <w:pStyle w:val="BookText"/>
        <w:rPr/>
      </w:pPr>
      <w:bookmarkEnd w:id="1131"/>
      <w:r>
        <w:rPr>
          <w:rFonts w:ascii="IRNazanin" w:hAnsi="IRNazanin" w:eastAsia="IRNazanin"/>
          <w:color w:val="111111"/>
          <w:sz w:val="28"/>
          <w:sz w:val="28"/>
          <w:szCs w:val="28"/>
          <w:rtl w:val="true"/>
          <w:lang w:bidi="fa-IR"/>
        </w:rPr>
        <w:t>علت قهری بودن انطباق، علاوۀ بر آن مسائلی که شما ذکر کردید، یک نکتۀ مهم‌تر هم هست، باید بدانید که دو چیز نیست، اما اگر احتمال هم بدهید دو چیز است و این متعینی که از طریق علم تفصیلی یا قیام اماره تعین پیدا کرده، با لامتعینی که علم اجمالی در آن نقش داشته مغایر است، با این احتمال دو تا بودن، چه‌جور ادعا می‌کنید که انطباق قهری است؟ پس با توجه به ملاکی که در کلام ایشان آمده، این اشکال به ایشان وارد است</w:t>
      </w:r>
      <w:r>
        <w:rPr>
          <w:rFonts w:eastAsia="IRNazanin" w:cs="IRNazanin"/>
          <w:color w:val="111111"/>
          <w:sz w:val="28"/>
          <w:szCs w:val="28"/>
          <w:rtl w:val="true"/>
          <w:lang w:bidi="fa-IR"/>
        </w:rPr>
        <w:t>.</w:t>
      </w:r>
    </w:p>
    <w:p>
      <w:pPr>
        <w:pStyle w:val="Heading5"/>
        <w:numPr>
          <w:ilvl w:val="4"/>
          <w:numId w:val="1"/>
        </w:numPr>
        <w:rPr/>
      </w:pPr>
      <w:bookmarkStart w:id="1132" w:name="__RefHeading___Toc1145696_1468164448"/>
      <w:bookmarkStart w:id="1133" w:name="_Toc415"/>
      <w:bookmarkEnd w:id="1132"/>
      <w:r>
        <w:rPr>
          <w:rtl w:val="true"/>
        </w:rPr>
        <w:t>ملاک انحلال حقیقی علم اجمالی از نظر امام</w:t>
      </w:r>
      <w:r>
        <w:rPr>
          <w:rtl w:val="true"/>
        </w:rPr>
        <w:t>(</w:t>
      </w:r>
      <w:r>
        <w:rPr>
          <w:rtl w:val="true"/>
        </w:rPr>
        <w:t>ره</w:t>
      </w:r>
      <w:r>
        <w:rPr>
          <w:rtl w:val="true"/>
        </w:rPr>
        <w:t>)</w:t>
      </w:r>
      <w:bookmarkEnd w:id="1133"/>
    </w:p>
    <w:p>
      <w:pPr>
        <w:pStyle w:val="BookText"/>
        <w:rPr/>
      </w:pPr>
      <w:r>
        <w:rPr>
          <w:rFonts w:ascii="IRNazanin" w:hAnsi="IRNazanin" w:eastAsia="IRNazanin"/>
          <w:color w:val="111111"/>
          <w:sz w:val="28"/>
          <w:sz w:val="28"/>
          <w:szCs w:val="28"/>
          <w:rtl w:val="true"/>
          <w:lang w:bidi="fa-IR"/>
        </w:rPr>
        <w:t>و اما بیان امام بزرگوار، یک ملاک و میزان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درست این را بررسی کنیم که ملاک و میزان در انحلال حقیقی چیست؟ اصلا معنای انحلال حقیقی و معیار در انحلال حقیقی چیست؟ این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ملاکهایی که در این کلمات ذکر می‌شود که مقدار، یکی باشد، مثلا احتمال انطباق داده شود و امثال ذلک، برای انحلال حقیقی، اینها ملاک نیست، ملاک انحلالی حقیقی این است که مسألۀ علم اجمالی مانند علم تفصیلی، یک صفت قائمۀ به نفس انسانی است و یک چیزی است که ارتباط به عالم نفس انسانی دارد و نوعا هم به صورت قضیۀ منفصلۀ حقیقیۀ است و گاهی هم به صورت مانعة الخلوّ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منفصله حقیقیه این است که نه امکان اجتماع وجود دارد و نه امکان خلوّ وجود دارد مثل اینکه فرضا در باب وجوب نماز در زوال روز جمعه، به نحو قضیۀ منطقیه می‌گوییم</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صلاة الجمعة واجبة، و اما صلاة الظهر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اگر به صورت منفصلۀ حقیقیه باشد، معنایش این است که نه هردو نماز واجب است و نه اینکه هیچ یک از دو نماز، واجب نباشد مطرح است، بلکه یک نماز واجب است و حتما هم آن یکی وجوب دارد، و غیر از آن یکی وجوب ندارد، منتها آن یکی، مردد است بین اینکه نماز جمعه است و یا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علم اجمالی و قطع وجدانی اجمالی است، که معنای اجمال این است که آن قضیه‌ای که متعلق علم است که حتما باید علم به قضیّه تعلق بگیرد، یک قضیّۀ منفصلۀ حقیقیه است و گاهی هم در بعضی از موارد به صورت مانعة الخلوّ مطرح</w:t>
      </w:r>
      <w:bookmarkStart w:id="1134" w:name="pg13705_145131"/>
    </w:p>
    <w:p>
      <w:pPr>
        <w:pStyle w:val="BookText"/>
        <w:rPr/>
      </w:pPr>
      <w:bookmarkEnd w:id="1134"/>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5"/>
        <w:numPr>
          <w:ilvl w:val="4"/>
          <w:numId w:val="1"/>
        </w:numPr>
        <w:rPr/>
      </w:pPr>
      <w:bookmarkStart w:id="1135" w:name="__RefHeading___Toc1145698_1468164448"/>
      <w:bookmarkStart w:id="1136" w:name="_Toc416"/>
      <w:bookmarkEnd w:id="1135"/>
      <w:r>
        <w:rPr>
          <w:rtl w:val="true"/>
        </w:rPr>
        <w:t>معنای انحلال حقیقی در تقریب امام</w:t>
      </w:r>
      <w:r>
        <w:rPr>
          <w:rtl w:val="true"/>
        </w:rPr>
        <w:t>(</w:t>
      </w:r>
      <w:r>
        <w:rPr>
          <w:rtl w:val="true"/>
        </w:rPr>
        <w:t>ره</w:t>
      </w:r>
      <w:r>
        <w:rPr>
          <w:rtl w:val="true"/>
        </w:rPr>
        <w:t>)</w:t>
      </w:r>
      <w:bookmarkEnd w:id="1136"/>
    </w:p>
    <w:p>
      <w:pPr>
        <w:pStyle w:val="BookText"/>
        <w:rPr/>
      </w:pPr>
      <w:r>
        <w:rPr>
          <w:rFonts w:ascii="IRNazanin" w:hAnsi="IRNazanin" w:eastAsia="IRNazanin"/>
          <w:color w:val="111111"/>
          <w:sz w:val="28"/>
          <w:sz w:val="28"/>
          <w:szCs w:val="28"/>
          <w:rtl w:val="true"/>
          <w:lang w:bidi="fa-IR"/>
        </w:rPr>
        <w:t>ایشان می‌گویند که معنای انحلال حقیقی این است که وقتی انسان به نفس خود مراجعه می‌کند، می‌بیند که با آمدن این علم تفصیلی جدید، دیگر این علم اجمالی نیست، این صفت قائمۀ به نفس انسانی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که وجود ندارد، باید بگوید که انحلال حقیقی است، اما اگر دید که وجود دارد دیگر جایی برای انحلال حقیقی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علم اجمالی دارید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صلاة الجمعة واجبة و اما صلاة الظهر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یک علم تفصیلی برای شما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بهتر است که همان مثالی که در کلام ایشان مطرح است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اجمالی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احد هذین المایعین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یک علم تفصیلی پیدا می‌کنید به اینکه اناء واقع در طرف یمین، خمر است، هیچ یقینی هم ندارید به اینکه این خمر معلوم بالتفصیل، همان خمر معلوم بالاجمال است بلکه احتمال مغایرت هم می‌دهید، اما با اینکه احتمال مغایرت داده می‌شود، مع ذلک مسأله از لحاظ نفس انسانی به این کیفیت است که قبل از آن‌که این علم تفصیلی تحقق پیدا کند، ما قضیه را به صورت منفصله مطرح می‌کردیم و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هذا الاناء خمر و اما ذاک الاناء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علم تفصیلی آمد به اینکه اناء واقع در طرف یمین خمر است، این امّاها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تحول پیدا می‌کند به یک قضیۀ قطعیه و یک قضیۀ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می‌کنیم به اناء واقع در طرف یمین،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که احتمالا؟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قطعا و بدون هیچ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نگاه می‌کنیم به اناء واقع در طرف یسار، می‌بینیم که عنوان، عنوان مشکوکیت است،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مشکوک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 قضیه امّا، امّا که قبل از این علم تفصیلی تحقق داشت، وجدانا می‌بینیم که دیگر در نفس تحقق ندارد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علم تفصیلی بیاید به هردو اناء با یک دید مساوی نگاه می‌کردیم و</w:t>
      </w:r>
      <w:bookmarkStart w:id="1137" w:name="pg13705_145132"/>
    </w:p>
    <w:p>
      <w:pPr>
        <w:pStyle w:val="BookText"/>
        <w:rPr/>
      </w:pPr>
      <w:bookmarkEnd w:id="1137"/>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هذا خمر و اما ذلک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علم تفصیلی آمد و اصلا هم نمی‌دانیم که این معلوم بالتفصیل همان معلوم بالاجمال است، اگر بدانیم که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احتمال می‌دهیم که معلوم بالتفصیل ما، غیر از آن معلوم بالاجمال باشد، لکن این احتمال مغایرت، سبب نمی‌شود که عنوان علم اجمالی بقاء قائم به نفس انسان باشد یعنی با آمدن علم تفصیلی وقتی که به نفس خودمان مراجعه می‌کنیم، می‌بینیم که دیگر علم اجمالی نیست، آن‌که در نفس ما هست،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تفصیلی متعلق به اناء یمین، که از آن به قضیه بتّیه تعبیر می‌کنیم و یکی شک متعلق به خمریت اناء یسار، که به عنوان یک قضیۀ مشکوکه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بیان ایشان و نقطۀ حساس بیان ایشان این است که ایشان معیار در انحلال حقیقی را این قرار می‌دهند که معنای انحلال حقیقی این است که علم اجمالی نباشد، و بودن و نبودن علم اجمالی، مربوط به ملاحظۀ صفحه نفس است، عالم نفس انسانی باید ملاحظه شود، ببینیم که علم اجمالی بعد از آمدن علم تفصیلی، به این کیفیتی که عرض کردیم،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نفس خودمان مراجعه می‌کنیم، می‌بینیم که بعد از آمدن چنین علم تفصیلی، دیگر دو علم نداریم، بلکه حالت فعلی مسأله، روی علم تفصیلی به یک قضیه و شک در رابطۀ با قضیه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الانحلال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است در رابطۀ با انحلال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قسم از بحث راجع به کلام ایشان است و یک قسمت هم نتیجه‌گیری در اصل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تقریب سوم استدلال اخباریین به دلیل عقل را بررسی می‌کردیم و به اینجا منتهی شدیم، لذا باید این حرفها به عنوان یک نتیجه در مقابل تقریب سوم دلیل عقل اخباریین مورد استفاده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138" w:name="__RefHeading___Toc1145700_1468164448"/>
      <w:bookmarkStart w:id="1139" w:name="_Toc417"/>
      <w:bookmarkEnd w:id="1138"/>
      <w:r>
        <w:rPr>
          <w:rtl w:val="true"/>
        </w:rPr>
        <w:t>پرسش</w:t>
      </w:r>
      <w:r>
        <w:rPr>
          <w:rtl w:val="true"/>
        </w:rPr>
        <w:t>:</w:t>
      </w:r>
      <w:bookmarkEnd w:id="1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انحلال حقیقی علم اجمالی را از نظر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احراز اتحاد معلوم بالتفصیل با</w:t>
      </w:r>
    </w:p>
    <w:p>
      <w:pPr>
        <w:pStyle w:val="BookText"/>
        <w:rPr/>
      </w:pPr>
      <w:r>
        <w:rPr>
          <w:rFonts w:ascii="IRNazanin" w:hAnsi="IRNazanin" w:eastAsia="IRNazanin"/>
          <w:color w:val="111111"/>
          <w:sz w:val="28"/>
          <w:sz w:val="28"/>
          <w:szCs w:val="28"/>
          <w:rtl w:val="true"/>
          <w:lang w:bidi="fa-IR"/>
        </w:rPr>
        <w:t>معلوم بالاجمال در انحلال حقیقی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انحلال حقیقی علم اجمالی را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انحلال حقیقی را در تقریب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bookmarkStart w:id="1140" w:name="pg13705_145134"/>
    </w:p>
    <w:p>
      <w:pPr>
        <w:pStyle w:val="Heading4"/>
        <w:numPr>
          <w:ilvl w:val="3"/>
          <w:numId w:val="1"/>
        </w:numPr>
        <w:rPr/>
      </w:pPr>
      <w:bookmarkStart w:id="1141" w:name="__RefHeading___Toc1145702_1468164448"/>
      <w:bookmarkStart w:id="1142" w:name="_Toc418"/>
      <w:bookmarkEnd w:id="1140"/>
      <w:bookmarkEnd w:id="1141"/>
      <w:r>
        <w:rPr>
          <w:rtl w:val="true"/>
        </w:rPr>
        <w:t>درس دویست و پنجم</w:t>
      </w:r>
      <w:bookmarkEnd w:id="1142"/>
    </w:p>
    <w:p>
      <w:pPr>
        <w:pStyle w:val="Heading5"/>
        <w:numPr>
          <w:ilvl w:val="4"/>
          <w:numId w:val="1"/>
        </w:numPr>
        <w:rPr/>
      </w:pPr>
      <w:bookmarkStart w:id="1143" w:name="__RefHeading___Toc1145704_1468164448"/>
      <w:bookmarkStart w:id="1144" w:name="_Toc419"/>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45" w:name="__RefHeading___Toc1145706_1468164448"/>
      <w:bookmarkStart w:id="1146" w:name="_Toc420"/>
      <w:bookmarkEnd w:id="1145"/>
      <w:r>
        <w:rPr>
          <w:rtl w:val="true"/>
        </w:rPr>
        <w:t>ملاک انحلال حقیقی علم اجمالی</w:t>
      </w:r>
      <w:bookmarkEnd w:id="1146"/>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معیار و میزان انحلال حقیقی بیان فرمودند، مطلب تمامی است، و آن این است که معیار در انحلال حقیقی، این نیست که معلوم بالتفصیل با معلوم بالاجمال، اتحاد داشته باشند، یعنی علم تفصیلی به همان متعلق علم اجمالی تعلق بگیرد، یا اگر به جای علم تفصیلی، یک علم اجمالی صغیر و در دایرۀ محدودتری وجود داشته باشد، لازم نیست که معلوم بالاجمال در آن دایرۀ محدود صغیر، عین همان معلوم بالاجمال کبیر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انحلال، احراز این معنا ضرورت ندارد بلکه ملاک در انحلال حقیقی، این است که انسان به صفحۀ نفس، به آنجائی که جای علم</w:t>
      </w:r>
      <w:bookmarkStart w:id="1147" w:name="pg13705_145135"/>
    </w:p>
    <w:p>
      <w:pPr>
        <w:pStyle w:val="BookText"/>
        <w:rPr/>
      </w:pPr>
      <w:bookmarkEnd w:id="1147"/>
      <w:r>
        <w:rPr>
          <w:rFonts w:ascii="IRNazanin" w:hAnsi="IRNazanin" w:eastAsia="IRNazanin"/>
          <w:color w:val="111111"/>
          <w:sz w:val="28"/>
          <w:sz w:val="28"/>
          <w:szCs w:val="28"/>
          <w:rtl w:val="true"/>
          <w:lang w:bidi="fa-IR"/>
        </w:rPr>
        <w:t xml:space="preserve">است و مراجعه کند و ببیند که آیا با آمدن این علم تفصیلی، باز هم علم اجمالی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ایشان مثلا یک قضیه منفصلۀ حقیقیه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آمدن علم تفصیلی و یا علم اجمالی صغیر، دو قضیه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قطعیه، و یک قضیۀ مشکوکه؟</w:t>
      </w:r>
    </w:p>
    <w:p>
      <w:pPr>
        <w:pStyle w:val="BookText"/>
        <w:rPr/>
      </w:pPr>
      <w:r>
        <w:rPr>
          <w:rFonts w:ascii="IRNazanin" w:hAnsi="IRNazanin" w:eastAsia="IRNazanin"/>
          <w:color w:val="111111"/>
          <w:sz w:val="28"/>
          <w:sz w:val="28"/>
          <w:szCs w:val="28"/>
          <w:rtl w:val="true"/>
          <w:lang w:bidi="fa-IR"/>
        </w:rPr>
        <w:t>پیداست که در جمیع موارد، حتی آنجاهائی که اول، علم اجمالی وجود ندارد، اگر در یک محلی علم اجمالی وجود ندارد، بلکه شما علم تفصیلی دارید به اینکه این ظرف واقع در طرف یمین، خمر است، ظرف واقع در طرف یسار، برای شما مشکوک است، اینجا اگر شما دو تا را روی هم بریزید، به یک علم اجمالی تبدل پیدا می‌کند، همین جایی که ابتداء علم تفصیلی و مشکوک به شک بدوی وجود دارد، وقتی که با هم مخلوط شود، یعنی روی هم رفته ملاحظه شود، ما می‌توانیم تعبیر کنیم به یک معلوم بالاجمال و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واقعش این است که علم اجمالی وجود ندارد، آن چه که در نفس انسانی تحقق دارد، نسبت به اناء واقع در طرف یمین، یک علم تفصیلی است و نسبت به اناء واقع در طرف یسار، یک شک و قضیۀ مشکوک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بحث ما با آمدن علم تفصیلی که قبلا علم اجمالی وجود داشته است، می‌بینیم که دیگر علم اجمالی در کار نیست و صفحۀ نفس از علم اجمالی خالی است، بلکه در صفحۀ نفس دو قضیه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معلومۀ بالتفصیل، و یک قضیۀ مشکوکه</w:t>
      </w:r>
      <w:r>
        <w:rPr>
          <w:rFonts w:eastAsia="IRNazanin" w:cs="IRNazanin"/>
          <w:color w:val="111111"/>
          <w:sz w:val="28"/>
          <w:szCs w:val="28"/>
          <w:rtl w:val="true"/>
          <w:lang w:bidi="fa-IR"/>
        </w:rPr>
        <w:t>.</w:t>
      </w:r>
    </w:p>
    <w:p>
      <w:pPr>
        <w:pStyle w:val="Heading5"/>
        <w:numPr>
          <w:ilvl w:val="4"/>
          <w:numId w:val="1"/>
        </w:numPr>
        <w:rPr/>
      </w:pPr>
      <w:bookmarkStart w:id="1148" w:name="__RefHeading___Toc1145708_1468164448"/>
      <w:bookmarkStart w:id="1149" w:name="_Toc421"/>
      <w:bookmarkEnd w:id="1148"/>
      <w:r>
        <w:rPr>
          <w:rtl w:val="true"/>
        </w:rPr>
        <w:t>عدم جریان ملاک امام</w:t>
      </w:r>
      <w:r>
        <w:rPr>
          <w:rtl w:val="true"/>
        </w:rPr>
        <w:t>(</w:t>
      </w:r>
      <w:r>
        <w:rPr>
          <w:rtl w:val="true"/>
        </w:rPr>
        <w:t>ره</w:t>
      </w:r>
      <w:r>
        <w:rPr>
          <w:rtl w:val="true"/>
        </w:rPr>
        <w:t xml:space="preserve">) </w:t>
      </w:r>
      <w:r>
        <w:rPr>
          <w:rtl w:val="true"/>
        </w:rPr>
        <w:t>برای انحلال حقیقی در تمام فرضها</w:t>
      </w:r>
      <w:bookmarkEnd w:id="1149"/>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در رابطۀ با معیار و میزان در انحلال حقیقی است که اصلا معنای انحلال حقیقی، چنین معنایی است، بسیار بیان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همۀ فروض مورد بحث ما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بیان ایشان در مسألۀ برائت و استدلال اخباریین، همان طوری که ان شاء الله عرض می‌کنیم، پیاده می‌شود، اما چون بحث ما، یک بحث کلی بود، و به آن جائی که در دنبال علم اجمالی، علم تفصیلی و یا علم اجمالی در محدودۀ کوچک‌تر وجود داشته باشد، اختصاص نداشت بلکه بحث ما همان‌طوری</w:t>
      </w:r>
    </w:p>
    <w:p>
      <w:pPr>
        <w:pStyle w:val="BookText"/>
        <w:rPr/>
      </w:pPr>
      <w:r>
        <w:rPr>
          <w:rFonts w:ascii="IRNazanin" w:hAnsi="IRNazanin" w:eastAsia="IRNazanin"/>
          <w:color w:val="111111"/>
          <w:sz w:val="28"/>
          <w:sz w:val="28"/>
          <w:szCs w:val="28"/>
          <w:rtl w:val="true"/>
          <w:lang w:bidi="fa-IR"/>
        </w:rPr>
        <w:t>که در خیلی از جاها مثال می‌زدیم و در کلماتی هم که ملاحظه کردید، مثال زده می‌شد، یکی از مواردش آنجائی است که به دنبال علم اجمالی، حجت شرعیه علی احد الطرفین قائم شود، حال چه در موضوعات باشد، و چه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مثل اینکه شما علم اجمالی دارید به اینکه یکی از این دو اناء خمر است، به دنبال علم اجمالی شما، یک بیّنه‌ای قائم شد بر اینکه این اناء واقع در طرف یمین، خمر است، و حجیت بیّنه هم مشروط بر این نیست که برای کسی علم پیدا شود، اطمینان پیدا شود حتی مظنه هم لازم نیست که برای کسی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بینه‌ای که قائم شد بر این که این اناء واقع در طرف یمین، خمر است، آیا ملاک انحلال حقیقی در این جا هم تحقق دارد؟ یعنی با آمدن بینه، آن حالت نفسانی تبدّل و دگرگونی پیدا می‌کند؟ یا با آمدن بینه، هیچ تحول و تغییری در نفس از نظر قیام علم اجمالی، به وجود نمی‌آید؟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حجت قائم شده، اما اثر این حجت این است که شما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قامت الحجة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کنید، اما بینه که نمی‌آید شهادت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و ذاک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می‌گوید که اناء واقع در طرف یمین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حجیت بینه این است که شما با آن، معامله خمر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می‌خواهیم یک مطلب بالاتری عرض کنیم، و آن این است که بعد قیام البینة، آیا نسبت به اناء دیگر شما چه حق دارید که اصالة الاباحه و اصالة البرائه را جاری کنید؟ اگر علم اجمالی شما به قوّت خودش باقی است، اقتضا می‌کند که شما از کلا الانائین باید اجتناب کنید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قیام حجت،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تعبدا و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الاجتناب من الاناء الاخرام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انحلال حقیقی باشد،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الاجتناب من الاناء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شبهات موضوعیه‌ای که همراه علم اجمالی نباشد، مثل آنجائی که یک ظرف وجود دارد و شما شک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خمر او غیر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اصالة الاباحه اقتضا می‌کند که حکم کنیم به مباح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اناء واقع در طرف یسار، که طرف علم اجمالی بوده و اگر بینه قائم نمی‌شد، قطعا اجتناب از هردو اناء لازم بود، حال بینه‌ای قائم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اناء</w:t>
      </w:r>
      <w:bookmarkStart w:id="1150" w:name="pg13705_145137"/>
    </w:p>
    <w:p>
      <w:pPr>
        <w:pStyle w:val="BookText"/>
        <w:rPr/>
      </w:pPr>
      <w:bookmarkEnd w:id="1150"/>
      <w:r>
        <w:rPr>
          <w:rFonts w:ascii="IRNazanin" w:hAnsi="IRNazanin" w:eastAsia="IRNazanin"/>
          <w:color w:val="111111"/>
          <w:sz w:val="28"/>
          <w:sz w:val="28"/>
          <w:szCs w:val="28"/>
          <w:rtl w:val="true"/>
          <w:lang w:bidi="fa-IR"/>
        </w:rPr>
        <w:t>خمر و یجب الاجتناب عنه، اما بحث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یجب الاجتناب عن الاناء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انحلالی در کار باشد، باید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الاجتناب عن الاناء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انحلالی نبود و علم اجمالی به قوت خودش باقی بود، و به تعبیر ایشان، در لوح نفس، علم اجمالی زائل نشده، آن وقت به چه دلیل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اناء دیگر اجتناب واجب نیست؟</w:t>
      </w:r>
    </w:p>
    <w:p>
      <w:pPr>
        <w:pStyle w:val="BookText"/>
        <w:rPr/>
      </w:pPr>
      <w:r>
        <w:rPr>
          <w:rFonts w:ascii="IRNazanin" w:hAnsi="IRNazanin" w:eastAsia="IRNazanin"/>
          <w:color w:val="111111"/>
          <w:sz w:val="28"/>
          <w:sz w:val="28"/>
          <w:szCs w:val="28"/>
          <w:rtl w:val="true"/>
          <w:lang w:bidi="fa-IR"/>
        </w:rPr>
        <w:t>و همین‌طور در شبهات حکمیه‌اش، مثل اینکه شما علم اجمالی دارید که در روز جمعه، یا نماز جمعه واجب است و یا نماز ظهر، اگر شما باشید و همین علم اجمالی، برای شما احتیاط لازم است و باید هم نماز جمعه بخوانید و هم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به دنبال این علم اجمالی بررسی کردید و دیدید که روایت یا روایات معتبره‌ای حکم می‌کند به اینکه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روایات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الاتیان بصلاة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به علاوۀ بر نماز جمعه، نماز ظهر را نخوانید؟ هرکدام به یک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ملاک قیام حجت معتبره و روایت صحیحه و دیگری هم به ملاک طرفیت علم اجمالی، و اینکه طرف علم اجمالی قرار گرفته است</w:t>
      </w:r>
      <w:r>
        <w:rPr>
          <w:rFonts w:eastAsia="IRNazanin" w:cs="IRNazanin"/>
          <w:color w:val="111111"/>
          <w:sz w:val="28"/>
          <w:szCs w:val="28"/>
          <w:rtl w:val="true"/>
          <w:lang w:bidi="fa-IR"/>
        </w:rPr>
        <w:t>.</w:t>
      </w:r>
    </w:p>
    <w:p>
      <w:pPr>
        <w:pStyle w:val="Heading5"/>
        <w:numPr>
          <w:ilvl w:val="4"/>
          <w:numId w:val="1"/>
        </w:numPr>
        <w:rPr/>
      </w:pPr>
      <w:bookmarkStart w:id="1151" w:name="__RefHeading___Toc1145710_1468164448"/>
      <w:bookmarkStart w:id="1152" w:name="_Toc422"/>
      <w:bookmarkEnd w:id="1151"/>
      <w:r>
        <w:rPr>
          <w:rtl w:val="true"/>
        </w:rPr>
        <w:t>اختصاص ملاک مذکور در بیان امام</w:t>
      </w:r>
      <w:r>
        <w:rPr>
          <w:rtl w:val="true"/>
        </w:rPr>
        <w:t>(</w:t>
      </w:r>
      <w:r>
        <w:rPr>
          <w:rtl w:val="true"/>
        </w:rPr>
        <w:t>ره</w:t>
      </w:r>
      <w:r>
        <w:rPr>
          <w:rtl w:val="true"/>
        </w:rPr>
        <w:t xml:space="preserve">) </w:t>
      </w:r>
      <w:r>
        <w:rPr>
          <w:rtl w:val="true"/>
        </w:rPr>
        <w:t>به دو مورد</w:t>
      </w:r>
      <w:bookmarkEnd w:id="1152"/>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بیان ایشان در رابطۀ با کلی معیار و میزان انحلال، بیان بسیار صحیح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 در همۀ فروض مسأله جریان پیدا نمی‌کند، فقط در دو مورد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عقیب علم اجمالی و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محدود است بعد از علم اجمالی کبیر، مثل آن مثالی که عرض کردیم که اگر شما علم اجمالی دارید به اینکه در مجموعۀ این قطیعه، پنج گوسفند مسروق و مغصوب وجود دارد، بعد به دنبال این علم اجمالی، علم اجمالی پیدا کردید که در گوسفندهای سفید رنگ، پنج گوسفند مغصوب وجود دارد و احتمال هم می‌دهید که این گوسفندهای مغصوب، غیر از آن گوسفندهای مغصوب در معلوم بالاجمال به علم اجمالی اول باشد، برای اینکه خصیصۀ این بحث و نقطه حساس این بحث این است که نمی‌دانیم که این معلوم بالاجمال دوم، همان معلوم بالاجمال اول است، و احتمال می‌دهیم این غیر از او باشد، البته احتمال اتحاد هم</w:t>
      </w:r>
    </w:p>
    <w:p>
      <w:pPr>
        <w:pStyle w:val="BookText"/>
        <w:rPr/>
      </w:pPr>
      <w:r>
        <w:rPr>
          <w:rFonts w:ascii="IRNazanin" w:hAnsi="IRNazanin" w:eastAsia="IRNazanin"/>
          <w:color w:val="111111"/>
          <w:sz w:val="28"/>
          <w:sz w:val="28"/>
          <w:szCs w:val="28"/>
          <w:rtl w:val="true"/>
          <w:lang w:bidi="fa-IR"/>
        </w:rPr>
        <w:t>می‌دهیم، اما علم به اتحاد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 دو صورت اولی که انحلالش را انحلال حقیقی مسلّم می‌دانستیم، و کسی هم در آن مخالفت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جائی بود که معلوم بالتفصیل، و یا معلوم بالاجمال در محدودۀ صغیر را می‌دانستیم که با آن معلوم بالاجمال اول اتحاد دارد اما در این جا علم به اتحاد نداریم، یعنی اگر از ما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گوسفندی که در خصوص گوسفندان سفید، یقین دارید که اینها مغصوب هستند، آیا اینها همان پنج گوسفندی است که در مجموعۀ گلۀ گوسفند، علم به مغصوبیتش دارید؟ جواب می‌دهید، که نه، احتمال می‌دهیم که همان باشد، و احتمال هم می‌دهیم که یک چیز زائدی باشد، که روی این احتمال، ده گوسفند مغصوب در گله وجود دارد، لکن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بیان امام بزرگوار در همین مورد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جائی که علم اجمالی دارید به اینکه در خصوص گوسفندهای سفید، پنج گوسفند مغصوب وجود دارد، بعد از این علم اجمالی در این دایرۀ صغیر و محدود، اگر شما به نفس خودتان مراجعه کنید، می‌بینید دو علم اجمالی ندارید، با آمدن این علم اجمالی محدود و در دایرۀ صغیر، شما یک علم اجمالی مربوط به گوسفندهای سفید رنگ دارید و در رابطۀ با گوسفندهای سیاه رنگ، دیگر هیچ علم اجمالی ندارید، لذا با آمدن علم اجمالی دوم،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العلم الاجمالی الاول عن لوح النفس و صفحة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مسألۀ اتحاد برای شما معلوم نیست و نمی‌دانید که این همان است و این معلوم بالاجمال صغیر، با آن معلوم بالاجمال کبیر متحد است، یعنی در عین اینکه اتحاد برای شما معلوم نیست، اما زوال علم اجمالی اول، و جانشینی علم اجمالی دوم، و یک شک بدوی نسبت به گوسفندهای سیاه رنگ، یک امر وجدانی برای انسان 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اصل بیان ایشان در دو مورد،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به دنبال علم اجمالی، یا یک علم تفصیلی بیاید و یا یک علم اجمالی در دایرۀ محدودی بیاید، این جا وجدانا آن علم اجمالی اول زائل می‌شود، اما اگر به جای علم تفصیلی و علم اجمالی، یک بیّنه در موضوعات خارجیه و یا یک خبر واحد معتبر در رابطۀ با احکام و بالاتر اگر یک اصل شرعی وجوب نماز جمعه را اقتضا کند، شما علم اجمالی دارید، لکن مقتضای</w:t>
      </w:r>
    </w:p>
    <w:p>
      <w:pPr>
        <w:pStyle w:val="BookText"/>
        <w:rPr/>
      </w:pPr>
      <w:r>
        <w:rPr>
          <w:rFonts w:ascii="IRNazanin" w:hAnsi="IRNazanin" w:eastAsia="IRNazanin"/>
          <w:color w:val="111111"/>
          <w:sz w:val="28"/>
          <w:sz w:val="28"/>
          <w:szCs w:val="28"/>
          <w:rtl w:val="true"/>
          <w:lang w:bidi="fa-IR"/>
        </w:rPr>
        <w:t>استصحاب هم وجوب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استصحابی که وجوب نماز جمعه را، اقتضا می‌کند، موجب انحلال حقیقی علم اجمالی شماست؟ آیا این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مثالی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حجیت بیّنه هیچ قید و شرطی ندارد، نه افادۀ علم و نه مظنه و نه اطمینان، هیچ در آن مطرح نیست، آیا با آمدن بینه باز هم علم اجمالی از لوح نفس شما زائل می‌شود؟ و بالاتر آیا با جریان یک استصحاب که وجوب نماز جمعه را اقتضا می‌کند، آن علم اجمالی به وجوب نماز جمعه یا ظهر از نفس شما زائل می‌شود؟ پیداست که در این موارد ولو اینکه آن معیاری که ایشان فرمودند درست است و باید هم پذیرفت، اما معیار در اینجاها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بیّنه، در این طرف نمی‌توان اصل نافی جاری کرد، اما در آن طرف می‌توان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بینه قائم شد، بینه بیان کرد اما در غیر مورد بینه به چه دلیلی می‌توانید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این است که انحلال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انحلال شدیم،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فقط یک مسألۀ شکی است و طرفیت علم اجمالی نیست و هر کجا یک شکی باشد و طرف علم اجمالی نباشد، اصل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شک است و طرف علم اجمالی است و علم اجمالی زائل نشده، شما به چه مجوّزی حق دارید اصل جاری کنید؟</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یک مسألۀ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به معنای زوال علم اجمالی عن لوح النفس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قیام خبر واحد بر وجوب یکی از دو چیزی که شما علم اجمالی به وجوبش دارید، علم اجمالیتان زائل می‌شود یا نه؟ الان که استصحاب قائم شد بر اینکه نماز جمعه واجب است، آیا با جریان استصحاب، علم اجمالی شما زائل شد؟ مگر استصحاب چه نقشی دارد در این که علم اجمالی را از بین ببرد؟ اگر علم اجمالی‌تان زائل نشد، چه حقی دارید که نماز ظهر را نخوانید؟ نماز ظهر طرف علم اجمالی است و لازمۀ طرفیت، این بود که هم نماز جمعه بخوانید و هم نماز ظهر، منتها یک خبر واحد معتبر صحیح جامع الشرائط و یا یک اصلی گفت که فقط نماز جمعه</w:t>
      </w:r>
      <w:bookmarkStart w:id="1153" w:name="pg13705_145140"/>
    </w:p>
    <w:p>
      <w:pPr>
        <w:pStyle w:val="BookText"/>
        <w:rPr/>
      </w:pPr>
      <w:bookmarkEnd w:id="1153"/>
      <w:r>
        <w:rPr>
          <w:rFonts w:ascii="IRNazanin" w:hAnsi="IRNazanin" w:eastAsia="IRNazanin"/>
          <w:color w:val="111111"/>
          <w:sz w:val="28"/>
          <w:sz w:val="28"/>
          <w:szCs w:val="28"/>
          <w:rtl w:val="true"/>
          <w:lang w:bidi="fa-IR"/>
        </w:rPr>
        <w:t>واجب است، ما از کجای این استفاده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علینا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آنکه مسألۀ اتیان به نماز ظهر به عنوان طرف دوم علم اجمالی برای ما لزوم داشت؟</w:t>
      </w:r>
    </w:p>
    <w:p>
      <w:pPr>
        <w:pStyle w:val="Heading5"/>
        <w:numPr>
          <w:ilvl w:val="4"/>
          <w:numId w:val="1"/>
        </w:numPr>
        <w:rPr/>
      </w:pPr>
      <w:bookmarkStart w:id="1154" w:name="__RefHeading___Toc1145712_1468164448"/>
      <w:bookmarkStart w:id="1155" w:name="_Toc423"/>
      <w:bookmarkEnd w:id="1154"/>
      <w:r>
        <w:rPr>
          <w:rtl w:val="true"/>
        </w:rPr>
        <w:t>وجدانی بودن احراز انحلال علم اجمالی</w:t>
      </w:r>
      <w:bookmarkEnd w:id="1155"/>
    </w:p>
    <w:p>
      <w:pPr>
        <w:pStyle w:val="BookText"/>
        <w:rPr/>
      </w:pPr>
      <w:r>
        <w:rPr>
          <w:rFonts w:ascii="IRNazanin" w:hAnsi="IRNazanin" w:eastAsia="IRNazanin"/>
          <w:color w:val="111111"/>
          <w:sz w:val="28"/>
          <w:sz w:val="28"/>
          <w:szCs w:val="28"/>
          <w:rtl w:val="true"/>
          <w:lang w:bidi="fa-IR"/>
        </w:rPr>
        <w:t>پس بعد از آن‌که ما این معیار را پذیرفتیم، در وجود و عدم وجود معیار، تعبد نقش ندارد، هذه مسألة وجدانیة، در آن علم تفصیلی و علم اجمالی صغیر، وجدانا می‌بینیم که علم اجمالی اولی ما از بین رفت و این‌طور نیست که ما دو علم اجمالی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جائی که غیر از علم تفصیلا او اجمالا، یک حجت شرعیه و یا یک اصل معتبری قائم می‌شود، وجدانا علم اجمالی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یا باید در اینجا انحلال را به طور کلی منع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انحلالی وجود ندارد و این بیّنه و خبر واحد هم چیز تازه‌ای را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بینه و خبر واحد هم نبود، مقتضای علم اجمالی اتیان به هردو نماز و یا اجتناب عن کلا المایعین بود و یا اگر کسی بخواهد انحلال را بگوید، باید یک انحلال حکمی درست کند و با توجه به آن ادله‌ای که برای انحلال حکمی اقامه شد و جوابهایی که ما از آن ادله در رابطۀ با انحلال حکمی دادیم، جایی برای انحلال حکمی وجود ندارد، لذا با وجود علم اجمالی و بقائش به قوّت خودش، اثرش محفوظ است و لازمۀ محفوظ بودن اثر، این است که انحلالی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حقیقة کما هو محسوس وجدانا و لا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ادله‌ای که برای انحلال حکمی ذکر کردند، آن ادله نمی‌توانستند انحلال حکمی را برای ما ثابت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اعتراضی که به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رابطۀ با کلی مسألۀ انحلال و عدم انحلال است، اما محل بحث ما در تقریب سوم اخباریین بود برای دلیل عقل و ما برای جواب آن دلیل، این مراحل را طی کردیم و این مباحث را بحث کردیم</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اخباریین می‌گفتند که ما علم اجمالی داریم به اینکه مثلا محرماتی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ده هزار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وجود دارد و لازمۀ این علم اجمالی این است که هر کجا که احتمال حرمت داده می‌شود ولو شبهۀ بدویه که محل بحث ماست، به مقتضای این علم اجمالی،</w:t>
      </w:r>
      <w:bookmarkStart w:id="1156" w:name="pg13705_145141"/>
    </w:p>
    <w:p>
      <w:pPr>
        <w:pStyle w:val="BookText"/>
        <w:rPr/>
      </w:pPr>
      <w:bookmarkEnd w:id="1156"/>
      <w:r>
        <w:rPr>
          <w:rFonts w:ascii="IRNazanin" w:hAnsi="IRNazanin" w:eastAsia="IRNazanin"/>
          <w:color w:val="111111"/>
          <w:sz w:val="28"/>
          <w:sz w:val="28"/>
          <w:szCs w:val="28"/>
          <w:rtl w:val="true"/>
          <w:lang w:bidi="fa-IR"/>
        </w:rPr>
        <w:t>احتیاط کنیم، یعنی در شبهات بدویه هم حق ارتکاب نداریم</w:t>
      </w:r>
      <w:r>
        <w:rPr>
          <w:rFonts w:eastAsia="IRNazanin" w:cs="IRNazanin"/>
          <w:color w:val="111111"/>
          <w:sz w:val="28"/>
          <w:szCs w:val="28"/>
          <w:rtl w:val="true"/>
          <w:lang w:bidi="fa-IR"/>
        </w:rPr>
        <w:t>.</w:t>
      </w:r>
    </w:p>
    <w:p>
      <w:pPr>
        <w:pStyle w:val="Heading5"/>
        <w:numPr>
          <w:ilvl w:val="4"/>
          <w:numId w:val="1"/>
        </w:numPr>
        <w:rPr/>
      </w:pPr>
      <w:bookmarkStart w:id="1157" w:name="__RefHeading___Toc1145714_1468164448"/>
      <w:bookmarkStart w:id="1158" w:name="_Toc424"/>
      <w:bookmarkEnd w:id="1157"/>
      <w:r>
        <w:rPr>
          <w:rtl w:val="true"/>
        </w:rPr>
        <w:t>عدم لزوم احتیاط در تمام موارد مشتبه</w:t>
      </w:r>
      <w:bookmarkEnd w:id="1158"/>
    </w:p>
    <w:p>
      <w:pPr>
        <w:pStyle w:val="BookText"/>
        <w:rPr/>
      </w:pPr>
      <w:r>
        <w:rPr>
          <w:rFonts w:ascii="IRNazanin" w:hAnsi="IRNazanin" w:eastAsia="IRNazanin"/>
          <w:color w:val="111111"/>
          <w:sz w:val="28"/>
          <w:sz w:val="28"/>
          <w:szCs w:val="28"/>
          <w:rtl w:val="true"/>
          <w:lang w:bidi="fa-IR"/>
        </w:rPr>
        <w:t xml:space="preserve">جواب اینها این است که ما نحن فیه شبیه همان مثالی است که ما در باب گلۀ غنم ذکر کردیم به این کیفیت که درست است که ما علم اجمالی داریم به اینکه محرّماتی در شریعت وجود دارد، اما یک علم اجمالی صغیری هم در کار است که این علم اجمالی صغیر، آن علم اجمالی کبیر را منحل می‌کند، و آن این است که این مواردی که ما حجت شرعیه بر محرم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روایاتی که دلالت بر حرمت اموری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یقین داریم که تک‌تک این روایات را اگر رویش انگشت بگذاریم، هیچ یقینی وجود ندارد و یقین داریم که در دایرۀ این روایات معتبرۀ شرعیه، محرماتی به اندازۀ آن محرمات معلوم بالاجمال کبیر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ده هزار محرم را فی الجمله می‌دانید، می‌دانید که در این روایاتی که در وسائل در باب محرمات مطرح است، مفاد این روایات ده هزار محرّم واقعی است، اما حالا کدامش دلالت و مطابقت با واقع دارد، آن برای شما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آن گلۀ گوسفند و خصوص گوسفندان سفید رنگ که ما می‌دانیم، که در این روایات ده هزار محرّم واقعی است، اجمالا هم می‌دانیم ده هزار محرم هست، اما احتمال می‌دهیم که بیش از ده هزار محرم وجود داشته باشد، و احتمال هم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ده هزار محرمی که در دایرۀ این روایات معتبرۀ محصور و موجود است، همۀ آن منطبق بر آن محرمات معلومه بالاجمال کبیر نباشد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روی همان ملاک و معیاری که امام بزرگوار در انحلال حقیقی بیان کردند، ولو اینکه شما چنین احتمالی را بدهید، ولی مانعی ندارد مثلا الان که شما کنار این روایات قرار می‌گیرید، علم اجمالی دارید که ده هزار محرم در بین این روایات به حسب مطابقه للواقع هست، و این معنایش این است که شما باید هرچه را که روایت معتبر بر حرمتش قائم می‌شود، در محدودۀ روایات معتبره، فحص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دایرۀ روایات که پا را بیرون می‌گذاریم، می‌آئیم سراغ شبهات بدویه‌ای که یک روایت هم بر آنها قائم نشده، آیا در بین</w:t>
      </w:r>
      <w:bookmarkStart w:id="1159" w:name="pg13705_145142"/>
    </w:p>
    <w:p>
      <w:pPr>
        <w:pStyle w:val="BookText"/>
        <w:rPr/>
      </w:pPr>
      <w:bookmarkEnd w:id="1159"/>
      <w:r>
        <w:rPr>
          <w:rFonts w:ascii="IRNazanin" w:hAnsi="IRNazanin" w:eastAsia="IRNazanin"/>
          <w:color w:val="111111"/>
          <w:sz w:val="28"/>
          <w:sz w:val="28"/>
          <w:szCs w:val="28"/>
          <w:rtl w:val="true"/>
          <w:lang w:bidi="fa-IR"/>
        </w:rPr>
        <w:t>این شبهات بدویه بینکم و بین وجدانکم شما یک علم اجمالی دارید به اینکه محرمات واقعیه وجود دارد؟ یعنی اگر صد شبهۀ بدویۀ خارج از دایرۀ روایات داشته باشید، آیا اجمالا یقین دارید که در بین این صدتا، ده‌تا حرمت واقعیه وجود دارد؟ یا اینکه بعد از مراجعه به نفس می‌بینیم که در بین این شبهات، حتی ما علم نداریم به اینکه یک محرم واقعی وجود داشته باشد، حتی فرض کنیم به صورت شبهۀ غیر محصوره هم ما چنین علمی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جواب از اخباریین گفته می‌شود که آن علم اجمالی کبیر شما انحلال پیدا می‌کند به یک علم اجمالی صغیر، اما نه به نفس قیام خبر واحد در محدودۀ محرماتی که خبر واحد معتبر دلالت بر حرمتش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علم اجمالی کبیر انحلال پیدا کرد و در شبهات بدویه هم هیچ‌گونه علم اجمالی وجود نداشت، پس این دلیل سوم شما نمی‌تواند اقتضای وجوب احتیاط را در این شبهات بدویه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خلاصۀ جواب سوم از دلیل اخباریین با این مراحلی که گذشت، عبارت از همین انحلال حقیقی بدون تردید است</w:t>
      </w:r>
      <w:r>
        <w:rPr>
          <w:rFonts w:eastAsia="IRNazanin" w:cs="IRNazanin"/>
          <w:color w:val="111111"/>
          <w:sz w:val="28"/>
          <w:szCs w:val="28"/>
          <w:rtl w:val="true"/>
          <w:lang w:bidi="fa-IR"/>
        </w:rPr>
        <w:t>.</w:t>
      </w:r>
    </w:p>
    <w:p>
      <w:pPr>
        <w:pStyle w:val="Heading5"/>
        <w:numPr>
          <w:ilvl w:val="4"/>
          <w:numId w:val="1"/>
        </w:numPr>
        <w:rPr/>
      </w:pPr>
      <w:bookmarkStart w:id="1160" w:name="__RefHeading___Toc1145716_1468164448"/>
      <w:bookmarkStart w:id="1161" w:name="_Toc425"/>
      <w:bookmarkEnd w:id="1160"/>
      <w:r>
        <w:rPr>
          <w:rtl w:val="true"/>
        </w:rPr>
        <w:t>پرسش</w:t>
      </w:r>
      <w:r>
        <w:rPr>
          <w:rtl w:val="true"/>
        </w:rPr>
        <w:t>:</w:t>
      </w:r>
      <w:bookmarkEnd w:id="1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انحلال حقیقی علم اجمالی را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جریان ملاک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انحلال حقیقی در تمام فروض محل بحث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ملاکی که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به کجا اختصاص دارد؟</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تقریب سوم دلیل عقلی اخباریین نسبت به لزوم احتیاط در تمام موارد مشتبه چیست؟</w:t>
      </w:r>
      <w:bookmarkStart w:id="1162" w:name="pg13705_145143"/>
    </w:p>
    <w:p>
      <w:pPr>
        <w:pStyle w:val="Heading3"/>
        <w:numPr>
          <w:ilvl w:val="2"/>
          <w:numId w:val="1"/>
        </w:numPr>
        <w:rPr/>
      </w:pPr>
      <w:bookmarkStart w:id="1163" w:name="__RefHeading___Toc1145718_1468164448"/>
      <w:bookmarkStart w:id="1164" w:name="_Toc426"/>
      <w:bookmarkEnd w:id="1162"/>
      <w:bookmarkEnd w:id="1163"/>
      <w:r>
        <w:rPr>
          <w:rtl w:val="true"/>
        </w:rPr>
        <w:t>تنبیهات بحث برائت</w:t>
      </w:r>
      <w:bookmarkEnd w:id="1164"/>
    </w:p>
    <w:p>
      <w:pPr>
        <w:pStyle w:val="Heading4"/>
        <w:numPr>
          <w:ilvl w:val="3"/>
          <w:numId w:val="1"/>
        </w:numPr>
        <w:rPr/>
      </w:pPr>
      <w:bookmarkStart w:id="1165" w:name="__RefHeading___Toc1145720_1468164448"/>
      <w:bookmarkStart w:id="1166" w:name="_Toc427"/>
      <w:bookmarkEnd w:id="1165"/>
      <w:r>
        <w:rPr>
          <w:rtl w:val="true"/>
        </w:rPr>
        <w:t>درس دویست و ششم</w:t>
      </w:r>
      <w:bookmarkEnd w:id="1166"/>
    </w:p>
    <w:p>
      <w:pPr>
        <w:pStyle w:val="Heading5"/>
        <w:numPr>
          <w:ilvl w:val="4"/>
          <w:numId w:val="1"/>
        </w:numPr>
        <w:rPr/>
      </w:pPr>
      <w:bookmarkStart w:id="1167" w:name="__RefHeading___Toc1145722_1468164448"/>
      <w:bookmarkStart w:id="1168" w:name="_Toc428"/>
      <w:bookmarkEnd w:id="1167"/>
      <w:r>
        <w:rPr>
          <w:rtl w:val="true"/>
        </w:rPr>
        <w:t>اشاره</w:t>
      </w:r>
      <w:bookmarkEnd w:id="11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بحث برائت</w:t>
      </w:r>
    </w:p>
    <w:p>
      <w:pPr>
        <w:pStyle w:val="Heading5"/>
        <w:numPr>
          <w:ilvl w:val="4"/>
          <w:numId w:val="1"/>
        </w:numPr>
        <w:rPr/>
      </w:pPr>
      <w:bookmarkStart w:id="1169" w:name="__RefHeading___Toc1145724_1468164448"/>
      <w:bookmarkStart w:id="1170" w:name="_Toc429"/>
      <w:bookmarkEnd w:id="1169"/>
      <w:r>
        <w:rPr>
          <w:rtl w:val="true"/>
        </w:rPr>
        <w:t>بررسی جریان برائت در شبهات موضوعیه</w:t>
      </w:r>
      <w:bookmarkEnd w:id="1170"/>
    </w:p>
    <w:p>
      <w:pPr>
        <w:pStyle w:val="BookText"/>
        <w:rPr/>
      </w:pPr>
      <w:r>
        <w:rPr>
          <w:rFonts w:ascii="IRNazanin" w:hAnsi="IRNazanin" w:eastAsia="IRNazanin"/>
          <w:color w:val="111111"/>
          <w:sz w:val="28"/>
          <w:sz w:val="28"/>
          <w:szCs w:val="28"/>
          <w:rtl w:val="true"/>
          <w:lang w:bidi="fa-IR"/>
        </w:rPr>
        <w:t>بعد از آن‌که تقریبا اساس بحث در باب برائت تمام شد، اموری به عنوان تنبیهات مطرح است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امر، مسألۀ شبهۀ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همان‌طوری که در شبهات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وجوبیه‌اش که محل اتفاق بود و تحریمیه مورد اختلاف بین اصولیین و اخباریین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و برائت نقلی، جریان داشت، آیا در شبهات موضوعیه، برائت جریان دارد یا</w:t>
      </w:r>
      <w:bookmarkStart w:id="1171" w:name="pg13705_145144"/>
    </w:p>
    <w:p>
      <w:pPr>
        <w:pStyle w:val="BookText"/>
        <w:rPr/>
      </w:pPr>
      <w:bookmarkEnd w:id="1171"/>
      <w:r>
        <w:rPr>
          <w:rFonts w:ascii="IRNazanin" w:hAnsi="IRNazanin" w:eastAsia="IRNazanin"/>
          <w:color w:val="111111"/>
          <w:sz w:val="28"/>
          <w:sz w:val="28"/>
          <w:szCs w:val="28"/>
          <w:rtl w:val="true"/>
          <w:lang w:bidi="fa-IR"/>
        </w:rPr>
        <w:t>نه؟ که منشأ شک و شبهه، مربوط به شارع نیست، مربوط به نبودن نص و یا اجمال نص، و یا مربوط به تعارض نصین یا نصوص نیست، بلکه اشتباه در یک جهت خارجی، واقع شده و در حقیقت در یک موضوع تکوینی، شبهه واقع شده است، مثلا آیا این مایع خارجی از مصادیق طبیعت خمر است و یا از مصادیق طبیعت خل است؟ و رفع این شبهه به شارع بما هو شارع هیچ ارتباطی ندارد به خلاف شبهات حکمیه که رفعش به شارع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مباحث مهمی است که در باب برائت مطرح می‌شود، و نفی و اثبات هم در این مسأله،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اینهاست؟</w:t>
      </w:r>
    </w:p>
    <w:p>
      <w:pPr>
        <w:pStyle w:val="Heading5"/>
        <w:numPr>
          <w:ilvl w:val="4"/>
          <w:numId w:val="1"/>
        </w:numPr>
        <w:rPr/>
      </w:pPr>
      <w:bookmarkStart w:id="1172" w:name="__RefHeading___Toc1145726_1468164448"/>
      <w:bookmarkStart w:id="1173" w:name="_Toc430"/>
      <w:bookmarkEnd w:id="1172"/>
      <w:r>
        <w:rPr>
          <w:rtl w:val="true"/>
        </w:rPr>
        <w:t>اقسام تعلق تکلیف به طبیعت</w:t>
      </w:r>
      <w:bookmarkEnd w:id="1173"/>
    </w:p>
    <w:p>
      <w:pPr>
        <w:pStyle w:val="BookText"/>
        <w:rPr/>
      </w:pPr>
      <w:r>
        <w:rPr>
          <w:rFonts w:ascii="IRNazanin" w:hAnsi="IRNazanin" w:eastAsia="IRNazanin"/>
          <w:color w:val="111111"/>
          <w:sz w:val="28"/>
          <w:sz w:val="28"/>
          <w:szCs w:val="28"/>
          <w:rtl w:val="true"/>
          <w:lang w:bidi="fa-IR"/>
        </w:rPr>
        <w:t>ما برای رسیدن به این‌که آیا در شبهات موضوعیه برائت جاری می‌شود یا نه؟ باید اقسام و انواع تعلق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وجوبیا یا تحریمیا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طبیعت ملاحظه کنیم، و لعلّ شبهات موضوعیه این اقسام و احکام فرق داشته باشد و این‌طور نباشد که در همۀ شبهات موضوعیه، یک حکم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به اعتبار اختلاف نحوۀ تعلق احکام، بین شبهات موضوعی آنها، از نظر جریان و عدم جریان برائت، فرق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باید این معنی بررسی شود، و بعد سراغ شبهات موضوعیۀ این اقسام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نحوۀ تعلق حکم به طبیعت، اقسامی دارد</w:t>
      </w:r>
      <w:r>
        <w:rPr>
          <w:rFonts w:eastAsia="IRNazanin" w:cs="IRNazanin"/>
          <w:color w:val="111111"/>
          <w:sz w:val="28"/>
          <w:szCs w:val="28"/>
          <w:rtl w:val="true"/>
          <w:lang w:bidi="fa-IR"/>
        </w:rPr>
        <w:t>:</w:t>
      </w:r>
    </w:p>
    <w:p>
      <w:pPr>
        <w:pStyle w:val="Heading5"/>
        <w:numPr>
          <w:ilvl w:val="4"/>
          <w:numId w:val="1"/>
        </w:numPr>
        <w:rPr/>
      </w:pPr>
      <w:bookmarkStart w:id="1174" w:name="__RefHeading___Toc1145728_1468164448"/>
      <w:bookmarkStart w:id="1175" w:name="_Toc431"/>
      <w:bookmarkEnd w:id="1174"/>
      <w:r>
        <w:rPr>
          <w:rtl w:val="true"/>
        </w:rPr>
        <w:t>تعلق تکلیف به طبیعت بنحو عام استغراقی</w:t>
      </w:r>
      <w:bookmarkEnd w:id="1175"/>
    </w:p>
    <w:p>
      <w:pPr>
        <w:pStyle w:val="BookText"/>
        <w:rPr/>
      </w:pPr>
      <w:r>
        <w:rPr>
          <w:rFonts w:ascii="IRNazanin" w:hAnsi="IRNazanin" w:eastAsia="IRNazanin"/>
          <w:color w:val="111111"/>
          <w:sz w:val="28"/>
          <w:sz w:val="28"/>
          <w:szCs w:val="28"/>
          <w:rtl w:val="true"/>
          <w:lang w:bidi="fa-IR"/>
        </w:rPr>
        <w:t>یک قسم این است که حکم به طبیعت، به نحو عامّ استغراقی توجه پیدا کرده باشد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دارید که در این تقسیم و اقسام، مسألۀ مطلق و عام هردو باهم متداخل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وقت حکم اعمّ از وجوب یا تحریم، به طبیعت متعلق شده، به نحو عامّ استغراقی، که خصیصه و خصوصیت عام استغراقی این است که هریک از افراد طبیعت، یک حکم مستقلی دارد، و به لحاظ اینکه حکمش مستقل است، خودش هم دارای اطاعت مستقل و دارای مخالفت مستقله است، مثل اینکه مولا به تعدد افراد، احکام متعدده صادر کرده</w:t>
      </w:r>
      <w:r>
        <w:rPr>
          <w:rFonts w:eastAsia="IRNazanin" w:cs="IRNazanin"/>
          <w:color w:val="111111"/>
          <w:sz w:val="28"/>
          <w:szCs w:val="28"/>
          <w:rtl w:val="true"/>
          <w:lang w:bidi="fa-IR"/>
        </w:rPr>
        <w:t>.</w:t>
      </w:r>
      <w:bookmarkStart w:id="1176" w:name="pg13705_145145"/>
    </w:p>
    <w:p>
      <w:pPr>
        <w:pStyle w:val="BookText"/>
        <w:rPr/>
      </w:pPr>
      <w:bookmarkEnd w:id="1176"/>
      <w:r>
        <w:rPr>
          <w:rFonts w:ascii="IRNazanin" w:hAnsi="IRNazanin" w:eastAsia="IRNazanin"/>
          <w:color w:val="111111"/>
          <w:sz w:val="28"/>
          <w:sz w:val="28"/>
          <w:szCs w:val="28"/>
          <w:rtl w:val="true"/>
          <w:lang w:bidi="fa-IR"/>
        </w:rPr>
        <w:t>می‌خواسته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العالم مستقلا، اکرم عمروا العالم مستقلا، اکرم بکرا العالم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همۀ اینها را در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که هر عالمی به تنهائی اکرامش وجوب دارد و وجوب اکرامش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اطاعة مستقلة، و عصیان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را اکرام کرد، و عمرو عالم را اکرام نکرد، در عام استغراقی این‌طور است که نسبت به اکرام زید عالم، اطاعت محقق شده و نسبت به اکرام عمرو عالم که انجام نشده، مخالفت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مسأله نه اینکه در دایرۀ الفاظ عموم مطرح باشد، در باب نواهی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این‌چنین است که ما می‌بینیم که هر خمری یک حکم مستقلی نسبت به حرمت شربش مطرح است، و اینطور نیست که بین افراد خمر، ارتباطی وجود داشته باشد، بلکه کل فرد من افراد طبیعة الخمر، کانّ یک لا تشربی دارد و هرکدام را موافقت کند، اطاعت نسبت به آن تحقق پیدا کرده، و خدای نکرده هرکدام را که مخالفت کند، نسبت به او مخالفت و عصیان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اینجائی که ما عنوان عام استغراقی را مطرح می‌کنیم، در ذهن نرود که این به الفاظ عموم اختصاص دارد،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این معنا در باب مطلق و حکم نفی متعلق به طبیعت هم مصادیق زیاد دارد، که کل فرد من افراد الطبیعة، حرمت شرب دارد و حرمت شربش هم مستقل است، و ارتباطی هم بین افراد از این نظر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در باب احکام وجوبیه و گاهی در باب احکام تحریمیه اینطور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یتعدد بتعدد افراد الطبیعة، و لکل حکم اطاعة مستقلة و عصیان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هیچ ارتباطی هم بین این اطاعت‌ها و عصیانها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 این‌جوری است</w:t>
      </w:r>
      <w:r>
        <w:rPr>
          <w:rFonts w:eastAsia="IRNazanin" w:cs="IRNazanin"/>
          <w:color w:val="111111"/>
          <w:sz w:val="28"/>
          <w:szCs w:val="28"/>
          <w:rtl w:val="true"/>
          <w:lang w:bidi="fa-IR"/>
        </w:rPr>
        <w:t>.</w:t>
      </w:r>
    </w:p>
    <w:p>
      <w:pPr>
        <w:pStyle w:val="Heading5"/>
        <w:numPr>
          <w:ilvl w:val="4"/>
          <w:numId w:val="1"/>
        </w:numPr>
        <w:rPr/>
      </w:pPr>
      <w:bookmarkStart w:id="1177" w:name="__RefHeading___Toc1145730_1468164448"/>
      <w:bookmarkStart w:id="1178" w:name="_Toc432"/>
      <w:bookmarkEnd w:id="1177"/>
      <w:r>
        <w:rPr>
          <w:rtl w:val="true"/>
        </w:rPr>
        <w:t>تعلق تکلیف به طبیعت بنحو عام مجموعی</w:t>
      </w:r>
      <w:bookmarkEnd w:id="1178"/>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نحوۀ دوم و قسم دوم، تقریبا نقطۀ مقابل این قسم اول است، و به تعبیر اصطلاحی، تعلق حکم به افراد طبیعت به نحو عام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عام مجموعی در مقابل عام استغراقی این است که در عام مجموعی، تعدد حکم،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w:t>
      </w:r>
    </w:p>
    <w:p>
      <w:pPr>
        <w:pStyle w:val="BookText"/>
        <w:rPr/>
      </w:pPr>
      <w:r>
        <w:rPr>
          <w:rFonts w:ascii="IRNazanin" w:hAnsi="IRNazanin" w:eastAsia="IRNazanin"/>
          <w:color w:val="111111"/>
          <w:sz w:val="28"/>
          <w:sz w:val="28"/>
          <w:szCs w:val="28"/>
          <w:rtl w:val="true"/>
          <w:lang w:bidi="fa-IR"/>
        </w:rPr>
        <w:t>بیشتر وجود ندارد مثل اینکه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بدانیم که غرض مولا به اکرام مجموع به عنوان یک مسأله و یک امر، متعلق شده، به طوری که اگر مجموع العلماء اکرام شوند، این تکلیف موافقت و اطاعت شده، بموافقة واحدة و اطاعة واحدة و اگر مجموع، اکرام نشوند، در ناحیه نفی،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هیچ یک از علما اکرام نشود و یک صورت این است که بعضی‌هایشان اکرام شوند، غیر از بقیه، لکن در هیچ یک از این دو صورت، موافقت و اطاعت تحقق پیدا نکرده است مثل اقل و اکثر ارتباطی در باب اجزای مرکبات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عمدا یک جزء نماز را اخلال کند، ولو اینکه جزء غیر رکنی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لم یصل اصلا، لم یأت بهذه العبادة و بالمأمور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اجزای مرکب، ارتباط تحقق دارد، در عامّ مجموعی هم همین است، ارتباط بین این مجموعه تحقق دارد، و غرض مولا به عنوان یک هدف و یک غرض، به اکرام مجموع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مجموع اکرام شود، به عنوان یک شیء مأموربه حاصل شده است، و اگر این مجموع اکرام نشود، چه هیچ کدام اکرام نشود، و یا بعضی اکرام شود، غیر از بقیه، این مأموربه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این امر مخالفت شده است</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ناحیه محرماتش هم تقریبا همین است، اگر یک جائی فرض کردیم که تحریم مولا به این کیفیت است که غرض مولا متعلق به این است که جمیع طبیعت ترک شود، غرض به این متعلق است که همۀ افراد این طبیعت منهی عنه، ترک شود و اگر تمام افراد ترک شدند، این غرض مولا که غرض واحد است، حاصل شده اما اگر تمام افراد طبیعت ترک نشدند، چه تمام افراد طبیعت در خارج ایجاد بشوند، و یا بعضی ایجاد بشوند، و بعضی ترک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یحصل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در ناحیه وجوب، غرض به ایجاد جمیع افراد طبیعت متعلق است، در قسمت نهی و حکم تحریمی هم غرض به ترک همۀ افراد طبیعت به عنوان یک غرض متعلق است، اگر همه افراد ترک شدند، غرض مولا حاصل است و اما اگر همه ترک نشدند سواء اینکه همه اتیان بشوند و یا بعضی ایجاد شوند غیر از بقیه، سر سوزنی غرض مولا حاصل نشده است</w:t>
      </w:r>
      <w:r>
        <w:rPr>
          <w:rFonts w:eastAsia="IRNazanin" w:cs="IRNazanin"/>
          <w:color w:val="111111"/>
          <w:sz w:val="28"/>
          <w:szCs w:val="28"/>
          <w:rtl w:val="true"/>
          <w:lang w:bidi="fa-IR"/>
        </w:rPr>
        <w:t>.</w:t>
      </w:r>
      <w:bookmarkStart w:id="1179" w:name="pg13705_145147"/>
    </w:p>
    <w:p>
      <w:pPr>
        <w:pStyle w:val="BookText"/>
        <w:rPr/>
      </w:pPr>
      <w:bookmarkEnd w:id="1179"/>
      <w:r>
        <w:rPr>
          <w:rFonts w:ascii="IRNazanin" w:hAnsi="IRNazanin" w:eastAsia="IRNazanin"/>
          <w:color w:val="111111"/>
          <w:sz w:val="28"/>
          <w:sz w:val="28"/>
          <w:szCs w:val="28"/>
          <w:rtl w:val="true"/>
          <w:lang w:bidi="fa-IR"/>
        </w:rPr>
        <w:t>پس در اینجا که تعلق حکم به نحو عام مجموعی است که به محدوده الفاظ عموم هم انحصار ندارد، ممکن است یک نهی متعلق به طبیعتی باشد، و ما از خارج احراز کنیم که غرض مولا از تعلق نهی به این طبیعت به نحو عام مجموعی است، یعنی می‌خواهد هیچ یک از افراد طبیعت در خارج تحقق پیدا نکند، به خلاف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گذشته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من افراد الخمر له حکم اطاعة و له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اقسام را برای شبهات موضوعیشان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w:t>
      </w:r>
      <w:r>
        <w:rPr>
          <w:rFonts w:eastAsia="IRNazanin" w:cs="IRNazanin"/>
          <w:color w:val="111111"/>
          <w:sz w:val="28"/>
          <w:szCs w:val="28"/>
          <w:rtl w:val="true"/>
          <w:lang w:bidi="fa-IR"/>
        </w:rPr>
        <w:t>.</w:t>
      </w:r>
    </w:p>
    <w:p>
      <w:pPr>
        <w:pStyle w:val="Heading5"/>
        <w:numPr>
          <w:ilvl w:val="4"/>
          <w:numId w:val="1"/>
        </w:numPr>
        <w:rPr/>
      </w:pPr>
      <w:bookmarkStart w:id="1180" w:name="__RefHeading___Toc1145732_1468164448"/>
      <w:bookmarkStart w:id="1181" w:name="_Toc433"/>
      <w:bookmarkEnd w:id="1180"/>
      <w:r>
        <w:rPr>
          <w:rtl w:val="true"/>
        </w:rPr>
        <w:t>تعلق حکم به طبیعت بنحو صرف الوجود</w:t>
      </w:r>
      <w:bookmarkEnd w:id="1181"/>
    </w:p>
    <w:p>
      <w:pPr>
        <w:pStyle w:val="BookText"/>
        <w:rPr/>
      </w:pPr>
      <w:r>
        <w:rPr>
          <w:rFonts w:ascii="IRNazanin" w:hAnsi="IRNazanin" w:eastAsia="IRNazanin"/>
          <w:color w:val="111111"/>
          <w:sz w:val="28"/>
          <w:sz w:val="28"/>
          <w:szCs w:val="28"/>
          <w:rtl w:val="true"/>
          <w:lang w:bidi="fa-IR"/>
        </w:rPr>
        <w:t>قسم سوم این است که متعلق حکم، صرف الوجود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کلمه صرف الوجود با کلمۀ اولین فرد، این است که در صرف الوجود اگر چند فرد همزمان و مقارن باهم تحقق پیدا بکنند، بر همۀ اینها صدق می‌کند که اینها عدم الطبیعه را نقض کرده‌اند و دیواره عدم و سدّ عدم را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طبیعتی پنج فردش در آن واحد، وجود پیدا کرد، چه چیزی سبب شده که این عدم الطبیعه نقض و شکسته شود؟ ما نمی‌توانیم دست روی یکی از این افراد بخصوص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تقدم و تأخری مطرح باشد، پیداست که فرد متقدم به عنوان ناقض العدم، مطرح است اما در این فرضی که متقدم و متأخر نیست و همزمان و مقارن باهم با یک تقارن حقیقی، تحقق پیدا کرده‌اند ما نمی‌توانیم نقض العدم را به یکی از اینها بالخصوص نسبت بدهیم بلکه عنوان نقض العدم صفت همۀ اینهاست، همۀ اینها اتصاف به عنوان نقض عدم و شکستن سدّ عدم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اینها به صرف وجود طبیعت،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صرف الوجودی در اینها تعدد نیست، اما از نظر فردیت، تعدد وجود دارد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پنج فرد طبیعت در آن واحد، و در زمان واحد، وجود پیدا کرد، اینجا وقتی که مسألۀ فردیت طبیعت مطرح است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متعدده وجود پیدا کرده‌اند، تعدد افراد ولو با تقارن، ولو همزمان و باهم، اما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طبیعت تحقق پیدا کرده، دیگر از نظر صرف الوجود تعددی نداریم، ناقض العدم 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متعددا؟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تعددی در نقض عدم،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در خصوصیات فردیه و شخصیه وجود دارد، نه از نظر نقض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فرقهای بین صرف الوجود و فرد الطبیعة، همین است، که در صرف الوجود، لا یتحقق الوجود و لا یقبل التعدد، اما در فرد ولو همزمان باهم وجود پیدا کرده باشند، عنوان تعدد مطرح است، و مقارنت زمانیه با تعدد از جهت فرد و خصوصیات فردیه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فرق این دو باهم روشن شد گاهی از اوقات حکم به عنوان 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 وجوبی و چه حکم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 به صرف الوجود طبیعت، به این معنا که در باب حکم الوجودی، صرف الوجود مطلوب مولاست و متعلق غرض مولاست و در باب احکام تحریمیه، صرف الوجود مبغوض مولاست، نه مثل عام استغراقی است که کل فرد مبغوض مولا باشد نه مثل عام استغراقی است که مجموع من حیث المجموع مبغوضیتی برای مولا داشته باشد، بلکه آن‌که مبغوض مولاست، کانّ یک حالت برزخی است، و صرف الوجود طبیعت مبغوض مولاست که اگر مکلف، این عبد مأمور، یک فرد از طبیعت را ایجاد کرد، مبغوض مولا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دوم را در زمان دوم ایجاد کرد، به هیچ وجه مبغوض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 فرد را همزمان باهم و فی آن واحد ایجاد کرد، باز مبغوض مولا حاصل شده، آن هم نه دو مبغوض مثل عام استغراقی بلکه یک مبغوض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صرف الوجود طبیعت بوده و صرف الوجود به اولین وجود تحقق پیدا می‌کند، حالا اولین وجود در قالب یک فرد باشد، صرف الوجود است و در قالب ده فرد باشد، باز صرف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فرد دوم در مقایسۀ با فرد اول، اگر همزمان با فرد اول ایجاد شد، مجموعشان به عنوان یک مبغوض تحقق پیدا کرده است اما اگر متأخر از فرد اول ایجاد شد، چون دیگر عنوان صرف الوجود و ناقص العدم ندارد، زیرا که عنوان ناقضیت به واسطۀ اولین وجود، تحقق پیدا کرد، دیگر فرد دوم ایجاد شدۀ در زمان دوم، هیچ‌گونه مبغوضیتی برای مولا ندارد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در تکالیف وجوبیه و چه در تکالیف تحریمیه، غرض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مبغوضا یا</w:t>
      </w:r>
      <w:bookmarkStart w:id="1182" w:name="pg13705_145149"/>
    </w:p>
    <w:p>
      <w:pPr>
        <w:pStyle w:val="BookText"/>
        <w:rPr/>
      </w:pPr>
      <w:bookmarkEnd w:id="1182"/>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صرف الوجود یعنی اولین وجود طبیعت متعلق است، اولین وجود، یک فرد باشد یا ده فرد باشد، بدون اینکه هیچ‌گونه تعددی در حکم یا در مبغوضیت و محبوبیت مطرح باشد، به همان اولین وجود، اطاعت یا عصیان تحقق پیدا می‌کند</w:t>
      </w:r>
      <w:r>
        <w:rPr>
          <w:rFonts w:eastAsia="IRNazanin" w:cs="IRNazanin"/>
          <w:color w:val="111111"/>
          <w:sz w:val="28"/>
          <w:szCs w:val="28"/>
          <w:rtl w:val="true"/>
          <w:lang w:bidi="fa-IR"/>
        </w:rPr>
        <w:t>.</w:t>
      </w:r>
    </w:p>
    <w:p>
      <w:pPr>
        <w:pStyle w:val="Heading5"/>
        <w:numPr>
          <w:ilvl w:val="4"/>
          <w:numId w:val="1"/>
        </w:numPr>
        <w:rPr/>
      </w:pPr>
      <w:bookmarkStart w:id="1183" w:name="__RefHeading___Toc1145734_1468164448"/>
      <w:bookmarkStart w:id="1184" w:name="_Toc434"/>
      <w:bookmarkEnd w:id="1183"/>
      <w:r>
        <w:rPr>
          <w:rtl w:val="true"/>
        </w:rPr>
        <w:t>تعلق حکم به طبیعت بنحو نفس الطبیعة</w:t>
      </w:r>
      <w:bookmarkEnd w:id="1184"/>
    </w:p>
    <w:p>
      <w:pPr>
        <w:pStyle w:val="BookText"/>
        <w:rPr/>
      </w:pPr>
      <w:r>
        <w:rPr>
          <w:rFonts w:ascii="IRNazanin" w:hAnsi="IRNazanin" w:eastAsia="IRNazanin"/>
          <w:color w:val="111111"/>
          <w:sz w:val="28"/>
          <w:sz w:val="28"/>
          <w:szCs w:val="28"/>
          <w:rtl w:val="true"/>
          <w:lang w:bidi="fa-IR"/>
        </w:rPr>
        <w:t>قسم چهارم، آن است که حکم به خود طبیعت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حکم، نفس الطبیعة است یعنی عنوان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قسمی که تابه‌حال گفتیم، در یک جهتی مشترک بودند، و آن جهت این بود که پای افراد در دایرۀ متعلق حکم وارد است و دخالت دارد، حالا یا به نحو عام استغراقی و یا به نحو عام مجموعی، یا به نحو صرف الوجود، بالاخره وجود بدون فرد نمی‌تواند تحقق پیدا کند، این سه قسم در این معنا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چهارم اصلا افراد در دایرۀ متعلق وارد نیستند بلکه حکم به طبیعت تعلق دارد لذا در ناحیه احکام وجوبیه اگر یک حکم وجوبی به طبیعتی متعلق شد، آن مأموربه با ایجاد طبیعت در ضمن ولو یک فرد، تحقق پیدا می‌کند، به امتثال و اطاعت حاصل می‌شود، و اگر در رابطۀ با احکام وجوبیه بخواهد مخالفت تحقق پیدا کند، مخالفت حکم وجوبیه متعلق به طبیعت به این است که مکلف حتی یک فرد از آن افراد طبیعت را در خارج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یک از افراد طبیعت در خارج ایجاد نشد، این مخالفت است، و مخالفتش هم تعدد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حکم متعلق به طبیعت شد یا به این است که این مکلف فردی از افراد طبیعت را ایجاد می‌کند و یا نمی‌کند، اگر ایجاد کرد، اطاعت تحقق پیدا می‌کند، اگر ایجاد نکرد، مخالفت تحقق پیدا می‌کند، دیگر تعددی نه برای حکم وجود دارد و نه برای اطاعت تحقق دارد، نه برای معصیت تحقق دارد، ضمن اینکه لازم نیست که همۀ افراد هم در خارج اتیان شوند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باب نواهی مرحوم آخوند و دیگران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توجد بوجود فرد ما و لا تنعدم الا بانعدام جمیع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تبعا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نپذیرفتیم و</w:t>
      </w:r>
      <w:bookmarkStart w:id="1185" w:name="pg13705_145150"/>
    </w:p>
    <w:p>
      <w:pPr>
        <w:pStyle w:val="BookText"/>
        <w:rPr/>
      </w:pPr>
      <w:bookmarkEnd w:id="1185"/>
      <w:r>
        <w:rPr>
          <w:rFonts w:ascii="IRNazanin" w:hAnsi="IRNazanin" w:eastAsia="IRNazanin"/>
          <w:color w:val="111111"/>
          <w:sz w:val="28"/>
          <w:sz w:val="28"/>
          <w:szCs w:val="28"/>
          <w:rtl w:val="true"/>
          <w:lang w:bidi="fa-IR"/>
        </w:rPr>
        <w:t>آن‌جا از نظر فلسفی و عقلی یک تحقیقی در این رابطه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معنا از نظر عقلائی مورد قبول است که اگر یک حکم تحریمی متعلق به یک طبیعتی شود، عقلا می‌گویند که موافقت این حکم تحریمی به این است که همۀ افراد طبیعت در خارج ترک شوند، اما اینکه این را به صورت یک ضابطه فلسفی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این‌طوری که مرحوم آخوند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تحقیقات و ذکر مثالهائی و توجیهات دقیقی این را نفی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جنبۀ عرفی این مسأله نمی‌شود تردید کرد که اگر یک حکم تحریمی به یک طبیعتی متعلق شد، معنایش این نیست که انسان در مقام امتثال، یک فرد از آن طبیعت را ترک کند، بلکه عقلا و عرف استفاده می‌کنند که امتثال حکم تحریمی متعلق به یک طبیعت، به این است که انسان همۀ افراد این طبیعت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حکم وجوبی متعلق به طبیعت با حکم تحریمی متعلق به طبیعت، این فرق وجود دارد که در حکم وجوبی متعلق به طبیعت، ایجاد یک فرد از افراد طبیعت، کافی است، اما در حکم تحریمی متعلق به طبیعت، نه تنها ترک یک فرد کافی نیست، ترک اکثر افراد هم کافی نیست، بلکه باید همه افراد طبیعت ترک شود تا عنوان موافقت و اطاعت تحقق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اجمالی از بیان اقسام اربعه تعلق احکام به متعلقاتشان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به هرکدام از نظر شبهۀ موضوعیه، باید ان شاء الله بحث کنیم</w:t>
      </w:r>
      <w:r>
        <w:rPr>
          <w:rFonts w:eastAsia="IRNazanin" w:cs="IRNazanin"/>
          <w:color w:val="111111"/>
          <w:sz w:val="28"/>
          <w:szCs w:val="28"/>
          <w:rtl w:val="true"/>
          <w:lang w:bidi="fa-IR"/>
        </w:rPr>
        <w:t>.</w:t>
      </w:r>
    </w:p>
    <w:p>
      <w:pPr>
        <w:pStyle w:val="Heading5"/>
        <w:numPr>
          <w:ilvl w:val="4"/>
          <w:numId w:val="1"/>
        </w:numPr>
        <w:rPr/>
      </w:pPr>
      <w:bookmarkStart w:id="1186" w:name="__RefHeading___Toc1145736_1468164448"/>
      <w:bookmarkStart w:id="1187" w:name="_Toc435"/>
      <w:bookmarkEnd w:id="1186"/>
      <w:r>
        <w:rPr>
          <w:rtl w:val="true"/>
        </w:rPr>
        <w:t>پرسش</w:t>
      </w:r>
      <w:r>
        <w:rPr>
          <w:rtl w:val="true"/>
        </w:rPr>
        <w:t>:</w:t>
      </w:r>
      <w:bookmarkEnd w:id="1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چهارگانه تعلق تکلیف به طبیعت را با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عام مجموعی را با عام استغراقی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نقطه اشتراک سه قسم اول از اقسام تعلق تکلیف به طبیعت در چیست؟</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صرف الوجود با اولین فرد چیست؟</w:t>
      </w:r>
      <w:bookmarkStart w:id="1188" w:name="pg13705_145151"/>
    </w:p>
    <w:p>
      <w:pPr>
        <w:pStyle w:val="Heading4"/>
        <w:numPr>
          <w:ilvl w:val="3"/>
          <w:numId w:val="1"/>
        </w:numPr>
        <w:rPr/>
      </w:pPr>
      <w:bookmarkStart w:id="1189" w:name="__RefHeading___Toc1145738_1468164448"/>
      <w:bookmarkStart w:id="1190" w:name="_Toc436"/>
      <w:bookmarkEnd w:id="1188"/>
      <w:bookmarkEnd w:id="1189"/>
      <w:r>
        <w:rPr>
          <w:rtl w:val="true"/>
        </w:rPr>
        <w:t>درس دویست و هفتم</w:t>
      </w:r>
      <w:bookmarkEnd w:id="1190"/>
    </w:p>
    <w:p>
      <w:pPr>
        <w:pStyle w:val="Heading5"/>
        <w:numPr>
          <w:ilvl w:val="4"/>
          <w:numId w:val="1"/>
        </w:numPr>
        <w:rPr/>
      </w:pPr>
      <w:bookmarkStart w:id="1191" w:name="__RefHeading___Toc1145740_1468164448"/>
      <w:bookmarkStart w:id="1192" w:name="_Toc437"/>
      <w:bookmarkEnd w:id="1191"/>
      <w:r>
        <w:rPr>
          <w:rtl w:val="true"/>
        </w:rPr>
        <w:t>اشاره</w:t>
      </w:r>
      <w:bookmarkEnd w:id="11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93" w:name="__RefHeading___Toc1145742_1468164448"/>
      <w:bookmarkStart w:id="1194" w:name="_Toc438"/>
      <w:bookmarkEnd w:id="1193"/>
      <w:r>
        <w:rPr>
          <w:rtl w:val="true"/>
        </w:rPr>
        <w:t>بررسی شبهه موضوعیه در صورت تعلق تکلیف به نحو عام استغراقی</w:t>
      </w:r>
      <w:bookmarkEnd w:id="1194"/>
    </w:p>
    <w:p>
      <w:pPr>
        <w:pStyle w:val="BookText"/>
        <w:rPr/>
      </w:pPr>
      <w:r>
        <w:rPr>
          <w:rFonts w:ascii="IRNazanin" w:hAnsi="IRNazanin" w:eastAsia="IRNazanin"/>
          <w:color w:val="111111"/>
          <w:sz w:val="28"/>
          <w:sz w:val="28"/>
          <w:szCs w:val="28"/>
          <w:rtl w:val="true"/>
          <w:lang w:bidi="fa-IR"/>
        </w:rPr>
        <w:t>بحث در شبهۀ موضوعیه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عرض کردیم که تعلق حکم به طبیعت یا عموم، دارای اقسام چهارگانه است و باید شبهۀ موضوعیۀ هر قسمی را مستقلا ملاحظه کنیم</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اول که شاید قسمت مهم شبهات موضوعیه از این قسم باشد، عبارت از آنجائی است که تکلیف، چه تکلیف وجوبی و چه تکلیف تحریمی، به نحو عام استغراقی متعلق به طبیعت شده و معنای تعلق به نحو عام استغراقی این بود که هر فردی، خودش مستقلا دارای حکمی است و دارای اطاعت و معصیت، و در حقیقت این حکم، انحلال و تعدد پیدا می‌کند به تعدد افراد، به نحوی که کانّ کل فرد، از نظر حکم و موافقت و مخالفت</w:t>
      </w:r>
      <w:bookmarkStart w:id="1195" w:name="pg13705_145152"/>
    </w:p>
    <w:p>
      <w:pPr>
        <w:pStyle w:val="BookText"/>
        <w:rPr/>
      </w:pPr>
      <w:bookmarkEnd w:id="1195"/>
      <w:r>
        <w:rPr>
          <w:rFonts w:ascii="IRNazanin" w:hAnsi="IRNazanin" w:eastAsia="IRNazanin"/>
          <w:color w:val="111111"/>
          <w:sz w:val="28"/>
          <w:sz w:val="28"/>
          <w:szCs w:val="28"/>
          <w:rtl w:val="true"/>
          <w:lang w:bidi="fa-IR"/>
        </w:rPr>
        <w:t>دارای استقلال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مثل چنین تکلیفی در مورد شبهات موضوعیه‌اش، به چه نحو باید برخورد کرد؟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عام استغراقی که خود اکرام هر عالم، اطاعت و عصیان مستقل دارد حال اگر در زید شک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عالم او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کنیم به جائی هم نرسیدیم، و نتوانستیم عالمیت زید را احراز کنیم، یا عدم عالمیتش را احراز کنیم، آیا این زید مشکوک العالمیة،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واجب است و یا واجب نیست؟ و یا در باب تکالیف تحریمیه اگر فرض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است، که شرب هر خمری مستقلا حرام است، و مستقلا هم اطاعت و عصیان دارد، آیا اگر در مایعی شک کردیم به عنوان شبهۀ موضوعیه،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خمر او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مایع مشکوک الخمریة باید اجتناب کرد، یا اینکه در شبهۀ موضوعیه، برائت جریان پیدا می‌کند؟</w:t>
      </w:r>
    </w:p>
    <w:p>
      <w:pPr>
        <w:pStyle w:val="Heading5"/>
        <w:numPr>
          <w:ilvl w:val="4"/>
          <w:numId w:val="1"/>
        </w:numPr>
        <w:rPr/>
      </w:pPr>
      <w:bookmarkStart w:id="1196" w:name="__RefHeading___Toc1145744_1468164448"/>
      <w:bookmarkStart w:id="1197" w:name="_Toc439"/>
      <w:bookmarkEnd w:id="1196"/>
      <w:r>
        <w:rPr>
          <w:rtl w:val="true"/>
        </w:rPr>
        <w:t>منشأ اشکال جریان برائت در شبهه موضوعیه در عام استغراقی</w:t>
      </w:r>
      <w:bookmarkEnd w:id="1197"/>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محل بحث و محل داد و قال است و چیزی که سبب شده که در این‌جا مسألۀ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برائت شرعیه، چه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 در شبهۀ موضوعیه مورد مناقشه وارد شود، عبارت از این مطلب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بیانی که ارتباط به شارع دارد، و لازم است از قبل شارع علی فرض الحرمة، آن بیان صادر شود، بیان صادر شده و علاوه بر صدور، واصل الی المکلف است که مکلف بداند 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در اختیار او قرار گرفته باشد و یا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مولا این بوده که اولا حکمی به نام وجوب اکرام کل عالم صادر کند، و بعد هم به اختیار عبد و در ابتلاء او قرار دهد و فرض این است که این معنا تمام شده و از ناحیه مولا هیچ‌گونه کمبودی در رابطه با صدور و ایصال حکم الی المکلف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کامل است، بیان واصل است، دیگر چه معنا دارد که قاعدۀ قبح عقاب بلابیان در اینجا جاری شود؟</w:t>
      </w:r>
    </w:p>
    <w:p>
      <w:pPr>
        <w:pStyle w:val="BookText"/>
        <w:rPr/>
      </w:pPr>
      <w:r>
        <w:rPr>
          <w:rFonts w:ascii="IRNazanin" w:hAnsi="IRNazanin" w:eastAsia="IRNazanin"/>
          <w:color w:val="111111"/>
          <w:sz w:val="28"/>
          <w:sz w:val="28"/>
          <w:szCs w:val="28"/>
          <w:rtl w:val="true"/>
          <w:lang w:bidi="fa-IR"/>
        </w:rPr>
        <w:t>بله؛ در شبهات حکمیه که منشأ شک یا نبود دلیل و یا اجمال دلیل و یا تعارض دو دلیل و یا چند دلیل بوده، آنجا مسألۀ شک و شبهه ارتباط به شارع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باید این شبهه را ازاله کند و شارع باید از مکلف دربارۀ حرمت شرب توتون رفع شک داشته باشد، اما آنجائی که اشتباه در رابطۀ با امر تکوینی و خارجی است، مکلف نمی‌داند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 او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 در معنای علم یک ابهامی است بلکه در تطبیق عنوان عالم بر زید ابهام هست، می‌داند که قم رفته و ده سال مانده اما آیا درس هم خوانده است و یا اینکه ملاحظه کرده که یک فرصت خوبی است برای لم دادن و استراحت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شارع نیست که این شرط را ازاله کند، و این شبهه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علم هم برای شما روشن است، و دستور من هم به شما رسیده و دیگر قاعدۀ قبح عقاب بلابیان روی چه ملاکی در اینجا جاری شود؟</w:t>
      </w:r>
    </w:p>
    <w:p>
      <w:pPr>
        <w:pStyle w:val="BookText"/>
        <w:rPr/>
      </w:pPr>
      <w:r>
        <w:rPr>
          <w:rFonts w:ascii="IRNazanin" w:hAnsi="IRNazanin" w:eastAsia="IRNazanin"/>
          <w:color w:val="111111"/>
          <w:sz w:val="28"/>
          <w:sz w:val="28"/>
          <w:szCs w:val="28"/>
          <w:rtl w:val="true"/>
          <w:lang w:bidi="fa-IR"/>
        </w:rPr>
        <w:t>و همین‌طور برائت نقلیه، مثل حدیث رفع،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نمی‌دانند، رفع شده، خود سیاق تعبیر اقتضا می‌کند یعنی چیزهایی که شارع باید بیان کند، و وضع کند، اگر وضع نکرده باشد، اگر تبیینی در کار نباشد، این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که وضعش به دست شارع است، در صورت جهل، شارع آن را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وضعش به دست شارع است؟ حکم وضعش به دست شارع است، اما شبهۀ موضوعیه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و ذاک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 وضع و رفعش به شارع ارتباط ندارد حتی به فقیه و مجتهد هم مربوط نیست، او هم حق ندارد در تشخیص موضوعات دخالت کند، و اگر دخالت هم کرد لیس قوله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مجتهدی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شما می‌دانید که لیس بخمر، ولو مرجع تقلید شما هم باشد، لا یجب علیک این‌که در تشخیص موضوع، از او تبعیت کنید، و نظر او را در رابطۀ با موضوعات اخذ کنید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مسألۀ شبهۀ موضوعیه، این شبهه خیلی قوی است که اگر ما بخواهیم برائت جاری کنیم، یا باید از طریق قاعدۀ قبح عقاب بلابیان باشد و یا از طریق دلیل شرعی که در</w:t>
      </w:r>
      <w:bookmarkStart w:id="1198" w:name="pg13705_145154"/>
    </w:p>
    <w:p>
      <w:pPr>
        <w:pStyle w:val="BookText"/>
        <w:rPr/>
      </w:pPr>
      <w:bookmarkEnd w:id="1198"/>
      <w:r>
        <w:rPr>
          <w:rFonts w:ascii="IRNazanin" w:hAnsi="IRNazanin" w:eastAsia="IRNazanin"/>
          <w:color w:val="111111"/>
          <w:sz w:val="28"/>
          <w:sz w:val="28"/>
          <w:szCs w:val="28"/>
          <w:rtl w:val="true"/>
          <w:lang w:bidi="fa-IR"/>
        </w:rPr>
        <w:t>رأسش حدیث رفع واقع شده است و هیچ‌کدام از اینها دلالت ندارد بر اینکه در شبهۀ موضوعیه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قبیح است، این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آن را رفع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به دست شارع نیست تا اینکه رفعش در اختیار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کثیری یا حداقل جماعتی از محققین از آنهائی که در شبهات حکمیه، قائل به جریان برائت هستند، در شبهات موضوعیه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قائل به برائت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 مسأله همین‌طور است و یا اینکه یک نکته‌ای در اینجا وجود دارد که آن نکته یک مقدار مغفول عنه واقع شده و اگر آن نکته مورد توجه واقع شود، باید در شبهات موضوعیه هم قائل به جریان برائت بشویم</w:t>
      </w:r>
      <w:r>
        <w:rPr>
          <w:rFonts w:eastAsia="IRNazanin" w:cs="IRNazanin"/>
          <w:color w:val="111111"/>
          <w:sz w:val="28"/>
          <w:szCs w:val="28"/>
          <w:rtl w:val="true"/>
          <w:lang w:bidi="fa-IR"/>
        </w:rPr>
        <w:t>.</w:t>
      </w:r>
    </w:p>
    <w:p>
      <w:pPr>
        <w:pStyle w:val="Heading5"/>
        <w:numPr>
          <w:ilvl w:val="4"/>
          <w:numId w:val="1"/>
        </w:numPr>
        <w:rPr/>
      </w:pPr>
      <w:bookmarkStart w:id="1199" w:name="__RefHeading___Toc1145746_1468164448"/>
      <w:bookmarkStart w:id="1200" w:name="_Toc440"/>
      <w:bookmarkEnd w:id="1199"/>
      <w:r>
        <w:rPr>
          <w:rtl w:val="true"/>
        </w:rPr>
        <w:t>اختصاص قاعدۀ قبح عقاب بلابیان به صورت عدم تنجّز تکلیف</w:t>
      </w:r>
      <w:bookmarkEnd w:id="1200"/>
    </w:p>
    <w:p>
      <w:pPr>
        <w:pStyle w:val="BookText"/>
        <w:rPr/>
      </w:pPr>
      <w:r>
        <w:rPr>
          <w:rFonts w:ascii="IRNazanin" w:hAnsi="IRNazanin" w:eastAsia="IRNazanin"/>
          <w:color w:val="111111"/>
          <w:sz w:val="28"/>
          <w:sz w:val="28"/>
          <w:szCs w:val="28"/>
          <w:rtl w:val="true"/>
          <w:lang w:bidi="fa-IR"/>
        </w:rPr>
        <w:t>اما نکته‌ای که در اینجا وجود دارد، این است که مسألۀ قبح عقاب بلابیان، مربوط به آنجائی است که تکلیف، تنجّز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تنجز پیدا کرد دیگر جای قاعده قبح عقاب بلابیان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کجا تکلیف، تنجّز پیدا می‌کند؟ در موارد غیر شبهۀ موضوعیه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کبرای کلی را مولا برای شما بیان کرد و این بیان مولا هم به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بیانه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شما در یک موردی قطع پیدا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 شما تنجز پیدا کند؟ با اینکه بیان از قبل مولا تامّ است، و بیان هم به شما رسیده است و هیچ‌گونه حالت انتظاری در رابطۀ با بیان مولا وجود ندارد و آنچه که باید و لازم بوده که مولا بیان کند و در اختیار بگذارد، تحقق پیدا کرده است، مع ذلک چرا تکلیف بر شما تنجز ندارد؟</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برای یک نکته‌ای است و آن نکته این است که صرف اطلاع و علم به کبری، کفایت نمی‌کند برای اینکه گریبان انسان را بگیرد، بلکه کبری برای وصول به نتیجه، نیاز به صغری دارد و باید یک صغرایی در کنار این کبری و قبل از این کبری، تحقق پیدا کند تا ضمّ این صغری به کبری، آن نتیجۀ مطلوب را داشته باشد، حتی در مواردی که شما علم به</w:t>
      </w:r>
    </w:p>
    <w:p>
      <w:pPr>
        <w:pStyle w:val="BookText"/>
        <w:rPr/>
      </w:pPr>
      <w:r>
        <w:rPr>
          <w:rFonts w:ascii="IRNazanin" w:hAnsi="IRNazanin" w:eastAsia="IRNazanin"/>
          <w:color w:val="111111"/>
          <w:sz w:val="28"/>
          <w:sz w:val="28"/>
          <w:szCs w:val="28"/>
          <w:rtl w:val="true"/>
          <w:lang w:bidi="fa-IR"/>
        </w:rPr>
        <w:t>خمریت دارید و علمتان هم به حسب واقع، مطابق با واقع است، آنجا هم مسألۀ کبری به تنهائی گریبان انسان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هستم به اینکه خمر حرام است، چه ارتباطی به این واقعۀ مبتلی بها پیدا کند؟ اگر بخواهد به این واقعۀ مبتلی بها مرتبط باشد، باید اول یک صغرایی بیان کنید 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خمر و کل خمر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نتیجه بگیرید که این واقعۀ مبتلی بها که عبارت از شرب هذا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آن‌جائی که شما عالم به خمریت هستید، صغری و کبری را به همین صورت ترتیب می‌دهید، چون آنجائی که انسان عالم به خمریت است، با توجه به اینکه علمش، علم طریقی است و نوعا قطع طریقی مورد توجه و التفات نیست، وقتی انسان به زید در کوچه برخورد کند، به رفیقش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مقطوع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علم پیدا کرد بخمریة هذا المایع کاملا صغری و کبری متشکل می‌شوند و قیاس تحقق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خمر، و کل خمر یجب الاجتناب عنه، فهذا یجب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عکس این مسأله؛ آنجائی که علم به عدم خمریت داشته باشید، ولو اینکه علم شما مخالف با واقع است، شما نمی‌توانید صغرایی به نام هذا خمر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کبرای کل خمر دیگر انطباق بر موضوع و بر این صغری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اینکه در هردو صورت، بیانی که می‌بایست از قبل مولا با تمام خصوصیات صادر شود، بدون کم و کسر، صادر شده است و در اختیار شما هم قرار گرفته است، اما در رابطۀ با همین بیان، اگر صغرای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آنجائی که علم به خمریت این مایع پیدا کنید، کبرای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دنبال این صغری، حکم می‌کند به لزوم اجتناب از این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عکسش شما عالم شدید به عدم خمریت و می‌گوئید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چگونه کبرای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ارتباط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bookmarkStart w:id="1201" w:name="pg13705_145156"/>
    </w:p>
    <w:p>
      <w:pPr>
        <w:pStyle w:val="Heading5"/>
        <w:numPr>
          <w:ilvl w:val="4"/>
          <w:numId w:val="1"/>
        </w:numPr>
        <w:rPr/>
      </w:pPr>
      <w:bookmarkStart w:id="1202" w:name="__RefHeading___Toc1145748_1468164448"/>
      <w:bookmarkStart w:id="1203" w:name="_Toc441"/>
      <w:bookmarkEnd w:id="1201"/>
      <w:bookmarkEnd w:id="1202"/>
      <w:r>
        <w:rPr>
          <w:rtl w:val="true"/>
        </w:rPr>
        <w:t>عدم تطبیق صغرا بر کبرای مشکوک در شبهه موضوعیه</w:t>
      </w:r>
      <w:bookmarkEnd w:id="1203"/>
    </w:p>
    <w:p>
      <w:pPr>
        <w:pStyle w:val="BookText"/>
        <w:rPr/>
      </w:pPr>
      <w:r>
        <w:rPr>
          <w:rFonts w:ascii="IRNazanin" w:hAnsi="IRNazanin" w:eastAsia="IRNazanin"/>
          <w:color w:val="111111"/>
          <w:sz w:val="28"/>
          <w:sz w:val="28"/>
          <w:szCs w:val="28"/>
          <w:rtl w:val="true"/>
          <w:lang w:bidi="fa-IR"/>
        </w:rPr>
        <w:t>وقتی که این دوتا مشخص شد، در ما نحن فیه که مسألۀ شبهۀ موضوعیه است، شما وقتی که با توجه به این مایع می‌خواهید صغری تشکیل دهید، آیا غیر از این راه دارید که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مشکوک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که انسان در خمریت یک مایعی شک دارد، نه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ندارد جز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مشکوک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صغرای شما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مشکوک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پیدا می‌کند، چه کبرایی را می‌توانید منطبق بر این صغری، قرار بدهید؟ آیا می‌توانید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مشکوک الخمریة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مشکوک الخمریة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شارع گفته و به شما هم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مشکوک الخمریة یجب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بیانی که عرض کردیم، دو نکته را خدمت شما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مجرد بیان کبری، مسأله را تمام نمی‌کند و شاهدش صورت علم به خلاف است که بیان من قبل المولی تام است و هیچ‌گونه استحقاق عقوبتی در صورت علم به خلاف نمی‌تواند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دوم اینکه در آن دو قیاس، صورت علم به خمریت، یا علم به عدم خمریت، در خود صغری، عنوان علم اخذ نمی‌شود، وقتی که انسان در قطع طریقی قاطع شد به این که الان روز است، وقتی از او می‌پرسند، جواب می‌دهد که الان روز است نه اینکه جواب می‌دهد که الان مقطوع الیومیه است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مسألۀ شک، این حساب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شک، پای مشکوکیت مطرح است،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مشکوک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خمر او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مشکوک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باید کبری بر این صغری تطبیق کند، و ما کبرایی نداریم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مشکوک الخمریة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کبری واصله من قبل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04" w:name="pg13705_145157"/>
    </w:p>
    <w:p>
      <w:pPr>
        <w:pStyle w:val="Heading5"/>
        <w:numPr>
          <w:ilvl w:val="4"/>
          <w:numId w:val="1"/>
        </w:numPr>
        <w:rPr/>
      </w:pPr>
      <w:bookmarkStart w:id="1205" w:name="__RefHeading___Toc1145750_1468164448"/>
      <w:bookmarkStart w:id="1206" w:name="_Toc442"/>
      <w:bookmarkEnd w:id="1204"/>
      <w:bookmarkEnd w:id="1205"/>
      <w:r>
        <w:rPr>
          <w:rtl w:val="true"/>
        </w:rPr>
        <w:t>معنای بیان در قاعدۀ قبح عقاب بلابیان</w:t>
      </w:r>
      <w:bookmarkEnd w:id="1206"/>
    </w:p>
    <w:p>
      <w:pPr>
        <w:pStyle w:val="BookText"/>
        <w:rPr/>
      </w:pPr>
      <w:r>
        <w:rPr>
          <w:rFonts w:ascii="IRNazanin" w:hAnsi="IRNazanin" w:eastAsia="IRNazanin"/>
          <w:color w:val="111111"/>
          <w:sz w:val="28"/>
          <w:sz w:val="28"/>
          <w:szCs w:val="28"/>
          <w:rtl w:val="true"/>
          <w:lang w:bidi="fa-IR"/>
        </w:rPr>
        <w:t>و از اینجا این نتیجه را می‌گیریم که یک مطلبی زائد بر حرفهای گذشته در رابطۀ با قاعدۀ قبح عقاب بلابیان است زیرا آنچه تابه‌حال دربارۀ این قاعده در بحثهای مناسب بحث می‌کردیم، این بود که باید بیانی باشد و واصل من قبل المولی باشد، روی این وصول هم در بحث‌های گذشته تکیه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کانّ یک مطلب اضافه‌ای در این قاعده وجود دارد و آن این است که عقاب بلابیان یعنی عقاب بلا حجت و مقصود از حجت، وجود صغری و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حجت بر صغری و کبرایی که دارای نتیجۀ قیاسی هستند، انطباق پیدا می‌کند، نه صرف اینکه مولا بیان کرده باشد و نه اینکه بیان مولا به مکلف رسیده باشد، بلکه یک امر سومی هم مطرح است، و آن این است که مکلف باید بتواند یک صغری و کبرایی ترتیب بدهد که کبرایش را از قبل مولا شنیده شده باشد و صادر شده باشد و صغری هم با توجه به شرایط خودش، وجود داشته باشد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صغری و کبری، تحقق پیدا کرد و قیاس تشکیل شد، آن وقت نتیجه می‌دهد و الا در مثل شک در خمریت، نمی‌توانیم صغری و کبرایی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شک دارم فی خمریة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شک من و کبرای کلی صادر از قبل مولا، چه حجت مرکبۀ از کبری و صغری می‌توانم تشکیل بدهم؟ یک صغری و کبرای غیر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مشکوک الخمریة و 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این کبری نمی‌تواند بر صغری منطبق شود، و حیث اینکه حجت با توجه به این معنا، تمام نیست، دیگر چه مانعی از قاعدۀ قبح عقاب بلابیان هست که معنای بلابیان یعنی بلا حجت، نه حجت شرعیه مثل امارات و مانند آن، حجتی که مقصود قیاس است و مرکب از صغری و کبرایی که انطباق حکم مولا را بر همین موضوع صغری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بیانی که عرض شد، جریان قاعده قبح عقاب بلابیان در مورد شبهات موضوعیه، تا حدی روشن خواهد بود</w:t>
      </w:r>
      <w:r>
        <w:rPr>
          <w:rFonts w:eastAsia="IRNazanin" w:cs="IRNazanin"/>
          <w:color w:val="111111"/>
          <w:sz w:val="28"/>
          <w:szCs w:val="28"/>
          <w:rtl w:val="true"/>
          <w:lang w:bidi="fa-IR"/>
        </w:rPr>
        <w:t>.</w:t>
      </w:r>
      <w:bookmarkStart w:id="1207" w:name="pg13705_145158"/>
    </w:p>
    <w:p>
      <w:pPr>
        <w:pStyle w:val="Heading5"/>
        <w:numPr>
          <w:ilvl w:val="4"/>
          <w:numId w:val="1"/>
        </w:numPr>
        <w:rPr/>
      </w:pPr>
      <w:bookmarkStart w:id="1208" w:name="__RefHeading___Toc1145752_1468164448"/>
      <w:bookmarkStart w:id="1209" w:name="_Toc443"/>
      <w:bookmarkEnd w:id="1207"/>
      <w:bookmarkEnd w:id="1208"/>
      <w:r>
        <w:rPr>
          <w:rtl w:val="true"/>
        </w:rPr>
        <w:t>عدم مناقضه بین حدیث رفع و قاعدۀ قبح عقاب بلابیان</w:t>
      </w:r>
      <w:bookmarkEnd w:id="1209"/>
    </w:p>
    <w:p>
      <w:pPr>
        <w:pStyle w:val="BookText"/>
        <w:rPr/>
      </w:pPr>
      <w:r>
        <w:rPr>
          <w:rFonts w:ascii="IRNazanin" w:hAnsi="IRNazanin" w:eastAsia="IRNazanin"/>
          <w:color w:val="111111"/>
          <w:sz w:val="28"/>
          <w:sz w:val="28"/>
          <w:szCs w:val="28"/>
          <w:rtl w:val="true"/>
          <w:lang w:bidi="fa-IR"/>
        </w:rPr>
        <w:t>شبیه این را می‌توانیم در حدیث رفع هم پیاده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حدیث رفع دلالت ندارد، اما دلالت که ندارد، خلافش را که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حدیث رفع از اینکه شبهات موضوعیه را شامل شود، قاصر است نه اینکه حدیث رفع دلالت می‌کند بر اینکه در اینجا رفع وجود ندارد، که مناقضه‌ای بین حدیث رفع و بین قاعده قبح عقاب بلابیان با این ترتیبی که ما تقریب کردیم، لازم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جریان اصالة البرائه در شبهات موضوعیه مبنای شبهه است، عمدة از قاعده قبح عقاب بلابیان است، روی تخیّل اینکه دیگر مولا چه کند؟ مولا که دیگر وظیفه ندارد که بیاید سراغ مکلف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المکلف هذا المایع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وظیفه‌اش بوده، بیان کبری بوده و این کبری هم در اختیار مکلف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اساس شبهه در عدم جریان برائت عقلیه است، این معناست، لکن با توضیحی که عرض کردیم که مقصود از بلابیان یعنی بلاقیام قیاس و حجة منطقیة که کبرای این حجت باید از طرف مولا باشد، لکن بلاحجة صدق می‌کند بر اینکه صغری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فرق بین شبهۀ موضوعیه و شبهۀ حکمیه، مثل شرب توتون بعد از آن‌که هردوی آنها در بلاحجة مشترک هستند در این است که در شبهات حکمیه، نقصان قیاس، استناد به کبری دارد، اما در شبهات موضوعیه، نقصان قیاس، استناد به صغری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نظر عدم نتیجه، هیچ فرقی نمی‌کند که یک اشکالی در صغری وجود داشته باشد و یا اشکالی در کبری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هرکدام که اشکالی وجود داشته باشد، آن حجت و قیاس نمی‌تواند تشکیل شود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روی همان معنایی که از حدیث رفع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اینجا ساکت است، بحثی نیست، سکوت حدیث رفع با قاعده قبح عقاب بلابیان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حدیث رفع، با قاعدۀ قبح عقاب بلابیان معارض باشد، مسأله است، اما اگر حدیث رفع متعرض نباشد و کانّ ساکت باشد، هیچ مشکلی به</w:t>
      </w:r>
      <w:bookmarkStart w:id="1210" w:name="pg13705_145159"/>
    </w:p>
    <w:p>
      <w:pPr>
        <w:pStyle w:val="BookText"/>
        <w:rPr/>
      </w:pPr>
      <w:bookmarkEnd w:id="1210"/>
      <w:r>
        <w:rPr>
          <w:rFonts w:ascii="IRNazanin" w:hAnsi="IRNazanin" w:eastAsia="IRNazanin"/>
          <w:color w:val="111111"/>
          <w:sz w:val="28"/>
          <w:sz w:val="28"/>
          <w:szCs w:val="28"/>
          <w:rtl w:val="true"/>
          <w:lang w:bidi="fa-IR"/>
        </w:rPr>
        <w:t>وجود نمی‌آید</w:t>
      </w:r>
      <w:r>
        <w:rPr>
          <w:rFonts w:eastAsia="IRNazanin" w:cs="IRNazanin"/>
          <w:color w:val="111111"/>
          <w:sz w:val="28"/>
          <w:szCs w:val="28"/>
          <w:rtl w:val="true"/>
          <w:lang w:bidi="fa-IR"/>
        </w:rPr>
        <w:t>.</w:t>
      </w:r>
    </w:p>
    <w:p>
      <w:pPr>
        <w:pStyle w:val="Heading5"/>
        <w:numPr>
          <w:ilvl w:val="4"/>
          <w:numId w:val="1"/>
        </w:numPr>
        <w:rPr/>
      </w:pPr>
      <w:bookmarkStart w:id="1211" w:name="__RefHeading___Toc1145754_1468164448"/>
      <w:bookmarkStart w:id="1212" w:name="_Toc444"/>
      <w:bookmarkEnd w:id="1211"/>
      <w:r>
        <w:rPr>
          <w:rtl w:val="true"/>
        </w:rPr>
        <w:t>پرسش</w:t>
      </w:r>
      <w:r>
        <w:rPr>
          <w:rtl w:val="true"/>
        </w:rPr>
        <w:t>:</w:t>
      </w:r>
      <w:bookmarkEnd w:id="1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اشکال جریان برائت در شبهه موضوعیه در عام استغراقی در کجاست؟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قاعدۀ قبح عقاب بلابیان به صورت عدم تنجّز تکلیف اختصاص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تطبیق صغرا بر کبرا در شبهه موضوعیه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بیان را در قاعدۀ قبح عقاب بلابیان توضیح دهید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بین حدیث رفع و قاعدۀ قبح عقاب بلابیان مناقضه‌ای وجود ندارد؟</w:t>
      </w:r>
      <w:bookmarkStart w:id="1213" w:name="pg13705_145160"/>
    </w:p>
    <w:p>
      <w:pPr>
        <w:pStyle w:val="Heading4"/>
        <w:numPr>
          <w:ilvl w:val="3"/>
          <w:numId w:val="1"/>
        </w:numPr>
        <w:rPr/>
      </w:pPr>
      <w:bookmarkStart w:id="1214" w:name="__RefHeading___Toc1145756_1468164448"/>
      <w:bookmarkStart w:id="1215" w:name="_Toc445"/>
      <w:bookmarkEnd w:id="1213"/>
      <w:bookmarkEnd w:id="1214"/>
      <w:r>
        <w:rPr>
          <w:rtl w:val="true"/>
        </w:rPr>
        <w:t>درس دویست و هشتم</w:t>
      </w:r>
      <w:bookmarkEnd w:id="1215"/>
    </w:p>
    <w:p>
      <w:pPr>
        <w:pStyle w:val="Heading5"/>
        <w:numPr>
          <w:ilvl w:val="4"/>
          <w:numId w:val="1"/>
        </w:numPr>
        <w:rPr/>
      </w:pPr>
      <w:bookmarkStart w:id="1216" w:name="__RefHeading___Toc1145758_1468164448"/>
      <w:bookmarkStart w:id="1217" w:name="_Toc446"/>
      <w:bookmarkEnd w:id="1216"/>
      <w:r>
        <w:rPr>
          <w:rtl w:val="true"/>
        </w:rPr>
        <w:t>اشاره</w:t>
      </w:r>
      <w:bookmarkEnd w:id="1217"/>
    </w:p>
    <w:p>
      <w:pPr>
        <w:pStyle w:val="BookText"/>
        <w:rPr/>
      </w:pPr>
      <w:r>
        <w:rPr>
          <w:rFonts w:eastAsia="IRNazanin" w:cs="IRNazanin"/>
          <w:color w:val="111111"/>
          <w:sz w:val="28"/>
          <w:szCs w:val="28"/>
          <w:lang w:bidi="fa-IR"/>
        </w:rPr>
        <w:t>1375/1/28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18" w:name="__RefHeading___Toc1145760_1468164448"/>
      <w:bookmarkStart w:id="1219" w:name="_Toc447"/>
      <w:bookmarkEnd w:id="1218"/>
      <w:r>
        <w:rPr>
          <w:rtl w:val="true"/>
        </w:rPr>
        <w:t>تنبیه اول</w:t>
      </w:r>
      <w:r>
        <w:rPr>
          <w:rtl w:val="true"/>
        </w:rPr>
        <w:t xml:space="preserve">: </w:t>
      </w:r>
      <w:r>
        <w:rPr>
          <w:rtl w:val="true"/>
        </w:rPr>
        <w:t>برائت در شبهه موضوعیه در عام مجموعی</w:t>
      </w:r>
      <w:bookmarkEnd w:id="1219"/>
    </w:p>
    <w:p>
      <w:pPr>
        <w:pStyle w:val="BookText"/>
        <w:rPr/>
      </w:pPr>
      <w:r>
        <w:rPr>
          <w:rFonts w:ascii="IRNazanin" w:hAnsi="IRNazanin" w:eastAsia="IRNazanin"/>
          <w:color w:val="111111"/>
          <w:sz w:val="28"/>
          <w:sz w:val="28"/>
          <w:szCs w:val="28"/>
          <w:rtl w:val="true"/>
          <w:lang w:bidi="fa-IR"/>
        </w:rPr>
        <w:t>در شبهۀ موضوعیۀ قسم اول، چه آنجائی که شبهۀ وجوبیه باشد و یا تحریمیه باشد، به ملاک اینکه هر فردی، یک حکم مستقلی دارد، و برای آن حکم، اطاعت و عصیان مستقلی وجود دارد، لذا در فرد مشکوک چون شک، شک در تکلیف است، اصالة البرائه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شبهه‌ای در ذهن می‌آمد که با کیفیتی که دیروز عرض کردیم، مندفع است</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 دوم، آنجائی که تعلیق حکم به نحو عموم مجموعی باشد، عام مجموعی،</w:t>
      </w:r>
    </w:p>
    <w:p>
      <w:pPr>
        <w:pStyle w:val="BookText"/>
        <w:rPr/>
      </w:pPr>
      <w:r>
        <w:rPr>
          <w:rFonts w:ascii="IRNazanin" w:hAnsi="IRNazanin" w:eastAsia="IRNazanin"/>
          <w:color w:val="111111"/>
          <w:sz w:val="28"/>
          <w:sz w:val="28"/>
          <w:szCs w:val="28"/>
          <w:rtl w:val="true"/>
          <w:lang w:bidi="fa-IR"/>
        </w:rPr>
        <w:t>متعلق حکم باشد، که تعلق حکم به نحو عام مجموعی، به این کیفیت است که حکم به حسب تعدد افراد، متعدد نمی‌شود،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 حکم واحد متعلق بعنوان واحد، و هو مجموع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حکم، حکم وجوبی باشد، و شبهۀ موضوعیه، شبهۀ موضوعیۀ وجوبیه باشد،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تکلیف وجوبی به نحو عام مجموعی متوجه عبد کند، اگر این حکم مولا بخواهد موافقت و اطاعت شود، متوقف بر این است که مجموع العلماء اکرام شود، به طوری که اگر یک فرد از این مجموع، اکرام نشود، هیچ‌گونه اطاعت و موافقتی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چنین موقعیتی اگر شک کردیم که زید عالم و داخل مجموع العلماء باید اکرام شود،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عنوان خارج است و وجوب اکرام ندارد، آیا می‌توانیم در اینجا و در این شبهۀ موضوعیه، برائت اجرا کنیم و یا اینکه اینجا یک عنوان دیگری پیدا کرده، که به مقتضای آن عنوان، مجبوریم که این فرد مشکوک العالمیة را هم اکرام کنیم که این عنوان، همان عنوان شک در محصل است به این کیفیت که شما یک مأموربه دارید و باید تحقق این مأموربه را در خارج احراز کنید، مأموربه شما 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اکرام 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احراز کنید که این مأموربه در خارج تحقق پیدا کرد، به خلاف آن قسمت اولی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شک می‌کردید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هر عالم، یک حکم مستقلی داشت، و یک اطاعت و معصیت مستقلی داشت، شما شک می‌کردید که آیا زید، دارای این حکم مستقلّ هست یا نه؟ اصالة البرائة جریان پیدا می‌کرد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اینجا افراد، دارای حکم مستقل نیستند، یک حکم در کار است و متعلق این حکم هم اکرام مجموع العلماء است و شما باید احراز کنید که اکرام مجموع العلماء تحقق پیدا کرده و اگر زید مشکوک العالمیة اکرام نشود، شما با عدم اکرام زید مشکوک العالمیه، نمی‌دانید که اکرام مجموع العلماء تحقق پیدا کرد یا نه؟ لذا برای احراز این عنوان، لازم است که آن فرد مشکوک العالمیه هم اکرام شود تا این عنوان تحقق پیدا کند</w:t>
      </w:r>
      <w:r>
        <w:rPr>
          <w:rFonts w:eastAsia="IRNazanin" w:cs="IRNazanin"/>
          <w:color w:val="111111"/>
          <w:sz w:val="28"/>
          <w:szCs w:val="28"/>
          <w:rtl w:val="true"/>
          <w:lang w:bidi="fa-IR"/>
        </w:rPr>
        <w:t>.</w:t>
      </w:r>
      <w:bookmarkStart w:id="1220" w:name="pg13705_145162"/>
    </w:p>
    <w:p>
      <w:pPr>
        <w:pStyle w:val="Heading5"/>
        <w:numPr>
          <w:ilvl w:val="4"/>
          <w:numId w:val="1"/>
        </w:numPr>
        <w:rPr/>
      </w:pPr>
      <w:bookmarkStart w:id="1221" w:name="__RefHeading___Toc1145762_1468164448"/>
      <w:bookmarkStart w:id="1222" w:name="_Toc448"/>
      <w:bookmarkEnd w:id="1220"/>
      <w:bookmarkEnd w:id="1221"/>
      <w:r>
        <w:rPr>
          <w:rtl w:val="true"/>
        </w:rPr>
        <w:t>شباهت شبهه موضوعیۀ عام مجموعی به اقل و اکثر ارتباطی</w:t>
      </w:r>
      <w:bookmarkEnd w:id="1222"/>
    </w:p>
    <w:p>
      <w:pPr>
        <w:pStyle w:val="BookText"/>
        <w:rPr/>
      </w:pPr>
      <w:r>
        <w:rPr>
          <w:rFonts w:ascii="IRNazanin" w:hAnsi="IRNazanin" w:eastAsia="IRNazanin"/>
          <w:color w:val="111111"/>
          <w:sz w:val="28"/>
          <w:sz w:val="28"/>
          <w:szCs w:val="28"/>
          <w:rtl w:val="true"/>
          <w:lang w:bidi="fa-IR"/>
        </w:rPr>
        <w:t>اینجا تذکر یک نکته‌ای لازم است و آن نکته این است که در عام مجموعی وقتی که یک فرد، مشکوک العالمیة شد، در حقیقت مثل دوران امر بین اقل و اکثر ارتباطی است، مثل اینکه شما در باب نماز شک کنید که آیا علاوۀ بر آن اجزای معلومه، سوره هم جزئیت دارد یا نه؟ در اقل و اکثر ارتباطی معروف، قیل و قال زیادی واقع شده است که آیا برائت، جریان پیدا می‌کند و یا جریان پیدا نمی‌کند؟ آیا ما نحن فیه هم مشمول همان نزاع در باب اقل و اکثر ارتباطی است، یا این‌که ما نحن فیه غیر از آن بحث است؟</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فرق می‌کند، در آن اقل و اکثر ارتباطی، شبهه، شبهۀ حکمیه است یعنی شما نمی‌دانید که آیا شارع سوره را در ردیف سایر اجزاء، جزء برای نماز قرار داده یا نه؟ لذا چون شبهه، شبهۀ حکمیه است افرادی در آنجا قائل شده‌اند به اینکه اصالة البرائه روی معیارهایی که بعدا عرض می‌کنیم،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ولو اینکه مسأله اقل و اکثر ارتباطی است، اما اقل و اکثر ارتباطی در شبهۀ موضوعیه است، نه شبهۀ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عالم او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باشد، این وجوب اکرام برای مجموع العلماء به عنوان جزئیت است، نه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کسی در اقل و اکثر ارتباطی معروف، قائل به برائت بشود کما اینکه بعضی از محققین و بزرگان قائل هستند، اما در اینجا راهی برای جریان برائت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کرده، و هم وجوب و هم حکم و هم متعلق به عنوان واحد است و مکلف هم اطلاع بر این حکم پیدا کرده است و اشتغال ذمۀ یقینی نسبت به این حکم پیدا کرده و اشتغال ذمۀ یقینی برائت یقینیه را اقتضا می‌کند و برائت یقینیه به این حاصل می‌شود که آن فرد مشکوک العالمیه هم اکرام شود، برای اینکه با عدم اکرام او نمی‌داند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عنوان یک مکلف به واحد تحقق پیدا کرد و یا نه؟ در حالی که باید تحقق مأموربه در خارج مسلّما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باب تکالیف وجوبیۀ قسم دوم عام مجموعی بود</w:t>
      </w:r>
      <w:r>
        <w:rPr>
          <w:rFonts w:eastAsia="IRNazanin" w:cs="IRNazanin"/>
          <w:color w:val="111111"/>
          <w:sz w:val="28"/>
          <w:szCs w:val="28"/>
          <w:rtl w:val="true"/>
          <w:lang w:bidi="fa-IR"/>
        </w:rPr>
        <w:t>.</w:t>
      </w:r>
      <w:bookmarkStart w:id="1223" w:name="pg13705_145163"/>
    </w:p>
    <w:p>
      <w:pPr>
        <w:pStyle w:val="Heading5"/>
        <w:numPr>
          <w:ilvl w:val="4"/>
          <w:numId w:val="1"/>
        </w:numPr>
        <w:rPr/>
      </w:pPr>
      <w:bookmarkStart w:id="1224" w:name="__RefHeading___Toc1145764_1468164448"/>
      <w:bookmarkStart w:id="1225" w:name="_Toc449"/>
      <w:bookmarkEnd w:id="1223"/>
      <w:bookmarkEnd w:id="1224"/>
      <w:r>
        <w:rPr>
          <w:rtl w:val="true"/>
        </w:rPr>
        <w:t>کیفیت تصور شبهۀ موضوعیۀ تحریمیه در عام مجموعی</w:t>
      </w:r>
      <w:bookmarkEnd w:id="1225"/>
    </w:p>
    <w:p>
      <w:pPr>
        <w:pStyle w:val="BookText"/>
        <w:rPr/>
      </w:pPr>
      <w:r>
        <w:rPr>
          <w:rFonts w:ascii="IRNazanin" w:hAnsi="IRNazanin" w:eastAsia="IRNazanin"/>
          <w:color w:val="111111"/>
          <w:sz w:val="28"/>
          <w:sz w:val="28"/>
          <w:szCs w:val="28"/>
          <w:rtl w:val="true"/>
          <w:lang w:bidi="fa-IR"/>
        </w:rPr>
        <w:t>اما اگر شبهه، شبهۀ تحریمیه باشد؛ در تحریمیه، موقعی که قسم دوم را مطرح کردیم، یک تصویری از قسم دوم بیان کردم، لکن به دو نحو می‌شود این قسم دوم را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تصویری که من عرض کردم به این کیفیت بود که در ناحیۀ حرمت، شبیه مسألۀ وجوب را مطرح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وجوب، متعلق به اکرام مجموع است، در ناحیۀ نهی هم طلب، متعلق به ترک المجموع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مولا می‌خواهد که این مجموع، ترک شود، این مجموع در خارج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این‌جوری تصویر کردیم، شبیه همین مسأله‌ای که در شبهۀ موضوعیۀ وجوبیه مطرح کردیم،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تصویر دومش این است که مسأله را در ناحیۀ طلب و ترک پیاده نکنیم،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این مجموع در ناحیۀ وجوب، به عنوان مطلوب واحد و تکلیف واحد، مطلوب مولاست، در ناحیۀ تحریم هم این وجود مجموع، مبغوض مولاست، یعنی مولا می‌خواهد که این مجموع، تحقق پیدا نکند، مثلا همان‌طوری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ناحیۀ مقابل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مجموع الفساق</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متعلق به نهی است و مبغوض مولاست،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مجموع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از دویست فاسق، صد نفرشان اکرام شود، مبغوض مولا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مولا از آن منزجر است و نسبت به آن بغض مولا مطرح است، این است که مجموع فساق اکرام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مبغوض مولاست و اگر مبغوض مولا این شد، اگر در ما نحن فیه در یک فردی شک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فاسق او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انسان آن را اکرام کند؟ برای این‌که نه تنها مشکوکش مانعی ندارد، معلومش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مانعی ندارد که اکرام شود، آن‌که مبغوض مولاست این است که مجموعۀ فساق اکرام شود و الا دو ثلث فساق هم اکرام شوند، از نظر مولا هیچ مشکلی وجود ندارد</w:t>
      </w:r>
      <w:r>
        <w:rPr>
          <w:rFonts w:eastAsia="IRNazanin" w:cs="IRNazanin"/>
          <w:color w:val="111111"/>
          <w:sz w:val="28"/>
          <w:szCs w:val="28"/>
          <w:rtl w:val="true"/>
          <w:lang w:bidi="fa-IR"/>
        </w:rPr>
        <w:t>.</w:t>
      </w:r>
      <w:bookmarkStart w:id="1226" w:name="pg13705_145164"/>
    </w:p>
    <w:p>
      <w:pPr>
        <w:pStyle w:val="Heading5"/>
        <w:numPr>
          <w:ilvl w:val="4"/>
          <w:numId w:val="1"/>
        </w:numPr>
        <w:rPr/>
      </w:pPr>
      <w:bookmarkStart w:id="1227" w:name="__RefHeading___Toc1145766_1468164448"/>
      <w:bookmarkStart w:id="1228" w:name="_Toc450"/>
      <w:bookmarkEnd w:id="1226"/>
      <w:bookmarkEnd w:id="1227"/>
      <w:r>
        <w:rPr>
          <w:rtl w:val="true"/>
        </w:rPr>
        <w:t>اجرای برائت در شبهۀ موضوعیه عام مجموعی</w:t>
      </w:r>
      <w:bookmarkEnd w:id="1228"/>
    </w:p>
    <w:p>
      <w:pPr>
        <w:pStyle w:val="BookText"/>
        <w:rPr/>
      </w:pPr>
      <w:r>
        <w:rPr>
          <w:rFonts w:ascii="IRNazanin" w:hAnsi="IRNazanin" w:eastAsia="IRNazanin"/>
          <w:color w:val="111111"/>
          <w:sz w:val="28"/>
          <w:sz w:val="28"/>
          <w:szCs w:val="28"/>
          <w:rtl w:val="true"/>
          <w:lang w:bidi="fa-IR"/>
        </w:rPr>
        <w:t>اگر قسم دوم را به این نحو ترسیم و تصویر کنیم، باید بگوییم که نه تنها در شبهۀ موضوعیه، بلکه در آنجائی که انسان قاطع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زید را اکرام کند و فقط باید سعی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مجموع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 خارج تحقق پیدا کرد، مخالفت با تکلیف تحریمی مولا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اکرام مشکوک الفسق هیچ مانعی ندارد، الا در یک صورت روی این بیانی که عرض کردیم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این‌جوری فرض کنیم که ما نود و نه عالم محرز العالمیه داریم، و یک عالم مشکوک العالمیه داریم و اگر شما نود و نه‌تا را اکرام کنید، نمی‌دانید که با ترک اکرام آن مشکوک العالمیه، آیا این نهی موافقت می‌شود یا نه، همین که مشکوک العالمیه جدای از معلوم العالمیه‌ها قرار بگیرد و شما همه آن معلوم الفسق‌ها را اکرام کردید، فقط باقی مانده یک مشکوک الفسق و این‌جا اگر شما این مشکوک الفسق را اکرام کنید، دیگر احراز نکرده‌اید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مجموع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شده و دیگر احراز موافقت در این رابطه ندارید، و الا اگر حتی یک نفر از آن معلوم الفسق‌ها اکرام نشود، همین کفایت می‌کند در این‌که شما یقین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مجموع الفساق لم یتحقق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ترک اکرام یک نفر معلوم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ما قسم ثانی را به این نحوی که امروز عرض کردم، ترسیم و تصویر کنیم، در شبهۀ موضوعیۀ تحریمیه‌اش هیچ‌گونه اجتنابی لازم نیست، مگر در این فرضی که ذکر کردیم که علم به موافقت، توقف به اجتناب از این مشکوک الفسق دارد، و الا اگر مشکوک الفسق هم اکرام شود، مخالفت آن تکلیف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صورت</w:t>
      </w:r>
      <w:r>
        <w:rPr>
          <w:rFonts w:eastAsia="IRNazanin" w:cs="IRNazanin"/>
          <w:color w:val="111111"/>
          <w:sz w:val="28"/>
          <w:szCs w:val="28"/>
          <w:rtl w:val="true"/>
          <w:lang w:bidi="fa-IR"/>
        </w:rPr>
        <w:t>.</w:t>
      </w:r>
    </w:p>
    <w:p>
      <w:pPr>
        <w:pStyle w:val="Heading5"/>
        <w:numPr>
          <w:ilvl w:val="4"/>
          <w:numId w:val="1"/>
        </w:numPr>
        <w:rPr/>
      </w:pPr>
      <w:bookmarkStart w:id="1229" w:name="__RefHeading___Toc1145768_1468164448"/>
      <w:bookmarkStart w:id="1230" w:name="_Toc451"/>
      <w:bookmarkEnd w:id="1229"/>
      <w:r>
        <w:rPr>
          <w:rtl w:val="true"/>
        </w:rPr>
        <w:t>تصور شبهۀ موضوعیه در صورت تعلق تکلیف به صرف الوجود طبیعت</w:t>
      </w:r>
      <w:bookmarkEnd w:id="1230"/>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مسأله صرف الوجود بود چه در رابطۀ با تکالیف وجوبیه و چه در رابطۀ</w:t>
      </w:r>
    </w:p>
    <w:p>
      <w:pPr>
        <w:pStyle w:val="BookText"/>
        <w:rPr/>
      </w:pPr>
      <w:r>
        <w:rPr>
          <w:rFonts w:ascii="IRNazanin" w:hAnsi="IRNazanin" w:eastAsia="IRNazanin"/>
          <w:color w:val="111111"/>
          <w:sz w:val="28"/>
          <w:sz w:val="28"/>
          <w:szCs w:val="28"/>
          <w:rtl w:val="true"/>
          <w:lang w:bidi="fa-IR"/>
        </w:rPr>
        <w:t>با تکالیف تحریمیه، متعلق وجوب، صرف الوجود طبیعت است و متعلق تحریم هم صرف الوجود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وجوبش مسأله این‌طور است که تکلیفی به صرف الوجود یک طبیعتی، متعلق شده که تصور شبهۀ موضوعیه‌اش به این کیفیت است که حال که صرف الوجود طبیعت مأموربه است آیا من می‌توانم یک فردی را که شک در فردیت او برای این طبیعت دارم، در مقام امتثال و در مقام موافقت، اکتفا کنم و یا اینکه نه؟</w:t>
      </w:r>
    </w:p>
    <w:p>
      <w:pPr>
        <w:pStyle w:val="BookText"/>
        <w:rPr/>
      </w:pPr>
      <w:r>
        <w:rPr>
          <w:rFonts w:ascii="IRNazanin" w:hAnsi="IRNazanin" w:eastAsia="IRNazanin"/>
          <w:color w:val="111111"/>
          <w:sz w:val="28"/>
          <w:sz w:val="28"/>
          <w:szCs w:val="28"/>
          <w:rtl w:val="true"/>
          <w:lang w:bidi="fa-IR"/>
        </w:rPr>
        <w:t>اینجا شک در مصداقیت و فردیت، ملازم با این است که شک کنیم که آیا صرف الوجود طبیعت، تحقق پیدا کرد و یا صرف الوجود طبیعت، تحقق پیدا نکرد؟ و بعد از آنکه اشتغال ذمه به تکلیف یقینی است، در مقام موافقت تکلیف وجوبی، باید احراز کنیم که آن متعلق تکلیف در خارج محقق شده و احراز این، متوقف بر این است که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الفرد صرف الوجود لهذه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با شک در مصداقیت و فردیت، چطور می‌توانید اکتفای به این فرد مشکوک الفردیه کنید؟ لذا در این شبهۀ موضوعیه باید بگوییم که باید احتیاط کرد و معنای احتیاط، عدم اکتفای به این مورد شبهۀ موضوعیه است که فردیتش برای طبیعت مأموربها که صرف الوجودش مأموربه است، برای شما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ناحیۀ تکلیف تحریمی همین صرف الوجود، اگر صرف الوجود، حرام شد، صرف الوجود مبغوض مولا شد، اینجا با اولین فرد مواجه شدیم و نمی‌دانیم آیا این برای طبیعت منهی عنها فردیت دارد یا ندارد؟ این مثل همان شبهۀ موضوعیه در قسم اول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شبهۀ موضوعیه‌اش اگر شک می‌کردیم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خمر او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عام استغراقی، همان بحث دیروز بود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البرائه در آن جریان پیدا می‌کند، ولو اینکه حکم به نحو عموم استغراقی به این طبیعت تعلق گرفته است، اما مصداقیت این فرد، برای شما مشکوک است و شما نمی‌دانید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مصداق لطبیعة الخمر ام مصداق لطبیعة الخل؟</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اینجائی که صرف الوجود یک طبیعتی، منهی عنه و مبغوض واقع می‌شود، برای همان اول بار اگر یک فرد مشکوک الفردیه در خارج به دست شما وجود پیدا کند،</w:t>
      </w:r>
      <w:bookmarkStart w:id="1231" w:name="pg13705_145166"/>
    </w:p>
    <w:p>
      <w:pPr>
        <w:pStyle w:val="BookText"/>
        <w:rPr/>
      </w:pPr>
      <w:bookmarkEnd w:id="1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لا یعلم انه صرف وجود للطبیعة ام لا مانع من ارتکابه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تصور می‌شود از اینکه مکلف او را مرتکب شود، و در رابطۀ با او هیچ‌گونه اجتناب و احتیاطی نداشته باشد؟ کما اینکه در قسم اخیر هم مسأله همین‌طور است</w:t>
      </w:r>
      <w:r>
        <w:rPr>
          <w:rFonts w:eastAsia="IRNazanin" w:cs="IRNazanin"/>
          <w:color w:val="111111"/>
          <w:sz w:val="28"/>
          <w:szCs w:val="28"/>
          <w:rtl w:val="true"/>
          <w:lang w:bidi="fa-IR"/>
        </w:rPr>
        <w:t>.</w:t>
      </w:r>
    </w:p>
    <w:p>
      <w:pPr>
        <w:pStyle w:val="Heading5"/>
        <w:numPr>
          <w:ilvl w:val="4"/>
          <w:numId w:val="1"/>
        </w:numPr>
        <w:rPr/>
      </w:pPr>
      <w:bookmarkStart w:id="1232" w:name="__RefHeading___Toc1145770_1468164448"/>
      <w:bookmarkStart w:id="1233" w:name="_Toc452"/>
      <w:bookmarkEnd w:id="1232"/>
      <w:r>
        <w:rPr>
          <w:rtl w:val="true"/>
        </w:rPr>
        <w:t>بررسی شبهۀ موضوعیه در صورت تعلق حکم به نفس طبیعت</w:t>
      </w:r>
      <w:bookmarkEnd w:id="1233"/>
    </w:p>
    <w:p>
      <w:pPr>
        <w:pStyle w:val="BookText"/>
        <w:rPr/>
      </w:pPr>
      <w:r>
        <w:rPr>
          <w:rFonts w:ascii="IRNazanin" w:hAnsi="IRNazanin" w:eastAsia="IRNazanin"/>
          <w:color w:val="111111"/>
          <w:sz w:val="28"/>
          <w:sz w:val="28"/>
          <w:szCs w:val="28"/>
          <w:rtl w:val="true"/>
          <w:lang w:bidi="fa-IR"/>
        </w:rPr>
        <w:t>قسم اخیر این بود که حکم به نفس طبیعت متعلق شود، نه عنوان استغراق است و نه مجموع است و نه صرف الوجود است، حکم به خود طبیعت متعلق شود که در مباحث گذشته خلافا با مرحوم آخوند بحث کردیم که مانعی ندارد خود ماهیت و طبیعت، متعلق حکم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متعلق حکم واقع شد، در ناحیۀ شبهۀ موضوعیۀ وجوبیه‌اش باز مسأله باید این‌جوری تصویر شود که اگر ما بخواهیم یک فردی که فردیتش برای طبیعت مشکوک است را اتیان کنیم نمی‌دانیم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فرد للطبیعة ام مصداق للطبیعة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تعلق تکلیف وجوبی به یک طبیعت، می‌شود انسان در امتثال و موافقتش به یک وجودی که فردیت آن وجود برای طبیعت مأموربها مشکوک است، اکتفا کند؟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صلاة ام لیس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یک چنین چیزی که صلاتیتش مشکوک است و فردیتش برای عنوان صلاة غیر محرز است، در مقام امتثال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کنیم؟ لذا باید بگوییم که شبهۀ موضوعیۀ وجوبیه، در تعلق حکم به طبیعت، برای امتثال و موافقت تکلیف متعلق به طبیعت کفایت نمی‌کند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طرفش که یک تکلیف تحریمی به طبیعت متعلق شود، تعلق تکلیف تحریمی به طبیعت، چه مقدار کاربرد دارد و چه مقدار می‌تواند تأثیر داشته باشد؟ تأثیر تعلق تکلیف تحریمی به طبیعت این است که هر فردی را که شما احراز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فرد للطبیعة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چیزی را شک دارید که مصداق برای طبیعت منهی عنها هست و یا مصداق برای طبیعت منهی عنها نیست، روی چه ملاکی حکم کنیم به اینکه اجتناب از او لازم است؟ و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هم معمولا همین است نه به نحو عام استغراقی، بلکه به نحو تعلق حکم به خود طبیعت است، طبیعة</w:t>
      </w:r>
      <w:bookmarkStart w:id="1234" w:name="pg13705_145167"/>
    </w:p>
    <w:p>
      <w:pPr>
        <w:pStyle w:val="BookText"/>
        <w:rPr/>
      </w:pPr>
      <w:bookmarkEnd w:id="1234"/>
      <w:r>
        <w:rPr>
          <w:rFonts w:ascii="IRNazanin" w:hAnsi="IRNazanin" w:eastAsia="IRNazanin"/>
          <w:color w:val="111111"/>
          <w:sz w:val="28"/>
          <w:sz w:val="28"/>
          <w:szCs w:val="28"/>
          <w:rtl w:val="true"/>
          <w:lang w:bidi="fa-IR"/>
        </w:rPr>
        <w:t>شرب الخمر منهی عنها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فردی که احراز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مصداق لطبیعة شرب الخمر،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مایعی که مردد است بین خمر و خل و مصداقیتش برای طبیعت خمر، مشکوک است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شما را تحریک کند به اینکه باید از چنین مایعی اجتناب کنید، بلکه مقتضای اصالة البرائه این است که در چنین موردی، ارتکاب شرب این مایع مشکوک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از جمیع مباحثی که در رابطۀ با شبهۀ موضوعیه گفتیم، اینکه شبهات موضوعیه به لحاظ اینکه داخل در کدام قسم از اقسام اربعه است و موردش کدام قسم از این اقسام اربعه است و آیا شبهه وجوبیه است یا تحریمیه با توجه به مواردش جواب گفت که ملاحظه کردید که به اختلاف موارد،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توجه به مواردش جواب گفت، نه اینکه به‌طور کلی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موضوعیه،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تنبیه اول</w:t>
      </w:r>
      <w:r>
        <w:rPr>
          <w:rFonts w:eastAsia="IRNazanin" w:cs="IRNazanin"/>
          <w:color w:val="111111"/>
          <w:sz w:val="28"/>
          <w:szCs w:val="28"/>
          <w:rtl w:val="true"/>
          <w:lang w:bidi="fa-IR"/>
        </w:rPr>
        <w:t>.</w:t>
      </w:r>
    </w:p>
    <w:p>
      <w:pPr>
        <w:pStyle w:val="Heading5"/>
        <w:numPr>
          <w:ilvl w:val="4"/>
          <w:numId w:val="1"/>
        </w:numPr>
        <w:rPr/>
      </w:pPr>
      <w:bookmarkStart w:id="1235" w:name="__RefHeading___Toc1145772_1468164448"/>
      <w:bookmarkStart w:id="1236" w:name="_Toc453"/>
      <w:bookmarkEnd w:id="1235"/>
      <w:r>
        <w:rPr>
          <w:rtl w:val="true"/>
        </w:rPr>
        <w:t>پرسش</w:t>
      </w:r>
      <w:r>
        <w:rPr>
          <w:rtl w:val="true"/>
        </w:rPr>
        <w:t>:</w:t>
      </w:r>
      <w:bookmarkEnd w:id="1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شبهه موضوعیه در عام مجموعی برائت جاری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شبهه موضوعیۀ عام مجموعی به اقل و اکثر ارتباطی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شبهۀ موضوعیه عام مجموعی برائت جاری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تصور شبهۀ موضوعیه در صورت تعلق تکلیف به صرف الوجود طبیعت را با مثال شرح دهید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شبهۀ موضوعیه تعلق حکم به نفس طبیعت را از نظر اجرای برائت بیان کنید</w:t>
      </w:r>
      <w:r>
        <w:rPr>
          <w:rFonts w:eastAsia="IRNazanin" w:cs="IRNazanin"/>
          <w:color w:val="111111"/>
          <w:sz w:val="28"/>
          <w:szCs w:val="28"/>
          <w:rtl w:val="true"/>
          <w:lang w:bidi="fa-IR"/>
        </w:rPr>
        <w:t>.</w:t>
      </w:r>
      <w:bookmarkStart w:id="1237" w:name="pg13705_145168"/>
    </w:p>
    <w:p>
      <w:pPr>
        <w:pStyle w:val="Heading4"/>
        <w:numPr>
          <w:ilvl w:val="3"/>
          <w:numId w:val="1"/>
        </w:numPr>
        <w:rPr/>
      </w:pPr>
      <w:bookmarkStart w:id="1238" w:name="__RefHeading___Toc1145774_1468164448"/>
      <w:bookmarkStart w:id="1239" w:name="_Toc454"/>
      <w:bookmarkEnd w:id="1237"/>
      <w:bookmarkEnd w:id="1238"/>
      <w:r>
        <w:rPr>
          <w:rtl w:val="true"/>
        </w:rPr>
        <w:t>درس دویست و نهم</w:t>
      </w:r>
      <w:bookmarkEnd w:id="1239"/>
    </w:p>
    <w:p>
      <w:pPr>
        <w:pStyle w:val="Heading5"/>
        <w:numPr>
          <w:ilvl w:val="4"/>
          <w:numId w:val="1"/>
        </w:numPr>
        <w:rPr/>
      </w:pPr>
      <w:bookmarkStart w:id="1240" w:name="__RefHeading___Toc1145776_1468164448"/>
      <w:bookmarkStart w:id="1241" w:name="_Toc455"/>
      <w:bookmarkEnd w:id="1240"/>
      <w:r>
        <w:rPr>
          <w:rtl w:val="true"/>
        </w:rPr>
        <w:t>اشاره</w:t>
      </w:r>
      <w:bookmarkEnd w:id="1241"/>
    </w:p>
    <w:p>
      <w:pPr>
        <w:pStyle w:val="BookText"/>
        <w:rPr/>
      </w:pPr>
      <w:r>
        <w:rPr>
          <w:rFonts w:eastAsia="IRNazanin" w:cs="IRNazanin"/>
          <w:color w:val="111111"/>
          <w:sz w:val="28"/>
          <w:szCs w:val="28"/>
          <w:lang w:bidi="fa-IR"/>
        </w:rPr>
        <w:t>1375/2/1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42" w:name="__RefHeading___Toc1145778_1468164448"/>
      <w:bookmarkStart w:id="1243" w:name="_Toc456"/>
      <w:bookmarkEnd w:id="1242"/>
      <w:r>
        <w:rPr>
          <w:rtl w:val="true"/>
        </w:rPr>
        <w:t>تنبیه دوم برائت</w:t>
      </w:r>
      <w:r>
        <w:rPr>
          <w:rtl w:val="true"/>
        </w:rPr>
        <w:t xml:space="preserve">: </w:t>
      </w:r>
      <w:r>
        <w:rPr>
          <w:rtl w:val="true"/>
        </w:rPr>
        <w:t>محبوبیت احتیاط محبوبیت احتیاط علی کل حال</w:t>
      </w:r>
      <w:bookmarkEnd w:id="1243"/>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تنبیهات در باب برائت این است که با اینکه ما در شبهات حکمیه و همین‌طور در مواردی از شبهات موضوعیه، قائل به برائت شدیم لکن در عین حال اگر کسی بخواهد در مواردی که برائت جریان دارد، عملا احتیاط کند، و محتمل الوجوب را به سبب احتمال وجوب و محبوبیت برای مولا، اتیان کند، و محتمل الحرمة را به عنوان احتمال مبغوض بودن برای مولا، و احتمال اینکه به حسب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w:t>
      </w:r>
      <w:bookmarkStart w:id="1244" w:name="pg13705_145169"/>
    </w:p>
    <w:p>
      <w:pPr>
        <w:pStyle w:val="BookText"/>
        <w:rPr/>
      </w:pPr>
      <w:bookmarkEnd w:id="1244"/>
      <w:r>
        <w:rPr>
          <w:rFonts w:ascii="IRNazanin" w:hAnsi="IRNazanin" w:eastAsia="IRNazanin"/>
          <w:color w:val="111111"/>
          <w:sz w:val="28"/>
          <w:sz w:val="28"/>
          <w:szCs w:val="28"/>
          <w:rtl w:val="true"/>
          <w:lang w:bidi="fa-IR"/>
        </w:rPr>
        <w:t>پیداست که از نظر عقل، یک امر مستحسن و امر راجحی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عقل حکم می‌کند به حکم عقاب بلابیان، لکن در عین حال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محتمل التکلیف او التکلیف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راجحی است و امری است که در باب عبودیت و مولویت، مطلوب و مستحسن است و بین موارد هم هیچ فرق نمی‌کند، واجب، حرام، واجب عبادی، توصلی، شبهۀ حکمیه موضوعیه، در محرمات هکذا، این معنا در همه موارد ساری و جاری است و در بین محققین کسی با این معنا مخالفت نکرده جز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با یک قیود و شرایطی این معنا را مطرح فرموده‌اند</w:t>
      </w:r>
      <w:r>
        <w:rPr>
          <w:rFonts w:eastAsia="IRNazanin" w:cs="IRNazanin"/>
          <w:color w:val="111111"/>
          <w:sz w:val="28"/>
          <w:szCs w:val="28"/>
          <w:rtl w:val="true"/>
          <w:lang w:bidi="fa-IR"/>
        </w:rPr>
        <w:t>.</w:t>
      </w:r>
    </w:p>
    <w:p>
      <w:pPr>
        <w:pStyle w:val="Heading5"/>
        <w:numPr>
          <w:ilvl w:val="4"/>
          <w:numId w:val="1"/>
        </w:numPr>
        <w:rPr/>
      </w:pPr>
      <w:bookmarkStart w:id="1245" w:name="__RefHeading___Toc1145780_1468164448"/>
      <w:bookmarkStart w:id="1246" w:name="_Toc457"/>
      <w:bookmarkEnd w:id="1245"/>
      <w:r>
        <w:rPr>
          <w:rtl w:val="true"/>
        </w:rPr>
        <w:t>تفصیل محقق نائینی</w:t>
      </w:r>
      <w:r>
        <w:rPr>
          <w:rtl w:val="true"/>
        </w:rPr>
        <w:t>(</w:t>
      </w:r>
      <w:r>
        <w:rPr>
          <w:rtl w:val="true"/>
        </w:rPr>
        <w:t>ره</w:t>
      </w:r>
      <w:r>
        <w:rPr>
          <w:rtl w:val="true"/>
        </w:rPr>
        <w:t xml:space="preserve">) </w:t>
      </w:r>
      <w:r>
        <w:rPr>
          <w:rtl w:val="true"/>
        </w:rPr>
        <w:t>بین موارد احتیاط از نظر حسن</w:t>
      </w:r>
      <w:bookmarkEnd w:id="1246"/>
    </w:p>
    <w:p>
      <w:pPr>
        <w:pStyle w:val="BookText"/>
        <w:rPr/>
      </w:pPr>
      <w:r>
        <w:rPr>
          <w:rFonts w:ascii="IRNazanin" w:hAnsi="IRNazanin" w:eastAsia="IRNazanin"/>
          <w:color w:val="111111"/>
          <w:sz w:val="28"/>
          <w:sz w:val="28"/>
          <w:szCs w:val="28"/>
          <w:rtl w:val="true"/>
          <w:lang w:bidi="fa-IR"/>
        </w:rPr>
        <w:t>مرحوم محقق نائینی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حجت شرعیه در آنجائی که انسان با قطع نظر از حجت، علم اجمالی دارد به اینکه مثلا یا نماز جمعه واجب است و یا نماز ظهر، به طوری که اگر حجت شرعیه نبود، مقتضای علم اجمالی این بود که هم نماز ظهر بخواند و هم نماز جمعه، لکن فرض کردیم، که یک روایت صحیحۀ معتبره‌ای که یا موجب انحلال حقیقی علم اجمالی است و یا موجب انحلال حکمی علم اجمالی است، قائم شد بر اینکه در روز جمعه، نماز جمعه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الامارة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تکلیف در یک طرف تحقق دارد و آن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اینجا اولا خصوصیتش این است که باید بین دو طرف، جمع شود به خلاف مثلا موارد اقل و اکثر ارتباطی که اگر کسی شک کرد که سوره جزئیت دارد یا نه؟ اگر بخواهد احتیاط کند، لازم نیست که دو نماز بخواند، بلکه یک نماز مع السوره، به عنوان احتیاط مطرح است و در نتیجه احتیاط، در آنجا مستلزم تکرار عمل نیست، اما به خلاف نماز جمعه و نماز ظهر، که اگر کسی بخواهد احتیاط کند، باید دو نماز بخواند، نماز تکرار شود، یکی به عنوان نماز جمعه، و یکی به عنوان نماز ظهر</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در اینجائی که این دو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احتیاط مستلزم تکرار عمل و نماز است و ثانیا امارۀ شرعیه قائم شد بر اینکه نماز جمعه واجب است، اگر کسی</w:t>
      </w:r>
      <w:bookmarkStart w:id="1247" w:name="pg13705_145170"/>
    </w:p>
    <w:p>
      <w:pPr>
        <w:pStyle w:val="BookText"/>
        <w:rPr/>
      </w:pPr>
      <w:bookmarkEnd w:id="1247"/>
      <w:r>
        <w:rPr>
          <w:rFonts w:ascii="IRNazanin" w:hAnsi="IRNazanin" w:eastAsia="IRNazanin"/>
          <w:color w:val="111111"/>
          <w:sz w:val="28"/>
          <w:sz w:val="28"/>
          <w:szCs w:val="28"/>
          <w:rtl w:val="true"/>
          <w:lang w:bidi="fa-IR"/>
        </w:rPr>
        <w:t>به این صورت بخواهد احتیاط کند، که اول نماز جمعه‌ای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الامارة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نماز ظهر را بخواند،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عکس کند، یعنی اول نماز ظهر را بخواند و سپس نماز جمعه‌ای که اماره بر وجوبش بالخصوص قائم شده را بخواند،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این کیفیت که در مقام اجراء، اول آن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تقم الحجة علی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عمل مقدم بدارد،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قامت الحجة علی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دلیل بر این معنا اقامه می‌کنند</w:t>
      </w:r>
      <w:r>
        <w:rPr>
          <w:rFonts w:eastAsia="IRNazanin" w:cs="IRNazanin"/>
          <w:color w:val="111111"/>
          <w:sz w:val="28"/>
          <w:szCs w:val="28"/>
          <w:rtl w:val="true"/>
          <w:lang w:bidi="fa-IR"/>
        </w:rPr>
        <w:t>.</w:t>
      </w:r>
    </w:p>
    <w:p>
      <w:pPr>
        <w:pStyle w:val="Heading5"/>
        <w:numPr>
          <w:ilvl w:val="4"/>
          <w:numId w:val="1"/>
        </w:numPr>
        <w:rPr/>
      </w:pPr>
      <w:bookmarkStart w:id="1248" w:name="__RefHeading___Toc1145782_1468164448"/>
      <w:bookmarkStart w:id="1249" w:name="_Toc458"/>
      <w:bookmarkEnd w:id="1248"/>
      <w:r>
        <w:rPr>
          <w:rtl w:val="true"/>
        </w:rPr>
        <w:t>معنای حجیت شرعیه از نظر محقق نائینی</w:t>
      </w:r>
      <w:r>
        <w:rPr>
          <w:rtl w:val="true"/>
        </w:rPr>
        <w:t>(</w:t>
      </w:r>
      <w:r>
        <w:rPr>
          <w:rtl w:val="true"/>
        </w:rPr>
        <w:t>ره</w:t>
      </w:r>
      <w:r>
        <w:rPr>
          <w:rtl w:val="true"/>
        </w:rPr>
        <w:t>)</w:t>
      </w:r>
      <w:bookmarkEnd w:id="1249"/>
    </w:p>
    <w:p>
      <w:pPr>
        <w:pStyle w:val="BookText"/>
        <w:rPr/>
      </w:pPr>
      <w:r>
        <w:rPr>
          <w:rFonts w:ascii="IRNazanin" w:hAnsi="IRNazanin" w:eastAsia="IRNazanin"/>
          <w:color w:val="111111"/>
          <w:sz w:val="28"/>
          <w:sz w:val="28"/>
          <w:szCs w:val="28"/>
          <w:rtl w:val="true"/>
          <w:lang w:bidi="fa-IR"/>
        </w:rPr>
        <w:t>یک دلیلش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موارد دیگر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حجیت امارۀ شرعیه مثل خبر واحد، این است که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تعبد، با این اماره، معاملۀ علم کن، و احتمال خلافش را کنار بگذار، و فرض کن که احتمال خلافی کانّ در تو وجود ندارد، که در حقیقت معنای حجیت اماره، القای احتمال خلاف در عالم تعبد و تشریع است، یعنی شارع می‌گوید که خودت را تعبدا عالم فرض کن ولو اینکه تکوینا عالم نیستی، و قطعی نداری، اما خودت را باید عالم فرض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عالم شد به اینکه نماز جمعه فرضا واجب است دیگر معنا دارد که اول بلند شود نماز ظهر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علم تکوینی و حقیقی پیدا کرد به اینکه واجب در روز جمعه، نماز جمعه است، آیا معنا دارد که قبل از نماز جمعه، نماز ظهر بخواند، شارع هم که با قیام اماره می‌گوید که من، تو را در عالم تشریع، عالم می‌دانم یعنی همان عملی که عالم انجام می‌دهد، تو با قیام اماره، همان عمل را انجام بده، فحیث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للعالم ان یصلی صلاة الظهر قبل صلاة الجمعة، من قامت الامارة عنده علی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 است، و معنا ندارد که قبل از نماز جمعه، بلند شود نماز ظهر را بخواند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کانّه بعد به ایشان اشکال می‌شود که لازمۀ بیان شما این است که بعد از نماز جمعه هم حق ندارد بخواند، برای اینکه اگر کسی واقعا علم پیدا کرد به اینکه نماز جمعه در روز جمعه واجب است، نماز ظهر را نه قبل می‌تواند بخواند و نه بعد می‌تواند بخواند، پس</w:t>
      </w:r>
      <w:bookmarkStart w:id="1250" w:name="pg13705_145171"/>
    </w:p>
    <w:p>
      <w:pPr>
        <w:pStyle w:val="BookText"/>
        <w:rPr/>
      </w:pPr>
      <w:bookmarkEnd w:id="1250"/>
      <w:r>
        <w:rPr>
          <w:rFonts w:ascii="IRNazanin" w:hAnsi="IRNazanin" w:eastAsia="IRNazanin"/>
          <w:color w:val="111111"/>
          <w:sz w:val="28"/>
          <w:sz w:val="28"/>
          <w:szCs w:val="28"/>
          <w:rtl w:val="true"/>
          <w:lang w:bidi="fa-IR"/>
        </w:rPr>
        <w:t>شما چرا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می‌تواند با وجود قیام اماره، نماز ظهر را بخواند؟</w:t>
      </w:r>
    </w:p>
    <w:p>
      <w:pPr>
        <w:pStyle w:val="BookText"/>
        <w:rPr/>
      </w:pPr>
      <w:r>
        <w:rPr>
          <w:rFonts w:ascii="IRNazanin" w:hAnsi="IRNazanin" w:eastAsia="IRNazanin"/>
          <w:color w:val="111111"/>
          <w:sz w:val="28"/>
          <w:sz w:val="28"/>
          <w:szCs w:val="28"/>
          <w:rtl w:val="true"/>
          <w:lang w:bidi="fa-IR"/>
        </w:rPr>
        <w:t>ایشان می‌فرماید که این برای این است که بعد از آنکه نماز جمعه را خواند، فکر می‌کند که آیا واقعا آن تکلیف الهی روز جمعه، به واسطۀ خواندن نماز جمعه، امتثال شد؟ می‌بیند که یقین ندارد به اینکه تکلیف واقعی امتثال شده است، لذا در این موقعیت، بعد از خواندن نماز جمعه، خودش را شاکّ در این می‌بیند که آیا وظیفۀ واقعیه انجام شده یا نه؟ البته تکلیفی ندارد برای اینکه بر طبق اماره، عمل کرده و اماره، حجة شرعیة، اماره که واقعا انسان را عالم نمی‌کند، بالاخره بعد صلاة الجمعة هنوز هم خودش را شاکّ و متحیر می‌بیند، لذا ما در این موقعیت، به او اجازه می‌دهیم که نماز ظهر را بخواند اما نه قبل از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دلیلی است که ایشان اقامه کرده‌اند، حال ما این دلیل را بررسی کنیم تا به دلیل بعدی ایشان برسیم</w:t>
      </w:r>
      <w:r>
        <w:rPr>
          <w:rFonts w:eastAsia="IRNazanin" w:cs="IRNazanin"/>
          <w:color w:val="111111"/>
          <w:sz w:val="28"/>
          <w:szCs w:val="28"/>
          <w:rtl w:val="true"/>
          <w:lang w:bidi="fa-IR"/>
        </w:rPr>
        <w:t>.</w:t>
      </w:r>
    </w:p>
    <w:p>
      <w:pPr>
        <w:pStyle w:val="Heading5"/>
        <w:numPr>
          <w:ilvl w:val="4"/>
          <w:numId w:val="1"/>
        </w:numPr>
        <w:rPr/>
      </w:pPr>
      <w:bookmarkStart w:id="1251" w:name="__RefHeading___Toc1145784_1468164448"/>
      <w:bookmarkStart w:id="1252" w:name="_Toc459"/>
      <w:bookmarkEnd w:id="1251"/>
      <w:r>
        <w:rPr>
          <w:rtl w:val="true"/>
        </w:rPr>
        <w:t>عدم حصول علم تعبدی از حجیت اماره</w:t>
      </w:r>
      <w:bookmarkEnd w:id="1252"/>
    </w:p>
    <w:p>
      <w:pPr>
        <w:pStyle w:val="BookText"/>
        <w:rPr/>
      </w:pPr>
      <w:r>
        <w:rPr>
          <w:rFonts w:ascii="IRNazanin" w:hAnsi="IRNazanin" w:eastAsia="IRNazanin"/>
          <w:color w:val="111111"/>
          <w:sz w:val="28"/>
          <w:sz w:val="28"/>
          <w:szCs w:val="28"/>
          <w:rtl w:val="true"/>
          <w:lang w:bidi="fa-IR"/>
        </w:rPr>
        <w:t>اولا این یک مسألۀ مبنایی است که آیا معنای حجیت اماره،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احتمال الخلاف، و افرض نفسک عالما فی عالم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که در باب حجیت امارات،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معنای خودش را دارد و معنایش منجزیت و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می‌بیند که نوعا راه علم مسدود است، لذا چیزی را به عنوان خبر ثقه و یا خبر عادل، حجت شرعیه قرار می‌دهد، اما معنایش این نیست که این حجت، همان قطع و همان یقین است بلکه معنایش این است که شارع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منحصر به یقینی که حجیت ذاتیه دارد نیست، برای جهات و رعایت مسائلی، ما خبر ثقه را برای شما همانند قطعی که عقلا منجز و معذر است، منجز و معذر شرعی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معنای این، القای احتمال خلاف است؟ کجای معنای این، این است که خبر واحد، در عالم تعبد علم است؟ نه خیر علم نیست، لکن اثر علم را دارد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علم، ذاتی است، حجیت خبر واحد، مجعول است و نیاز به جعل شرعی دارد، و اگر شارع حجیت را برای خبر واحد جعل نمی‌کرد، روی همان مسألۀ اول و ضابطۀ کلی</w:t>
      </w:r>
      <w:bookmarkStart w:id="1253" w:name="pg13705_145172"/>
    </w:p>
    <w:p>
      <w:pPr>
        <w:pStyle w:val="BookText"/>
        <w:rPr/>
      </w:pPr>
      <w:bookmarkEnd w:id="1253"/>
      <w:r>
        <w:rPr>
          <w:rFonts w:ascii="IRNazanin" w:hAnsi="IRNazanin" w:eastAsia="IRNazanin"/>
          <w:color w:val="111111"/>
          <w:sz w:val="28"/>
          <w:sz w:val="28"/>
          <w:szCs w:val="28"/>
          <w:rtl w:val="true"/>
          <w:lang w:bidi="fa-IR"/>
        </w:rPr>
        <w:t>که در اصالت حرمت تعبد به ظن بحث کردیم و گذشتیم،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تا زمانی که دلیل بر حجیت قائم نشده، اما حالا که دلیل قائم شد، مفاد دلیل چیست؟ عقلا با خبر ثقه چه معامله‌ای می‌کنند؟ آیا عقلا خبر ثقه را علم قرار می‌دهند، و بر طبقش عمل می‌کنند، یا در حجیت، مانند علم قرار می‌دهند؟ شارع هم به همین کیفیت و با همین دید به خبر واحد نگاه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عقلا خبر واحد را علم می‌دانند و تلقی می‌کنند، و نه شارع چنین حسابی برای خبر واحد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دلیل اول ایشان مبتنی بر مبنای خودشان در باب حجیت امارات شرعیه است و ما مکرر این معنا را با ایشان بحث کردیم و این مبنا را نپذیرفتیم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منجز و معذر شد آیا معنایش این است که هذا قطع و یا معنایش این است که منجزیت و معذریت از آثار قطع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 خبر الواحد حجة، الاستصحاب هم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 حجیت و منجزیت و معذریت،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معنای حجیت استصحاب این نیست که استصحاب،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استصحاب را حجت قرار داد، معنایش این نیست که استصحاب، خبر واحد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وقتی خبر واحد را حجت قرار داد، معنایش این نیست که خبر واحد،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سر جای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 بالحجیة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به وسیلۀ جعل شارع، همان حجیت 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اشتراکشان با قطع، اشتراک در اثر است نه اشتراک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خبر واحد قطع است و نه استصحاب،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هم موضوع برای حجیت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حجة خبر الواحد حجة، الاستصحاب هم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ربطی بین اینها وجود ندارد، فقط اشتراک در حجیت است و اینکه این دوتای اخیر، حجیتشان مجعول است اما قطع حجیت مجعوله ندارد، و حجیت ذاتیه برای او ثابت است</w:t>
      </w:r>
      <w:r>
        <w:rPr>
          <w:rFonts w:eastAsia="IRNazanin" w:cs="IRNazanin"/>
          <w:color w:val="111111"/>
          <w:sz w:val="28"/>
          <w:szCs w:val="28"/>
          <w:rtl w:val="true"/>
          <w:lang w:bidi="fa-IR"/>
        </w:rPr>
        <w:t>.</w:t>
      </w:r>
    </w:p>
    <w:p>
      <w:pPr>
        <w:pStyle w:val="Heading5"/>
        <w:numPr>
          <w:ilvl w:val="4"/>
          <w:numId w:val="1"/>
        </w:numPr>
        <w:rPr/>
      </w:pPr>
      <w:bookmarkStart w:id="1254" w:name="__RefHeading___Toc1145786_1468164448"/>
      <w:bookmarkStart w:id="1255" w:name="_Toc460"/>
      <w:bookmarkEnd w:id="1254"/>
      <w:r>
        <w:rPr>
          <w:rtl w:val="true"/>
        </w:rPr>
        <w:t>عدم فرق بین قبل از علم تعبدی و بعد از آن از نظر احتیاط‌</w:t>
      </w:r>
      <w:bookmarkEnd w:id="1255"/>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حجیت خبر واحد فرضا القای احتمال خلاف بود، یعنی این‌که او در</w:t>
      </w:r>
      <w:bookmarkStart w:id="1256" w:name="pg13705_145173"/>
    </w:p>
    <w:p>
      <w:pPr>
        <w:pStyle w:val="BookText"/>
        <w:rPr/>
      </w:pPr>
      <w:bookmarkEnd w:id="1256"/>
      <w:r>
        <w:rPr>
          <w:rFonts w:ascii="IRNazanin" w:hAnsi="IRNazanin" w:eastAsia="IRNazanin"/>
          <w:color w:val="111111"/>
          <w:sz w:val="28"/>
          <w:sz w:val="28"/>
          <w:szCs w:val="28"/>
          <w:rtl w:val="true"/>
          <w:lang w:bidi="fa-IR"/>
        </w:rPr>
        <w:t>عالم تعبد، یکون عالما، در عالم تشریع این شخصی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عنده الامارة یکون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و قاطع شد، دیگر چرا شما تفصیل می‌دهید و می‌فرمائید اگر اول بخواهد نماز ظهر را بخواند، بعد نماز جمعه، جایز نیست، اما اگر اول بخواهد نماز جمعه بخواند و بعد نماز ظهر را بخواند، جایز است؟ اگر در عالم تعبد، به وجوب نماز جمعه عالم شد و با دید علم، به وجوب نماز جمعه نگاه می‌کند، نه قبلش می‌تواند نماز ظهر را بخواند و نه بعدش می‌تواند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و تفصیل بین قبل و بعد است و بعد از صحت مبنای ایشان، این یک تفکیکی است که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عالم است، عالم نه قبل می‌تواند بخواند و نه بعد می‌تواند بخواند</w:t>
      </w:r>
      <w:r>
        <w:rPr>
          <w:rFonts w:eastAsia="IRNazanin" w:cs="IRNazanin"/>
          <w:color w:val="111111"/>
          <w:sz w:val="28"/>
          <w:szCs w:val="28"/>
          <w:rtl w:val="true"/>
          <w:lang w:bidi="fa-IR"/>
        </w:rPr>
        <w:t>.</w:t>
      </w:r>
    </w:p>
    <w:p>
      <w:pPr>
        <w:pStyle w:val="Heading5"/>
        <w:numPr>
          <w:ilvl w:val="4"/>
          <w:numId w:val="1"/>
        </w:numPr>
        <w:rPr/>
      </w:pPr>
      <w:bookmarkStart w:id="1257" w:name="__RefHeading___Toc1145788_1468164448"/>
      <w:bookmarkStart w:id="1258" w:name="_Toc461"/>
      <w:bookmarkEnd w:id="1257"/>
      <w:r>
        <w:rPr>
          <w:rtl w:val="true"/>
        </w:rPr>
        <w:t>تفصیل بین بنای بر احتیاط و عدم بنای بر احتیاط‌</w:t>
      </w:r>
      <w:bookmarkEnd w:id="1258"/>
    </w:p>
    <w:p>
      <w:pPr>
        <w:pStyle w:val="BookText"/>
        <w:rPr/>
      </w:pPr>
      <w:r>
        <w:rPr>
          <w:rFonts w:ascii="IRNazanin" w:hAnsi="IRNazanin" w:eastAsia="IRNazanin"/>
          <w:color w:val="111111"/>
          <w:sz w:val="28"/>
          <w:sz w:val="28"/>
          <w:szCs w:val="28"/>
          <w:rtl w:val="true"/>
          <w:lang w:bidi="fa-IR"/>
        </w:rPr>
        <w:t>جواب سوم این است که اگر ما از این حرف هم بگذریم، این‌که شما می‌فرمائید که بعد از خواندن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نفسه شاکا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مأمور به واقعی تحقق پیدا کرده یا نه؟ لذا یجوز له اینکه به عنوان احتیاط، نماز ظهر را بخواند،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آن اشکالات را صرف‌نظر کنیم، همین‌جا هم باید تفصیل بدهیم به این کیفیت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نماز جمعه را شروع کرد، آیا بنا داشت که بعد از نماز جمعه، نماز ظهر را بخواند یا نه؟</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بین این صورت که بنا داشت نماز ظهر را بخواند و بین صورتی که موقعی که شروع به نماز جمعه کرد، بنا نداشت که نماز ظهر را بخواند، لکن بعد از آن‌که نماز جمعه خواند، یک مقدار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نماز ظهر را هم بخوانیم، روی بیان ایشان باید بین این دو صورت، تفصیل قائل شویم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شروع به نماز جمعه بنا داشت که نماز ظهر را بعد بخواند، این احتیاط جایز نیست، و به حیثیت نماز جمعه و اماره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هنگام خواندن نماز جمعه، فقط بنا داشت که نماز جمعه بخواند و تبعیت از اماره کند، رعایت حجیت اماره را داشته باشد، لذا نماز جمعه را خواند با این نیت و تمام شد، لکن بعد به فکر افتاد که نماز ظهر را احتیاطا بخواند، روی</w:t>
      </w:r>
      <w:bookmarkStart w:id="1259" w:name="pg13705_145174"/>
    </w:p>
    <w:p>
      <w:pPr>
        <w:pStyle w:val="BookText"/>
        <w:rPr/>
      </w:pPr>
      <w:bookmarkEnd w:id="1259"/>
      <w:r>
        <w:rPr>
          <w:rFonts w:ascii="IRNazanin" w:hAnsi="IRNazanin" w:eastAsia="IRNazanin"/>
          <w:color w:val="111111"/>
          <w:sz w:val="28"/>
          <w:sz w:val="28"/>
          <w:szCs w:val="28"/>
          <w:rtl w:val="true"/>
          <w:lang w:bidi="fa-IR"/>
        </w:rPr>
        <w:t>فرمایش ایشان ما باید اینجا را قائل به جواز شویم، که در حقیقت در این موردی که آن محقق احتیاط را که خواندن نماز ظهر است، بعد انجام می‌دهد، باید در اینجا تفصیل قائل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فرضی که فرمایشات ایشان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بانیا من اول الامر علی الاتیان بصلاة الظهر بعد صلاة الجمعة لا یجوز هذا الاحتیاط اما ان لم یکن بانیا بل کان بانیا علی الاتیان بمفاد الامارة و اتی بمفاد الامارة ثم بدا له ان یحتاط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نظر جدید روی احتیاط پیدا شد، فقط اینجا باید حکم به رجحان احتیاط و حسن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تفصیلی که بر فرض قبول فرمایشات ایشان باید انسان داشته باشد، تفصیل بین نماز ظهر قبل و نماز ظهر بعد نیست بلکه در همان نماز ظهر بعد، بین دو صورتش باید تفصیل قائل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اذا کان بانیا و بین ما اذا لم یکن بانیا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بانی بوده بر اینکه نماز ظهر را هم بخواند، روی فرمایش ایشان، این احتیاط در حقیقت هتک حیثیت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آنجائی که هیچ بنایی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اینجا را باید قائل به رجحان احتیاط و حسن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اولشان علاوه بر مبنایی بودن، این اشکالات به آن توجه دارد و اما دلیل دومی هم دارند که البته این دلیل، یک دلیل مفصلی است و تفصیلش را هم در باب اصل احتیاط در باب علم اجمالی ذکر کردیم، لکن بعدا اشارۀ اجمالیه‌ای می‌کنیم، با اشکالی که باز به همین دلیل دوم وارد است</w:t>
      </w:r>
      <w:r>
        <w:rPr>
          <w:rFonts w:eastAsia="IRNazanin" w:cs="IRNazanin"/>
          <w:color w:val="111111"/>
          <w:sz w:val="28"/>
          <w:szCs w:val="28"/>
          <w:rtl w:val="true"/>
          <w:lang w:bidi="fa-IR"/>
        </w:rPr>
        <w:t>.</w:t>
      </w:r>
    </w:p>
    <w:p>
      <w:pPr>
        <w:pStyle w:val="Heading5"/>
        <w:numPr>
          <w:ilvl w:val="4"/>
          <w:numId w:val="1"/>
        </w:numPr>
        <w:rPr/>
      </w:pPr>
      <w:bookmarkStart w:id="1260" w:name="__RefHeading___Toc1145790_1468164448"/>
      <w:bookmarkStart w:id="1261" w:name="_Toc462"/>
      <w:bookmarkEnd w:id="1260"/>
      <w:r>
        <w:rPr>
          <w:rtl w:val="true"/>
        </w:rPr>
        <w:t>پرسش</w:t>
      </w:r>
      <w:r>
        <w:rPr>
          <w:rtl w:val="true"/>
        </w:rPr>
        <w:t>:</w:t>
      </w:r>
      <w:bookmarkEnd w:id="1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موارد احتیاط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حجیت شرعیه را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حجیت اماره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قبل از علم تعبدی و بعد از آن از نظر احتیاط فرق وجود دارد؟</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تفصیلی که لازمه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بین بنای بر احتیاط و عدم بنای بر احتیاط را شرح دهید</w:t>
      </w:r>
      <w:r>
        <w:rPr>
          <w:rFonts w:eastAsia="IRNazanin" w:cs="IRNazanin"/>
          <w:color w:val="111111"/>
          <w:sz w:val="28"/>
          <w:szCs w:val="28"/>
          <w:rtl w:val="true"/>
          <w:lang w:bidi="fa-IR"/>
        </w:rPr>
        <w:t>.</w:t>
      </w:r>
      <w:bookmarkStart w:id="1262" w:name="pg13705_145175"/>
    </w:p>
    <w:p>
      <w:pPr>
        <w:pStyle w:val="Heading4"/>
        <w:numPr>
          <w:ilvl w:val="3"/>
          <w:numId w:val="1"/>
        </w:numPr>
        <w:rPr/>
      </w:pPr>
      <w:bookmarkStart w:id="1263" w:name="__RefHeading___Toc1145792_1468164448"/>
      <w:bookmarkStart w:id="1264" w:name="_Toc463"/>
      <w:bookmarkEnd w:id="1262"/>
      <w:bookmarkEnd w:id="1263"/>
      <w:r>
        <w:rPr>
          <w:rtl w:val="true"/>
        </w:rPr>
        <w:t>درس دویست و دهم</w:t>
      </w:r>
      <w:bookmarkEnd w:id="1264"/>
    </w:p>
    <w:p>
      <w:pPr>
        <w:pStyle w:val="Heading5"/>
        <w:numPr>
          <w:ilvl w:val="4"/>
          <w:numId w:val="1"/>
        </w:numPr>
        <w:rPr/>
      </w:pPr>
      <w:bookmarkStart w:id="1265" w:name="__RefHeading___Toc1145794_1468164448"/>
      <w:bookmarkStart w:id="1266" w:name="_Toc464"/>
      <w:bookmarkEnd w:id="1265"/>
      <w:r>
        <w:rPr>
          <w:rtl w:val="true"/>
        </w:rPr>
        <w:t>اشاره</w:t>
      </w:r>
      <w:bookmarkEnd w:id="1266"/>
    </w:p>
    <w:p>
      <w:pPr>
        <w:pStyle w:val="BookText"/>
        <w:rPr/>
      </w:pPr>
      <w:r>
        <w:rPr>
          <w:rFonts w:eastAsia="IRNazanin" w:cs="IRNazanin"/>
          <w:color w:val="111111"/>
          <w:sz w:val="28"/>
          <w:szCs w:val="28"/>
          <w:lang w:bidi="fa-IR"/>
        </w:rPr>
        <w:t>1375/2/2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67" w:name="__RefHeading___Toc1145796_1468164448"/>
      <w:bookmarkStart w:id="1268" w:name="_Toc465"/>
      <w:bookmarkEnd w:id="1267"/>
      <w:r>
        <w:rPr>
          <w:rtl w:val="true"/>
        </w:rPr>
        <w:t>عدم جواز عدول به مرتبه لاحقه با وجود مرتبه سابقه از مراتب امتثال</w:t>
      </w:r>
      <w:bookmarkEnd w:id="1268"/>
    </w:p>
    <w:p>
      <w:pPr>
        <w:pStyle w:val="BookText"/>
        <w:rPr/>
      </w:pPr>
      <w:r>
        <w:rPr>
          <w:rFonts w:ascii="IRNazanin" w:hAnsi="IRNazanin" w:eastAsia="IRNazanin"/>
          <w:color w:val="111111"/>
          <w:sz w:val="28"/>
          <w:sz w:val="28"/>
          <w:szCs w:val="28"/>
          <w:rtl w:val="true"/>
          <w:lang w:bidi="fa-IR"/>
        </w:rPr>
        <w:t>عرض کردیم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مواردی حسن دارد که امارۀ شرعیه بر خلافش قائم نشده باشد، و به نماز جمعه و نماز ظهر مثال زدند در صورتی که فرض کنیم اماره‌ای مثل خبر واحد معتبر بر وجوب نماز جمعه قائم شده باشد و دو دلیل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دیروز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دومشان مطلبی است که تفصیلش را در کتاب القطع هم ذکر کرده‌اند و در بحث ما هم مورد تعرض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فرمایش ایشان این است که می‌فرماید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امتثال دارای چهار مرتبه است، و این مراتب به این نحو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ینتقل الی المرتبة</w:t>
      </w:r>
    </w:p>
    <w:p>
      <w:pPr>
        <w:pStyle w:val="BookText"/>
        <w:rPr/>
      </w:pPr>
      <w:r>
        <w:rPr>
          <w:rFonts w:ascii="IRNazanin" w:hAnsi="IRNazanin" w:eastAsia="IRNazanin"/>
          <w:color w:val="111111"/>
          <w:sz w:val="28"/>
          <w:sz w:val="28"/>
          <w:szCs w:val="28"/>
          <w:rtl w:val="true"/>
          <w:lang w:bidi="fa-IR"/>
        </w:rPr>
        <w:t>اللاحقة الا فی صورة عدم التمکن من المرتبة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تمکن از هر مرتبه‌ای وجود داشته باشد، نوبت به مرحلۀ لاحقه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 امتثال تفصیلی است که مقصود از امتثال تفصیلی، اعم از این است که علم تفصیلی باشد و یا ظنّ خاص معتبر تفصیلی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مورد، امتثال تفصیلی در رتبۀ اول مراتب امتثال است، و تا زمانی که این میسور باشد و برای مکلف امکان داشته باشد، امتثال از این مرتبه، تنزل پیدا نمی‌کند و به مرتبۀ دوم منتقل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امتثال علمی اجمالی است، مثل احتیاط در موارد علم اجمالی، که این هم یک مرتبه‌ای از امتثال است، لکن رتبه‌اش از امتثال تفصیلی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 امتثال ظنّی به غیر ظن خاص، یعنی ظن مطلق، حال چه حجیت داشته باشد و چه نداشته باشد، که اگر برای کسی امتثال تفصیلی مقدور نبود، امتثال اجمالی هم برای او مقدور نبود، در مرتبۀ سوم، امتثال ظنّی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امتثال ظنی هم امکان نداشت، به لحاظ اینکه نسبت به این حکم و تکلیفی که در مقام امتثال اوست، ظنی وجود ندارد، آخرین مرحله، عبارت از امتثال احتمالی است مثل اینکه کسی احتمال تکلیفی را می‌دهد، حال چه به صورت شبهۀ حکمیه، و یا به صورت شبهۀ موضوعیه، مثل اینکه کسی احتمال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 المنی و صار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احتمال است، حتی مظنه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بخواهد امتثال کند، عنوان امتثالش، امتثال احتمالی خواهد بود یعنی غسل جنابت انجام بدهد به احتمال کونه مأموربه، به احتمال کونه جنبا و مکلفا بغسل الجنابة</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اربعه برای امتثال وجود دارد و در ما نحن فیه، بحث در رابطۀ با مرتبه دوم و مرتبه اولی است برای اینکه مکلفی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الامارة عنده علی وجوب صلاة الجمعة یتمکن من الامتثال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متعلق اماره را بگیرد، و مفاد اماره را عمل کند، و امتثال تفصیلی روشنی برای او محقق است، و در این صورت، حق ندارد امتثال اجمالی کند مثل اینکه مجتهدی فرضا احتمال می‌دهد که اگر روایت واردۀ در نماز جمعه و نماز ظهر را بررسی کند، بالاخره به یکی از دو طرف می‌رسد که در روز جمعه</w:t>
      </w:r>
      <w:bookmarkStart w:id="1269" w:name="pg13705_145177"/>
    </w:p>
    <w:p>
      <w:pPr>
        <w:pStyle w:val="BookText"/>
        <w:rPr/>
      </w:pPr>
      <w:bookmarkEnd w:id="1269"/>
      <w:r>
        <w:rPr>
          <w:rFonts w:ascii="IRNazanin" w:hAnsi="IRNazanin" w:eastAsia="IRNazanin"/>
          <w:color w:val="111111"/>
          <w:sz w:val="28"/>
          <w:sz w:val="28"/>
          <w:szCs w:val="28"/>
          <w:rtl w:val="true"/>
          <w:lang w:bidi="fa-IR"/>
        </w:rPr>
        <w:t>فرضا یا نماز جمعه واجب است و یا نماز ظهر، فرضا احد طرفین بر حسب روایات بر او مشخص می‌شود، حال مجتهد بگوید که ما چه داعی داریم که وقت زیاد و فکر زیاد صرف کنیم برای اینکه ببینیم نماز جمعه واجب است و یا نماز ظهر بلکه در مقام عمل، بین هردو جمع می‌کنیم هم نماز جمعه می‌خوانیم و هم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از امتثال تفصیلی دارد، باید همان امتثال تفصیلی را اختیار کند و حق ندارد دست به دامن احتیاط و امتثال علمی اجمالی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مدعای ایشان در بحث ما بر حسب دلیل، ثابت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قامت عنده الاماره علی وجوب صلاة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وجهی ندارد که قیام اماره را کالعدم فرض کند و از طریق احتیاط و جمع بین صلاتین، امتثال علمی اجمالی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مرتبۀ دوم است و انتقال به مرحلۀ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عدم التمکن من 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لا یجوز ان ینتقل فی مقامنا هذا الی المرتبة و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ایشان اقامه کرده‌اند</w:t>
      </w:r>
      <w:r>
        <w:rPr>
          <w:rFonts w:eastAsia="IRNazanin" w:cs="IRNazanin"/>
          <w:color w:val="111111"/>
          <w:sz w:val="28"/>
          <w:szCs w:val="28"/>
          <w:rtl w:val="true"/>
          <w:lang w:bidi="fa-IR"/>
        </w:rPr>
        <w:t>.</w:t>
      </w:r>
    </w:p>
    <w:p>
      <w:pPr>
        <w:pStyle w:val="Heading5"/>
        <w:numPr>
          <w:ilvl w:val="4"/>
          <w:numId w:val="1"/>
        </w:numPr>
        <w:rPr/>
      </w:pPr>
      <w:bookmarkStart w:id="1270" w:name="__RefHeading___Toc1145798_1468164448"/>
      <w:bookmarkStart w:id="1271" w:name="_Toc466"/>
      <w:bookmarkEnd w:id="1270"/>
      <w:r>
        <w:rPr>
          <w:rtl w:val="true"/>
        </w:rPr>
        <w:t>عدم نقصان امتثال علمی اجمالی</w:t>
      </w:r>
      <w:bookmarkEnd w:id="1271"/>
    </w:p>
    <w:p>
      <w:pPr>
        <w:pStyle w:val="BookText"/>
        <w:rPr/>
      </w:pPr>
      <w:r>
        <w:rPr>
          <w:rFonts w:ascii="IRNazanin" w:hAnsi="IRNazanin" w:eastAsia="IRNazanin"/>
          <w:color w:val="111111"/>
          <w:sz w:val="28"/>
          <w:sz w:val="28"/>
          <w:szCs w:val="28"/>
          <w:rtl w:val="true"/>
          <w:lang w:bidi="fa-IR"/>
        </w:rPr>
        <w:t>در رابطۀ با اصل مبنای ایشان، اشکالی به ایشان هست که آیا امتثال علمی اجمالی در رتبۀ متأخرۀ از امتثال تفصیلی است حتی از امتثال علمی تفصیلی، اگر کسی مثلا بداند که اگر دنبال کند، برایش یقین تفصیلی پیدا می‌شود به اینکه مثلا یا نماز جمعه واجب است و یا نماز ظهر، مع ذلک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داعیی نداریم دنبال کنیم تا علم تفصیلی برایمان پیدا شود، ما از اول بین هردو مطلب جمع می‌کنیم احتیاط می‌کنیم و هم نماز جمعه و هم نماز ظهر را می‌خوانیم، این به حسب قاعده هیچ مشکلی ندارد، برای اینکه در امتثال علمی اجمالی از نظر خصوصیات معتبرۀ در امتثال، هیچ کمبودی وجود ندارد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ممکن است گاهی از اوقات کسی مشکل صغرائی پیدا کند کما اینکه سابقا بحث کردیم،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در باب عبادات احتیاط کند به جمع بین صلاتین، مثلا لطمه‌ای به قصد قربت وارد می‌شود، لطمه‌ای به قصد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که اعتبار داشته</w:t>
      </w:r>
      <w:bookmarkStart w:id="1272" w:name="pg13705_145178"/>
    </w:p>
    <w:p>
      <w:pPr>
        <w:pStyle w:val="BookText"/>
        <w:rPr/>
      </w:pPr>
      <w:bookmarkEnd w:id="127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مشکل صغرائی است یعنی اگر لطمه‌ای به قصد قربت وارد شود، معنایش این است که احتیاط، امکان ندارد و نباید بین این دو مسأله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معتقد است که در بعضی از موارد به علت بعضی از خصوصیات، نمی‌شود احتیاط کرد، مثل کسی که معتقد است که اگر انسان دو نماز بخواند در رابطۀ با تکلیف، رعایت قصد قربت نمی‌شود، او برای هر نماز باید به عنوان احتمال مقربیت شروع کند، احتمال مقربیت هم فرضا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بزنیم، معنایش عدم امکان احتیاط است ولی حالا بحث در امکان و عدم امکان نداریم،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آنجائی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کونه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مطرح کنیم، احتیاط در عبادت که مستلزم تکرار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کونه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احتیاط است یعنی جامع همۀ خصوصیات معتبره در عبادیت عبادت هست، اگر جامعیتش را فرض کردید به چه دلیل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امتثال، از امتثال تفصیلی تأخر دارد؟ مگر چه کمبودی در این امتثال وجود دارد که شما این را در رتبۀ متأخره قرار می‌دهید و امتثال تفصیلی را در رتبۀ متقدمه و اولین مرتبه قرار می‌دهید؟</w:t>
      </w:r>
    </w:p>
    <w:p>
      <w:pPr>
        <w:pStyle w:val="Heading5"/>
        <w:numPr>
          <w:ilvl w:val="4"/>
          <w:numId w:val="1"/>
        </w:numPr>
        <w:rPr/>
      </w:pPr>
      <w:bookmarkStart w:id="1273" w:name="__RefHeading___Toc1145800_1468164448"/>
      <w:bookmarkStart w:id="1274" w:name="_Toc467"/>
      <w:bookmarkEnd w:id="1273"/>
      <w:r>
        <w:rPr>
          <w:rtl w:val="true"/>
        </w:rPr>
        <w:t>حکم عقل در مقام امتثال</w:t>
      </w:r>
      <w:bookmarkEnd w:id="1274"/>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عقل در مقام امتثال، حاکم است این است که باید همه خصوصیات معتبره در مأمور به سواء کان عبادیا او غیر عبادی، وجود داشته باشد و شما هم احراز کنید که مأموربه همۀ خصوصیات را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احراز، بین امتثال تفصیلی و بین امتثال علمی اجمالی، فرق وجود دارد؟ همان‌طور که در امتثال تفصیلی، مکلف احراز می‌کند که مأمور به را با همۀ خصوصیات در خارج ایجاد کرده، در امتثال علمی اجمالی هم بعد از آنکه نماز جمعه و نماز ظهر را با خصوصیات، انجام داد، احراز می‌کند که مأمور به مولا در روز جمعه، با تمام شرائط و خصوصیات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رتبۀ امتثال تفصیلی را بر امتثال علمی اجمالی متقدم قرار بدهیم؟ چه کسی حکم کرده به این تقدم و تأخر؟ ملاک امتثال از نظر عقل در هردو یکسان است و هیچ کمبودی در امتثال علمی</w:t>
      </w:r>
      <w:bookmarkStart w:id="1275" w:name="pg13705_145179"/>
    </w:p>
    <w:p>
      <w:pPr>
        <w:pStyle w:val="BookText"/>
        <w:rPr/>
      </w:pPr>
      <w:bookmarkEnd w:id="1275"/>
      <w:r>
        <w:rPr>
          <w:rFonts w:ascii="IRNazanin" w:hAnsi="IRNazanin" w:eastAsia="IRNazanin"/>
          <w:color w:val="111111"/>
          <w:sz w:val="28"/>
          <w:sz w:val="28"/>
          <w:szCs w:val="28"/>
          <w:rtl w:val="true"/>
          <w:lang w:bidi="fa-IR"/>
        </w:rPr>
        <w:t>اجمالی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را در بحث کتاب القطع و در بحث علم اجمالی، مفصل با ایشان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این مبنا مورد قبول نیست</w:t>
      </w:r>
      <w:r>
        <w:rPr>
          <w:rFonts w:eastAsia="IRNazanin" w:cs="IRNazanin"/>
          <w:color w:val="111111"/>
          <w:sz w:val="28"/>
          <w:szCs w:val="28"/>
          <w:rtl w:val="true"/>
          <w:lang w:bidi="fa-IR"/>
        </w:rPr>
        <w:t>.</w:t>
      </w:r>
    </w:p>
    <w:p>
      <w:pPr>
        <w:pStyle w:val="Heading5"/>
        <w:numPr>
          <w:ilvl w:val="4"/>
          <w:numId w:val="1"/>
        </w:numPr>
        <w:rPr/>
      </w:pPr>
      <w:bookmarkStart w:id="1276" w:name="__RefHeading___Toc1145802_1468164448"/>
      <w:bookmarkStart w:id="1277" w:name="_Toc468"/>
      <w:bookmarkEnd w:id="1276"/>
      <w:r>
        <w:rPr>
          <w:rtl w:val="true"/>
        </w:rPr>
        <w:t>اخصیت دلیل محقق نائینی</w:t>
      </w:r>
      <w:r>
        <w:rPr>
          <w:rtl w:val="true"/>
        </w:rPr>
        <w:t>(</w:t>
      </w:r>
      <w:r>
        <w:rPr>
          <w:rtl w:val="true"/>
        </w:rPr>
        <w:t>ره</w:t>
      </w:r>
      <w:r>
        <w:rPr>
          <w:rtl w:val="true"/>
        </w:rPr>
        <w:t xml:space="preserve">) </w:t>
      </w:r>
      <w:r>
        <w:rPr>
          <w:rtl w:val="true"/>
        </w:rPr>
        <w:t>از مدعا</w:t>
      </w:r>
      <w:bookmarkEnd w:id="1277"/>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فرض کنیم که این مبنا درست و صحیح است، این مبنا کاربردش همین مقدار است که اگر کسی از اول با وجود اینکه اماره قائم شده بر وجوب نماز جمعه، بنا بگذارد بر اینکه هردو نماز را بخواند، این دلیل ایشان برای این مورد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دیگری وجود دارد و آن این است که اگر از اول بنا نداشت که دو نماز را بخواند، بنا داشت بر موافقت همان که اماره دلالت داشت، و نماز جمعه را خواند، موافقت اماره هم حاصل شد، و دیگر هیچ وظیفه‌ای ندارد، اما پیش خودش فکر می‌کند که شاید نماز ظهر واجب باشد، آیا الآن در این شرائط دیگر چه امتثالی می‌تواند مطرح باشد؟ آدمی که نماز جمعه‌اش را خوانده است و موافقت اماره حاصل شده و احتمال می‌دهد که شاید در روز جمعه، نماز ظهر، واجب واقعی باشد، و دیگر وظیفه‌ای هم ندارد که نماز ظهر را بخواند لکن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وظیفۀ واقعی نماز را در روز جمعه احراز نکند، در این شرائط، دیگر امر بین تفصیلی و اجمالی و امثال ذلک دائر نیست، در این شرائط مکلف است و احتمال وجوب نماز ظهر، یک امتثال احتمالی مطرح است که آخرین مرحلۀ امتثال در کلام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مکلف بخواهد این امتثال احتمالی را رعایت کند، باید جلویش را بگیریم؟ به چه مجوزی جلوی چنین فکر و برنامه‌ای را بگیریم؟ یا باید به او بگوییم 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احتمال می‌دهی که نماز ظهر واجب است و وظیفه‌ای هم نداری، لکن احتمال تکلیف و دنبالش امتثال احتمالی است مثل همان مثالی که در شبهات موضوعیه عرض کردیم که کسی بدون هیچ قرینه‌ای و بینه‌ای و اماره و شاهدی فقط احتمال جنابت می‌دهد و احتمالا غسل جنابتی را هم انجام می‌دهد، بدون اینکه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نماز ظهر را می‌خواند به احتمال اینکه تکلیف واقعی، متعلق به نماز</w:t>
      </w:r>
      <w:bookmarkStart w:id="1278" w:name="pg13705_145180"/>
    </w:p>
    <w:p>
      <w:pPr>
        <w:pStyle w:val="BookText"/>
        <w:rPr/>
      </w:pPr>
      <w:bookmarkEnd w:id="1278"/>
      <w:r>
        <w:rPr>
          <w:rFonts w:ascii="IRNazanin" w:hAnsi="IRNazanin" w:eastAsia="IRNazanin"/>
          <w:color w:val="111111"/>
          <w:sz w:val="28"/>
          <w:sz w:val="28"/>
          <w:szCs w:val="28"/>
          <w:rtl w:val="true"/>
          <w:lang w:bidi="fa-IR"/>
        </w:rPr>
        <w:t>ظهر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نتوانستید جلوی این امتثال احتمالی را بگیرید، وقتی که این امتثال احتمالی، کنار آن امتثال تفصیلی واقع می‌شود، نتیجه‌اش عبارت از احتیاط است، نتیجه‌اش عبارت از امتثال علمی اجمالی است و چرا حکم کنیم به عدم جواز این، ولو روی مبنای خود شما که برای امتثال، مراتبی را ذکر کردید و دلیلی بر این مراتب وجود ندارد؟</w:t>
      </w:r>
    </w:p>
    <w:p>
      <w:pPr>
        <w:pStyle w:val="BookText"/>
        <w:rPr/>
      </w:pPr>
      <w:r>
        <w:rPr>
          <w:rFonts w:ascii="IRNazanin" w:hAnsi="IRNazanin" w:eastAsia="IRNazanin"/>
          <w:color w:val="111111"/>
          <w:sz w:val="28"/>
          <w:sz w:val="28"/>
          <w:szCs w:val="28"/>
          <w:rtl w:val="true"/>
          <w:lang w:bidi="fa-IR"/>
        </w:rPr>
        <w:t>پس اولا مبنای ایشان محل مناقشه است و ثانیا اگر مبنا را بپذیریم، این تمام فروض مدعای ایشان را نمی‌تواند ثابت کند و فقط بعضی از فروض را می‌تواند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اصل بحث که ما مدعی بودیم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حسن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و بدون شرط، شرطی که مرحوم محقق نائینی ذکر فرمودند، نتوانست دخالت داشته باشد و مؤیدش هم همین است که شما در اول کتابهای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یا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تعبیر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مکلف ان یکون مجتهدا او مقلدا او محتاطا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احتیاط در ردیف اجتهاد و تقلید است که همه می‌توانند احتیاط را داشته باشند، ولو اینکه مجتهد بتواند بشود، مقلد بتواند بشود، لکن راه سوم را به عنوان احتیاط می‌تواند انتخاب کند و از راه اجتهاد و تقلید اعراض کند، و فرقی هم بین تکرار و عدم تکرار به همان کیفیتی که اشاره شد، نیست</w:t>
      </w:r>
      <w:r>
        <w:rPr>
          <w:rFonts w:eastAsia="IRNazanin" w:cs="IRNazanin"/>
          <w:color w:val="111111"/>
          <w:sz w:val="28"/>
          <w:szCs w:val="28"/>
          <w:rtl w:val="true"/>
          <w:lang w:bidi="fa-IR"/>
        </w:rPr>
        <w:t>.</w:t>
      </w:r>
    </w:p>
    <w:p>
      <w:pPr>
        <w:pStyle w:val="Heading5"/>
        <w:numPr>
          <w:ilvl w:val="4"/>
          <w:numId w:val="1"/>
        </w:numPr>
        <w:rPr/>
      </w:pPr>
      <w:bookmarkStart w:id="1279" w:name="__RefHeading___Toc1145804_1468164448"/>
      <w:bookmarkStart w:id="1280" w:name="_Toc469"/>
      <w:bookmarkEnd w:id="1279"/>
      <w:r>
        <w:rPr>
          <w:rtl w:val="true"/>
        </w:rPr>
        <w:t>حسن احتیاط و مسألۀ اختلال نظام</w:t>
      </w:r>
      <w:bookmarkEnd w:id="1280"/>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مطلبی که در اینجا باقی مانده این است که بعضی‌ها گفته‌اند که ما مجبوریم یک قید دیگری به مسأله حسن احتیاط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احتیاط را نمی‌شود بدون قید و شرط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قید این است که احتیاط تا زمانی حسن دارد که مستلزم اختلال نظام و اخلال به نظام نشود، یعنی موجب این نشود که زندگی انسان فلج شود و برنامۀ زندگی به طورکلی از بین برود که اگر کسی بخواهد دامنۀ احتیاط را اینقدر توسعه بدهد که زندگی او به طورکلی فلج شود، دیگر نمی‌توانیم حکم به رجحان و حکم به حسن چنین احتیاطی داشته باشیم</w:t>
      </w:r>
      <w:r>
        <w:rPr>
          <w:rFonts w:eastAsia="IRNazanin" w:cs="IRNazanin"/>
          <w:color w:val="111111"/>
          <w:sz w:val="28"/>
          <w:szCs w:val="28"/>
          <w:rtl w:val="true"/>
          <w:lang w:bidi="fa-IR"/>
        </w:rPr>
        <w:t>.</w:t>
      </w:r>
      <w:bookmarkStart w:id="1281" w:name="pg13705_145181"/>
    </w:p>
    <w:p>
      <w:pPr>
        <w:pStyle w:val="BookText"/>
        <w:rPr/>
      </w:pPr>
      <w:bookmarkEnd w:id="1281"/>
      <w:r>
        <w:rPr>
          <w:rFonts w:ascii="IRNazanin" w:hAnsi="IRNazanin" w:eastAsia="IRNazanin"/>
          <w:color w:val="111111"/>
          <w:sz w:val="28"/>
          <w:sz w:val="28"/>
          <w:szCs w:val="28"/>
          <w:rtl w:val="true"/>
          <w:lang w:bidi="fa-IR"/>
        </w:rPr>
        <w:t>این حرف، حرف خوبی است، مسألۀ اخلال و اختلال نظام چیزی است که مبغوض شارع است و شما می‌بینید این همه تسهیلاتی که در دین مقدس اسلام، در جهات مختلفه، طهارت، نجاست، حلیت و حرمت، و امثال ذلک وارد شده، یک قسمت مهمش برای این است که اختلال نظام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چیزی شک در طهارت دارد اگر قاعده‌ای به نام قاعده طهارت نبود و لازم بود که انسان به احتمال نجاست، ترتیب اثر بدهد، باید یک شبانه‌روز کنار حوض مدرسۀ 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یفعله بعض الوسواسیین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تطهیر لباسهای خودش باشد تا اطمینانی به طهارت لباس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اینها برای این است که اختلال در نظام زندگی و وضع افراد پیش نیاید و شارع میل ندارد که چنین معنایی تحقق پیدا کند</w:t>
      </w:r>
      <w:r>
        <w:rPr>
          <w:rFonts w:eastAsia="IRNazanin" w:cs="IRNazanin"/>
          <w:color w:val="111111"/>
          <w:sz w:val="28"/>
          <w:szCs w:val="28"/>
          <w:rtl w:val="true"/>
          <w:lang w:bidi="fa-IR"/>
        </w:rPr>
        <w:t>.</w:t>
      </w:r>
    </w:p>
    <w:p>
      <w:pPr>
        <w:pStyle w:val="Heading5"/>
        <w:numPr>
          <w:ilvl w:val="4"/>
          <w:numId w:val="1"/>
        </w:numPr>
        <w:rPr/>
      </w:pPr>
      <w:bookmarkStart w:id="1282" w:name="__RefHeading___Toc1145806_1468164448"/>
      <w:bookmarkStart w:id="1283" w:name="_Toc470"/>
      <w:bookmarkEnd w:id="1282"/>
      <w:r>
        <w:rPr>
          <w:rtl w:val="true"/>
        </w:rPr>
        <w:t>تشابه محل بحث به بحث اجتماع امر و نهی</w:t>
      </w:r>
      <w:bookmarkEnd w:id="1283"/>
    </w:p>
    <w:p>
      <w:pPr>
        <w:pStyle w:val="BookText"/>
        <w:rPr/>
      </w:pPr>
      <w:r>
        <w:rPr>
          <w:rFonts w:ascii="IRNazanin" w:hAnsi="IRNazanin" w:eastAsia="IRNazanin"/>
          <w:color w:val="111111"/>
          <w:sz w:val="28"/>
          <w:sz w:val="28"/>
          <w:szCs w:val="28"/>
          <w:rtl w:val="true"/>
          <w:lang w:bidi="fa-IR"/>
        </w:rPr>
        <w:t>اما مسأله این است که ما اینجا دو عنوان داریم و این عنوانها در عالم تعلق حکم و تعلق تکلیف، هیچ‌گونه ارتباطی به هم ندارند، ولو اینکه احیانا بین اینها اتحاد وجودی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شبیه آن چیزی که محققین در مسألۀ اجتماع امر و نهی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طبیعت صلاة متعلق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یتجاوز الامر عن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 سوزنی، نهی هم به طبیعت غصب متعلق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یتجاوز عن متعلقه ولو بمقدار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در یک جا مسأله غصب و صلاة با هم اتحاد وجودی پیدا کردند، سبب نمی‌شود که در مقام تعلق حکم هم بین اینها اختلاطی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دار مغصوبه بعنوان انها صلاة حرام است و به عنوان انه تصرف فی دار الغیر حرام است، اما واجب، نماز است لا شیء آخر و حرام، تصرف در مال غیر است و لا شیء آخر، و اتحاد وجودی موجب تلاقی در مقام تعلق حکم نمی‌شود که توضیح مفصلش را در اجتماع امر و نهی بیان کردیم</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مسأله این‌طور است، احتیاط به عنوان احتیاط و بدون قید و شرط، یکون مستحسنا و راجحا، در این مرحله، هیچ قید و شرطی ندارد، مسألۀ اختلال و اخلال</w:t>
      </w:r>
      <w:bookmarkStart w:id="1284" w:name="pg13705_145182"/>
    </w:p>
    <w:p>
      <w:pPr>
        <w:pStyle w:val="BookText"/>
        <w:rPr/>
      </w:pPr>
      <w:bookmarkEnd w:id="1284"/>
      <w:r>
        <w:rPr>
          <w:rFonts w:ascii="IRNazanin" w:hAnsi="IRNazanin" w:eastAsia="IRNazanin"/>
          <w:color w:val="111111"/>
          <w:sz w:val="28"/>
          <w:sz w:val="28"/>
          <w:szCs w:val="28"/>
          <w:rtl w:val="true"/>
          <w:lang w:bidi="fa-IR"/>
        </w:rPr>
        <w:t>نظام هم مبغوض است و در مرحلۀ تعلق حکم به حرمت، هیچ قید و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احیانا در خارج که خارج از مقام تعلق حکم است، بین این دو تلاقی پیدا شود، بین اینها اتحاد وجودی پیدا شود، اتحاد وجودی نه سبب می‌شود که ما در متعلق رجحان احتیاط، قیدی را وارد کنیم و نه سبب می‌شود که در متعلق بغض، نسبت به اختلال نظام، قیدی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اطلاق خودش، رجحان دارد و این هم به اطلاق خودش مبغوض است و عین مسأله صلاة و غصب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اینکه اختلال نظام، مبغوض است و احتیاط، گاهی با اختلال نظام، اتحاد وجودی پیدا می‌کند، سبب نمی‌شود که در حکم به رجحان احتیاط، قیدی را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قید هم نمی‌تواند در رابطۀ با حسن احتیاط مطرح باشد بلکه احتیاط به عنوان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راجحا فی جمیع الحالات و فی کل المقامات و من دون قید و لا شرط</w:t>
      </w:r>
      <w:r>
        <w:rPr>
          <w:rFonts w:eastAsia="IRNazanin" w:cs="IRNazanin"/>
          <w:color w:val="111111"/>
          <w:sz w:val="28"/>
          <w:szCs w:val="28"/>
          <w:rtl w:val="true"/>
          <w:lang w:bidi="fa-IR"/>
        </w:rPr>
        <w:t>».</w:t>
      </w:r>
    </w:p>
    <w:p>
      <w:pPr>
        <w:pStyle w:val="Heading5"/>
        <w:numPr>
          <w:ilvl w:val="4"/>
          <w:numId w:val="1"/>
        </w:numPr>
        <w:rPr/>
      </w:pPr>
      <w:bookmarkStart w:id="1285" w:name="__RefHeading___Toc1145808_1468164448"/>
      <w:bookmarkStart w:id="1286" w:name="_Toc471"/>
      <w:bookmarkEnd w:id="1285"/>
      <w:r>
        <w:rPr>
          <w:rtl w:val="true"/>
        </w:rPr>
        <w:t>پرسش</w:t>
      </w:r>
      <w:r>
        <w:rPr>
          <w:rtl w:val="true"/>
        </w:rPr>
        <w:t>:</w:t>
      </w:r>
      <w:bookmarkEnd w:id="1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عدم جواز عدول به مرتبه لاحقه با وجود مرتبه سابقه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به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نقصان امتثال علمی اجمالی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حکم عقل در مقام امتثال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دلیل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مدعایشان اخص است؟</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حسن احتیاط، مشروط به عدم اختلال نظام است؟ توضیح دهید</w:t>
      </w:r>
      <w:r>
        <w:rPr>
          <w:rFonts w:eastAsia="IRNazanin" w:cs="IRNazanin"/>
          <w:color w:val="111111"/>
          <w:sz w:val="28"/>
          <w:szCs w:val="28"/>
          <w:rtl w:val="true"/>
          <w:lang w:bidi="fa-IR"/>
        </w:rPr>
        <w:t>.</w:t>
      </w:r>
      <w:bookmarkStart w:id="1287" w:name="pg13705_145183"/>
    </w:p>
    <w:p>
      <w:pPr>
        <w:pStyle w:val="Heading4"/>
        <w:numPr>
          <w:ilvl w:val="3"/>
          <w:numId w:val="1"/>
        </w:numPr>
        <w:rPr/>
      </w:pPr>
      <w:bookmarkStart w:id="1288" w:name="__RefHeading___Toc1145810_1468164448"/>
      <w:bookmarkStart w:id="1289" w:name="_Toc472"/>
      <w:bookmarkEnd w:id="1287"/>
      <w:bookmarkEnd w:id="1288"/>
      <w:r>
        <w:rPr>
          <w:rtl w:val="true"/>
        </w:rPr>
        <w:t xml:space="preserve">درس دویست و یازدهم </w:t>
      </w:r>
      <w:r>
        <w:rPr/>
        <w:t>1375/2/3</w:t>
      </w:r>
      <w:bookmarkEnd w:id="1289"/>
    </w:p>
    <w:p>
      <w:pPr>
        <w:pStyle w:val="Heading5"/>
        <w:numPr>
          <w:ilvl w:val="4"/>
          <w:numId w:val="1"/>
        </w:numPr>
        <w:rPr/>
      </w:pPr>
      <w:bookmarkStart w:id="1290" w:name="__RefHeading___Toc1145812_1468164448"/>
      <w:bookmarkStart w:id="1291" w:name="_Toc473"/>
      <w:bookmarkEnd w:id="1290"/>
      <w:r>
        <w:rPr>
          <w:rtl w:val="true"/>
        </w:rPr>
        <w:t>اشاره</w:t>
      </w:r>
      <w:bookmarkEnd w:id="12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92" w:name="__RefHeading___Toc1145814_1468164448"/>
      <w:bookmarkStart w:id="1293" w:name="_Toc474"/>
      <w:bookmarkEnd w:id="1292"/>
      <w:r>
        <w:rPr>
          <w:rtl w:val="true"/>
        </w:rPr>
        <w:t>جریان برائت با فقدان اصل حاکم</w:t>
      </w:r>
      <w:bookmarkEnd w:id="1293"/>
    </w:p>
    <w:p>
      <w:pPr>
        <w:pStyle w:val="BookText"/>
        <w:rPr/>
      </w:pPr>
      <w:r>
        <w:rPr>
          <w:rFonts w:ascii="IRNazanin" w:hAnsi="IRNazanin" w:eastAsia="IRNazanin"/>
          <w:color w:val="111111"/>
          <w:sz w:val="28"/>
          <w:sz w:val="28"/>
          <w:szCs w:val="28"/>
          <w:rtl w:val="true"/>
          <w:lang w:bidi="fa-IR"/>
        </w:rPr>
        <w:t>یکی از تنبیهات باب برائت، این مطلب است که اصالة البرائه، چه شرعی و چه عقلی، در مواردی جریان پیدا می‌کند که اصلی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موضوعی و چه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اصالة البرائه نباشد و الا در مواردی که اصل حاکم و یا نسبت به برائت عقلیه وارد، جریان پیدا کند، نوبتی به اصالة البرائه نخواهد رسید، برای اینکه برائت عقلیه، متقوم به عدم البیان است، قبح عقاب بلابیان</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در برائت عقلیه، نبودن بیان از ناحیۀ مولا در رابطۀ با تکلیف است لذا اگر بیانی</w:t>
      </w:r>
    </w:p>
    <w:p>
      <w:pPr>
        <w:pStyle w:val="BookText"/>
        <w:rPr/>
      </w:pPr>
      <w:r>
        <w:rPr>
          <w:rFonts w:ascii="IRNazanin" w:hAnsi="IRNazanin" w:eastAsia="IRNazanin"/>
          <w:color w:val="111111"/>
          <w:sz w:val="28"/>
          <w:sz w:val="28"/>
          <w:szCs w:val="28"/>
          <w:rtl w:val="true"/>
          <w:lang w:bidi="fa-IR"/>
        </w:rPr>
        <w:t>به هر نوع و به هر قسم از ناحیۀ مولا برای ثبوت تکلیف وجود داشته باشد، دیگر این عنوان و محور در برائت عقلیه نمی‌تواند وجود داشته باشد، چه آن بیان، علم باشد، تفصیلا یا اجمالا، و یا امارۀ معتبرۀ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اگر امضاء یا تأسیسا اماره‌ای را معتبر کرد،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فلان چیزی که مشکوک الحرمة است، یکون حراما، دیگر بیان از طرف مولا، کامل است و مجالی برای قبح عقاب بلابیان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اصل شرعی باشد، از طریق استصحاب، حکم و تکلیفی ثابت شود، استصحابی را که خود شارع حجت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استصحاب را بیان فرموده، این استصحاب اگر دلالت بر سقوط تکلیفی کرد، دلالت بر حرمت شیء مشکوک الحرمة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البیان من قبل المولی علی التکلیف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تمامیت بیان، دیگر قبح عقاب بلابیان نمی‌تواند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تکلیف و روشن شدن تکلیف به هر کیفیت و به هر نحوی، راه را برای اصالة البرائة عقلیه می‌بندند و همین‌طور در اصالة البرائة نقلیه که مهمترین دلیلش روایت معروف رفع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را که امت نبویه نمی‌دانند، مرفوع است و ما عرض کردیم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تکلیفی که لا حجة للمولی بر آن تکلیف، تکلیفی که حجتی بر ثبوت آن تکلیف نباشد، نه اینکه مقصود، علم اصطلاحی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التکلیف الذی لا حجة للمولی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آن تکلیف، حال عبد عالم باشد، مولا حجت دارد، امارۀ معتبرۀ شرعیه قائم بر تکلیف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علی العبد حجة علی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اصل عملی مثل استصحاب، دلالت بر ثبوت تکلیف داشته باشد، مولا به همین استصحاب، استناد می‌کند، این استصحاب با آن پشتوانۀ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است للمولی علی العبد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حدیث رفع هم مرفوع، عبارت از تکلیفی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تقم الحجة علیه و اذا قامت الحجة علی التکلیف ایّة حجة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مجالی برای جریان حدیث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خیلی از موارد هست که به هیچ وجه نوبت به اصالة البرائه نمی‌رسد و فرقی هم بین</w:t>
      </w:r>
      <w:bookmarkStart w:id="1294" w:name="pg13705_145185"/>
    </w:p>
    <w:p>
      <w:pPr>
        <w:pStyle w:val="BookText"/>
        <w:rPr/>
      </w:pPr>
      <w:bookmarkEnd w:id="1294"/>
      <w:r>
        <w:rPr>
          <w:rFonts w:ascii="IRNazanin" w:hAnsi="IRNazanin" w:eastAsia="IRNazanin"/>
          <w:color w:val="111111"/>
          <w:sz w:val="28"/>
          <w:sz w:val="28"/>
          <w:szCs w:val="28"/>
          <w:rtl w:val="true"/>
          <w:lang w:bidi="fa-IR"/>
        </w:rPr>
        <w:t>شبهات موضوعیه و حکمیه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اگر استصحابی در رابطۀ با موضوع، جریان پیدا کرد، مثل اینکه این مایعی که الان شک دارید فی انه خمر او خلّ؟، حالت سابقه‌اش عبارت از خمریت باشد، یعنی دیروز قطعا خمر بوده، لکن امروز مشکوک است که آیا تحول به سرکه پیدا کرده یا اینکه آن خمریت به قوت خودش باقی است، اینجا نمی‌توانیم اصالة الاباحه و اصالة البرائه جاری کنیم بلکه اینجا استصحاب خمریت جریان پیدا می‌کند چون حالت سابقۀ متیقنۀ خمریت در کار است، استصحاب جریان پیدا می‌کند و معنای استصحاب جاری در موضوع این است که احکام شرعیۀ مترتبۀ بر آن موضوع بار شود، لذا با استصحاب خمریت، هم حکم می‌کنیم به حرمت شرب این مایع مشکوک و هم حکم می‌کنیم به نجاست آن، برای اینکه خمر هم محکوم به حرمت است و هم محکوم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موارد دیگر شبیه این که با جریان استصحاب و نظائر استصحاب، نمی‌توانیم اصالة البرائه و اصالة الاباحه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زنی مشکوک شد که آیا زوجۀ شما هست یا نه؟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در زوجیت هست، اصالة الاباحه و اصالة البرائه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نظر به او مانعی ندارد، و لیس بحرام و حتی وطیش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رتبۀ سابقه، استصحاب عدم زوجیت جریان پیدا می‌کند، چون زوجیتش مشکوک است و قطعا حالت سابقۀ متیقنه‌اش معمولا عدم زوجیت است، و استصحاب عدم زوجیت جریان پیدا می‌کند و اثر عدم زوجیت، عدم جواز نظر و عدم جواز وطی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موارد زیاد است</w:t>
      </w:r>
      <w:r>
        <w:rPr>
          <w:rFonts w:eastAsia="IRNazanin" w:cs="IRNazanin"/>
          <w:color w:val="111111"/>
          <w:sz w:val="28"/>
          <w:szCs w:val="28"/>
          <w:rtl w:val="true"/>
          <w:lang w:bidi="fa-IR"/>
        </w:rPr>
        <w:t>.</w:t>
      </w:r>
    </w:p>
    <w:p>
      <w:pPr>
        <w:pStyle w:val="Heading5"/>
        <w:numPr>
          <w:ilvl w:val="4"/>
          <w:numId w:val="1"/>
        </w:numPr>
        <w:rPr/>
      </w:pPr>
      <w:bookmarkStart w:id="1295" w:name="__RefHeading___Toc1145816_1468164448"/>
      <w:bookmarkStart w:id="1296" w:name="_Toc475"/>
      <w:bookmarkEnd w:id="1295"/>
      <w:r>
        <w:rPr>
          <w:rtl w:val="true"/>
        </w:rPr>
        <w:t>تقدم استصحاب بر اصالة البرائة</w:t>
      </w:r>
      <w:bookmarkEnd w:id="1296"/>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اینجا یک نکته‌ای هست که اگر بنا شود که استصحاب بر اصالة البرائه تقدم داشته باشد، چون روی این بیانی که عرض کردیم، در آن طرف قصه هم می‌خواهیم همین را بگوییم که اگر استصحابی اقتضای عدم تکلیف کرد، باز باید سراغ استصحاب رفت نه سراغ اصالة البرائه</w:t>
      </w:r>
      <w:r>
        <w:rPr>
          <w:rFonts w:eastAsia="IRNazanin" w:cs="IRNazanin"/>
          <w:color w:val="111111"/>
          <w:sz w:val="28"/>
          <w:szCs w:val="28"/>
          <w:rtl w:val="true"/>
          <w:lang w:bidi="fa-IR"/>
        </w:rPr>
        <w:t>.</w:t>
      </w:r>
      <w:bookmarkStart w:id="1297" w:name="pg13705_145186"/>
    </w:p>
    <w:p>
      <w:pPr>
        <w:pStyle w:val="BookText"/>
        <w:rPr/>
      </w:pPr>
      <w:bookmarkEnd w:id="1297"/>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با اینکه اصل عملی است، اینطور نیست که در رتبۀ اصالة البرائه باشد و نکته‌اش هم همین است که در اصالة البرائه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 اما در استصحاب روی نقض الیقین بالشک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 برائت شرعیه را از بین می‌برد، اما حدیث رفع،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نمی‌برد که این تحقیق بیشتری دارد که در بحث خودش ان شاء الله متعرض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این معنی هست که با وجود استصحاب، چه مفاد استصحاب با مفاد اصالة البرائه مخالف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مثبت حکم است و اصالة البرائه نافی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مفاد استصحاب با اصالة البرائه یکی باشد، هردویشان در نتیجه یکسان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اصالة البرائه تکلیف را نفی می‌کند، مجرای استصحاب هم عبارت از عدم التکلیف، عدم جعل الحرمه، عدم جعل الوجوب در شبهات وجوبیه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جریان استصحاب، مجالی برای اصالة البرائه نیست</w:t>
      </w:r>
      <w:r>
        <w:rPr>
          <w:rFonts w:eastAsia="IRNazanin" w:cs="IRNazanin"/>
          <w:color w:val="111111"/>
          <w:sz w:val="28"/>
          <w:szCs w:val="28"/>
          <w:rtl w:val="true"/>
          <w:lang w:bidi="fa-IR"/>
        </w:rPr>
        <w:t>.</w:t>
      </w:r>
    </w:p>
    <w:p>
      <w:pPr>
        <w:pStyle w:val="Heading5"/>
        <w:numPr>
          <w:ilvl w:val="4"/>
          <w:numId w:val="1"/>
        </w:numPr>
        <w:rPr/>
      </w:pPr>
      <w:bookmarkStart w:id="1298" w:name="__RefHeading___Toc1145818_1468164448"/>
      <w:bookmarkStart w:id="1299" w:name="_Toc476"/>
      <w:bookmarkEnd w:id="1298"/>
      <w:r>
        <w:rPr>
          <w:rtl w:val="true"/>
        </w:rPr>
        <w:t>لزوم فقدان مورد برای اصالة البرائة در صورت تقدم استصحاب</w:t>
      </w:r>
      <w:bookmarkEnd w:id="1299"/>
    </w:p>
    <w:p>
      <w:pPr>
        <w:pStyle w:val="BookText"/>
        <w:rPr/>
      </w:pPr>
      <w:r>
        <w:rPr>
          <w:rFonts w:ascii="IRNazanin" w:hAnsi="IRNazanin" w:eastAsia="IRNazanin"/>
          <w:color w:val="111111"/>
          <w:sz w:val="28"/>
          <w:sz w:val="28"/>
          <w:szCs w:val="28"/>
          <w:rtl w:val="true"/>
          <w:lang w:bidi="fa-IR"/>
        </w:rPr>
        <w:t>آن وقت این یک مشکلی تولید می‌کند که اگر مسأله اینطور باشد که هر کجا پای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موافق و چه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 اصالة البرائه باید بساطش را جمع کند و برود، اگر مسأله اینطور است دیگر برای اصالة البرائه خیلی کم مورد باقی می‌ماند، یعنی جائی که ما هیچ‌گونه استصحابی نداشته باشیم لا نفیا و لا اثباتا، این بسیار مورد کمی است، و بلکه به یک ترتیبی اصلا مورد برای اصالة البرائه باقی نمی‌ماند، برای اینکه از باب مثال همین شرب توتونی که در شبهات تحریمیه مثال می‌زنیم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اصولیین، مجرای اصالة البرائه و اصالة الاباحه است، در همین شرب توتون این بحث پیش می‌آید که آیا شرب توتون در شریعت سابقه، دارای حکمی بوده یا نه؟</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شریعت سابقه، حکم مشخصی داشته و شما الان شک دارید که آن حکم شریعت سابقه، در اسلام باقی است یا باقی نیست؟ همان حکم شریعت سابقه را</w:t>
      </w:r>
    </w:p>
    <w:p>
      <w:pPr>
        <w:pStyle w:val="BookText"/>
        <w:rPr/>
      </w:pPr>
      <w:r>
        <w:rPr>
          <w:rFonts w:ascii="IRNazanin" w:hAnsi="IRNazanin" w:eastAsia="IRNazanin"/>
          <w:color w:val="111111"/>
          <w:sz w:val="28"/>
          <w:sz w:val="28"/>
          <w:szCs w:val="28"/>
          <w:rtl w:val="true"/>
          <w:lang w:bidi="fa-IR"/>
        </w:rPr>
        <w:t>استصحاب کنید لذا در باب استصحاب، یکی از بحثهایی که مطرح است، این است که انسان می‌تواند در مورد شک، حکم شریعت سابقه را استصحاب کند، برای اینکه معنای اینکه دین اسلام، ناسخ همۀ ادیان گذشته است، این نیست که جمیع احکام گذشته را نسخ کرده، خود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نماز،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اوصانی بالصلاة و الزکاة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نسخ، این نیست که همۀ احکام شرایع سابقه در دین اسلام، نقض شده، بلکه معنای نسخ، این است که جملۀ معتدبه و قسمت مهمی از احکام گذشته، نسخ شده و قسمت مهمی هم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شما فرض کنید که حکم شرب توتون را در شریعت عیسی می‌دانید، و می‌دانید که در شریعت عیسی، شرب توتون حرام بوده، و الان که شک دارید، استصحاب بقای حرمت را جاری کنید و اگر می‌دانید که در شریعت عیسی، حلال بوده، استصحاب حلیت را جاری کنید و مجالی برای اصالة البرائه نیست و اگر شما نمی‌دانید که شرب توتون در شریعت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چه حکمی بوده و راهی هم برای استکشاف این معنی ندارید، اینجا بحث پیش می‌آید که شما شک دارید که آیا در دین اسلام، جعل حرمت برای شرب توتون امضاء و یا تأسیسا شده یا نه؟ استصحاب عدم را جاری کنید، بگوئید که اصل، این است که جعل حرمتی امضاء و یا تأسیسا برای شرب توتون نشده و به کمک این استصحاب، مسأله تمام می‌شود، و دیگر چه موردی باقی می‌ماند که بخواهید به اصالة البرائه تمسک کنید؟ اصالة البرائة متأخر از استصحاب است و هر کجا استصحاب پیاده شود، دیگر جا برای اصالة البرائه نیست، پس کجا می‌توانید جائی را پیدا کنید که از حیطۀ جریان استصحاب نفیا یا اثباتا خارج باشد؟ جائی پیدا نمی‌شود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گذشته به علت نبودن موضوعات مستحدث، حکمی برای آن نفیا یا اثباتا وجود نداشته،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توتون یک امر حادثی است، و اینطور نیست که سابقه داشته باشد و در شرایع گذشته حکمی برای آن بوده باشد، به لحاظ اینکه</w:t>
      </w:r>
      <w:bookmarkStart w:id="1300" w:name="pg13705_145188"/>
    </w:p>
    <w:p>
      <w:pPr>
        <w:pStyle w:val="BookText"/>
        <w:rPr/>
      </w:pPr>
      <w:bookmarkEnd w:id="1300"/>
      <w:r>
        <w:rPr>
          <w:rFonts w:ascii="IRNazanin" w:hAnsi="IRNazanin" w:eastAsia="IRNazanin"/>
          <w:color w:val="111111"/>
          <w:sz w:val="28"/>
          <w:sz w:val="28"/>
          <w:szCs w:val="28"/>
          <w:rtl w:val="true"/>
          <w:lang w:bidi="fa-IR"/>
        </w:rPr>
        <w:t>نفس الموضوع، موضوع مستحدثی است و سابقۀ حکم نفیی و یا اثباتی نداشته،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استصحاب جریان ندارد، لکن همین هم محل اشکال است برای اینکه به لحاظ ابدیت و استمراری که در اسلام هست، بالاخره حکم موضوعات را تا روز قیامت مشخص کرده ولو اینکه موضوعات در صدر اسلام و در زمان نزول قرآن، اصلا وجود و تحقق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باز استصحاب عدم جعل حرمت روی شرب توتون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راه‌حل این است که کسی در استصحاب عدم، از نظر اصل جریان استصحاب عدم، مناقشه‌ای داشته باشد کما اینکه در باب استصحاب بعضی از محققین روی این معنی مناقشه دارند و استصحابات عدمیه را جاری نمی‌دانند، اما اگر نظریۀ مشهور را اخذ کنیم و استصحابات عدمیه را مثل استصحابات وجودیه جاری بدانیم، آن وقت این شبهه و این اشکال مطرح است که جائی را پیدا کنید که اصالة البرائه بدون استصحاب با خیال راحت بخواهد جریان پیدا کند، همیشه در مورد اصالة البرائه، استصحاب موافق و یا استصحاب مخالف وجود دارد، این شبهه‌ای است در این مسأله</w:t>
      </w:r>
      <w:r>
        <w:rPr>
          <w:rFonts w:eastAsia="IRNazanin" w:cs="IRNazanin"/>
          <w:color w:val="111111"/>
          <w:sz w:val="28"/>
          <w:szCs w:val="28"/>
          <w:rtl w:val="true"/>
          <w:lang w:bidi="fa-IR"/>
        </w:rPr>
        <w:t>.</w:t>
      </w:r>
    </w:p>
    <w:p>
      <w:pPr>
        <w:pStyle w:val="Heading5"/>
        <w:numPr>
          <w:ilvl w:val="4"/>
          <w:numId w:val="1"/>
        </w:numPr>
        <w:rPr/>
      </w:pPr>
      <w:bookmarkStart w:id="1301" w:name="__RefHeading___Toc1145820_1468164448"/>
      <w:bookmarkStart w:id="1302" w:name="_Toc477"/>
      <w:bookmarkEnd w:id="1301"/>
      <w:r>
        <w:rPr>
          <w:rtl w:val="true"/>
        </w:rPr>
        <w:t>مقتضای اصل در صورت شک در قابلیت داشتن حیوانی برای تزکیه</w:t>
      </w:r>
      <w:bookmarkEnd w:id="1302"/>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تنبیه مورد بحث امروز ما همین بود، لکن به مناسبت این تنبیه، مسأله‌ای را در اینجا مطرح کرده‌اند که مسألۀ بسیار مشکلی است، ولی چون مطرح شده و فوائدی بر خصوصیاتش مترتب است، ما هم ان شاء الله این بحث را فی الجمله عرض می‌کنیم و آن این است که اگر در حیوانی به صورت شبهۀ حکمیه، شک داشته باشیم که آیا این حیوان، حلال گوشت است و بعد التزکیة، حلیت لحم و طهارت لحم دارد و یا بعد التزکیه، حلیت و طهارت ندارد؟ حال چرا ما این‌گونه شک می‌کنیم؟ منشأ شکّ ما این است که می‌بینیم حیوانات فی الشریعه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حیوانات، قابلیت تزکیه وجود دارد و در بعضی از حیوانات، قابلیت تزکیه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حیوانات حرام گوشت کثیرشان اینطورند که اصلا قابلیت تزکیه ندارند، یعنی اگر شما شرائط تزکیه را هم رعایت کنید،</w:t>
      </w:r>
      <w:bookmarkStart w:id="1303" w:name="pg13705_145189"/>
    </w:p>
    <w:p>
      <w:pPr>
        <w:pStyle w:val="BookText"/>
        <w:rPr/>
      </w:pPr>
      <w:bookmarkEnd w:id="1303"/>
      <w:r>
        <w:rPr>
          <w:rFonts w:ascii="IRNazanin" w:hAnsi="IRNazanin" w:eastAsia="IRNazanin"/>
          <w:color w:val="111111"/>
          <w:sz w:val="28"/>
          <w:sz w:val="28"/>
          <w:szCs w:val="28"/>
          <w:rtl w:val="true"/>
          <w:lang w:bidi="fa-IR"/>
        </w:rPr>
        <w:t>بسم الله بگوئید، علی القبله باشید، آلت هم حدید باشد،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هذه الامور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تغییر نمی‌دهد نه حلالش می‌کند و نه طاهر، در عین اینکه همۀ این مسائل با کمال رعایت جهات،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حیوانات دیگر وقتی که این مسائل در مورد آنها پیاده می‌شود می‌بینیم به دنبالش مسألۀ طهارت، حلیت اکل لحم و امثال اینها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می‌کنیم که در بعضی از حیوانات، صلاحیت و قابلیت تزکیه وجود دارد و بعضی از حیوانات، فاقد این صلاحیت و قابلیت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به حیوانی برخورد کردیم، گاهی از اوقات پیش می‌آید فرض کنید حیوان حلال گوشتی با حرام گوشتی، قابل تزکیه‌ای با غیر قابل تزکیه‌ای، ارتباط پیدا می‌کنند و از اینها بچه‌ای متولد می‌شود و متحیر می‌مانیم، که آیا این بچه مثل آن طرف قابل تزکیه است و یا مثل آن طرف غیر قابل تزکیه است؟ لذا شک می‌کنیم در قابلیت تزکیۀ این بچۀ متولد از این دو حیوانی که یکی قابل تزکیه است و دیگری قابل تزکیه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بچۀ متولد، مشکوک است که آیا قابلیت تزکیه دارد یا نه؟ حال که قابلیت تزکیه‌اش مشکوک شد، در نتیجه شک می‌کنیم که اگر آن خصوصیات تزکیه در مورد این بچه پیاده شود، آیا اثر حلیت و طهارت به دنبالش هست یا نه؟</w:t>
      </w:r>
    </w:p>
    <w:p>
      <w:pPr>
        <w:pStyle w:val="BookText"/>
        <w:rPr/>
      </w:pPr>
      <w:r>
        <w:rPr>
          <w:rFonts w:ascii="IRNazanin" w:hAnsi="IRNazanin" w:eastAsia="IRNazanin"/>
          <w:color w:val="111111"/>
          <w:sz w:val="28"/>
          <w:sz w:val="28"/>
          <w:szCs w:val="28"/>
          <w:rtl w:val="true"/>
          <w:lang w:bidi="fa-IR"/>
        </w:rPr>
        <w:t>اینجا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ارتباطش با بحث ما از همین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نه می‌توانید در رابطۀ با گوشت این بچه، اصالة الحلیة جاری کنید و نه می‌توانید در رابطۀ با گوشت این بچه، اصالة الطهارة جاری کنید، برای اینکه شک در حلیت و حرمت و طهارت و نجاست، مسبب از این است که این بچه، قابلیت تزکیه دارد و یا ندارد، و استصحاب عدم قابلیت تزکیه در این بچه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روی این مسألۀ استصحاب عدم قابلیت تزکیه است که آیا این استصحاب می‌تواند جریان پیدا کند و یا نمی‌تواند جریان پیدا کند؟ حرفهائی که در این رابطه مطرح شده، اینها را ملاحظه کنید</w:t>
      </w:r>
      <w:r>
        <w:rPr>
          <w:rFonts w:eastAsia="IRNazanin" w:cs="IRNazanin"/>
          <w:color w:val="111111"/>
          <w:sz w:val="28"/>
          <w:szCs w:val="28"/>
          <w:rtl w:val="true"/>
          <w:lang w:bidi="fa-IR"/>
        </w:rPr>
        <w:t>.</w:t>
      </w:r>
    </w:p>
    <w:p>
      <w:pPr>
        <w:pStyle w:val="Heading5"/>
        <w:numPr>
          <w:ilvl w:val="4"/>
          <w:numId w:val="1"/>
        </w:numPr>
        <w:rPr/>
      </w:pPr>
      <w:bookmarkStart w:id="1304" w:name="__RefHeading___Toc1145822_1468164448"/>
      <w:bookmarkStart w:id="1305" w:name="_Toc478"/>
      <w:bookmarkEnd w:id="1304"/>
      <w:r>
        <w:rPr>
          <w:rtl w:val="true"/>
        </w:rPr>
        <w:t>پرسش</w:t>
      </w:r>
      <w:r>
        <w:rPr>
          <w:rtl w:val="true"/>
        </w:rPr>
        <w:t>:</w:t>
      </w:r>
      <w:bookmarkEnd w:id="1305"/>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اصالة البرائة در صورت فقدان اصل حاکم، جاری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تقدم استصحاب بر اصالة البرائة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لزوم فقدان مورد برای اصالة البرائة در صورت تقدم استصحاب را توضیح دهید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مسألۀ شک در قابلیت داشتن حیوان برای تزکیه به محل بحث چیست؟</w:t>
      </w:r>
      <w:bookmarkStart w:id="1306" w:name="pg13705_145191"/>
    </w:p>
    <w:p>
      <w:pPr>
        <w:pStyle w:val="Heading4"/>
        <w:numPr>
          <w:ilvl w:val="3"/>
          <w:numId w:val="1"/>
        </w:numPr>
        <w:rPr/>
      </w:pPr>
      <w:bookmarkStart w:id="1307" w:name="__RefHeading___Toc1145824_1468164448"/>
      <w:bookmarkStart w:id="1308" w:name="_Toc479"/>
      <w:bookmarkEnd w:id="1306"/>
      <w:bookmarkEnd w:id="1307"/>
      <w:r>
        <w:rPr>
          <w:rtl w:val="true"/>
        </w:rPr>
        <w:t xml:space="preserve">درس دویست و دوازدهم </w:t>
      </w:r>
      <w:r>
        <w:rPr/>
        <w:t>1375/2/4</w:t>
      </w:r>
      <w:bookmarkEnd w:id="1308"/>
    </w:p>
    <w:p>
      <w:pPr>
        <w:pStyle w:val="Heading5"/>
        <w:numPr>
          <w:ilvl w:val="4"/>
          <w:numId w:val="1"/>
        </w:numPr>
        <w:rPr/>
      </w:pPr>
      <w:bookmarkStart w:id="1309" w:name="__RefHeading___Toc1145826_1468164448"/>
      <w:bookmarkStart w:id="1310" w:name="_Toc480"/>
      <w:bookmarkEnd w:id="1309"/>
      <w:r>
        <w:rPr>
          <w:rtl w:val="true"/>
        </w:rPr>
        <w:t>اشاره</w:t>
      </w:r>
      <w:bookmarkEnd w:id="13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11" w:name="__RefHeading___Toc1145828_1468164448"/>
      <w:bookmarkStart w:id="1312" w:name="_Toc481"/>
      <w:bookmarkEnd w:id="1311"/>
      <w:r>
        <w:rPr>
          <w:rtl w:val="true"/>
        </w:rPr>
        <w:t>استصحاب عدم قابلیت تزکیه حیوان مشکوک التزکیة</w:t>
      </w:r>
      <w:bookmarkEnd w:id="1312"/>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ضابطۀ کلیه که اصالة البرائه در موردی جریان پیدا می‌کند که اصل حاکمی چه موافق باشد و چه مخالف، جریان نداشته باشد، بحث در این واقع شده که اگر حیوانی مورد شک واقع شد که آیا قابلیت تزکیه دارد و یا قابلیت تزکیه ندارد، به لحاظ اینکه مثلا این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من حیوانین احدهما قابل للتزکیة و الاخر غیر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بچه‌ای که از چنین دو حیوانی متولد شده، قطعا از نظر قابلیت تزکیه، مورد شک است، لذا بحث در این واقع شده که آیا روی عدم قابلیت تزکیه، می‌شود استصحابی جریان پیدا کند و از طریق استصحاب، ثابت شود که قابلیت تزکیه ندارد و در نتیجه اگر صورت تزکیه هم</w:t>
      </w:r>
    </w:p>
    <w:p>
      <w:pPr>
        <w:pStyle w:val="BookText"/>
        <w:rPr/>
      </w:pPr>
      <w:r>
        <w:rPr>
          <w:rFonts w:ascii="IRNazanin" w:hAnsi="IRNazanin" w:eastAsia="IRNazanin"/>
          <w:color w:val="111111"/>
          <w:sz w:val="28"/>
          <w:sz w:val="28"/>
          <w:szCs w:val="28"/>
          <w:rtl w:val="true"/>
          <w:lang w:bidi="fa-IR"/>
        </w:rPr>
        <w:t>در موردش پیاده شود، لا یکون طاهرا و لا حلالا، پس دیگر اصالة الحلیة، اصالة البرائة و اصالة الطهاره نمی‌تواند جریان پیدا کند؟</w:t>
      </w:r>
    </w:p>
    <w:p>
      <w:pPr>
        <w:pStyle w:val="BookText"/>
        <w:rPr/>
      </w:pPr>
      <w:r>
        <w:rPr>
          <w:rFonts w:ascii="IRNazanin" w:hAnsi="IRNazanin" w:eastAsia="IRNazanin"/>
          <w:color w:val="111111"/>
          <w:sz w:val="28"/>
          <w:sz w:val="28"/>
          <w:szCs w:val="28"/>
          <w:rtl w:val="true"/>
          <w:lang w:bidi="fa-IR"/>
        </w:rPr>
        <w:t>آیا استصحاب عدم قابلیت، جریان پیدا می‌کند و یا بر اصالة الحلیه و اصالة البرائه و اصالة الطهاره حاکم باشد؟ یا اینکه استصحاب عدم قابلیت نمی‌تواند جریان پیدا کند؟ این مورد بحث و مناقشه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استصحاب عدم قابلیت، یک بحث مهم این است که ما در استصحاب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سابقۀ متیقنه و حالت لاحقۀ مشکوکه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و قضیۀ مشکوکه لازم داریم و باید این دو قضیه متحد باشند و اختلافشان تنها در رابطۀ با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خصوصیت که در استصحاب حالت سابقۀ متیقنه لازم است، آیا در اینجا و نظایر اینجا که یکی از مواردی که نظیر اینجاست، مسألۀ استصحاب عدم قرشیت مرأه است، اگر زنی مشکوک شد که هل هی قرشیّة تا حیض و حملش، شصت سال ادامه پیدا کند و یا غیر قرشیة تا اینکه بیش از پنجاه سال نتواند حائض شود، آیا استصحاب عدم قرشیت، جریان پیدا می‌کند یا نه؟ ما این بحث را ذکر کردیم اما اینجا هم متناسب است که فی الجمله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مثل مرحوم محقق حائری مؤسس و بنیانگذار حوزۀ علمیۀ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تصویر و توجیهی را بیان کرده‌اند برای اینکه ما بتوانیم یک حالت سابقۀ متیقنه در اینجا درست کنیم و الا ابتداء و در بادی نظر، چه وقت این زن، غیر قرشیه بوده تا استصحاب عدم قرشیتش جاری شود؟ این زن، من حین الولادة کانت مشکوکة القرشیة، این حیوان در مثال مورد بحث ما من حین الولادة، شکّ در قابلیت تزکیه و عدم قابلیتش مطرح بوده است</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نیست که برهه‌ای از زمان بر حیوان گذشته و در آن برهه، قطعا غیر قابل تزکیه بوده و ما حالا شک کنیم که تا استصحاب عدم قابلیت را جاری کنیم و همین‌طور زن از نظر قرشیت</w:t>
      </w:r>
      <w:r>
        <w:rPr>
          <w:rFonts w:eastAsia="IRNazanin" w:cs="IRNazanin"/>
          <w:color w:val="111111"/>
          <w:sz w:val="28"/>
          <w:szCs w:val="28"/>
          <w:rtl w:val="true"/>
          <w:lang w:bidi="fa-IR"/>
        </w:rPr>
        <w:t>.</w:t>
      </w:r>
      <w:bookmarkStart w:id="1313" w:name="pg13705_145193"/>
    </w:p>
    <w:p>
      <w:pPr>
        <w:pStyle w:val="Heading5"/>
        <w:numPr>
          <w:ilvl w:val="4"/>
          <w:numId w:val="1"/>
        </w:numPr>
        <w:rPr/>
      </w:pPr>
      <w:bookmarkStart w:id="1314" w:name="__RefHeading___Toc1145830_1468164448"/>
      <w:bookmarkStart w:id="1315" w:name="_Toc482"/>
      <w:bookmarkEnd w:id="1313"/>
      <w:bookmarkEnd w:id="1314"/>
      <w:r>
        <w:rPr>
          <w:rtl w:val="true"/>
        </w:rPr>
        <w:t>تقسیم عوارض به عارض وجود و عارض ماهیت</w:t>
      </w:r>
      <w:bookmarkEnd w:id="1315"/>
    </w:p>
    <w:p>
      <w:pPr>
        <w:pStyle w:val="BookText"/>
        <w:rPr/>
      </w:pPr>
      <w:r>
        <w:rPr>
          <w:rFonts w:ascii="IRNazanin" w:hAnsi="IRNazanin" w:eastAsia="IRNazanin"/>
          <w:color w:val="111111"/>
          <w:sz w:val="28"/>
          <w:sz w:val="28"/>
          <w:szCs w:val="28"/>
          <w:rtl w:val="true"/>
          <w:lang w:bidi="fa-IR"/>
        </w:rPr>
        <w:t>مرحوم محقق حائری مسأله را به این کیفیت تصویر کرده‌اند، مقدمة می‌فرمایند که ما در باب عوارض و لوازم، دو جور لازم و عارض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لازم و عارضی است که معروضش عبارت از خود ماهیت است و در مقام تعبیر هم ما از آن، تعبیر به لازم الماهیه می‌کنیم و برای مثال، از زوجیت نسبت به اربعه به عنوان لازم ماهیت تعبیر می‌کنیم، چرا؟ برای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ماهیت بدون وجود، یک واقعیت و اصالتی ندارد، حقیقتی برای ماهیت با قطع نظر از وجود خارجی و وجود ذهنی تحقق ندارد، لکن در عین حال، زوجیت لازمۀ ماهیت اربعه است و معنای لازم ماهیت این است که اگر ما فرض کنیم ولو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این است که امتناع دارد در آسمان و زمین الهه‌ای غیر از خداوند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ماهیت معنایش این است که اگر ما ولو فرض کنیم که این ماهیت با قطع نظر از وجودین،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 و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تقرری بود، اگر دارای ثبوتی بود، اگر دارای تحققی بود، در همان عالم غیر وجودین، مسألۀ زوجیت به عنوان عارض و لازم ماهیت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غیر از وجودین، تحقق و تقرری برای ماهیت نمی‌دانیم و سراغ نداریم، اما ارتباط زوجیت با اربعه به این کیفیت است که اگر قبلا ثبوتی امکان داشت که برای ماهیت وجود داشته باشد، در همان عالم هم بین زوجیت و اربعه، ارتباط لازم و ملزومی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نوع دوم به عوارض الوجود تعبیر می‌شود که معروض، عبارت از وجود ماهیت است نه خود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الوجود غیر عوارض الماهیة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عوارض وجود هم دو 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عرض لازم لا ینفکّ است، گاهی هم به صورت عرض مفارق است که گاهی می‌تواند وجود داشته باشد و گاهی هم می‌تواند انفکاک داشته باشد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ابیضیت برای جسم این‌چنین است که بیاض، عارض ماهیت جسم نمی‌شود، بیاض عارض وجود جسم است، آن هم وجود خارجی آن، حتی وجود ذهنی جسم هم</w:t>
      </w:r>
      <w:bookmarkStart w:id="1316" w:name="pg13705_145194"/>
    </w:p>
    <w:p>
      <w:pPr>
        <w:pStyle w:val="BookText"/>
        <w:rPr/>
      </w:pPr>
      <w:bookmarkEnd w:id="1316"/>
      <w:r>
        <w:rPr>
          <w:rFonts w:ascii="IRNazanin" w:hAnsi="IRNazanin" w:eastAsia="IRNazanin"/>
          <w:color w:val="111111"/>
          <w:sz w:val="28"/>
          <w:sz w:val="28"/>
          <w:szCs w:val="28"/>
          <w:rtl w:val="true"/>
          <w:lang w:bidi="fa-IR"/>
        </w:rPr>
        <w:t>معروض برای بیاض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موجود فی الخارج است که بیاض بر او عارض می‌شود، بیاض هم به صورت عرض مفارق است، یعنی اینطور نیست که همیشه همراه جسم باشد، گاهی بیاض می‌رود، به جای او سواد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مفارق است اما معروضش، ماهیت جسم نیست، بلکه وجود جسم است آن هم وجود خارجی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همین به صورت لازم لا ینفک است، مثل مسألۀ قرشیّت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قرشی شد، من حین الولادة قرشیة الی آخر عمرها، دیگر مسألۀ قرشیت قابل انفکاک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قابلیت تزکیه هم در ما نحن فیه اینطور است که اگر حیوان قابلیت تزکیه پیدا کرد، اینطور نیست که قابلیت، مثل بیاض در رفت‌وآمد باشد، این قابلیت، قابلیت دائمی است و به صورت لازم غیر مفارق مطرح است، اما ملزومش، ماهیت حیوان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حیوان کجا و قابلیت تزکیه کجا؟ و حتی حیوان موجود در ذهن هم قابلیت تزکیه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حیوانی است که کان موجودا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موجود فی الخارج، اگر قابل تزکیه هست، همیشه قابل تزکیه هست و اگر قابلیت تزکیه ندارد، من حین الولادة الی آخر العمر، این عدم قابلیت در آن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العوارض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یعرض الماهیة و قسم یعرض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قرشیت و قابلیت تزکیه از این قسم دوم است</w:t>
      </w:r>
      <w:r>
        <w:rPr>
          <w:rFonts w:eastAsia="IRNazanin" w:cs="IRNazanin"/>
          <w:color w:val="111111"/>
          <w:sz w:val="28"/>
          <w:szCs w:val="28"/>
          <w:rtl w:val="true"/>
          <w:lang w:bidi="fa-IR"/>
        </w:rPr>
        <w:t>.</w:t>
      </w:r>
    </w:p>
    <w:p>
      <w:pPr>
        <w:pStyle w:val="Heading5"/>
        <w:numPr>
          <w:ilvl w:val="4"/>
          <w:numId w:val="1"/>
        </w:numPr>
        <w:rPr/>
      </w:pPr>
      <w:bookmarkStart w:id="1317" w:name="__RefHeading___Toc1145832_1468164448"/>
      <w:bookmarkStart w:id="1318" w:name="_Toc483"/>
      <w:bookmarkEnd w:id="1317"/>
      <w:r>
        <w:rPr>
          <w:rtl w:val="true"/>
        </w:rPr>
        <w:t>توجیه محقق حائری</w:t>
      </w:r>
      <w:r>
        <w:rPr>
          <w:rtl w:val="true"/>
        </w:rPr>
        <w:t>(</w:t>
      </w:r>
      <w:r>
        <w:rPr>
          <w:rtl w:val="true"/>
        </w:rPr>
        <w:t>ره</w:t>
      </w:r>
      <w:r>
        <w:rPr>
          <w:rtl w:val="true"/>
        </w:rPr>
        <w:t xml:space="preserve">) </w:t>
      </w:r>
      <w:r>
        <w:rPr>
          <w:rtl w:val="true"/>
        </w:rPr>
        <w:t>برای اثبات حالت سابقه برای اصل عدم ازلی</w:t>
      </w:r>
      <w:bookmarkEnd w:id="1318"/>
    </w:p>
    <w:p>
      <w:pPr>
        <w:pStyle w:val="BookText"/>
        <w:rPr/>
      </w:pPr>
      <w:r>
        <w:rPr>
          <w:rFonts w:ascii="IRNazanin" w:hAnsi="IRNazanin" w:eastAsia="IRNazanin"/>
          <w:color w:val="111111"/>
          <w:sz w:val="28"/>
          <w:sz w:val="28"/>
          <w:szCs w:val="28"/>
          <w:rtl w:val="true"/>
          <w:lang w:bidi="fa-IR"/>
        </w:rPr>
        <w:t>حال که این مقدمه را ایشان بیان کردند، می‌فرمایند که حالت سابقۀ متیقنه برای استصحاب عدم قرشیت و برای استصحاب عدم قابلیت به این کیفیت است که ما می‌دانیم که مسألۀ ماهیت، یک مسأله‌ای است که ماهیت، در عالم ماهیت کانّ بر وجود تقدم دارد، لذا می‌گوییم الماهیة موجودة، ماهیت را موضوع قرار می‌دهیم و موجودة را محمول قرار می‌دهیم</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کانّ ظرف زمانی ماهیت در رتبۀ متقدمۀ بر وجود ماهیت شد، مسأله را اینطور تقریر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اما مشار الیه بهذه، وجود المرأه نیست،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هذه المرأه، قبل از آنکه وجود پیدا کند، ماهیت این زن قبل تلبسها بالوجود لم تکن قرشیة، برای اینکه قرشیت ربطی به ماهیت ندارد، قرشیت مربوط به وجود است، از قبل الوجود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هذه المرأة قبل وجودها 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ماهیت وجود پیدا کرد و متلبس به وجود خارجی شد، آن وقت شک می‌کنیم که آیا این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تلبسها بالوجود الخارجی هل اتصفت بالقرشیة ام لم تتصف بالقرشیه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 سابقۀ متیقنۀ عدم قرشیت را با استصحاب، ابقا می‌کنیم و حکم می‌کنیم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الماهیة بعد وجودها 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عدم قرشیت را از طریق استصحاب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در باب عدم قابلیت هم به همین کیفیت استصحاب را جاری می‌کنیم، و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هذا الحیوان قبل وجودها لم تکن قابلة للتزکیة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قابلیت به ماهیت ارتباط ندارد، قابلیت از عوارض وجود حیوان است، آن هم وجود خارجی حیوان که حتی در وجود ذهنی‌اش هم این قابلیت مطرح نیست،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هذا الحیوان قبل وجودها لم تکن متصفة بالقابلیة للتزکیة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ماهیت وجود پیدا کرد، شک می‌کنیم که این عدم قابلیت قبل الوجود در زمان ماهیت، آیا بقا دارد و یا بقا ندارد؟ عدم قابلیت تزکیه را استصحاب می‌کنیم و نتیجه می‌گیریم که الحیوان بعد ما وجد، همان عدم قابلیتش باقی است، همان عدم قابلیتش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عدم قابلیت، محرز شد، دیگر جا برای اصالة الحلیة، اصالة الطهارة، اصالة البرائة و امثال ذلک باقی نمی‌ماند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راهی است که مرحوم محقق حائری هم در استصحاب عدم قرشیت ذکر کرده‌اند و هم در اینجا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ایشان دو بحث داریم؛ یک بحث اینکه ببینیم این استصحاب به این کیفیتی که ایشان توجیه کردند، آیا حالت سابقۀ متیقنه دارد و یا حالت سابقۀ متیقنه ندارد؟ بحث عمدۀ ما با ایشان همین بحث است، و بحث دومی هم داریم که چون مختصر است ابتداء عرض می‌کنیم، و بعد ان شاء الله به آن بحث مهمی که با ایشان هست می‌پردازیم و آن این است</w:t>
      </w:r>
      <w:r>
        <w:rPr>
          <w:rFonts w:eastAsia="IRNazanin" w:cs="IRNazanin"/>
          <w:color w:val="111111"/>
          <w:sz w:val="28"/>
          <w:szCs w:val="28"/>
          <w:rtl w:val="true"/>
          <w:lang w:bidi="fa-IR"/>
        </w:rPr>
        <w:t>:</w:t>
      </w:r>
      <w:bookmarkStart w:id="1319" w:name="pg13705_145196"/>
    </w:p>
    <w:p>
      <w:pPr>
        <w:pStyle w:val="Heading5"/>
        <w:numPr>
          <w:ilvl w:val="4"/>
          <w:numId w:val="1"/>
        </w:numPr>
        <w:rPr/>
      </w:pPr>
      <w:bookmarkStart w:id="1320" w:name="__RefHeading___Toc1145834_1468164448"/>
      <w:bookmarkStart w:id="1321" w:name="_Toc484"/>
      <w:bookmarkEnd w:id="1319"/>
      <w:bookmarkEnd w:id="1320"/>
      <w:r>
        <w:rPr>
          <w:rtl w:val="true"/>
        </w:rPr>
        <w:t>بی‌فایده بودن اجرای استصحاب عدم قابلیت تزکیه</w:t>
      </w:r>
      <w:bookmarkEnd w:id="1321"/>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استصحاب عدم قابلیت، جریان پیدا کند، و قبول کنیم که حالت متیقنۀ سابقه هم دارد و استصحاب عدم قابلیت، جریان پیدا می‌کند، لکن این استصحاب عدم قابلیت نه می‌تواند حرمت این حیوان را ثابت کند، و نه می‌تواند نجاست این حیوان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حرمت و نجاست را ثابت کند، بساط اصالة الحلیة و اصالة الطهارة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استصحاب، اشکالی بود و به لحاظ آن اشکال، نتوانست مسألۀ حرمت این حیوان را بعد از ذبح، ثابت کند، دیگر در مقابل اصالة الحلیه چه مانع و رادعی وجود دارد؟ اگر نتوانست نجاست این حیوان را ثابت کند، در مقابل اصالة الطهاره چیزی نیست که بساط اصالة الطهاره را جمع کند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چرا استصحاب عدم قابلیت بر فرض هم که جاری شود، و این توجیه مرحوم محقق حائری مورد قبول واقع شود، نمی‌تواند حرمت و نجاست را ثابت کند؟ برای اینکه مسألۀ حرمت و نجاست در شرع روی غیر مزکّی بار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نکتۀ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نگفته که حیوان غیر قابل تزکیه یکون حراما،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غیر قابل تزکیه یکون نجسا بلکه شارع عنوان کلی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غیر مزکی،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قابل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آیۀ شریفه‌ای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بعضی‌ها معتقدند می‌گویند مقصود از میته در آیۀ شریفه‌ای غیر المزکی، پس حرمت روی عنوان غیر مزکی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مزکی یعنی حیوانی که یکی از شرائط و خصوصیات معتبرۀ در تزکیه، در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 اوداج اربعه نشده باشد و یا ذابحش غیر مسلمان باشد، یا بسم الله گفته نشده باشد و یا خصوصیات دیگر، و یا قابلیت تزکیه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تزکیه در ردیف سایر خصوصیاتی است که در تزکیه معتبر است و حتی احتمال این هست که اصلا قابلیت تزکیه مثل همان خصوصیات پنجگانۀ دیگر در ماهیت تزکیه دخالت داشته باشد، یا به عنوان اینکه تزکیه یک امر مرکب از شش چیز است و یا به عنوان اینکه تزکیه، یک امر متحصل از شش چیز است، یا به عنوان اینکه</w:t>
      </w:r>
      <w:bookmarkStart w:id="1322" w:name="pg13705_145197"/>
    </w:p>
    <w:p>
      <w:pPr>
        <w:pStyle w:val="BookText"/>
        <w:rPr/>
      </w:pPr>
      <w:bookmarkEnd w:id="1322"/>
      <w:r>
        <w:rPr>
          <w:rFonts w:ascii="IRNazanin" w:hAnsi="IRNazanin" w:eastAsia="IRNazanin"/>
          <w:color w:val="111111"/>
          <w:sz w:val="28"/>
          <w:sz w:val="28"/>
          <w:szCs w:val="28"/>
          <w:rtl w:val="true"/>
          <w:lang w:bidi="fa-IR"/>
        </w:rPr>
        <w:t>تزکیه، از مجموعۀ امور شش‌گانه انتزاع می‌شود و یا مسألۀ قابلیت تزکیه، یک امر خارج از تزکیه است، لکن در تأثیر تزکیه، نقش دارد به طوری که اگر قابلیت، وجود نداشته باشد ولو همۀ خصوصیات هم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مؤثرا فی الحلیة او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این است که حرمت و نجاست روی عدم قابلیت تزکیه نرفته، حرمت و نجاست روی غیر مزکی رفته و در باب استصحاب به طور کلی اگر شما بخواهید یک موضوعی را نفیا و اثباتا با استصحاب، نفی و اثبات کنید، باید نفی و اثبات روی خود موضوعی که موضوع برای حکم در لسان دلیل شرعی واقع شده باشد، مثلا در این مثالی که دیروز می‌زدیم اگر این مایع، حالت سابقه‌اش خمریت است، شما استصحاب خمریت می‌کنید برای اینکه الخمر حرام، شما همین موضوع برای حرمت را به استصحاب خمریت ثابت می‌کنید، در ناحیۀ عدمش هم همین‌طور است، اگر استصحاب عدم خمریت را جاری کردید، این موضوع الخمر حرام را با استصحاب عدم خمریت برمی‌دارید و کنار می‌زنید</w:t>
      </w:r>
      <w:r>
        <w:rPr>
          <w:rFonts w:eastAsia="IRNazanin" w:cs="IRNazanin"/>
          <w:color w:val="111111"/>
          <w:sz w:val="28"/>
          <w:szCs w:val="28"/>
          <w:rtl w:val="true"/>
          <w:lang w:bidi="fa-IR"/>
        </w:rPr>
        <w:t>.</w:t>
      </w:r>
    </w:p>
    <w:p>
      <w:pPr>
        <w:pStyle w:val="Heading5"/>
        <w:numPr>
          <w:ilvl w:val="4"/>
          <w:numId w:val="1"/>
        </w:numPr>
        <w:rPr/>
      </w:pPr>
      <w:bookmarkStart w:id="1323" w:name="__RefHeading___Toc1145836_1468164448"/>
      <w:bookmarkStart w:id="1324" w:name="_Toc485"/>
      <w:bookmarkEnd w:id="1323"/>
      <w:r>
        <w:rPr>
          <w:rtl w:val="true"/>
        </w:rPr>
        <w:t>عدم اعتبار اصل مثبت</w:t>
      </w:r>
      <w:bookmarkEnd w:id="1324"/>
    </w:p>
    <w:p>
      <w:pPr>
        <w:pStyle w:val="BookText"/>
        <w:rPr/>
      </w:pPr>
      <w:r>
        <w:rPr>
          <w:rFonts w:ascii="IRNazanin" w:hAnsi="IRNazanin" w:eastAsia="IRNazanin"/>
          <w:color w:val="111111"/>
          <w:sz w:val="28"/>
          <w:sz w:val="28"/>
          <w:szCs w:val="28"/>
          <w:rtl w:val="true"/>
          <w:lang w:bidi="fa-IR"/>
        </w:rPr>
        <w:t>بطور کلی در استصحابات جاریۀ در موضوعات، این خصوصیت معتبر است که آن موضوعی که به استصحاب، نفی و اثبات می‌شود، باید خودش متعلق حکم شرعی واقع شده باشد، اما اگر موضوع، یک چیزی است که ملازم با آن چیزی است که با استصحاب ثابت می‌شود یا لازم و ملزوم است و یا حتی از لوازم عادیۀ اوست، شما در باب استصحاب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استصحابی جاری نمی‌شود و از چنین استصحاب به عنوان اصل مثبت تعبیر می‌کنید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جواب دوم مرحوم محقق حائری که ما اول ذکر کردیم، این است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استصحاب عدم قابلیت تزکیه جریان پیدا می‌کند، اما در دلیل شرعی، مسألۀ حرمت و نجاست روی عدم قابلیت بار نشده، آنکه در دلیل شرعی مسألۀ حرمت و نجاست روی آن بار شده، عدم کون الحیوان مزکی،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تفسیر، ای غیر المزکی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دلیل شرعی، غیر المزکی است، و مجرای استصحاب شما عدم قابلیت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باید برای چسباندن این دو مطلب به هم، پای عقل را در بین بیاورید،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حیوانی قابلیت تزکیه نداشته باشد، به لحاظ اینکه قابلیت تزکیه در تزکیه دخالت دارد ولو 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جزئیت یا امثال ذلک از احتمالاتی 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حیوان، غیر مزکی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می‌آورید؟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می‌گوید که شارع گفته که فرضا تزکیه، مرکب از این شش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انتفی الجزء انتفی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دیگر به شارع مربوط نیست، هذا حکم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 استصحاب عدم قابلیت، انتفاء جزء را ثابت می‌کنید، اما به دنبال این انتفاء جزء، انتفاء کل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مسألة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استصحاب نمی‌شود دست به دامن مسائل عقلیه و نتایج و انتاجات عقلیه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استصحاب مثل یک تیری که مستقیما به هدف اصابت می‌کند، روی نفس همان موضوع شرعی نفیا یا اثباتا جریان پیدا کند و در ما نحن فیه مجرای استصحاب با موضوع دلیل شرعی، دوتا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شما فرضا روی عدم قابلیت جریان پیدا می‌کند، اما موضوع حکم شما، عدم قابلیت نیست، موضوع حکم شما غیر المزکی است که اگر قابلیت هم داشته باشد، لکن فری اوداج اربعه نشده باشد، باز حرام است، اگر فری اوداج شده باشد، و بسم الله گفته نشده باشد، باز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واحد، عنوان غیر المزکی است، و فرض این است که شما فعلا در این بحث نمی‌خواهید روی عنوان غیر مزکی استصحابی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استصحاب شما عدم القابلیة است و با استصحاب عدم القابلیة، عنوان غیر مزکی ثابت نمی‌شود مگر بر رأی آنهائی که اصل مثبت را حجت می‌دانند و در بحث استصحاب، همۀ محققین مثل شیخ انصاری، مرحوم محقق خراسانی و دیگران، قائل به حجیت اصول مثبته نیستند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 کوتاه از مرحوم محقق حائری این شد که اگر استصحاب هم جاری شود، این استصحاب بی‌فایده است و چون استصحاب، بی‌فایده است، اصالة الحلیه به قوت خودش باقی است، اصالة الطهارة هم بعد از ذبح هذا الحیوان به قوت خودش باقی است و</w:t>
      </w:r>
      <w:bookmarkStart w:id="1325" w:name="pg13705_145199"/>
    </w:p>
    <w:p>
      <w:pPr>
        <w:pStyle w:val="BookText"/>
        <w:rPr/>
      </w:pPr>
      <w:bookmarkEnd w:id="1325"/>
      <w:r>
        <w:rPr>
          <w:rFonts w:ascii="IRNazanin" w:hAnsi="IRNazanin" w:eastAsia="IRNazanin"/>
          <w:color w:val="111111"/>
          <w:sz w:val="28"/>
          <w:sz w:val="28"/>
          <w:szCs w:val="28"/>
          <w:rtl w:val="true"/>
          <w:lang w:bidi="fa-IR"/>
        </w:rPr>
        <w:t>بساط اصالة الحلیه و اصالة الطهاره با این استصحاب جمع نمی‌شود</w:t>
      </w:r>
      <w:r>
        <w:rPr>
          <w:rFonts w:eastAsia="IRNazanin" w:cs="IRNazanin"/>
          <w:color w:val="111111"/>
          <w:sz w:val="28"/>
          <w:szCs w:val="28"/>
          <w:rtl w:val="true"/>
          <w:lang w:bidi="fa-IR"/>
        </w:rPr>
        <w:t>.</w:t>
      </w:r>
    </w:p>
    <w:p>
      <w:pPr>
        <w:pStyle w:val="Heading5"/>
        <w:numPr>
          <w:ilvl w:val="4"/>
          <w:numId w:val="1"/>
        </w:numPr>
        <w:rPr/>
      </w:pPr>
      <w:bookmarkStart w:id="1326" w:name="__RefHeading___Toc1145838_1468164448"/>
      <w:bookmarkStart w:id="1327" w:name="_Toc486"/>
      <w:bookmarkEnd w:id="1326"/>
      <w:r>
        <w:rPr>
          <w:rtl w:val="true"/>
        </w:rPr>
        <w:t>پرسش</w:t>
      </w:r>
      <w:r>
        <w:rPr>
          <w:rtl w:val="true"/>
        </w:rPr>
        <w:t>:</w:t>
      </w:r>
      <w:bookmarkEnd w:id="1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عوارض را در کلام محقق حائری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محقق حائری برای اثبات حالت سابقه برای اصل عدم ازلی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به کلام محقق حائری بنویسید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بی‌فایده بودن اجرای استصحاب عدم قابلیت تزکیه چیست؟</w:t>
      </w:r>
      <w:bookmarkStart w:id="1328" w:name="pg13705_145200"/>
    </w:p>
    <w:p>
      <w:pPr>
        <w:pStyle w:val="Heading4"/>
        <w:numPr>
          <w:ilvl w:val="3"/>
          <w:numId w:val="1"/>
        </w:numPr>
        <w:rPr/>
      </w:pPr>
      <w:bookmarkStart w:id="1329" w:name="__RefHeading___Toc1145840_1468164448"/>
      <w:bookmarkStart w:id="1330" w:name="_Toc487"/>
      <w:bookmarkEnd w:id="1328"/>
      <w:bookmarkEnd w:id="1329"/>
      <w:r>
        <w:rPr>
          <w:rtl w:val="true"/>
        </w:rPr>
        <w:t>درس دویست و سیزدهم</w:t>
      </w:r>
      <w:bookmarkEnd w:id="1330"/>
    </w:p>
    <w:p>
      <w:pPr>
        <w:pStyle w:val="Heading5"/>
        <w:numPr>
          <w:ilvl w:val="4"/>
          <w:numId w:val="1"/>
        </w:numPr>
        <w:rPr/>
      </w:pPr>
      <w:bookmarkStart w:id="1331" w:name="__RefHeading___Toc1145842_1468164448"/>
      <w:bookmarkStart w:id="1332" w:name="_Toc488"/>
      <w:bookmarkEnd w:id="1331"/>
      <w:r>
        <w:rPr>
          <w:rtl w:val="true"/>
        </w:rPr>
        <w:t>اشاره</w:t>
      </w:r>
      <w:bookmarkEnd w:id="1332"/>
    </w:p>
    <w:p>
      <w:pPr>
        <w:pStyle w:val="BookText"/>
        <w:rPr/>
      </w:pPr>
      <w:r>
        <w:rPr>
          <w:rFonts w:eastAsia="IRNazanin" w:cs="IRNazanin"/>
          <w:color w:val="111111"/>
          <w:sz w:val="28"/>
          <w:szCs w:val="28"/>
          <w:lang w:bidi="fa-IR"/>
        </w:rPr>
        <w:t>1375/2/11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33" w:name="__RefHeading___Toc1145844_1468164448"/>
      <w:bookmarkStart w:id="1334" w:name="_Toc489"/>
      <w:bookmarkEnd w:id="1333"/>
      <w:r>
        <w:rPr>
          <w:rtl w:val="true"/>
        </w:rPr>
        <w:t>شک در قابلیت تزکیه حیوان</w:t>
      </w:r>
      <w:bookmarkEnd w:id="1334"/>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یکی از اموری که در تزکیۀ حیوان اعتبار دارد، مسألۀ قابلیت حیوان برای تزکیه است که در بعضی از حیوانات این قابلیت وجود دارد و با رعایت سایر امور معتبرۀ در تزکیه، مزکی می‌شوند و در بعضی از حیوانات این قابلیت وجود ندارد و اگر سایر امور معتبرۀ در تزکیه هم رعایت شود، مزکی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حیوانی تردید کردیم که قابلیت تزکیه دارد و یا قابلیت تزکیه ندارد، آیا می‌توانیم در مورد چنین حیوانی از راه استصحاب عدم قابلیت تزکیه، عدم قابلیت را احراز کنیم و در نتیجه عنوان حرمت و نجاست بر این حیوان مترتب شود، چون قابلیت تزکیه ندارد؟</w:t>
      </w:r>
      <w:bookmarkStart w:id="1335" w:name="pg13705_145201"/>
    </w:p>
    <w:p>
      <w:pPr>
        <w:pStyle w:val="BookText"/>
        <w:rPr/>
      </w:pPr>
      <w:bookmarkEnd w:id="1335"/>
      <w:r>
        <w:rPr>
          <w:rFonts w:ascii="IRNazanin" w:hAnsi="IRNazanin" w:eastAsia="IRNazanin"/>
          <w:color w:val="111111"/>
          <w:sz w:val="28"/>
          <w:sz w:val="28"/>
          <w:szCs w:val="28"/>
          <w:rtl w:val="true"/>
          <w:lang w:bidi="fa-IR"/>
        </w:rPr>
        <w:t>عرض کردیم که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قابلیت و عدم قرشیت مرأه و نظایر اینها را جاری دانسته‌اند، به اعتبار اینکه این قابلیت از عوارض وجود خارجی حیوان است و ربطی به ماهیت حیوان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قرشیت از لوازم وجود خارجی انسان است و ربطی به ماهیت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 که ما به ماهیت حیوان، به ماهیت این مرأه اشاره می‌کنیم و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الماهیة لم تکن قبل وجودها قابلة للتزکیة و لا متصفة بالقرشیة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ماهیت وجود پیدا کرد، شک می‌کنیم که آیا اتصاف، تحقق پیدا کرد یا نه؟ استصحاب عدم قابلیت و عدم اتصاف به قرشیت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ایشان، اشکالی قبلا ذکر شد که اگر استصحاب دارای شرائط جریان هم باشد و حالت سابقۀ متیقنه هم در آن باشد، به لحاظ اینکه یکی از اصول مثبته است، از این طریق،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مهم، اصل جریان استصحاب است، با قطع نظر از مثبت بودن آیا این استصحاب یک حالت سابقۀ متیقنه دارد و یا حالت سابقۀ متیقنه ندارد؟</w:t>
      </w:r>
    </w:p>
    <w:p>
      <w:pPr>
        <w:pStyle w:val="BookText"/>
        <w:rPr/>
      </w:pPr>
      <w:r>
        <w:rPr>
          <w:rFonts w:ascii="IRNazanin" w:hAnsi="IRNazanin" w:eastAsia="IRNazanin"/>
          <w:color w:val="111111"/>
          <w:sz w:val="28"/>
          <w:sz w:val="28"/>
          <w:szCs w:val="28"/>
          <w:rtl w:val="true"/>
          <w:lang w:bidi="fa-IR"/>
        </w:rPr>
        <w:t>برای توضیح این مطلب ناچاریم صوری که در این رابطه در بادی نظر تصور می‌شود، را عرض کنیم و ببینیم با توجه به این صور، آیا فلان صورت امکان دارد و یا ندارد؟ و بر فرض امکان، آیا استصحاب در آن جریان پیدا می‌کند یا نه؟ لذا این صور را با دقت ان شاء الله ملاحظه بفرمائید، به لحاظ اینکه اینجا یک عنوان عدمی مطرح است هم در مسألۀ قرشیت چون می‌خواهیم استصحاب عدم قرشیت را جاری کنیم و هم در ما نحن فیه چون می‌خواهیم استصحاب عدم قابلیت را جاری کنیم و در نتیجه، عنوان غیر مزکی، عنوان عدم التزکیه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اینجا یک عنوان و یک قید عدمی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القرشیه، عدم القابلیه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نتیجه‌اش عدم التزکیه است</w:t>
      </w:r>
      <w:r>
        <w:rPr>
          <w:rFonts w:eastAsia="IRNazanin" w:cs="IRNazanin"/>
          <w:color w:val="111111"/>
          <w:sz w:val="28"/>
          <w:szCs w:val="28"/>
          <w:rtl w:val="true"/>
          <w:lang w:bidi="fa-IR"/>
        </w:rPr>
        <w:t>.</w:t>
      </w:r>
    </w:p>
    <w:p>
      <w:pPr>
        <w:pStyle w:val="Heading5"/>
        <w:numPr>
          <w:ilvl w:val="4"/>
          <w:numId w:val="1"/>
        </w:numPr>
        <w:rPr/>
      </w:pPr>
      <w:bookmarkStart w:id="1336" w:name="__RefHeading___Toc1145846_1468164448"/>
      <w:bookmarkStart w:id="1337" w:name="_Toc490"/>
      <w:bookmarkEnd w:id="1336"/>
      <w:r>
        <w:rPr>
          <w:rtl w:val="true"/>
        </w:rPr>
        <w:t>صور اخذ قید عدمی در موضوع حکم شرعی</w:t>
      </w:r>
      <w:bookmarkEnd w:id="1337"/>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مواردی که پای قید عدمی مطرح است، اخذ قید عدمی در موضوع دلیل شرعی</w:t>
      </w:r>
      <w:bookmarkStart w:id="1338" w:name="pg13705_145202"/>
    </w:p>
    <w:p>
      <w:pPr>
        <w:pStyle w:val="BookText"/>
        <w:rPr/>
      </w:pPr>
      <w:bookmarkEnd w:id="1338"/>
      <w:r>
        <w:rPr>
          <w:rFonts w:ascii="IRNazanin" w:hAnsi="IRNazanin" w:eastAsia="IRNazanin"/>
          <w:color w:val="111111"/>
          <w:sz w:val="28"/>
          <w:sz w:val="28"/>
          <w:szCs w:val="28"/>
          <w:rtl w:val="true"/>
          <w:lang w:bidi="fa-IR"/>
        </w:rPr>
        <w:t>و در موضوع حکم شرعی دارای مواردی است، که در ما نحن فیه مسألۀ حرمت و نجاست است که عارض بر غیر مزکی می‌شود و در مسألۀ قرشیت و عدم قرشیت حکمش این است که بعد از پنجاه سال، عنوان یائسه پیدا می‌کند، به خلاف قرشی که عنوان یائسه بودن بعد از شصت سال در او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ابتداء، برای دخالت دادن امر عدمی در موضوع حکم شرعی و در موضوع دلیل شرعی، فرعها و صوری تصور می‌شود</w:t>
      </w:r>
      <w:r>
        <w:rPr>
          <w:rFonts w:eastAsia="IRNazanin" w:cs="IRNazanin"/>
          <w:color w:val="111111"/>
          <w:sz w:val="28"/>
          <w:szCs w:val="28"/>
          <w:rtl w:val="true"/>
          <w:lang w:bidi="fa-IR"/>
        </w:rPr>
        <w:t>:</w:t>
      </w:r>
    </w:p>
    <w:p>
      <w:pPr>
        <w:pStyle w:val="Heading5"/>
        <w:numPr>
          <w:ilvl w:val="4"/>
          <w:numId w:val="1"/>
        </w:numPr>
        <w:rPr/>
      </w:pPr>
      <w:bookmarkStart w:id="1339" w:name="__RefHeading___Toc1145848_1468164448"/>
      <w:bookmarkStart w:id="1340" w:name="_Toc491"/>
      <w:bookmarkEnd w:id="1339"/>
      <w:r>
        <w:rPr>
          <w:rtl w:val="true"/>
        </w:rPr>
        <w:t>اخذ قید عدمی به صورت سالبه بسیط در موضوع دلیل شرعی</w:t>
      </w:r>
      <w:bookmarkEnd w:id="1340"/>
    </w:p>
    <w:p>
      <w:pPr>
        <w:pStyle w:val="BookText"/>
        <w:rPr/>
      </w:pPr>
      <w:r>
        <w:rPr>
          <w:rFonts w:ascii="IRNazanin" w:hAnsi="IRNazanin" w:eastAsia="IRNazanin"/>
          <w:color w:val="111111"/>
          <w:sz w:val="28"/>
          <w:sz w:val="28"/>
          <w:szCs w:val="28"/>
          <w:rtl w:val="true"/>
          <w:lang w:bidi="fa-IR"/>
        </w:rPr>
        <w:t>یک صورت این است که اخذ عنوان عدمی به صورت قضیۀ سالبۀ به سلب بسیط باشد مفاد لیس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نحو ملاحظه فرموده‌اید در مورد کان، کان تامه داریم و کان ناقصه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تامه آن است که مفادش تحقق فاعل است، وجود فاعل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ای تحقق زید، ای وجد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کان ناقصه هست که نیاز به اسم و خبر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نیاز به اسم دارد و هم نیاز به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لیس هم همینطور است، لیس ای داریم که مفادش نفی اصل تحقق است و از او تعبیر به لیس تامه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ناقصه داریم که مفادش، نفی ثبوت محمول برای موضوع است، نفی ثبوت خبر برای اسم است که لیس ناقصه نیاز به اسم و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اول، قید عدمی که در موضوع حکم شرعی اخذ شده در بادی نظر و در مقام تصویر، ممکن است اخذش به صورت لیس تامه باشد، مثل اینکه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اصلا موضوعی وجود ندارد، زیدی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تامه در مقابل کان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تامه اصل تحقق و وجود را دلالت می‌کند، و لیس تامه در مقابلش عدم الموضوع و نفی الاسم را دلالت می‌کند، اصلا زیدی نیست، زیدی تحقق ندارد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فی نفسه</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موضوع حکم شرعی به نام حرمت و نجاست که روی مثلا عنوان میته آمده، آیۀ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میته را به معنای غیر مزکی معنا کنیم، آیا</w:t>
      </w:r>
      <w:bookmarkStart w:id="1341" w:name="pg13705_145203"/>
    </w:p>
    <w:p>
      <w:pPr>
        <w:pStyle w:val="BookText"/>
        <w:rPr/>
      </w:pPr>
      <w:bookmarkEnd w:id="1341"/>
      <w:r>
        <w:rPr>
          <w:rFonts w:ascii="IRNazanin" w:hAnsi="IRNazanin" w:eastAsia="IRNazanin"/>
          <w:color w:val="111111"/>
          <w:sz w:val="28"/>
          <w:sz w:val="28"/>
          <w:szCs w:val="28"/>
          <w:rtl w:val="true"/>
          <w:lang w:bidi="fa-IR"/>
        </w:rPr>
        <w:t>غیر مزکایش می‌شود یک غیر و لیس ای باشد که معنایش این است که اصلا حیوانی وجود ندارد؟ معنای عدم تحقق تزکیه این باشد که اصلا حیوانی نیست تا اینکه اتصاف به تزکیه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 این که میته معنایش غیر مزکی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عنوان عدمی، غیر مزکی در معنای میته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غیرش را به نحو لیس تامه معنا کنیم که معنای لیس تامه این است که چیزی اصلا وجود ندارد؟ لیس زید یعنی چیزی به عنوان زید، تحقق و ثبوتی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باید روی امر متحققی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باید وجود خارجی داشته باشد تا اینکه عنوان حرمت روی آن بیاید و الا اگر وجودی در خارج نیست و تحققی نیست، چه معنی دارد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نحو معنا کنیم؟ پس این به عنوان تصور، مانعی ندارد، لکن نمی‌تواند واقعیت پیدا کند</w:t>
      </w:r>
      <w:r>
        <w:rPr>
          <w:rFonts w:eastAsia="IRNazanin" w:cs="IRNazanin"/>
          <w:color w:val="111111"/>
          <w:sz w:val="28"/>
          <w:szCs w:val="28"/>
          <w:rtl w:val="true"/>
          <w:lang w:bidi="fa-IR"/>
        </w:rPr>
        <w:t>.</w:t>
      </w:r>
    </w:p>
    <w:p>
      <w:pPr>
        <w:pStyle w:val="Heading5"/>
        <w:numPr>
          <w:ilvl w:val="4"/>
          <w:numId w:val="1"/>
        </w:numPr>
        <w:rPr/>
      </w:pPr>
      <w:bookmarkStart w:id="1342" w:name="__RefHeading___Toc1145850_1468164448"/>
      <w:bookmarkStart w:id="1343" w:name="_Toc492"/>
      <w:bookmarkEnd w:id="1342"/>
      <w:r>
        <w:rPr>
          <w:rtl w:val="true"/>
        </w:rPr>
        <w:t>اخذ قید عدمی به صورت سالبه محصله در موضوع حکم شرعی</w:t>
      </w:r>
      <w:bookmarkEnd w:id="1343"/>
    </w:p>
    <w:p>
      <w:pPr>
        <w:pStyle w:val="BookText"/>
        <w:rPr/>
      </w:pPr>
      <w:r>
        <w:rPr>
          <w:rFonts w:ascii="IRNazanin" w:hAnsi="IRNazanin" w:eastAsia="IRNazanin"/>
          <w:color w:val="111111"/>
          <w:sz w:val="28"/>
          <w:sz w:val="28"/>
          <w:szCs w:val="28"/>
          <w:rtl w:val="true"/>
          <w:lang w:bidi="fa-IR"/>
        </w:rPr>
        <w:t>قسم دوم این است که ما این عنوان عدمی را به صورت قضیۀ سالبۀ محصّله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سالبۀ معروفه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قضایای سالبۀ محصله‌ای است که با انتفاء موضوع هم صادق است، مثل اینکه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تعبیرش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سالبه‌های محصله‌ای است که در آن، فرض وجود موضوع به نام زید شده است، اما در سالبۀ محصله‌ای که با انتفاء موضوع صادق است، معمولا کلمۀ سلب و حرف سلب روی اصل قضیه بار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می‌سازد با اینکه زید باشد و اتصاف به قیام نداشته باشد و هم می‌سازد با اینکه زیدی نباشد تا اتصاف به قیام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 حال تحقق نداشتنش آیا با انتفاء محمول در این قضیه است و یا با انتفاء موضوع در این قضیه؟ با هردو سازگار است</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قید عدمی در موضوع حکم شرعی به نحو سالبۀ محصلۀ صادقۀ با انتفاء موضوع باشد، این هم امر مستحیلی است و نمی‌شود حرمت شرعی روی چنین قضیه‌ای بار شود</w:t>
      </w:r>
      <w:bookmarkStart w:id="1344" w:name="pg13705_145204"/>
    </w:p>
    <w:p>
      <w:pPr>
        <w:pStyle w:val="BookText"/>
        <w:rPr/>
      </w:pPr>
      <w:bookmarkEnd w:id="1344"/>
      <w:r>
        <w:rPr>
          <w:rFonts w:ascii="IRNazanin" w:hAnsi="IRNazanin" w:eastAsia="IRNazanin"/>
          <w:color w:val="111111"/>
          <w:sz w:val="28"/>
          <w:sz w:val="28"/>
          <w:szCs w:val="28"/>
          <w:rtl w:val="true"/>
          <w:lang w:bidi="fa-IR"/>
        </w:rPr>
        <w:t>که حتی با نبود موضوع،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اتصاف به حرمت می‌تواند داشته باشد؟ چه چیزی اتصاف به نجاست دارد؟ باید موجودی اتصاف به حرمت و اتصاف به نجاست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الموجود نجس، الخمر الموجود یحرم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خمر اذا لم یوجد،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اتصاف به حرمت و نجاست مخصوصا می‌تواند داشته باشد؟ چیز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تصور در بادی نظر سالبۀ محصلۀ صادقۀ با انتفاء موضوع، امکان دارد اما در مقام واقعیت به عنوان موضوع برای حکم به حرمت و نجاست، نمی‌تواند واقع شود</w:t>
      </w:r>
      <w:r>
        <w:rPr>
          <w:rFonts w:eastAsia="IRNazanin" w:cs="IRNazanin"/>
          <w:color w:val="111111"/>
          <w:sz w:val="28"/>
          <w:szCs w:val="28"/>
          <w:rtl w:val="true"/>
          <w:lang w:bidi="fa-IR"/>
        </w:rPr>
        <w:t>.</w:t>
      </w:r>
    </w:p>
    <w:p>
      <w:pPr>
        <w:pStyle w:val="Heading5"/>
        <w:numPr>
          <w:ilvl w:val="4"/>
          <w:numId w:val="1"/>
        </w:numPr>
        <w:rPr/>
      </w:pPr>
      <w:bookmarkStart w:id="1345" w:name="__RefHeading___Toc1145852_1468164448"/>
      <w:bookmarkStart w:id="1346" w:name="_Toc493"/>
      <w:bookmarkEnd w:id="1345"/>
      <w:r>
        <w:rPr>
          <w:rtl w:val="true"/>
        </w:rPr>
        <w:t>قسم سوم سالبۀ محصّله</w:t>
      </w:r>
      <w:bookmarkEnd w:id="1346"/>
    </w:p>
    <w:p>
      <w:pPr>
        <w:pStyle w:val="BookText"/>
        <w:rPr/>
      </w:pPr>
      <w:r>
        <w:rPr>
          <w:rFonts w:ascii="IRNazanin" w:hAnsi="IRNazanin" w:eastAsia="IRNazanin"/>
          <w:color w:val="111111"/>
          <w:sz w:val="28"/>
          <w:sz w:val="28"/>
          <w:szCs w:val="28"/>
          <w:rtl w:val="true"/>
          <w:lang w:bidi="fa-IR"/>
        </w:rPr>
        <w:t>اما قسم سوم عبارت از سالبۀ محصله‌ای است که در آن وجود موضوع لحاظ شده باشد، که در مقام تعبیر از این نوع سالبه‌های محصله، معمولا حرف سلب را در بین مبتدا و خبر، اسم و خبر قرار می‌دهند، نه اینکه در صدر جمله بیاورند،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 نحن فیه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الحیوان لا یکون مزکی، هذه المرأة لا تکون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از نظر اینکه صلاحیت دارد در موضوع حکم شرعی به عنوان حرمت و نجاست واقع شود، مانعی ندارد تا ببینیم آیا استصحاب جریان دارد یا نه؟ اما در این مرحله، هیچ مشکلی ندارد، سالبۀ محصله‌ای که در آن وجود موضوع، لحاظ شده باشد و با حفظ موضوع، سلب محمول شده باشد، می‌تواند موضوع برای حکم به حرمت و نجاست واقع شود، حال باید حالت سابقه‌اش را ملاحظه کنیم</w:t>
      </w:r>
      <w:r>
        <w:rPr>
          <w:rFonts w:eastAsia="IRNazanin" w:cs="IRNazanin"/>
          <w:color w:val="111111"/>
          <w:sz w:val="28"/>
          <w:szCs w:val="28"/>
          <w:rtl w:val="true"/>
          <w:lang w:bidi="fa-IR"/>
        </w:rPr>
        <w:t>.</w:t>
      </w:r>
    </w:p>
    <w:p>
      <w:pPr>
        <w:pStyle w:val="Heading5"/>
        <w:numPr>
          <w:ilvl w:val="4"/>
          <w:numId w:val="1"/>
        </w:numPr>
        <w:rPr/>
      </w:pPr>
      <w:bookmarkStart w:id="1347" w:name="__RefHeading___Toc1145854_1468164448"/>
      <w:bookmarkStart w:id="1348" w:name="_Toc494"/>
      <w:bookmarkEnd w:id="1347"/>
      <w:r>
        <w:rPr>
          <w:rtl w:val="true"/>
        </w:rPr>
        <w:t>اخذ قید عدمی به صورت موجبۀ معدوله در موضوع دلیل شرعی</w:t>
      </w:r>
      <w:bookmarkEnd w:id="1348"/>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 قضایائی است که از آنها به موجبۀ معدوله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موجبۀ معدوله عبارت از قضایائی است که حرف سلب، برای سلب محمول از موضوع نیست، بلکه حرف سلب جزو محمول است و داخل در محمول است، مثل تعبیراتی که در فارسی خودمان داریم، وقتی که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قضایای موجبه</w:t>
      </w:r>
    </w:p>
    <w:p>
      <w:pPr>
        <w:pStyle w:val="BookText"/>
        <w:rPr/>
      </w:pPr>
      <w:r>
        <w:rPr>
          <w:rFonts w:ascii="IRNazanin" w:hAnsi="IRNazanin" w:eastAsia="IRNazanin"/>
          <w:color w:val="111111"/>
          <w:sz w:val="28"/>
          <w:sz w:val="28"/>
          <w:szCs w:val="28"/>
          <w:rtl w:val="true"/>
          <w:lang w:bidi="fa-IR"/>
        </w:rPr>
        <w:t>است، در حالی که ما اینجا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سلب است داخل در عنوان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که باطنش امر عدمی است در قیافۀ امر وجودی مطرح شده و به صورت قضیۀ موجبه حمل بر زید شده، لذاست که رابطش را عبارت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باهم فرق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موجبة که اصطلاحا از آن به معدوله تعبیر می‌شود،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دانا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قضیة سالبة محصلة است و بین اینها فرق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 هم افادۀ این معنی را می‌کند که این نادانی کانّ ملازم با زید است، اما اگر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دانا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عدم دانائی همیشه با زید هست و ملازم با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مسائلی است که در تعبیرات خودمان هم مطرح است و موارد استعمالش هم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نادان است با زید دانا نیست بینهما فرق، هم از نظر ایجاب و سلب بین این دو فرق است و هم از نظر مفاد، بین این دو فرق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با اینکه یک مرحله و یا بعضی از موارد، فقدان مسألۀ دانائی باشد، 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است مثل اینکه این نادانی همراه اوست و او را رها نمی‌کند و کانّ علی الدوام ملازم با زید است</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گاهی از اوقات عنوان عدمی در قیافۀ قضیۀ موجبه است لکن عنوان موجبۀ معدوله را پیدا می‌کند و این می‌تواند موضوع برای حکم به حرمت و حلیت واقع شود،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جمیع خصوصیاتی که در قضیۀ موجبۀ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مسأله را مطرح می‌کنید که از جمله قضایائی که در رابطۀ با قضایای موجبه مطرح است، قاعدۀ فرعیت است که قاعدۀ فرعیت همان است که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محمولی را برای موضوعی بخواهید ثابت کنید، این فرع این است که موضوع، تحقق داشته باشد، موضوع ثبوت داشته باشد تا بتوانید این محمول را بر آن 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نمی‌شود بدون زید، عنوان نادانی را بر زید بار کرد و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خصوصیتی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خصوصیات مطرح است و</w:t>
      </w:r>
      <w:bookmarkStart w:id="1349" w:name="pg13705_145206"/>
    </w:p>
    <w:p>
      <w:pPr>
        <w:pStyle w:val="BookText"/>
        <w:rPr/>
      </w:pPr>
      <w:bookmarkEnd w:id="1349"/>
      <w:r>
        <w:rPr>
          <w:rFonts w:ascii="IRNazanin" w:hAnsi="IRNazanin" w:eastAsia="IRNazanin"/>
          <w:color w:val="111111"/>
          <w:sz w:val="28"/>
          <w:sz w:val="28"/>
          <w:szCs w:val="28"/>
          <w:rtl w:val="true"/>
          <w:lang w:bidi="fa-IR"/>
        </w:rPr>
        <w:t>باید زید، حتما وجود داشته باشد تا عنوان نادانی بشود به صورت قضیۀ موجبه بر او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نظر موضوعیت برای حکم به حلیت و حرمت مانعی ندارد، لکن باید حالت سابقه‌اش را بعدا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نوع</w:t>
      </w:r>
      <w:r>
        <w:rPr>
          <w:rFonts w:eastAsia="IRNazanin" w:cs="IRNazanin"/>
          <w:color w:val="111111"/>
          <w:sz w:val="28"/>
          <w:szCs w:val="28"/>
          <w:rtl w:val="true"/>
          <w:lang w:bidi="fa-IR"/>
        </w:rPr>
        <w:t>.</w:t>
      </w:r>
    </w:p>
    <w:p>
      <w:pPr>
        <w:pStyle w:val="Heading5"/>
        <w:numPr>
          <w:ilvl w:val="4"/>
          <w:numId w:val="1"/>
        </w:numPr>
        <w:rPr/>
      </w:pPr>
      <w:bookmarkStart w:id="1350" w:name="__RefHeading___Toc1145856_1468164448"/>
      <w:bookmarkStart w:id="1351" w:name="_Toc495"/>
      <w:bookmarkEnd w:id="1350"/>
      <w:r>
        <w:rPr>
          <w:rtl w:val="true"/>
        </w:rPr>
        <w:t>اخذ قید عدمی در موضوع دلیل شرعی به صورت موجبۀ سالبة المحمول</w:t>
      </w:r>
      <w:bookmarkEnd w:id="1351"/>
    </w:p>
    <w:p>
      <w:pPr>
        <w:pStyle w:val="BookText"/>
        <w:rPr/>
      </w:pPr>
      <w:r>
        <w:rPr>
          <w:rFonts w:ascii="IRNazanin" w:hAnsi="IRNazanin" w:eastAsia="IRNazanin"/>
          <w:color w:val="111111"/>
          <w:sz w:val="28"/>
          <w:sz w:val="28"/>
          <w:szCs w:val="28"/>
          <w:rtl w:val="true"/>
          <w:lang w:bidi="fa-IR"/>
        </w:rPr>
        <w:t>نوع پنجم، چیزی است که از آن به قضیۀ موجبۀ سالبة المحمول،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منطق اینجور از آن تعبیر می‌کنند که قضیه موجبه است لکن محمولش سالبه است، نه سلب است بلکه محمول،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محمولش سالبه است یعنی چه؟ یعنی محمول در این قضیۀ موجبه، قضیۀ سالبه است، نه اینکه امر سلبی مثل نادان، قضیۀ سالبه، محمول در مجموع این قضیۀ موجبه است، 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صحیح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الذی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موضوع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قضیۀ سالبه، مجموع این قضیۀ سالبه، حمل بر زید شده، بر زید بار شده، لذا قاعدۀ فرعیت هم در اینجا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قضیۀ سالبه را بر زید حمل کنید و بر موضوع حمل کنید و بر موضوع اثبات کنید،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جریان پیدا می‌کند و حیث اینکه در اینجا هم یک موضوع موجود و موضوع ثابتی در آن فرض شده، این هم می‌تواند موضوع برای حکم شرعی به حلیت و به حرمت و به نجاست واقع شود، لکن از نظر حالت سابقه بعد باید ملاحظه کنیم</w:t>
      </w:r>
      <w:r>
        <w:rPr>
          <w:rFonts w:eastAsia="IRNazanin" w:cs="IRNazanin"/>
          <w:color w:val="111111"/>
          <w:sz w:val="28"/>
          <w:szCs w:val="28"/>
          <w:rtl w:val="true"/>
          <w:lang w:bidi="fa-IR"/>
        </w:rPr>
        <w:t>.</w:t>
      </w:r>
    </w:p>
    <w:p>
      <w:pPr>
        <w:pStyle w:val="Heading5"/>
        <w:numPr>
          <w:ilvl w:val="4"/>
          <w:numId w:val="1"/>
        </w:numPr>
        <w:rPr/>
      </w:pPr>
      <w:bookmarkStart w:id="1352" w:name="__RefHeading___Toc1145858_1468164448"/>
      <w:bookmarkStart w:id="1353" w:name="_Toc496"/>
      <w:bookmarkEnd w:id="1352"/>
      <w:r>
        <w:rPr>
          <w:rtl w:val="true"/>
        </w:rPr>
        <w:t>اخذ قید عدمی در محمول به صورت صفت</w:t>
      </w:r>
      <w:bookmarkEnd w:id="1353"/>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ششم این است که قید عدمی در محمول، به عنوان حرف سلب و قضیۀ سالبه، اخذ نشده باشد بلکه به عنوان صفتی برای موضوع اخذ شده باشد مثل اینکه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الغیر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کلمۀ الف و لام را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شدت ارتباط عرض می‌کنیم و الا الف و لام روی کلمۀ غیر در نمی‌آید ولی برای اینکه روشن شود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الغیر القائم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غیر قائم به صورت صفت برای موصوف که عبارت از زید</w:t>
      </w:r>
      <w:bookmarkStart w:id="1354" w:name="pg13705_145207"/>
    </w:p>
    <w:p>
      <w:pPr>
        <w:pStyle w:val="BookText"/>
        <w:rPr/>
      </w:pPr>
      <w:bookmarkEnd w:id="1354"/>
      <w:r>
        <w:rPr>
          <w:rFonts w:ascii="IRNazanin" w:hAnsi="IRNazanin" w:eastAsia="IRNazanin"/>
          <w:color w:val="111111"/>
          <w:sz w:val="28"/>
          <w:sz w:val="28"/>
          <w:szCs w:val="28"/>
          <w:rtl w:val="true"/>
          <w:lang w:bidi="fa-IR"/>
        </w:rPr>
        <w:t>است،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مثلا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المتصف بانّه غیر المزکی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وصفی عنوان عدمی را برای حیوان در موضوع حکم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هم شبیه قاعدۀ فرعیت جریان دارد، برای اینکه مسألۀ توصیف، فرع این است که موصوف،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موصوفی را متصف به امری کنیم، سواء اینکه آن امر، وجودی باشد و یا آن امر، عدمی باشد، نفس توصیف، دلیل بر این است که موصوف، تحقق دارد، موصوف، ثابت است و این موصوف ثابت در حال اتصاف به این وصف، موضوع برای حکم شرعی به نجاست و حرمت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ولو اینکه اینجا ما قضیه نداریم، برای اینکه صفت و موصوف از نظر نحوی عنوانش، عنوان قضیه نیست، برای اینکه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عنوان صفت و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السکوت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 حال خود عنوان صفت و موصوف، ملازم با این است که موصوف باید مفروض الثبوت و محرز الثبوت باشد، بعد در مقام توصیف، اتصاف به امر وجودی داشته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اتصاف به امر عدمی داشته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الغیر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الغیر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مشترک هستند که باید زید، وجود داشته باشد و ثبوت داشته باشد منتها صفتها فرق می‌کند، گاه صفت وجودی به نام قائم مطرح است و گاه صفت عدمی به نام غیر قائم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می‌تواند موضوع برای حکم شرعی واقع شود اگر حالت سابقه داشته باشد</w:t>
      </w:r>
      <w:r>
        <w:rPr>
          <w:rFonts w:eastAsia="IRNazanin" w:cs="IRNazanin"/>
          <w:color w:val="111111"/>
          <w:sz w:val="28"/>
          <w:szCs w:val="28"/>
          <w:rtl w:val="true"/>
          <w:lang w:bidi="fa-IR"/>
        </w:rPr>
        <w:t>.</w:t>
      </w:r>
    </w:p>
    <w:p>
      <w:pPr>
        <w:pStyle w:val="Heading5"/>
        <w:numPr>
          <w:ilvl w:val="4"/>
          <w:numId w:val="1"/>
        </w:numPr>
        <w:rPr/>
      </w:pPr>
      <w:bookmarkStart w:id="1355" w:name="__RefHeading___Toc1145860_1468164448"/>
      <w:bookmarkStart w:id="1356" w:name="_Toc497"/>
      <w:bookmarkEnd w:id="1355"/>
      <w:r>
        <w:rPr>
          <w:rtl w:val="true"/>
        </w:rPr>
        <w:t>اخذ قید عدمی در موضوع مرکب از امر عدمی و وجودی</w:t>
      </w:r>
      <w:bookmarkEnd w:id="1356"/>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صورت این است که موضوع ما در رابطۀ با امر عدمی، نه عنوان قضیۀ سالبه باشد، نه قضیۀ موجبۀ معدوله باشد، نه قضیۀ سالبة المحمول باشد و نه عنوان صفت و موصوف که خارج از دایرۀ قضیه است، باشد، بلکه یک امر هفتمی اینجا متصور است و آن این است که موضوع ما امر مرکبی باشد و این مرکب دارای دو 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جزئش عبارت از مرأة، جزء دیگر عبارت از غیر قرشیت باشد، یک جزئش عبارت از حیوان، جزء دیگرش عبارت از غیر المزکی باشد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مرکب من جزئین احدهما</w:t>
      </w:r>
      <w:bookmarkStart w:id="1357" w:name="pg13705_145208"/>
    </w:p>
    <w:p>
      <w:pPr>
        <w:pStyle w:val="BookText"/>
        <w:rPr/>
      </w:pPr>
      <w:bookmarkEnd w:id="1357"/>
      <w:r>
        <w:rPr>
          <w:rFonts w:ascii="IRNazanin" w:hAnsi="IRNazanin" w:eastAsia="IRNazanin"/>
          <w:color w:val="111111"/>
          <w:sz w:val="28"/>
          <w:sz w:val="28"/>
          <w:szCs w:val="28"/>
          <w:rtl w:val="true"/>
          <w:lang w:bidi="fa-IR"/>
        </w:rPr>
        <w:t>عبارة عن الحیوان او المرأة و الاخر عبارة عن غیر القرشیة و غیر المزکی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می‌تواند به این صورت و به این نحو، موضوع برای حکم شرعی واقع شود، لکن به لحاظ اینکه یک جزء موضوع که عبارت از حیوان یا مرأه است، باید محرز الوجود و محرز الثبوت باشد، دیگر نمی‌تواند موضوع مرکب با نبود حیوان، تحقق داشته باشد، موضوع مرکب با نبود مرأه،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صلاحیت وقوعش موضوعا للحکم، باز مانعی در آن تصور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نتیجۀ این صورتهائی که عرض کردیم این شد که بعضی از این صور که با نبودن موضوع، سازش و ملائمت داشت، نمی‌توانستند موضوع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 شود اما صور متعددی بود که صلاحیت موضوعیت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این صوری که صلاحیت داشت، می‌توانیم در آنها استصحاب عدم قابلیت را جاری کنیم یا نه؟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358" w:name="__RefHeading___Toc1145862_1468164448"/>
      <w:bookmarkStart w:id="1359" w:name="_Toc498"/>
      <w:bookmarkEnd w:id="1358"/>
      <w:r>
        <w:rPr>
          <w:rtl w:val="true"/>
        </w:rPr>
        <w:t>پرسش</w:t>
      </w:r>
      <w:r>
        <w:rPr>
          <w:rtl w:val="true"/>
        </w:rPr>
        <w:t>:</w:t>
      </w:r>
      <w:bookmarkEnd w:id="1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اخذ قید عدمی به صورت سالبه بسیط در موضوع دلیل شرعی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اخذ قید عدمی به صورت سالبه محصله در موضوع حکم شرعی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اخذ قید عدمی به صورت موجبۀ معدوله در موضوع دلیل شرعی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اخذ قید عدمی در موضوع دلیل شرعی به صورت موجبۀ سالبة المحمول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اخذ قید عدمی در محمول به صورت صفت را شرح دهید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اخذ قید عدمی در موضوع مرکب از امر عدمی و وجودی را بیان کنید</w:t>
      </w:r>
      <w:r>
        <w:rPr>
          <w:rFonts w:eastAsia="IRNazanin" w:cs="IRNazanin"/>
          <w:color w:val="111111"/>
          <w:sz w:val="28"/>
          <w:szCs w:val="28"/>
          <w:rtl w:val="true"/>
          <w:lang w:bidi="fa-IR"/>
        </w:rPr>
        <w:t>.</w:t>
      </w:r>
      <w:bookmarkStart w:id="1360" w:name="pg13705_145209"/>
    </w:p>
    <w:p>
      <w:pPr>
        <w:pStyle w:val="Heading4"/>
        <w:numPr>
          <w:ilvl w:val="3"/>
          <w:numId w:val="1"/>
        </w:numPr>
        <w:rPr/>
      </w:pPr>
      <w:bookmarkStart w:id="1361" w:name="__RefHeading___Toc1145864_1468164448"/>
      <w:bookmarkStart w:id="1362" w:name="_Toc499"/>
      <w:bookmarkEnd w:id="1360"/>
      <w:bookmarkEnd w:id="1361"/>
      <w:r>
        <w:rPr>
          <w:rtl w:val="true"/>
        </w:rPr>
        <w:t xml:space="preserve">درس دویست و چهاردهم </w:t>
      </w:r>
      <w:r>
        <w:rPr/>
        <w:t>1375/2/12</w:t>
      </w:r>
      <w:bookmarkEnd w:id="1362"/>
    </w:p>
    <w:p>
      <w:pPr>
        <w:pStyle w:val="Heading5"/>
        <w:numPr>
          <w:ilvl w:val="4"/>
          <w:numId w:val="1"/>
        </w:numPr>
        <w:rPr/>
      </w:pPr>
      <w:bookmarkStart w:id="1363" w:name="__RefHeading___Toc1145866_1468164448"/>
      <w:bookmarkStart w:id="1364" w:name="_Toc500"/>
      <w:bookmarkEnd w:id="1363"/>
      <w:r>
        <w:rPr>
          <w:rtl w:val="true"/>
        </w:rPr>
        <w:t>اشاره</w:t>
      </w:r>
      <w:bookmarkEnd w:id="13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65" w:name="__RefHeading___Toc1145868_1468164448"/>
      <w:bookmarkStart w:id="1366" w:name="_Toc501"/>
      <w:bookmarkEnd w:id="1365"/>
      <w:r>
        <w:rPr>
          <w:rtl w:val="true"/>
        </w:rPr>
        <w:t>خروج صوری که عنوان سلب با نبودن موضوع سازگار است از محل بحث</w:t>
      </w:r>
      <w:bookmarkEnd w:id="1366"/>
    </w:p>
    <w:p>
      <w:pPr>
        <w:pStyle w:val="BookText"/>
        <w:rPr/>
      </w:pPr>
      <w:r>
        <w:rPr>
          <w:rFonts w:ascii="IRNazanin" w:hAnsi="IRNazanin" w:eastAsia="IRNazanin"/>
          <w:color w:val="111111"/>
          <w:sz w:val="28"/>
          <w:sz w:val="28"/>
          <w:szCs w:val="28"/>
          <w:rtl w:val="true"/>
          <w:lang w:bidi="fa-IR"/>
        </w:rPr>
        <w:t>در رابطۀ با قید عدمی که در موضوعی اخذ می‌شود، صور و فروضی متصور است که مجموعا هفت صورت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صور هفتگانه آنهایی که مسألۀ سلب و مسألۀ قید عدمی با نبود موضوع، امکان داشته باشد، مثل سالبۀ محصله‌ای که با انتفاء موضوع هم صادق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منافات ندارد که زید نباشد تا اینکه اتصاف به قیام پیدا کند، به این کیفیت و اشباه این نمی‌تواند موضوع برای حکم به نجاست و حرمت قرار بگیرد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حرمت، حرمت افعال متعلقۀ به این شیء حرام است</w:t>
      </w:r>
      <w:r>
        <w:rPr>
          <w:rFonts w:eastAsia="IRNazanin" w:cs="IRNazanin"/>
          <w:color w:val="111111"/>
          <w:sz w:val="28"/>
          <w:szCs w:val="28"/>
          <w:rtl w:val="true"/>
          <w:lang w:bidi="fa-IR"/>
        </w:rPr>
        <w:t>)</w:t>
      </w:r>
      <w:bookmarkStart w:id="1367" w:name="pg13705_145210"/>
    </w:p>
    <w:p>
      <w:pPr>
        <w:pStyle w:val="BookText"/>
        <w:rPr/>
      </w:pPr>
      <w:bookmarkEnd w:id="1367"/>
      <w:r>
        <w:rPr>
          <w:rFonts w:ascii="IRNazanin" w:hAnsi="IRNazanin" w:eastAsia="IRNazanin"/>
          <w:color w:val="111111"/>
          <w:sz w:val="28"/>
          <w:sz w:val="28"/>
          <w:szCs w:val="28"/>
          <w:rtl w:val="true"/>
          <w:lang w:bidi="fa-IR"/>
        </w:rPr>
        <w:t>نیاز به این دارد که موضوع موجودی داشته باشد و همین‌طور مسألۀ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معنای میته در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عدمی باشد، یعنی حیوان غیر مزکی، لا محاله باید حیوان موجود و محققی در کار باشد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این حیوان، حرام است و این حیوان، نجس است و اگر رطوبت با آن ملاقات شود، نجاستش سرایت می‌کند و سایر احکام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صورتهایی که عنوان سلب و سالبه با نبود موضوع، سازگار است را باید اصلا از دائرۀ بحث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صوری که روی قاعدۀ فرعیت و روی صفت و موصوف، نیاز به این داشت که موضوع محققی وجود داشته باشد و یا موضوع محققی به عنوان اینکه قضیه، موجبه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ولو معدولة المحمول باشد، سالبة المحمول باشد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می‌تواند موضوع برای حکم به حرمت و نجاست واقع شوند، لکن بحث در این است که آیا در این قبیل از صور و موارد ما می‌توانیم استصحاب عدم ازلی جاری کنیم؟ می‌توانیم حالت سابقۀ متیقنه‌ای درست کنیم و به وسیلۀ استصحاب، و در زمان شک، این معنی را استفاده کنیم؟</w:t>
      </w:r>
    </w:p>
    <w:p>
      <w:pPr>
        <w:pStyle w:val="Heading5"/>
        <w:numPr>
          <w:ilvl w:val="4"/>
          <w:numId w:val="1"/>
        </w:numPr>
        <w:rPr/>
      </w:pPr>
      <w:bookmarkStart w:id="1368" w:name="__RefHeading___Toc1145870_1468164448"/>
      <w:bookmarkStart w:id="1369" w:name="_Toc502"/>
      <w:bookmarkEnd w:id="1368"/>
      <w:r>
        <w:rPr>
          <w:rtl w:val="true"/>
        </w:rPr>
        <w:t>لزوم اتحاد بین قضیۀ مشکوکه و متیقنه در باب استصحاب</w:t>
      </w:r>
      <w:bookmarkEnd w:id="1369"/>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لازم است نکته‌ای را عرض کنیم؛ در باب استصحاب و جریان استصحاب، یکی از چیزهایی که به عنوان رکن در باب استصحاب مطرح است این است که باید بین قضیۀ متیقنه و قضیۀ مشکوکه کاملا اتحاد وجود داشته باشد و اختلافشان فقط در رابطۀ با زمان است، اما از نظر موضوع، از نظر محمول، از نظر کیفیت قضیه، باید کاملا بین قضیۀ متیقنه و قضیۀ مشکوکه اتحاد در کار باشد، و الا اگر اتفاق نباشد، عنوان نقض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نجاست عبا، با شک در نجاست قبا، قابل نقض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موضوعش عبارت از عبا است و این، موضوعش عبارت از قبا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موضوع و محمول و قضیتین در تمام خصوصیات و در ثواب و عقاب یکسان باشد تا عنوان نقض صدق کند و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جریان پیدا کند، لذا باید</w:t>
      </w:r>
    </w:p>
    <w:p>
      <w:pPr>
        <w:pStyle w:val="BookText"/>
        <w:rPr/>
      </w:pPr>
      <w:r>
        <w:rPr>
          <w:rFonts w:ascii="IRNazanin" w:hAnsi="IRNazanin" w:eastAsia="IRNazanin"/>
          <w:color w:val="111111"/>
          <w:sz w:val="28"/>
          <w:sz w:val="28"/>
          <w:szCs w:val="28"/>
          <w:rtl w:val="true"/>
          <w:lang w:bidi="fa-IR"/>
        </w:rPr>
        <w:t>این اتحاد قضیتین را در موارد جریان استصحاب کاملا مورد نظر و ملاحظه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در ما نحن فیه وقتی که ما شک می‌کنیم که این مرأه‌ای که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قرشیة ام لا تکون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قرشیت و غیر قرشیت چه در ناحیۀ ایجاب و چه در ناحیۀ سلبی، مسأله‌ای است که با وجود موصوف و حفظ موضوع،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المرأه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موجبه‌ای است که اقتضای ثبوت موضوع را دارد و 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المرأة لیس بقرشیة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نحو سالبۀ محصله، این سالبۀ محصله‌ای نیست که با انتفاء موضوع، سازگار باشد بلکه این سالبۀ محصله‌ای است که در آن، وجود موضوع، فرض شده و حفظ موضوع در آن فرض شده، لذا اگر یک استصحابی بخواهد در این رابطه جریان پیدا کند، سؤال می‌شود که آیا قضیۀ متیقنۀ شما چه قضیه‌ای است؟ لابد باید بگویید که قضیۀ متیقنۀ ما قضیۀ سالبۀ محصله‌ای است که با انتفاء موضوع هم صادق است، یعنی این زن قبل از آنکه نطفۀ او منعقد شود لم تکن قرشیة، اما به چه کیفیت؟ به کیفیتی که نبود تا اینکه اتصاف به قرشیت پیدا کند یعنی سالبۀ محصلۀ با انتفاء موضوع</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ما دو سالبۀ محصله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سالبۀ محصلۀ مشکوکه که در این سالبۀ محصلۀ مشکوکه، وجود موضوع و ثبوت موضوع، مفروغ عنه است و یک قضیۀ سالبۀ متیقنه داریم که عبارت از سالبۀ محصلۀ با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هردو سالبۀ محصله هستند لکن یکی‌شان با ثبوت موضوع و حفظ موضوع، مطرح است و دیگری لا محاله با انتفاء موضوع مطرح است، صرف اینکه در قیافه و شکل ظاهری مسألۀ سالبه، این دو یکسانند، ما نمی‌توانیم بگوییم که اتحاد قضیتین تحقق دارد،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قضیۀ متیقنۀ ما با قضیۀ مشکوکۀ ما چه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قضیۀ سالبۀ محصله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در ما نحن فیه عنوانش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الحیوان لا یکون قابلا للتزکیة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الحیوان لا یکون قابلا للتزکیة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قضیۀ مشکوکه مطرح می‌شود،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الحیوان المتحقق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است که آیا قابلیت تذکیه دارد یا نه؟ اما همین قضیه وقتی که به عنوان قضیۀ متیقنه مطرح است،</w:t>
      </w:r>
      <w:bookmarkStart w:id="1370" w:name="pg13705_145212"/>
    </w:p>
    <w:p>
      <w:pPr>
        <w:pStyle w:val="BookText"/>
        <w:rPr/>
      </w:pPr>
      <w:bookmarkEnd w:id="1370"/>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الحیوان لا یکون قابلا للتزکیة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حیوانی نیست تا اینکه قابلیت تذکیه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صرف اینکه این دو قضیه از نظر ظاهر، چهره و قیافۀ‌شان یکسان است لکن در یکیشان مسألۀ انتفاء موضوع مطرح است و در دیگری ثبوت موضوع و احراز موضوع، مطرح است می‌توانیم بگوییم که قضیتین مشکوکه و متیقنه متحد هستند و آن اتحاد بین قضیتین که در تمامی موارد استصحاب معتبر است، در اینجا تحقق دارد پس بتوانیم استصحاب عدم قابلیت حیوان را در ما نحن فیه و استصحاب عدم قرشیت مرأه را در مرأه‌ای که مشکوکة القرشیه است، جاری کنیم؟</w:t>
      </w:r>
    </w:p>
    <w:p>
      <w:pPr>
        <w:pStyle w:val="Heading5"/>
        <w:numPr>
          <w:ilvl w:val="4"/>
          <w:numId w:val="1"/>
        </w:numPr>
        <w:rPr/>
      </w:pPr>
      <w:bookmarkStart w:id="1371" w:name="__RefHeading___Toc1145872_1468164448"/>
      <w:bookmarkStart w:id="1372" w:name="_Toc503"/>
      <w:bookmarkEnd w:id="1371"/>
      <w:r>
        <w:rPr>
          <w:rtl w:val="true"/>
        </w:rPr>
        <w:t>عدم وجود اتحاد بین قضیه متیقنه و مشکوکه در محل بحث</w:t>
      </w:r>
      <w:bookmarkEnd w:id="1372"/>
    </w:p>
    <w:p>
      <w:pPr>
        <w:pStyle w:val="BookText"/>
        <w:rPr/>
      </w:pPr>
      <w:r>
        <w:rPr>
          <w:rFonts w:ascii="IRNazanin" w:hAnsi="IRNazanin" w:eastAsia="IRNazanin"/>
          <w:color w:val="111111"/>
          <w:sz w:val="28"/>
          <w:sz w:val="28"/>
          <w:szCs w:val="28"/>
          <w:rtl w:val="true"/>
          <w:lang w:bidi="fa-IR"/>
        </w:rPr>
        <w:t>ظاهر این است که به هیچ وجه چنین اتحادی وجود ندارد و بین این دو نوع سالبه فرق است ولو اینکه چهرۀ ظاهری و قیافۀ قضیه در هردو یکسان باشد و این فرمایشی که مرحوم محقق حائری بیان فرمودند که ما اشاره می‌کنیم به ماهیت مرأه، قبل از آن‌که مرأه وجود پیدا کند،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المرأة لم تکن قرشیة و بعد ما صارت موجودة نشک فی قرشیتها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استصحاب عدم قرشیت را می‌کنیم، این هم با بیان خود ایشان منافات دارد و هم با تحقیق فلاسفۀ محقق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مرأه مثلا قبل وجودها لیست بشیء حال که شما آن را مشارالیه قرار می‌دهید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الماهیة، ماهیة هذه المرأة، ماهیت قبل از وجود، تحققی ندارد و اصالتی ندارد، ثبوتی ندارد که شما بخواهید مشار الیه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حرف خود ایشان منافات دارد، خود شما تصریح کردید که مسألۀ قرشیت از عوارض وجود است، نه هر وجود، وجود ذهنی هم اختصاص به قرشیت و غیر قرشیت ندارد، بلکه این تنها وجود خارجی مرأه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یتصف بالقرشیة و قد یتصف بغیر القرشیة</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از عوارض وجود شد، قبل از آنکه وجود تحقق پیدا کند، نبودش به عنوان سالبۀ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موضوعی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قبل الوجود معنی ندارد که قرشی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القرشیة من عوارض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چیزی که مربوط به وجود و عارض وجود است، قبل الوجود، عنوان سالبۀ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بعد از آنکه وجود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ابیض و یمکن ان یکون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قبل از آنکه اسم وجود پیدا بکند، عنوان ابیضیت و اسودیت منتفی است، اما نه برای اینکه موضوع دارد و منتفی است بلکه برای اینکه وجودی نیست تا اینکه مسألۀ ابیضیت و اسودیت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فبالنتیجه؛ در این صور و مواردی که مسألۀ قید عدمی در موضوع حکم شرعی حرمت و نجاست به نحوی اخذ شده که با حفظ موضوع مطرح است، این از نظر تعلق حکم، مشکلی ندارد، اما اشکال از نظر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چه راهی نبود این قید را اثبات کنیم مثلا عنوان غیر مزکی و غیر قابل للتذکیه، و غیر قرشیت و امثال ذلک را؟ هیچ راهی برای استصحاب نداریم، برای اینکه هیچ‌گونه اتحادی بین قضیتین وجود ندارد و در جریان استصحاب، معتبر است که قضیتین در تمام خصوصیات متحد باشند و فقط اضطرابشان از نظر زمان است، و الا از سایر جهات، بین اینها نباید هیچ فرقی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چیزی نیست که تقدم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عارض ماهیت است آن جوری که بیاض عارض جسم است، یعنی اول باید ماهیت، به عنوان یک معروض تحقق داشته باشد و وجود عارضش شود، آن تعبیر به عارض، غیر از این عرضی است که در مقابل جوهر مطرح می‌کنند و الا واقعیت مسأله این است که آنچه که اصالت دارد، آنچه که می‌تواند مشارالیه واقع شود، آنچه که واقعیت دارد، لیس الا الوجود، و الا ماهیت قبل الوجود، اینطور نیست که واقعیتی داشته باشد و بعد ما مسألۀ وجود را مثل عرضی که عارض جسم می‌شود، عارض ماهیت کنیم</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آن صوری که عرض کردیم، صورت اخیرش یک قدری با مشکل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اخیر این بود که موضوع حکم شرعی حرمت و نجاست را عبارت از امر مرکبی فرض کنیم که نه عنوان قضیه است که در آن امر باشد و حتی قضیۀ سالبه هم نیست و به عنوان صفت و موصوف هم مطرح نیست، بلکه موضوع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جزئین</w:t>
      </w:r>
      <w:bookmarkStart w:id="1373" w:name="pg13705_145214"/>
    </w:p>
    <w:p>
      <w:pPr>
        <w:pStyle w:val="BookText"/>
        <w:rPr/>
      </w:pPr>
      <w:bookmarkEnd w:id="1373"/>
      <w:r>
        <w:rPr>
          <w:rFonts w:ascii="IRNazanin" w:hAnsi="IRNazanin" w:eastAsia="IRNazanin"/>
          <w:color w:val="111111"/>
          <w:sz w:val="28"/>
          <w:sz w:val="28"/>
          <w:szCs w:val="28"/>
          <w:rtl w:val="true"/>
          <w:lang w:bidi="fa-IR"/>
        </w:rPr>
        <w:t>احدهما الحیوان و الثانی غیر المزکی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موضوع را مرکب فرض کردیم، آیا اینجا جای تو هم استصحاب هست؟</w:t>
      </w:r>
    </w:p>
    <w:p>
      <w:pPr>
        <w:pStyle w:val="Heading5"/>
        <w:numPr>
          <w:ilvl w:val="4"/>
          <w:numId w:val="1"/>
        </w:numPr>
        <w:rPr/>
      </w:pPr>
      <w:bookmarkStart w:id="1374" w:name="__RefHeading___Toc1145874_1468164448"/>
      <w:bookmarkStart w:id="1375" w:name="_Toc504"/>
      <w:bookmarkEnd w:id="1374"/>
      <w:r>
        <w:rPr>
          <w:rtl w:val="true"/>
        </w:rPr>
        <w:t>عدم جریان استصحاب با فرض مرکب بودن موضوع در محل بحث</w:t>
      </w:r>
      <w:bookmarkEnd w:id="1375"/>
    </w:p>
    <w:p>
      <w:pPr>
        <w:pStyle w:val="BookText"/>
        <w:rPr/>
      </w:pPr>
      <w:r>
        <w:rPr>
          <w:rFonts w:ascii="IRNazanin" w:hAnsi="IRNazanin" w:eastAsia="IRNazanin"/>
          <w:color w:val="111111"/>
          <w:sz w:val="28"/>
          <w:sz w:val="28"/>
          <w:szCs w:val="28"/>
          <w:rtl w:val="true"/>
          <w:lang w:bidi="fa-IR"/>
        </w:rPr>
        <w:t>شاید در بادی نظر به ذهن بیاید که اینجا دیگر مانعی ندارد، برای اینکه اگر مرکب شد، همان حرف معروف و مشهور پیاده می‌شود، و در موضوع مرکب می‌توانیم یک جزئش را به وجدان، احراز کنیم و جزء دیگر را از طریق اصل و استصحاب احراز کنیم و کانّ بین این دو جزء هم هیچ مسألۀ ارتباط و تقیدی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و غیر المزکی و عدم التزکیة، این دو موضوع شده برای حرمت در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چنین معنایی داشته باشد، آن وقت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وقتی که ما می‌خواهیم استصحاب عدم قابلیت تذکیه را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ما اشکالی به این استصحاب عدم قابلیت تذکیه کردیم که استصحاب عدم قابلیت تذکیه برای اثبات عدم تذکیه، عنوان اصل مثبت پیدا می‌کند، حالا این اشکال را کنار بگذاریم، و کاری به این اشکال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استصحاب عدم قابلیت تذکیه مستقیما همان عدم التذکیه را ثابت می‌کند و اشکال مثبتیت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که معنای میته، عبارت از حیوان و عدم التذکیه است، عدم التذکیه‌اش را از راه استصحاب عدم قابلیت تذکیه استفاده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 عدم قابلیت هم به حیوان وصل نیست که عنوان صفتی یا قضیۀ موجبه و یا سالبۀ محصلۀ با حفظ موضوع باشد، این عناوین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حیوان بودن این حیوان وجدانا برای ما محرز است و شک در قابلیت تذکیه داریم و استصحاب عدم قابلیت تذکیه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عدم قابلیت تذکیه هذا الحیوان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می‌کنیم و در نتیجه، دو جزء موضوع تحقق پیدا می‌کند و در نتیجه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این طریق بخواهد استصحاب عدم قابلیت تذکیه را جاری کند که دیگر پای حیوان و اضافۀ به حیوان و ارتباط با حیوان که نیاز به قضیۀ متیقنه‌ای که در آن حیوان، محرز باشد، ندارد، فقط متیقن ما، عدم القابلیة للتذکیه است، مشکوک ما هم عدم القابلیة</w:t>
      </w:r>
    </w:p>
    <w:p>
      <w:pPr>
        <w:pStyle w:val="BookText"/>
        <w:rPr/>
      </w:pPr>
      <w:r>
        <w:rPr>
          <w:rFonts w:ascii="IRNazanin" w:hAnsi="IRNazanin" w:eastAsia="IRNazanin"/>
          <w:color w:val="111111"/>
          <w:sz w:val="28"/>
          <w:sz w:val="28"/>
          <w:szCs w:val="28"/>
          <w:rtl w:val="true"/>
          <w:lang w:bidi="fa-IR"/>
        </w:rPr>
        <w:t>للتذکیه، پس استصحاب عدم قابلیت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مسألۀ ترکیب مطرح است، چه اشکالی برای جریان استصحاب وجود دارد؟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اشکال وجود دارد، برای اینکه در این جاهایی که موضوع، مرکب است و مرکب از دو جزء است، شما اصل تصویرتان در این دو جزء مرکب چگونه است؟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مرکب است، در جاهای دیگر،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مرکب از ده جزء است، اگر بخواهد نماز تحقق پیدا کند باید این اجزاء ترکیبیۀ نماز با خصوصیاتش تحقق پیدا کند تا این مرکب مأموربه در خارج محقق شود، اما اینجایی که موضوع، مرکبی را موضوع برای حرمت و نجاست قرار می‌دهد، از شما سؤال می‌کنیم که جزء اولش 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چیست؟ عدم التذکیه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تذکیه چه چیزی؟ اگر بخواهیم مسأله را به عنوان جزء دوم همین موضوع، مطرح کنیم، آیا این جزء دوم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التذکیه یعنی کلی عدم التذکیه؟ یعنی اگر یک حیوانی اینجا بود لکن جای دیگری مسألۀ عدم التذکیه بود، این موضوع مرکب، حاضر شده است؟ اینجا این حیوان و عدم التذکیه در جای دیگر،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جزء، ارتباط لازم نیست وجود داشته باشد، نفس هذین الجزئین، الجزء الاول، هذا الحیوان، الجزء الثانی، عدم التذکیه، عدم تذکیه چه چیزی؟ جای سؤال هست یا نه؟</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عدم تذکیه ولو اینکه عدم تذکیه اضافۀ به حیوان دیگری داشته باشد که وجود این حیوان با عدم تذکیه حیوان دیگر، موضوع برای حکم به حرمت در این رابطه است، اینکه قابل تصویر نیست و کسی نمی‌تواند مسأله را به این صورت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ما سراغ جزء دوم به نام عدم تذکیه می‌آییم باید لا محاله عدم تذکیه، ارتباطی به حیوان داشته باشد، اضافه‌ای به حیوان داشته باشد و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التذکیه بطور مطلق،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و عدم تزکیة هذا الحیوان، نه عدم التذکیه بنحو مطلق و بنحو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التذکیه که به عنوان جزء موضوع مرکب مطرح است لا محاله و بدون هیچ‌گونه تردیدی باید اضافه‌ای به آن جزء اول و حیوان داشته باشد، الحیوان و عدم تزکیة هذا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مسأله اینطور شد، باز همان اشکال پیش می‌آید که عدم تذکیه</w:t>
      </w:r>
      <w:bookmarkStart w:id="1376" w:name="pg13705_145216"/>
    </w:p>
    <w:p>
      <w:pPr>
        <w:pStyle w:val="BookText"/>
        <w:rPr/>
      </w:pPr>
      <w:bookmarkEnd w:id="1376"/>
      <w:r>
        <w:rPr>
          <w:rFonts w:ascii="IRNazanin" w:hAnsi="IRNazanin" w:eastAsia="IRNazanin"/>
          <w:color w:val="111111"/>
          <w:sz w:val="28"/>
          <w:sz w:val="28"/>
          <w:szCs w:val="28"/>
          <w:rtl w:val="true"/>
          <w:lang w:bidi="fa-IR"/>
        </w:rPr>
        <w:t>هذا الحیوان، اگر قضیۀ متیقنۀ سالبه دارد، قضیۀ متیقنۀ سالبۀ محصلۀ با اتفاق موضوع دارد و الا زمانی بر ما نگذشته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الحیوان کان متیقنا عدم التذکیه بالاضافة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زمانی که موضوع وجود نداشته، عنوان عدم التذکیه تحقق داشته</w:t>
      </w:r>
      <w:r>
        <w:rPr>
          <w:rFonts w:eastAsia="IRNazanin" w:cs="IRNazanin"/>
          <w:color w:val="111111"/>
          <w:sz w:val="28"/>
          <w:szCs w:val="28"/>
          <w:rtl w:val="true"/>
          <w:lang w:bidi="fa-IR"/>
        </w:rPr>
        <w:t>.</w:t>
      </w:r>
    </w:p>
    <w:p>
      <w:pPr>
        <w:pStyle w:val="Heading5"/>
        <w:numPr>
          <w:ilvl w:val="4"/>
          <w:numId w:val="1"/>
        </w:numPr>
        <w:rPr/>
      </w:pPr>
      <w:bookmarkStart w:id="1377" w:name="__RefHeading___Toc1145876_1468164448"/>
      <w:bookmarkStart w:id="1378" w:name="_Toc505"/>
      <w:bookmarkEnd w:id="1377"/>
      <w:r>
        <w:rPr>
          <w:rtl w:val="true"/>
        </w:rPr>
        <w:t>لزوم ارتباط بین دو جزء موضوع مرکب</w:t>
      </w:r>
      <w:bookmarkEnd w:id="1378"/>
    </w:p>
    <w:p>
      <w:pPr>
        <w:pStyle w:val="BookText"/>
        <w:rPr/>
      </w:pPr>
      <w:r>
        <w:rPr>
          <w:rFonts w:ascii="IRNazanin" w:hAnsi="IRNazanin" w:eastAsia="IRNazanin"/>
          <w:color w:val="111111"/>
          <w:sz w:val="28"/>
          <w:sz w:val="28"/>
          <w:szCs w:val="28"/>
          <w:rtl w:val="true"/>
          <w:lang w:bidi="fa-IR"/>
        </w:rPr>
        <w:t>پس اینکه به نظر می‌رسد که اگر موضوع به عنوان دو جزء بشود کانّ دیگر لازم نیست بین این دو جزء، ارتباط باشد، مسأله اینطور نیست، اگر موضوع مرکب شد به صورت قید و شرط و امثال ذلک مطرح نشد لا محاله باید این مسألۀ عدمی و جزء عدمی، یک ارتباط اضافی به آن جزء اول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حرمت، عبارت از حیوان و عدم التذکیه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تذکیه چه چیزی؟ عدم التذکیه حیوانات دیگر یا عدم تذکیه هذا الحیوان؟ چون لا محاله اضافۀ به هذا الحیوان مطرح است باز همان اشکال می‌آید که قضیۀ متیقنه و قضیۀ مشکوکه شما فاقد اتحاد است 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سابقۀ متیقنه برای خود این قضیۀ مشکوکه وجود ندارد، لذا روی این صورت هم شما نمی‌توانید استصحاب را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برگشتیم به اصل بحثمان که می‌خواستیم جلوی اصالة البرائة و اصالة الاباحه را در حیوانی که شک در قابلیت و عدم قابلیتش داریم با استصحاب عدم قابلیت به عنوان یک اصل حاکم در مقابل اصالة البرائه و اصالة الاباحه بگیریم ولی با این تقریبی که ملاحظه فرمودید، استصحاب عدم قابلیت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استصحاب عدم قابلیت جریان نداشت، اصالة الاباحه و اصالة البرائه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تمام الکلام در این تنبیه</w:t>
      </w:r>
      <w:r>
        <w:rPr>
          <w:rFonts w:eastAsia="IRNazanin" w:cs="IRNazanin"/>
          <w:color w:val="111111"/>
          <w:sz w:val="28"/>
          <w:szCs w:val="28"/>
          <w:rtl w:val="true"/>
          <w:lang w:bidi="fa-IR"/>
        </w:rPr>
        <w:t>.</w:t>
      </w:r>
    </w:p>
    <w:p>
      <w:pPr>
        <w:pStyle w:val="Heading5"/>
        <w:numPr>
          <w:ilvl w:val="4"/>
          <w:numId w:val="1"/>
        </w:numPr>
        <w:rPr/>
      </w:pPr>
      <w:bookmarkStart w:id="1379" w:name="__RefHeading___Toc1145878_1468164448"/>
      <w:bookmarkStart w:id="1380" w:name="_Toc506"/>
      <w:bookmarkEnd w:id="1379"/>
      <w:r>
        <w:rPr>
          <w:rtl w:val="true"/>
        </w:rPr>
        <w:t>پرسش</w:t>
      </w:r>
      <w:r>
        <w:rPr>
          <w:rtl w:val="true"/>
        </w:rPr>
        <w:t>:</w:t>
      </w:r>
      <w:bookmarkEnd w:id="1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صوری که عنوان سلب با نبودن موضوع سازگار است از محل بحث خارج است؟</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اتحاد بین قضیۀ مشکوکه و متیقنه در باب استصحاب کدام صورت را از محل بحث</w:t>
      </w:r>
    </w:p>
    <w:p>
      <w:pPr>
        <w:pStyle w:val="BookText"/>
        <w:rPr/>
      </w:pPr>
      <w:r>
        <w:rPr>
          <w:rFonts w:ascii="IRNazanin" w:hAnsi="IRNazanin" w:eastAsia="IRNazanin"/>
          <w:color w:val="111111"/>
          <w:sz w:val="28"/>
          <w:sz w:val="28"/>
          <w:szCs w:val="28"/>
          <w:rtl w:val="true"/>
          <w:lang w:bidi="fa-IR"/>
        </w:rPr>
        <w:t>خارج می‌کند؟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اشکال استاد را بر مرحوم حائری در جریان استصحاب عدم قرشیت بیان کنید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موضوع استصحاب، مرکب از امر وجودی و عدمی شد، آیا استصحاب جاری می‌شود؟ چرا؟</w:t>
      </w:r>
      <w:bookmarkStart w:id="1381" w:name="pg13705_145218"/>
    </w:p>
    <w:p>
      <w:pPr>
        <w:pStyle w:val="Heading4"/>
        <w:numPr>
          <w:ilvl w:val="3"/>
          <w:numId w:val="1"/>
        </w:numPr>
        <w:rPr/>
      </w:pPr>
      <w:bookmarkStart w:id="1382" w:name="__RefHeading___Toc1145880_1468164448"/>
      <w:bookmarkStart w:id="1383" w:name="_Toc507"/>
      <w:bookmarkEnd w:id="1381"/>
      <w:bookmarkEnd w:id="1382"/>
      <w:r>
        <w:rPr>
          <w:rtl w:val="true"/>
        </w:rPr>
        <w:t xml:space="preserve">درس دویست و پانزدهم </w:t>
      </w:r>
      <w:r>
        <w:rPr/>
        <w:t>1375/2/15</w:t>
      </w:r>
      <w:bookmarkEnd w:id="1383"/>
    </w:p>
    <w:p>
      <w:pPr>
        <w:pStyle w:val="Heading5"/>
        <w:numPr>
          <w:ilvl w:val="4"/>
          <w:numId w:val="1"/>
        </w:numPr>
        <w:rPr/>
      </w:pPr>
      <w:bookmarkStart w:id="1384" w:name="__RefHeading___Toc1145882_1468164448"/>
      <w:bookmarkStart w:id="1385" w:name="_Toc508"/>
      <w:bookmarkEnd w:id="1384"/>
      <w:r>
        <w:rPr>
          <w:rtl w:val="true"/>
        </w:rPr>
        <w:t>اشاره</w:t>
      </w:r>
      <w:bookmarkEnd w:id="13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86" w:name="__RefHeading___Toc1145884_1468164448"/>
      <w:bookmarkStart w:id="1387" w:name="_Toc509"/>
      <w:bookmarkEnd w:id="1386"/>
      <w:r>
        <w:rPr>
          <w:rtl w:val="true"/>
        </w:rPr>
        <w:t>بررسی اخبار من بلغ</w:t>
      </w:r>
      <w:bookmarkEnd w:id="1387"/>
    </w:p>
    <w:p>
      <w:pPr>
        <w:pStyle w:val="BookText"/>
        <w:rPr/>
      </w:pPr>
      <w:r>
        <w:rPr>
          <w:rFonts w:ascii="IRNazanin" w:hAnsi="IRNazanin" w:eastAsia="IRNazanin"/>
          <w:color w:val="111111"/>
          <w:sz w:val="28"/>
          <w:sz w:val="28"/>
          <w:szCs w:val="28"/>
          <w:rtl w:val="true"/>
          <w:lang w:bidi="fa-IR"/>
        </w:rPr>
        <w:t>آخرین تنبیه در باب برائت در رابطۀ با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این روایات را صاحب وسایل در مقدمۀ کتاب وسایل تحت یک عنوان،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عنوانی که ایشان ذکر کرده‌اند این است که اگر فرضا روایت ضعیفه‌ای دلالت کند بر اینکه ثواب بر عملی مترتب می‌شود، به وسیلۀ همین بلوغ روایت ولو اینکه ضعیف است، این روایات می‌گویند که ثواب به او داده می‌شود ولو اینکه این روایت، واقعیّتی نداشته باشد و امام معصومی این روایت را نفرموده باشد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در این عنوان هست که البته در خود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باید</w:t>
      </w:r>
    </w:p>
    <w:p>
      <w:pPr>
        <w:pStyle w:val="BookText"/>
        <w:rPr/>
      </w:pPr>
      <w:r>
        <w:rPr>
          <w:rFonts w:ascii="IRNazanin" w:hAnsi="IRNazanin" w:eastAsia="IRNazanin"/>
          <w:color w:val="111111"/>
          <w:sz w:val="28"/>
          <w:sz w:val="28"/>
          <w:szCs w:val="28"/>
          <w:rtl w:val="true"/>
          <w:lang w:bidi="fa-IR"/>
        </w:rPr>
        <w:t>روایت یا روایات صحیحه وجود داشته باشد که خود اینها از نظر سند مشکلی نداشته باشند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ان شاء الله بحث می‌کنیم که مفاد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مفاد این اخبار این است که لازم نیست که روایت مستحبات، روایت صحیحه باشد، اگر یک روایت غیر معتبره هم دلالت بر استحباب امری کرد، به لحاظ اینکه مفادش حکم استحبابی است، روایت غیر معتبره هم معتبره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مفاد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چنین معنایی هم هست، اما لازمه‌اش این نیست که خود این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معتبره باشد، لا محاله باید خود اینها، روایت یا روایات معتبره باشند که به استناد این روایات معتبره، چنین مطلبی را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این روایات مراجعه می‌شود، در این روایات هم سند صحیح وجود دارد و هم سند حسن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صحیحه‌اش یک روایتی است که مربوط به هشام بن سالم است که این مطلب را با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رسول خدا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بلوغ اگر معنای عامی هم داشته باشد، لکن مصداق روشن و ظاهرش به نحو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رسول خدا برای کسی روایت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بر فلان عمل، فلان مقدار ثواب مترتب است، روایت هم از رسول خداست، 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این معنا برایش روایت شده است، انجام داد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قول نبی را دنبال کرده باشد و به فرمایش رسول جامۀ عمل پوشیده باشد و در نتیجه ثوابی که به او وعده داده شده است، برسد، روایت هم می‌گوید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به او ثواب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این روایت به حسب واقع، دروغ باشد و رسول خدا دربارۀ این عمل، چنین ثوابی نفرموده باشند لکن به همین مقدار که ترتب چنین ثوابی را بر چنین عملی، به رسول خدا نسبت داده و از رسول خدا روایت شده، کسی که عمل کند به منظور رسیدن به آن ثواب، خداوند این ثواب را به او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تعبیرات روایات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فعمل التماس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کلمۀ طلب، کلمۀ التماس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التماس</w:t>
      </w:r>
      <w:bookmarkStart w:id="1388" w:name="pg13705_145220"/>
    </w:p>
    <w:p>
      <w:pPr>
        <w:pStyle w:val="BookText"/>
        <w:rPr/>
      </w:pPr>
      <w:bookmarkEnd w:id="1388"/>
      <w:r>
        <w:rPr>
          <w:rFonts w:ascii="IRNazanin" w:hAnsi="IRNazanin" w:eastAsia="IRNazanin"/>
          <w:color w:val="111111"/>
          <w:sz w:val="28"/>
          <w:sz w:val="28"/>
          <w:szCs w:val="28"/>
          <w:rtl w:val="true"/>
          <w:lang w:bidi="fa-IR"/>
        </w:rPr>
        <w:t>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به او داده می‌شود ولو اینکه روایت هم به حسب واقع، مجهول و کذب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این روایات که به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در مفاد این روایات است که این روایات چه می‌گویند؟ مجموعۀ این روایات چه مفادی دارند؟ و به اصطلاح کاربرد این روایات تا چه مقدار است؟ و این روایات چه معنایی را دنبال می‌کنند؟ احتمالات متعددی در معنای این روایات وجود دارد</w:t>
      </w:r>
      <w:r>
        <w:rPr>
          <w:rFonts w:eastAsia="IRNazanin" w:cs="IRNazanin"/>
          <w:color w:val="111111"/>
          <w:sz w:val="28"/>
          <w:szCs w:val="28"/>
          <w:rtl w:val="true"/>
          <w:lang w:bidi="fa-IR"/>
        </w:rPr>
        <w:t>.</w:t>
      </w:r>
    </w:p>
    <w:p>
      <w:pPr>
        <w:pStyle w:val="Heading5"/>
        <w:numPr>
          <w:ilvl w:val="4"/>
          <w:numId w:val="1"/>
        </w:numPr>
        <w:rPr/>
      </w:pPr>
      <w:bookmarkStart w:id="1389" w:name="__RefHeading___Toc1145886_1468164448"/>
      <w:bookmarkStart w:id="1390" w:name="_Toc510"/>
      <w:bookmarkEnd w:id="1389"/>
      <w:r>
        <w:rPr>
          <w:rtl w:val="true"/>
        </w:rPr>
        <w:t>استفاده استحباب از اخبار من بلغ طبق نظریه محقق خراسانی</w:t>
      </w:r>
      <w:bookmarkEnd w:id="1390"/>
    </w:p>
    <w:p>
      <w:pPr>
        <w:pStyle w:val="BookText"/>
        <w:rPr/>
      </w:pPr>
      <w:r>
        <w:rPr>
          <w:rFonts w:ascii="IRNazanin" w:hAnsi="IRNazanin" w:eastAsia="IRNazanin"/>
          <w:color w:val="111111"/>
          <w:sz w:val="28"/>
          <w:sz w:val="28"/>
          <w:szCs w:val="28"/>
          <w:rtl w:val="true"/>
          <w:lang w:bidi="fa-IR"/>
        </w:rPr>
        <w:t>یک قول مربوط به محقق خراسانی، صاحب کفایه است که ایشان بعد از آنکه در مفاد این اخبار، بحث می‌کند نتیجه می‌گیرد که این اخبار در حقیقت می‌خواهد لباس استحباب به این عمل این چنینی بپوشاند و از این طریق، نفس این عمل کذایی را مستحب کند، آن هم نه به عنوان ثانوی بلکه به عنوان اولی، این روایات حکم به استحباب چنین عملی را می‌کنند، منتها فرقش با روایات دیگری که در باب مستحبات وارد شده است این است که روایات دیگری که مستحبات را بیان می‌کنند، یک عمل را بیان می‌کنند، دلیل استحباب صلاة اللیل، صلاة اللیل را مستحب می‌کنند، دلیل استحباب مثلا نافلۀ ظهر، نافله ظهر را مستحب قرار می‌دهد، معمولا ادله مستحبات مثل ادله واجبات، هر کدام در مقام بیان یک واجب و یا یک مستحب هستند، اما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تفسیری که مرحوم محقق خراسانی از این روایات می‌کند، روایاتی هستند که به صورت کلی، هر عملی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علیه ثواب یکون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فرض کنید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را دلالت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کل عمل بلغه عن النبی 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عام و به صورت کلی، هر عملی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عن النبی او عن الامام 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همان عمل مستحب است، بعنوانه مستحب است مثل همان جایی که دلیل خاص بر استحبابش قائم شده باشد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عنوان بلوغ هم داخل در دایرۀ مستحب نیست که اگر از ما</w:t>
      </w:r>
      <w:bookmarkStart w:id="1391" w:name="pg13705_145221"/>
    </w:p>
    <w:p>
      <w:pPr>
        <w:pStyle w:val="BookText"/>
        <w:rPr/>
      </w:pPr>
      <w:bookmarkEnd w:id="1391"/>
      <w:r>
        <w:rPr>
          <w:rFonts w:ascii="IRNazanin" w:hAnsi="IRNazanin" w:eastAsia="IRNazanin"/>
          <w:color w:val="111111"/>
          <w:sz w:val="28"/>
          <w:sz w:val="28"/>
          <w:szCs w:val="28"/>
          <w:rtl w:val="true"/>
          <w:lang w:bidi="fa-IR"/>
        </w:rPr>
        <w:t>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العمل المقیّد ببلوغ الثواب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العمل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مسألۀ بلوغ ثواب به صورت حیث تعلیلی مطرح است، نه به صورت حیث تقییدی مطرح باشد مثل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ماء، نجس است منتها تغیّر یکی از اوصاف ثلاثۀ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یا بو یا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عین نجاست، اگر ماء کرّی وجود داشت لکن به اندازه‌ای خون در آن ریختند که رنگش تغییر کرد، اینجا چه چیزی نجس می‌شود؟ آنکه معروض نجاست است چه چیزی است؟ معروض نجاست، ماء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علت عروض نجاست برای ماء، مسأله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ماء قلیل اگر ملاقات با نجاست کند، ملاقات، علّت نجاست ماء قلیل است، اما در ماء کر، این تغیّر، علّت برای نجاست است، اما در هردو فرد آنکه معروض برای نجاست است، همین ماء است، یعنی این آب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موضوع نجاست، غیر هذا الماء چیزی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تغیّر یا ملاقات به صورت حیث تعلیلی در عروض نجاست برای ماء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هم عقیده‌شان این است که در اینجایی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ثواب علی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ثواب، علت می‌شود که خود این عمل، اتصاف به استحباب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یصیر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استحباب عمل، بلوغ الثواب علیه است نه اینکه بلوغ الثواب علیه داخل در دایره مستحب باشد و به صورت حیث تقییدی نقش داشته باشد، نقشش به صورت حیث تعلیلی است نه تقییدی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می‌فرمایند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روایاتی است که دلالت بر استحباب مستحبات می‌کنند، منتها آنها دلالت بر استحباب هر مستحبی بالخصوص دارند، اما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استحباب عام همۀ این اعمال این چنینی را محکوم به استحباب می‌کنند</w:t>
      </w:r>
      <w:r>
        <w:rPr>
          <w:rFonts w:eastAsia="IRNazanin" w:cs="IRNazanin"/>
          <w:color w:val="111111"/>
          <w:sz w:val="28"/>
          <w:szCs w:val="28"/>
          <w:rtl w:val="true"/>
          <w:lang w:bidi="fa-IR"/>
        </w:rPr>
        <w:t>.</w:t>
      </w:r>
    </w:p>
    <w:p>
      <w:pPr>
        <w:pStyle w:val="Heading5"/>
        <w:numPr>
          <w:ilvl w:val="4"/>
          <w:numId w:val="1"/>
        </w:numPr>
        <w:rPr/>
      </w:pPr>
      <w:bookmarkStart w:id="1392" w:name="__RefHeading___Toc1145888_1468164448"/>
      <w:bookmarkStart w:id="1393" w:name="_Toc511"/>
      <w:bookmarkEnd w:id="1392"/>
      <w:r>
        <w:rPr>
          <w:rtl w:val="true"/>
        </w:rPr>
        <w:t>دخالت داشتن التماس ثواب یا طلب قول النبی در استحباب</w:t>
      </w:r>
      <w:bookmarkEnd w:id="1393"/>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از ایشان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که در این دو روایت شده است، یکی در</w:t>
      </w:r>
    </w:p>
    <w:p>
      <w:pPr>
        <w:pStyle w:val="BookText"/>
        <w:rPr/>
      </w:pPr>
      <w:r>
        <w:rPr>
          <w:rFonts w:ascii="IRNazanin" w:hAnsi="IRNazanin" w:eastAsia="IRNazanin"/>
          <w:color w:val="111111"/>
          <w:sz w:val="28"/>
          <w:sz w:val="28"/>
          <w:szCs w:val="28"/>
          <w:rtl w:val="true"/>
          <w:lang w:bidi="fa-IR"/>
        </w:rPr>
        <w:t>روایت صحیحه هشام بن سالم که تعبیر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دایره استحباب نقش ندارد؟ یا در روایت دیگر که به جای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 آیا این در دایره مستحب، نقش ندارد؟</w:t>
      </w:r>
    </w:p>
    <w:p>
      <w:pPr>
        <w:pStyle w:val="BookText"/>
        <w:rPr/>
      </w:pPr>
      <w:r>
        <w:rPr>
          <w:rFonts w:ascii="IRNazanin" w:hAnsi="IRNazanin" w:eastAsia="IRNazanin"/>
          <w:color w:val="111111"/>
          <w:sz w:val="28"/>
          <w:sz w:val="28"/>
          <w:szCs w:val="28"/>
          <w:rtl w:val="true"/>
          <w:lang w:bidi="fa-IR"/>
        </w:rPr>
        <w:t>ایشان جواب می‌فرمایند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داعی به عمل است یعنی در حقیقت این‌طور است که انسان مستحبی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مستحبات هم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مستحب را بعنوان انه مستحب انجام می‌دهد، یک وقت مستحب را روی بعضی از اغراض نفسانیه و جهات نفسانیه انجام می‌دهد که اگر استحباب هم نداشت، آن را انجام می‌داد فرض کنید مثل شستن دست قبل از خوردن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این دست را قبل از خوردن طعام به عنوان استحباب، غسل می‌کند و یک وقت این است که اگر استحباب هم نداشت، روی جنبۀ نظافت و بهداشت، این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به عنوان استحباب انجام ندهد، ثواب مستحب بر او ترتب پیدا نمی‌کند برای اینکه در مستحبات هم مثل واجبات عبادیه، قصد قربت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طلب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می‌خواهد خارج کند آن کسی را که این عمل را انجام می‌دهد، اما نه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اغراض نفسانی و جهات نفسانی این عمل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را برای اغراض نفسانی انجام دهد نه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فعمل طلب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استحباب، مدخلیّت دارد اما در دائرۀ مستحب،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مستحب، نفس این عملی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مستحب وقتی که یک عملی شد، حتی در مستحبات خاصّه نه در مستحبی که با عموم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استحبابش ثابت می‌شود، پیداست که ترتب ثواب در آنجایی است که به داعی استحباب انجام بگیرد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نظریۀ مرحوم محقق خراسانی با توضیحی که من عرض کردم، این شد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اخبار مستحبات است منتها فرقشان این است که اخبار مستحبات، مستحبات خاصه را دلالت می‌کند، اما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استحباب کلی برای</w:t>
      </w:r>
      <w:bookmarkStart w:id="1394" w:name="pg13705_145223"/>
    </w:p>
    <w:p>
      <w:pPr>
        <w:pStyle w:val="BookText"/>
        <w:rPr/>
      </w:pPr>
      <w:bookmarkEnd w:id="13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بلغه عن الامام او عن النبی 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فرمایش ایشان تمام است یا نه؟</w:t>
      </w:r>
    </w:p>
    <w:p>
      <w:pPr>
        <w:pStyle w:val="Heading5"/>
        <w:numPr>
          <w:ilvl w:val="4"/>
          <w:numId w:val="1"/>
        </w:numPr>
        <w:rPr/>
      </w:pPr>
      <w:bookmarkStart w:id="1395" w:name="__RefHeading___Toc1145890_1468164448"/>
      <w:bookmarkStart w:id="1396" w:name="_Toc512"/>
      <w:bookmarkEnd w:id="1395"/>
      <w:r>
        <w:rPr>
          <w:rtl w:val="true"/>
        </w:rPr>
        <w:t>عدم ذکر استحباب در روایات من بلغ</w:t>
      </w:r>
      <w:bookmarkEnd w:id="1396"/>
    </w:p>
    <w:p>
      <w:pPr>
        <w:pStyle w:val="BookText"/>
        <w:rPr/>
      </w:pPr>
      <w:r>
        <w:rPr>
          <w:rFonts w:ascii="IRNazanin" w:hAnsi="IRNazanin" w:eastAsia="IRNazanin"/>
          <w:color w:val="111111"/>
          <w:sz w:val="28"/>
          <w:sz w:val="28"/>
          <w:szCs w:val="28"/>
          <w:rtl w:val="true"/>
          <w:lang w:bidi="fa-IR"/>
        </w:rPr>
        <w:t>یک اشکال به ایشان وارد است و آن این است که ما صدر و ذیل این روایات را که ملاحظه می‌کنیم، می‌بینیم کلمۀ استحباب در هیچ کجای این روایات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اینجوری تعبیر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کل عمل بلغه عن النبی 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می‌شد، مانعی نبود که فرمایش مرحوم محقق خراسانی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هیچ یک از این روایات تعبیر به استحباب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و آنچه که در این روایات تعبیر شده است، روی عنوان ثواب تکیه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عن النبی شیء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طلب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ثواب به او می‌شود گرچه رسول خدا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تکیۀ این روایات روی عنوان ثواب است لذا باید اینجا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کجا ثوابی تحقق داشته باشد، ملازم با استحباب آن چیزی است که یترتب علیه الثواب؟ آیا مسألۀ ثواب با استحباب ملازمه دارد؟</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ملازمه‌ای ثابت شود، ما از طریق این ملازمه و ثبوت ثواب، مسألۀ استحباب را به دست می‌آوریم اما اگر گفتیم که مسألۀ ثواب، اوسع از مسألۀ استحباب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مستحب یترتب علیه الثواب اما لیس کل ما یترتب علیه الثواب بمستحب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بین ثواب و استحباب، ملازمه‌ای تحقق داشته باشد، در غیر مسأله واجبات و ترک محرمات، اگر این حرف را زدیم، از مرحوم محقق خراسانی سؤال می‌کنیم با اینکه در این روایات هیچ صحبتی از استحباب نشده و روی عنوان ثواب تکیه کرده است، شما از کجای این روایات استحباب را استفاده می‌کنید؟ مگر اینکه همان مسألۀ ترتب ثواب شما باشد نه مسأله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آیا واقعا ملازمه هست یا خیر؟</w:t>
      </w:r>
      <w:bookmarkStart w:id="1397" w:name="pg13705_145224"/>
    </w:p>
    <w:p>
      <w:pPr>
        <w:pStyle w:val="Heading5"/>
        <w:numPr>
          <w:ilvl w:val="4"/>
          <w:numId w:val="1"/>
        </w:numPr>
        <w:rPr/>
      </w:pPr>
      <w:bookmarkStart w:id="1398" w:name="__RefHeading___Toc1145892_1468164448"/>
      <w:bookmarkStart w:id="1399" w:name="_Toc513"/>
      <w:bookmarkEnd w:id="1397"/>
      <w:bookmarkEnd w:id="1398"/>
      <w:r>
        <w:rPr>
          <w:rtl w:val="true"/>
        </w:rPr>
        <w:t>عدم وجود ملازمه بین ثواب و استحباب</w:t>
      </w:r>
      <w:bookmarkEnd w:id="1399"/>
    </w:p>
    <w:p>
      <w:pPr>
        <w:pStyle w:val="BookText"/>
        <w:rPr/>
      </w:pPr>
      <w:r>
        <w:rPr>
          <w:rFonts w:ascii="IRNazanin" w:hAnsi="IRNazanin" w:eastAsia="IRNazanin"/>
          <w:color w:val="111111"/>
          <w:sz w:val="28"/>
          <w:sz w:val="28"/>
          <w:szCs w:val="28"/>
          <w:rtl w:val="true"/>
          <w:lang w:bidi="fa-IR"/>
        </w:rPr>
        <w:t>ما گاهی برای اثبات ثواب، ملازمه نداریم که از طریق ثبوت ثواب، مسأله استحباب به صورت یک حکم شرعی مطرح شود، بلکه ممکن است خداوند در بعضی از موارد، ثواب عنایت کند بدون اینکه استحبابی در کار باشد، مثل بعضی از مواردی که انسان یک سری احتیاطات را انجام می‌دهد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حتی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اول از تنبیهات برائت، مسألۀ رجحان احتیاط را ذکر کردیم اما معنای رجحان احتیاط این نیست که استحباب شرعی در کار باشد مثلا اگر کسی حالت سابقۀ طهارت دارد، لکن احتمال می‌دهد که صار جنبا، اما هیچ قرینه‌ای از جنابت وجود ندارد، اگر بخواهد غسل جنابت احتمالی و احتیاطی انجام دهد، چه‌بسا رجحان دارد این معنا که یقین پیدا کند به عدم جنابت اما آیا این احتیاط به عنوان مستحب شرعی مطرح است و یا اگر احتیاط رجحان دارد، برای تحقق احکام واقعیه است ولو اینکه به حسب ظاهر هم هیچ وظیفه‌ای در رابطۀ با غسل جنابت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بگوییم که هر کجا که قصد رجا و مسأله ثواب به دنبال آن مطرح است، مسأله استحباب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مستحبات خاصه اگر یک روایت صحیحه‌ای وارد شد که فلان عمل، فلان مقدار ثواب دارد، آیا ما می‌توانیم از نفس ترتب ثواب، استفاده کنیم که استحباب شرعی در این رابطه مطرح است؟ یا اینکه مستحب باید از راه خودش ثابت شود؟ باید امری باشد که محمول بر استحباب و تعبیر به یستحب باشد که در خیلی از روایت نسبت به مستحبات چنین تعبیری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اشکال به مرحوم آخوند وارد است که ما عنوان استحباب را در این روایات نمی‌توانیم پیدا کنیم</w:t>
      </w:r>
      <w:r>
        <w:rPr>
          <w:rFonts w:eastAsia="IRNazanin" w:cs="IRNazanin"/>
          <w:color w:val="111111"/>
          <w:sz w:val="28"/>
          <w:szCs w:val="28"/>
          <w:rtl w:val="true"/>
          <w:lang w:bidi="fa-IR"/>
        </w:rPr>
        <w:t>.</w:t>
      </w:r>
    </w:p>
    <w:p>
      <w:pPr>
        <w:pStyle w:val="Heading5"/>
        <w:numPr>
          <w:ilvl w:val="4"/>
          <w:numId w:val="1"/>
        </w:numPr>
        <w:rPr/>
      </w:pPr>
      <w:bookmarkStart w:id="1400" w:name="__RefHeading___Toc1145894_1468164448"/>
      <w:bookmarkStart w:id="1401" w:name="_Toc514"/>
      <w:bookmarkEnd w:id="1400"/>
      <w:r>
        <w:rPr>
          <w:rtl w:val="true"/>
        </w:rPr>
        <w:t>نظر محقق نائینی درباره اخبار من بلغ</w:t>
      </w:r>
      <w:bookmarkEnd w:id="1401"/>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محقق نائینی این است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خاصی دارند، این‌که ما این همه با ادلۀ حجیت خبر واحد، در رابطه با اینکه مخبر در خبر واحد باید ثقه باشد یا</w:t>
      </w:r>
      <w:bookmarkStart w:id="1402" w:name="pg13705_145225"/>
    </w:p>
    <w:p>
      <w:pPr>
        <w:pStyle w:val="BookText"/>
        <w:rPr/>
      </w:pPr>
      <w:bookmarkEnd w:id="1402"/>
      <w:r>
        <w:rPr>
          <w:rFonts w:ascii="IRNazanin" w:hAnsi="IRNazanin" w:eastAsia="IRNazanin"/>
          <w:color w:val="111111"/>
          <w:sz w:val="28"/>
          <w:sz w:val="28"/>
          <w:szCs w:val="28"/>
          <w:rtl w:val="true"/>
          <w:lang w:bidi="fa-IR"/>
        </w:rPr>
        <w:t>بالاتر، عدالت داشته باشد بحث کردیم،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حرف را بزند که شرایطی که در حجیت خبر ثقه راجع به واجبات و محرمات وجود دارد، در باب مستحبات، معتبر نیست و لازم نیست که روایت داله بر استحباب یک چیزی، راویش ثقه باشد تا چه برسد به عدالت، بلکه اگر یک راوی ضعیف به تمام معنا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خبر واحد را باید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در رابطۀ با واجبات و محرمات باشد، آن خصوصیاتی که شما در حجیت خبر واحد ذکر کردید، در آن معتبر است، اما اگر خبر واحد در رابطۀ با مستحبات باشد آن خصوصیات لا یعتبر فیه، بلکه خبر ضعیف در رابطۀ با مستحبات حجیت دارد و اصلا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معنا را افاده و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که بزرگان ما در این مسأله ذکر کرده‌اند و عنوانی که به این مسأله داده‌اند که حتی در رساله‌ها نوشته شده است به عنوان تسامح در ادلۀ سنن، همین حرف ما را می‌زند، در ادلۀ سنن یعنی روایاتی که دلالت بر مستحبات می‌کند در آن روایات یتسامح، یعنی کاری ندارید به اینکه راوی آن ثقه است یا خیر، عدالت دارد یا خیر، باید اغماض کنید و چشم بپوشید از اینکه این راوی دارای خصوصیات عدالت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با همین استفاده‌ای که ما از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متناسب است</w:t>
      </w:r>
      <w:r>
        <w:rPr>
          <w:rFonts w:eastAsia="IRNazanin" w:cs="IRNazanin"/>
          <w:color w:val="111111"/>
          <w:sz w:val="28"/>
          <w:szCs w:val="28"/>
          <w:rtl w:val="true"/>
          <w:lang w:bidi="fa-IR"/>
        </w:rPr>
        <w:t>.</w:t>
      </w:r>
    </w:p>
    <w:p>
      <w:pPr>
        <w:pStyle w:val="Heading5"/>
        <w:numPr>
          <w:ilvl w:val="4"/>
          <w:numId w:val="1"/>
        </w:numPr>
        <w:rPr/>
      </w:pPr>
      <w:bookmarkStart w:id="1403" w:name="__RefHeading___Toc1145896_1468164448"/>
      <w:bookmarkStart w:id="1404" w:name="_Toc515"/>
      <w:bookmarkEnd w:id="1403"/>
      <w:r>
        <w:rPr>
          <w:rtl w:val="true"/>
        </w:rPr>
        <w:t>نسبت بین اخبار من بلغ و ادلۀ حجیت خبر واحد</w:t>
      </w:r>
      <w:bookmarkEnd w:id="1404"/>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 اشکالی خودشان می‌کنند و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ما وقتی نسبت بین ادله حجیت خبر ثقه و بین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می‌کنیم، می‌بینیم که نسبت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مادۀ اجتماع دارند و دو ماده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ثقه می‌گوید که وثاقت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خبر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این خبر، دلالت بر وجوب کند، می‌خواهد دلالت بر حرمت کند و می‌خواهد دلالت بر استحباب داشته باشد مثلا مفهوم آیه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عادلا بنبأ لا یجب التفحص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نبأی را شامل می‌شود، نبأی که دلالت بر وجوب و حرام و استحباب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و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اصل روایت و متن روایت می‌گوید ولو اینکه رسول خدا</w:t>
      </w:r>
      <w:bookmarkStart w:id="1405" w:name="pg13705_145226"/>
    </w:p>
    <w:p>
      <w:pPr>
        <w:pStyle w:val="BookText"/>
        <w:rPr/>
      </w:pPr>
      <w:bookmarkEnd w:id="1405"/>
      <w:r>
        <w:rPr>
          <w:rFonts w:ascii="IRNazanin" w:hAnsi="IRNazanin" w:eastAsia="IRNazanin"/>
          <w:color w:val="111111"/>
          <w:sz w:val="28"/>
          <w:sz w:val="28"/>
          <w:szCs w:val="28"/>
          <w:rtl w:val="true"/>
          <w:lang w:bidi="fa-IR"/>
        </w:rPr>
        <w:t>نفرموده باشد، همین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ثواب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مبلغ چه کسی باشد؟ مبلغ چه ثقه باشد و چه غیر ثقه باشد، ضعیف باشد یا غیر ضعیف، دیگر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من مبلغ عادل، من مبلغ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بر مطلق روایت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یکن المبلغ عادلا 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 ثقه را می‌گیرد و هم غیر خبر ثقه را می‌گیرد، مفهوم آیه نبأ هم روایت واجب و حرام را شامل می‌شد و هم روایت مستحب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مادۀ افتراق برای مفهوم آیۀ نبأ هست و آن روایاتی است که دلالت بر واجب و حرام می‌کند و یک مادۀ افتراق برای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آنجایی است که مبلغ لم یکن عادلا و لا ثقة،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 لکن مفهوم آیۀ نبأ این مورد را شامل نمی‌شود و مادۀ اجتماع عبارت از مستحباتی است که خبر ثقه دلالت بر استحباب آن مستحب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نسبت بین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حجیت خبر واحد، یک نسبت عموم و خصوص من وجه است، شما چه حق دارید که همۀ موارد را در اختیار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و ادلۀ حجیت خبر واحد را کنار بزنید؟ نسبت اگر عموم و خصوص من وجه شد، تعارض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اجتماعش صورت روایت ضعیف است</w:t>
      </w:r>
      <w:r>
        <w:rPr>
          <w:rFonts w:eastAsia="IRNazanin" w:cs="IRNazanin"/>
          <w:color w:val="111111"/>
          <w:sz w:val="28"/>
          <w:szCs w:val="28"/>
          <w:rtl w:val="true"/>
          <w:lang w:bidi="fa-IR"/>
        </w:rPr>
        <w:t>.</w:t>
      </w:r>
    </w:p>
    <w:p>
      <w:pPr>
        <w:pStyle w:val="Heading5"/>
        <w:numPr>
          <w:ilvl w:val="4"/>
          <w:numId w:val="1"/>
        </w:numPr>
        <w:rPr/>
      </w:pPr>
      <w:bookmarkStart w:id="1406" w:name="__RefHeading___Toc1145898_1468164448"/>
      <w:bookmarkStart w:id="1407" w:name="_Toc516"/>
      <w:bookmarkEnd w:id="1406"/>
      <w:r>
        <w:rPr>
          <w:rtl w:val="true"/>
        </w:rPr>
        <w:t>حکومت اخبار من بلغ بر ادلۀ حجیت خبر واحد</w:t>
      </w:r>
      <w:bookmarkEnd w:id="1407"/>
    </w:p>
    <w:p>
      <w:pPr>
        <w:pStyle w:val="BookText"/>
        <w:rPr/>
      </w:pPr>
      <w:r>
        <w:rPr>
          <w:rFonts w:ascii="IRNazanin" w:hAnsi="IRNazanin" w:eastAsia="IRNazanin"/>
          <w:color w:val="111111"/>
          <w:sz w:val="28"/>
          <w:sz w:val="28"/>
          <w:szCs w:val="28"/>
          <w:rtl w:val="true"/>
          <w:lang w:bidi="fa-IR"/>
        </w:rPr>
        <w:t>ایشان در جواب، دو مطلب را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مسألۀ تعارض را مطرح نکنید زیرا در اینجا مسأله حاکم و محکوم مطرح است و در مسألۀ حکومت اینطوری که محققین می‌گویند، بین دلیل حاکم و دلیل محکوم، نسبت سنجی نمی‌شود ولو اینکه نسبت دلیل حاکم با دلیل محکوم، عموم و خصوص من وجه باشد، مع ذلک دلیل حاکم بر دلیل محکوم، تقدم دارد و ما معتقدیم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ادلۀ حجیت خبر واحد، عنوان حکومت و شرح و تفسیر دارد و چون عنوانش حاکمیت است، دیگر بین دلیل حاکم و محکوم، نسبت‌سنجی معنا ندارد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دوّمی که ذکر می‌فرمایند این است که فرض کنیم که مسألۀ حکومت وجود ندارد، بلکه همان مسأله تعارض است، لکن در متعارضین عامین من وجه، گاهی یک</w:t>
      </w:r>
      <w:bookmarkStart w:id="1408" w:name="pg13705_145227"/>
    </w:p>
    <w:p>
      <w:pPr>
        <w:pStyle w:val="BookText"/>
        <w:rPr/>
      </w:pPr>
      <w:bookmarkEnd w:id="1408"/>
      <w:r>
        <w:rPr>
          <w:rFonts w:ascii="IRNazanin" w:hAnsi="IRNazanin" w:eastAsia="IRNazanin"/>
          <w:color w:val="111111"/>
          <w:sz w:val="28"/>
          <w:sz w:val="28"/>
          <w:szCs w:val="28"/>
          <w:rtl w:val="true"/>
          <w:lang w:bidi="fa-IR"/>
        </w:rPr>
        <w:t>خصوصیت وجود دارد که آن خصوصیت، ایجاب می‌کند که این مادۀ اجتماع را در اختیار یک دلیل قرار دهیم و در ما نحن فیه این‌گونه است که اگر بخواهیم ماده اجتماع را در اختیار ادلۀ حجیت خبر واحد بگذاریم و در نتیجه بگوییم که روایت ضعیف در مستحبات، حجیت ندارد، دیگر وجود و عدم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می‌شود و دیگر فایده‌ای برای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برای اینکه اگر مبلغ، واجد شرایط حجیت باشد که همان ادله حجیت خبر واحد کافی است که حجیت این روایت را ثابت کند لذا برای اینکه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فایده نباشد و بر اینها اثری مترتب شود، ناچاریم مادۀ اجتماع را در اختیار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اگر کسی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ادلۀ حجیت خبر واحد چه فایده‌ای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واحد در واجبات و محرمات دارای اثر و دارای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کلام ایشان را با دقت مطالعه بفرمایید و ببینید قابل جواب هست یا خیر؟</w:t>
      </w:r>
    </w:p>
    <w:p>
      <w:pPr>
        <w:pStyle w:val="Heading5"/>
        <w:numPr>
          <w:ilvl w:val="4"/>
          <w:numId w:val="1"/>
        </w:numPr>
        <w:rPr/>
      </w:pPr>
      <w:bookmarkStart w:id="1409" w:name="__RefHeading___Toc1145900_1468164448"/>
      <w:bookmarkStart w:id="1410" w:name="_Toc517"/>
      <w:bookmarkEnd w:id="1409"/>
      <w:r>
        <w:rPr>
          <w:rtl w:val="true"/>
        </w:rPr>
        <w:t>پرسش</w:t>
      </w:r>
      <w:r>
        <w:rPr>
          <w:rtl w:val="true"/>
        </w:rPr>
        <w:t>:</w:t>
      </w:r>
      <w:bookmarkEnd w:id="1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محقق خراسانی را در رابطه با اخبار من بلغ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کلام محقق خراسانی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محقق نائینی را درباره اخبار من بلغ توضیح دهید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اخبار من بلغ و ادلۀ حجیت خبر واحد را از نظر محقق نائینی بیان کنید</w:t>
      </w:r>
      <w:r>
        <w:rPr>
          <w:rFonts w:eastAsia="IRNazanin" w:cs="IRNazanin"/>
          <w:color w:val="111111"/>
          <w:sz w:val="28"/>
          <w:szCs w:val="28"/>
          <w:rtl w:val="true"/>
          <w:lang w:bidi="fa-IR"/>
        </w:rPr>
        <w:t>.</w:t>
      </w:r>
      <w:bookmarkStart w:id="1411" w:name="pg13705_145228"/>
    </w:p>
    <w:p>
      <w:pPr>
        <w:pStyle w:val="Heading4"/>
        <w:numPr>
          <w:ilvl w:val="3"/>
          <w:numId w:val="1"/>
        </w:numPr>
        <w:rPr/>
      </w:pPr>
      <w:bookmarkStart w:id="1412" w:name="__RefHeading___Toc1145902_1468164448"/>
      <w:bookmarkStart w:id="1413" w:name="_Toc518"/>
      <w:bookmarkEnd w:id="1411"/>
      <w:bookmarkEnd w:id="1412"/>
      <w:r>
        <w:rPr>
          <w:rtl w:val="true"/>
        </w:rPr>
        <w:t xml:space="preserve">درس دویست و شانزدهم </w:t>
      </w:r>
      <w:r>
        <w:rPr/>
        <w:t>1375/2/16</w:t>
      </w:r>
      <w:bookmarkEnd w:id="1413"/>
    </w:p>
    <w:p>
      <w:pPr>
        <w:pStyle w:val="Heading5"/>
        <w:numPr>
          <w:ilvl w:val="4"/>
          <w:numId w:val="1"/>
        </w:numPr>
        <w:rPr/>
      </w:pPr>
      <w:bookmarkStart w:id="1414" w:name="__RefHeading___Toc1145904_1468164448"/>
      <w:bookmarkStart w:id="1415" w:name="_Toc519"/>
      <w:bookmarkEnd w:id="1414"/>
      <w:r>
        <w:rPr>
          <w:rtl w:val="true"/>
        </w:rPr>
        <w:t>اشاره</w:t>
      </w:r>
      <w:bookmarkEnd w:id="14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مفاد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از جهاتی قابل بحث و قابل ملاحظه است</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جهت، این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مفاد بیان حجیّت مطلق اخباری است که در رابطۀ با مستحبات وارد شده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دلالت بر استحباب امری داشته باشد، حجت است و فرقی نمی‌کند که مخبر و راوی، ثقه و عادل باشد و یا اینکه وثاقت و عدالت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اینطور می‌شود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یک محدودۀ خاصی دلالت بر حجیّت هر خبری را دارد و آن شرایطی که در حجیّت روایات وارده در واجبات و محرمات وجود دارد، دیگر اینجا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ما</w:t>
      </w:r>
      <w:bookmarkStart w:id="1416" w:name="pg13705_145229"/>
    </w:p>
    <w:p>
      <w:pPr>
        <w:pStyle w:val="BookText"/>
        <w:rPr/>
      </w:pPr>
      <w:bookmarkEnd w:id="1416"/>
      <w:r>
        <w:rPr>
          <w:rFonts w:ascii="IRNazanin" w:hAnsi="IRNazanin" w:eastAsia="IRNazanin"/>
          <w:color w:val="111111"/>
          <w:sz w:val="28"/>
          <w:sz w:val="28"/>
          <w:szCs w:val="28"/>
          <w:rtl w:val="true"/>
          <w:lang w:bidi="fa-IR"/>
        </w:rPr>
        <w:t>هم از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را استفاده کنیم؟ از چه راهی استفادۀ این معنا امکان دارد؟</w:t>
      </w:r>
    </w:p>
    <w:p>
      <w:pPr>
        <w:pStyle w:val="Heading5"/>
        <w:numPr>
          <w:ilvl w:val="4"/>
          <w:numId w:val="1"/>
        </w:numPr>
        <w:rPr/>
      </w:pPr>
      <w:bookmarkStart w:id="1417" w:name="__RefHeading___Toc1145906_1468164448"/>
      <w:bookmarkStart w:id="1418" w:name="_Toc520"/>
      <w:bookmarkEnd w:id="1417"/>
      <w:r>
        <w:rPr>
          <w:rtl w:val="true"/>
        </w:rPr>
        <w:t>عدم دلالت اخبار</w:t>
      </w:r>
      <w:r>
        <w:rPr>
          <w:rtl w:val="true"/>
        </w:rPr>
        <w:t>«</w:t>
      </w:r>
      <w:r>
        <w:rPr>
          <w:rtl w:val="true"/>
        </w:rPr>
        <w:t>من بلغ</w:t>
      </w:r>
      <w:r>
        <w:rPr>
          <w:rtl w:val="true"/>
        </w:rPr>
        <w:t xml:space="preserve">» </w:t>
      </w:r>
      <w:r>
        <w:rPr>
          <w:rtl w:val="true"/>
        </w:rPr>
        <w:t>بر حجیت مطلق خبر در باب مستحبات</w:t>
      </w:r>
      <w:bookmarkEnd w:id="1418"/>
    </w:p>
    <w:p>
      <w:pPr>
        <w:pStyle w:val="BookText"/>
        <w:rPr/>
      </w:pP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حجیّت هر خبری که در مستحبات وارد شده ندارد ولو حجیّت اماره را روی مبنای خود ایشان معنا کنیم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خبر واحد، این است که احتمال خلافش را القا کن و مؤدای این اماره را فرض کن که واقع است و کأن واقعیت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حجیّت اماره، القای احتمال خلاف باشد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القای احتمال خلاف مناسبت دارد وقتی که شارع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قول عادل، معاملۀ واقع را داشته باش، این با احتمال الخلاف می‌سازد اما 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کجایش چنین معنایی را دلالت دارد که اگر خبر ضعیفی هم دلالت کرد بر استحباب یک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احتمال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روی احتمال کذب این روایات تکیه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روایات روی احتمال کذب این روایت وارد شده که آنچه می‌گوید دروغ باشد و رسول خدا چنین چیزی را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احتمال خلاف می‌سازد که از یک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خلاف را رها کن و از طرف دیگر خودش احتمال خلاف را مطرح کند و روی این احتمال خلاف تکیه کند؟</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معنای حجیّت اماره را به آن کیفیتی که خود ایشان در جاهای مختلف معنا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اماره القای احتمال خلاف است بگیریم،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می‌شود کسی به این وضع معنا کند اما 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مبلغ را تصدیق 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طبق قول این مبلغ، رفتار کردی با وجود احتمال این‌که مبلغ دروغ می‌گوید و رسول خدا چنین چیزی را نفرموده است، مع ذلک خداوند از راه لطف و تفضّل، این ثواب را 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پیداست که این دو مطلب، هیچ</w:t>
      </w:r>
      <w:bookmarkStart w:id="1419" w:name="pg13705_145230"/>
    </w:p>
    <w:p>
      <w:pPr>
        <w:pStyle w:val="BookText"/>
        <w:rPr/>
      </w:pPr>
      <w:bookmarkEnd w:id="1419"/>
      <w:r>
        <w:rPr>
          <w:rFonts w:ascii="IRNazanin" w:hAnsi="IRNazanin" w:eastAsia="IRNazanin"/>
          <w:color w:val="111111"/>
          <w:sz w:val="28"/>
          <w:sz w:val="28"/>
          <w:szCs w:val="28"/>
          <w:rtl w:val="true"/>
          <w:lang w:bidi="fa-IR"/>
        </w:rPr>
        <w:t>ربطی به هم ندارد</w:t>
      </w:r>
      <w:r>
        <w:rPr>
          <w:rFonts w:eastAsia="IRNazanin" w:cs="IRNazanin"/>
          <w:color w:val="111111"/>
          <w:sz w:val="28"/>
          <w:szCs w:val="28"/>
          <w:rtl w:val="true"/>
          <w:lang w:bidi="fa-IR"/>
        </w:rPr>
        <w:t>.</w:t>
      </w:r>
    </w:p>
    <w:p>
      <w:pPr>
        <w:pStyle w:val="Heading5"/>
        <w:numPr>
          <w:ilvl w:val="4"/>
          <w:numId w:val="1"/>
        </w:numPr>
        <w:rPr/>
      </w:pPr>
      <w:bookmarkStart w:id="1420" w:name="__RefHeading___Toc1145908_1468164448"/>
      <w:bookmarkStart w:id="1421" w:name="_Toc521"/>
      <w:bookmarkEnd w:id="1420"/>
      <w:r>
        <w:rPr>
          <w:rtl w:val="true"/>
        </w:rPr>
        <w:t>معنای اخبار</w:t>
      </w:r>
      <w:r>
        <w:rPr>
          <w:rtl w:val="true"/>
        </w:rPr>
        <w:t>«</w:t>
      </w:r>
      <w:r>
        <w:rPr>
          <w:rtl w:val="true"/>
        </w:rPr>
        <w:t>من بلغ</w:t>
      </w:r>
      <w:r>
        <w:rPr>
          <w:rtl w:val="true"/>
        </w:rPr>
        <w:t xml:space="preserve">» </w:t>
      </w:r>
      <w:r>
        <w:rPr>
          <w:rtl w:val="true"/>
        </w:rPr>
        <w:t>طبق نظریه معروف در باب حجیت</w:t>
      </w:r>
      <w:bookmarkEnd w:id="1421"/>
    </w:p>
    <w:p>
      <w:pPr>
        <w:pStyle w:val="BookText"/>
        <w:rPr/>
      </w:pPr>
      <w:r>
        <w:rPr>
          <w:rFonts w:ascii="IRNazanin" w:hAnsi="IRNazanin" w:eastAsia="IRNazanin"/>
          <w:color w:val="111111"/>
          <w:sz w:val="28"/>
          <w:sz w:val="28"/>
          <w:szCs w:val="28"/>
          <w:rtl w:val="true"/>
          <w:lang w:bidi="fa-IR"/>
        </w:rPr>
        <w:t>و اگر معنای حجیت اماره را مثل ایشان معنا نکنیم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اماره، منجزیّت و معذریّت است، اگر اماره، مطابق با واقع باشد، منجّز است و اگر مخالف شد یکون معذّرا، آیا می‌توانیم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حجیت به این معنای صحیح حمل کنیم؟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بگوید که همان حجیّتی که خبر زراره در باب وجوب نماز جمعه دارد که معنای حجیّتش این است که اگر خبر زراره مطابق با واقع باشد، واقع گریبان تو را می‌گیرد و اگر نباشد، فقط برای تو عذری وجود دارد، آیا عین این معنا را در روایات واردۀ در مستحب می‌توانیم پیاده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اگر این روایات وارده مطابق با واقع باشد، حکم مستحبی است یترتب علیه الثواب و اگر مخالف شد تو معذوری؟ در موارد مخالفت حجّت، اگر مخالف با واقع باشد، مطلبی وجود ندارد و فقط یک عذری است لکن عذر هم در باب مستحبات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لازمۀ بیان ایشان این است که اگر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حجیّت خبر ضعیف وارده در باب استحباب داشته باشد، لازمۀ حجیّت این است که اگر روایت مخالف با واقع باشد، هیچ مسأله‌ای وجود ندارد و ثواب هم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ثواب وجود داشته باشد؟ معنای حجیّت این است که اگر راست گفت، منجّز است، اما اگر دروغ هم گفت، ثواب در کار است؟ این‌که در معنای حجیّت اخذ نشده است در حالی که عمده نظر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صورت است که این خبر ضعیفی که دلالت بر استحباب می‌کند، اگر بر حسب واقع، باطل و کذب باشد، مع ذلک ثواب هست و به قول مرحوم آخوند، استحباب هم هست، حالا ما استحبابش را از ایشان نپذیرفتیم اما ترتب ثواب را که دیگر نمی‌توان به لحاظ مفاد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فقط مفاد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روایات ضعیف در باب مستحبات باشد، لازمه‌اش این است که در صورت مخالفت، هیچ اثری بر این روایات ترتب پیدا نکند، در</w:t>
      </w:r>
      <w:bookmarkStart w:id="1422" w:name="pg13705_145231"/>
    </w:p>
    <w:p>
      <w:pPr>
        <w:pStyle w:val="BookText"/>
        <w:rPr/>
      </w:pPr>
      <w:bookmarkEnd w:id="1422"/>
      <w:r>
        <w:rPr>
          <w:rFonts w:ascii="IRNazanin" w:hAnsi="IRNazanin" w:eastAsia="IRNazanin"/>
          <w:color w:val="111111"/>
          <w:sz w:val="28"/>
          <w:sz w:val="28"/>
          <w:szCs w:val="28"/>
          <w:rtl w:val="true"/>
          <w:lang w:bidi="fa-IR"/>
        </w:rPr>
        <w:t>حالی که هدف اصلی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مخالف هم باشد، یا استحباب و یا حداقل همان ترتب ثواب به قوت خودش باقی است و معنای حجیّت چنین معنایی نیست که در صورت مخالفت، حکمی داشته باشد، ثوابی داشته باشد و ترتب ثواب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بخواهیم مفاد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معنایی قرار بدهیم، جدا با مفاد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سنخیّتی ندارد و هیچ ارتباطی با مفاد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داشته باشد چه حجیّت را به معنای القای احتمال خلاف معنا کنیم که خود ایشان معنا می‌کردند و چه حجیّت را به معنای منجزیّت و معذریّت بگیریم که ما معنا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التقدیرین، بعید است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چنین معنایی داشته باشد بلکه این اخبار هدف دیگری را تعقیب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اشکال به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بود و اشکالات بعدی اشکالات فرضی است یعنی اگر ما از این اشکال اول صرف‌نظر کنیم و بپذیریم که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افادۀ حجیّت هر خبری است، در باب مستحبات می‌خواهد واجد شرایط حجیّت باشد وثاقت و عدالت در کار باشد و یا وثاقت و عدالت در کار نباشد، اگر ما از این اشکال اول صرف‌نظر کنیم، آن‌وقت اشکالات دیگر به کلام ایشان وارد است</w:t>
      </w:r>
      <w:r>
        <w:rPr>
          <w:rFonts w:eastAsia="IRNazanin" w:cs="IRNazanin"/>
          <w:color w:val="111111"/>
          <w:sz w:val="28"/>
          <w:szCs w:val="28"/>
          <w:rtl w:val="true"/>
          <w:lang w:bidi="fa-IR"/>
        </w:rPr>
        <w:t>.</w:t>
      </w:r>
    </w:p>
    <w:p>
      <w:pPr>
        <w:pStyle w:val="Heading5"/>
        <w:numPr>
          <w:ilvl w:val="4"/>
          <w:numId w:val="1"/>
        </w:numPr>
        <w:rPr/>
      </w:pPr>
      <w:bookmarkStart w:id="1423" w:name="__RefHeading___Toc1145910_1468164448"/>
      <w:bookmarkStart w:id="1424" w:name="_Toc522"/>
      <w:bookmarkEnd w:id="1423"/>
      <w:r>
        <w:rPr>
          <w:rtl w:val="true"/>
        </w:rPr>
        <w:t>اختصاص بحث تخصیص عام به باب متخالفین</w:t>
      </w:r>
      <w:bookmarkEnd w:id="1424"/>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قطع نظر از اشکال اساسی، اولین اشکال این است بر فرض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حجیت بکند،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 ادلّه حجیت خبر ثقه و خبر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بحثی است که مسأله تخصیص مربوط به جایی است که مورد تخصیص با عام از نظر حکم، متخالف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در مورد زید عالم، مغایر با حکم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شما در اینجا مسألۀ تخصیص عام را مطرح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ما نحن فیه چنین</w:t>
      </w:r>
    </w:p>
    <w:p>
      <w:pPr>
        <w:pStyle w:val="BookText"/>
        <w:rPr/>
      </w:pPr>
      <w:r>
        <w:rPr>
          <w:rFonts w:ascii="IRNazanin" w:hAnsi="IRNazanin" w:eastAsia="IRNazanin"/>
          <w:color w:val="111111"/>
          <w:sz w:val="28"/>
          <w:sz w:val="28"/>
          <w:szCs w:val="28"/>
          <w:rtl w:val="true"/>
          <w:lang w:bidi="fa-IR"/>
        </w:rPr>
        <w:t>تنافی وجود ندارد که ما مسألۀ تخصیص را مطرح کنیم زیرا دلیل حجیّت خبر واحد،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الثقة و خبر العادل حجة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حجیّت خبر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ایشان می‌گوید که در مستحبات هم خبر ثقه حجت است و هم خبر غیر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با ادله حجیّت خبر واحد منافات داشت؟ ادلّه حجیّت خبر واحد که مفهوم ندارد، ادلّه حجیّت خبر واحد به عبارت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 یعنی قول العادل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قول غیر عادل هم حجت است منتها در مستحبات، آیا این دو باهم منافات دارد که مسألۀ تخصیص و عام و تخصیص عموم در کار باشد؟ این ربطی به دلیل حجیّت خبر عادل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ادله‌ای که ما داشتیم، یک آیه‌ای داشتیم به نام 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منطوقی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قول فاسق ترتیب اثر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استدلال به این آیه برای حجیّت خبر عادل، ناتمام بود همان‌طوری که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منطوق تنها 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بود که ایشان بین دلیل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منطوق آیۀ نبأ نسبت سنجی داشته باشد نه نسبت سنجی بین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حجیّت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خبر واحد، حکم اثباتی است و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حکم اثباتی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محدودۀ دائره حکم اثباتی‌اش مخصوص خبر عادل است و این به خبر عادل محدود نیست و در باب مستحبات توسعه قائل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عادلا او غیر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قوله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نبأ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عادل بنبأ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تبین کنید،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در باب مستحبات چه عادل باشد و چه غیر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اخبار با مفهوم آیه نبأ که دلیل بر حجیت خبر واحد است، یک نوع معارضه‌ای تحقق دارد تا مسألۀ تخصیص عام مطرح بشود؟ مسألۀ تخصیص در حقیقت مال جایی است که در ایجاب و سلب باهم اختلاف داشته باشند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این می‌گوید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اما اگر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w:t>
      </w:r>
      <w:bookmarkStart w:id="1425" w:name="pg13705_145233"/>
    </w:p>
    <w:p>
      <w:pPr>
        <w:pStyle w:val="BookText"/>
        <w:rPr/>
      </w:pPr>
      <w:bookmarkEnd w:id="1425"/>
      <w:r>
        <w:rPr>
          <w:rFonts w:ascii="IRNazanin" w:hAnsi="IRNazanin" w:eastAsia="IRNazanin"/>
          <w:color w:val="111111"/>
          <w:sz w:val="28"/>
          <w:sz w:val="28"/>
          <w:szCs w:val="28"/>
          <w:rtl w:val="true"/>
          <w:lang w:bidi="fa-IR"/>
        </w:rPr>
        <w:t>زیدا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دیگر مسألۀ تخصیص مطرح نیست، هردو مثبتین هستند و بینشان هیچ‌گونه مغایرتی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اول کلامشان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حجیّت خبر واحد، عموم و خصوص من وجه است، این یک ماده اجتماع دارد و دو ماده 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ادله حجیت خبر عادل، خبر عادلی است که در باب واجبات و مستحبات و محرمات وارد شده باشد، مادۀ افتراق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مستحبی است که در باب خبر عادل ثابت شده باشد و مادۀ اجتماعشان مستحبی است که با خبر ضعیف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خبر واحد حجیّت چنین خبری را نفی می‌کند و دلیل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 ایشان، حجیّت چنین خبری را اثبات می‌کند لذا نسبت، عموم و خصوص من وجه است و در مادۀ اجتماع، تعارض هست، چرا شما در مادۀ اجتماع،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می‌دارید؟</w:t>
      </w:r>
    </w:p>
    <w:p>
      <w:pPr>
        <w:pStyle w:val="BookText"/>
        <w:rPr/>
      </w:pPr>
      <w:r>
        <w:rPr>
          <w:rFonts w:ascii="IRNazanin" w:hAnsi="IRNazanin" w:eastAsia="IRNazanin"/>
          <w:color w:val="111111"/>
          <w:sz w:val="28"/>
          <w:sz w:val="28"/>
          <w:szCs w:val="28"/>
          <w:rtl w:val="true"/>
          <w:lang w:bidi="fa-IR"/>
        </w:rPr>
        <w:t>ایشان در جواب فرمودند که اولا ما قبول نداریم که مسألۀ معارضه در کار باشد بلکه عنوان، عنوان حکومت است و در تقدم دلیل حاکم بر محکوم، دیگر نسبت سنجی نمی‌شود که آیا عموم و خصوص مطلق است و یا عموم و خصوص من وجه است؟ حتی اگر عموم و خصوص من وجه هم باشد، باز دلیل حاکم تقدم دارد</w:t>
      </w:r>
      <w:r>
        <w:rPr>
          <w:rFonts w:eastAsia="IRNazanin" w:cs="IRNazanin"/>
          <w:color w:val="111111"/>
          <w:sz w:val="28"/>
          <w:szCs w:val="28"/>
          <w:rtl w:val="true"/>
          <w:lang w:bidi="fa-IR"/>
        </w:rPr>
        <w:t>.</w:t>
      </w:r>
    </w:p>
    <w:p>
      <w:pPr>
        <w:pStyle w:val="Heading5"/>
        <w:numPr>
          <w:ilvl w:val="4"/>
          <w:numId w:val="1"/>
        </w:numPr>
        <w:rPr/>
      </w:pPr>
      <w:bookmarkStart w:id="1426" w:name="__RefHeading___Toc1145912_1468164448"/>
      <w:bookmarkStart w:id="1427" w:name="_Toc523"/>
      <w:bookmarkEnd w:id="1426"/>
      <w:r>
        <w:rPr>
          <w:rtl w:val="true"/>
        </w:rPr>
        <w:t>عدم نظارت اخبار</w:t>
      </w:r>
      <w:r>
        <w:rPr>
          <w:rtl w:val="true"/>
        </w:rPr>
        <w:t>«</w:t>
      </w:r>
      <w:r>
        <w:rPr>
          <w:rtl w:val="true"/>
        </w:rPr>
        <w:t>من بلغ</w:t>
      </w:r>
      <w:r>
        <w:rPr>
          <w:rtl w:val="true"/>
        </w:rPr>
        <w:t xml:space="preserve">» </w:t>
      </w:r>
      <w:r>
        <w:rPr>
          <w:rtl w:val="true"/>
        </w:rPr>
        <w:t>به ادلۀ حجیت خبر واحد</w:t>
      </w:r>
      <w:bookmarkEnd w:id="1427"/>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را ما بررسی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این هم مثل اصل مسأله‌ای که شما در باره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می‌فرمودید که مفادش حجیت است، عنوان حکومت، نسبت به دلیل محکوم، عنوان نظارت است و باید نسبت به دلیل محکوم، تعرضی داشته باشد،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بعد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بر شک در شریعت بار نشده،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تفسیر و شرح ادله شکوکی است که در نماز یا احوال و ابعاد نماز وارد شده است،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 شکوک در مورد کثیر</w:t>
      </w:r>
    </w:p>
    <w:p>
      <w:pPr>
        <w:pStyle w:val="BookText"/>
        <w:rPr/>
      </w:pPr>
      <w:r>
        <w:rPr>
          <w:rFonts w:ascii="IRNazanin" w:hAnsi="IRNazanin" w:eastAsia="IRNazanin"/>
          <w:color w:val="111111"/>
          <w:sz w:val="28"/>
          <w:sz w:val="28"/>
          <w:szCs w:val="28"/>
          <w:rtl w:val="true"/>
          <w:lang w:bidi="fa-IR"/>
        </w:rPr>
        <w:t>الشک ترتب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لسانش، لسان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کجایش چنین معنایی را دلالت دارد؟ این همه شما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خواندید و مطالعه کردید و دقت کردید، اصلا در ذهنتان آمد که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ادلۀ حجیت خبر واحد است و در حقیقت در مقام تفسیر و توضیح ادله حجیت خبر واحد است؟ آیا چنین معنایی در ذهن آمد؟ چنین ضرورتی را شما احساس کردید حتی لو فرضنا که اصلا ما ادله‌ای به نام ادله حجیت خبر واحد نمی‌داشتیم؟ اگر فرضا این ادله حجیت خبر واحد اصلا موضوع نداشت، آیا باید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ادلۀ حجیت خبر واحد وجود ندارد، دیگر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می‌تواند داشته باشد؟ یا معنای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چه ادله‌ای به نام ادله حجیّت خبر واحد وجود داشته باشد و یا وجود نداشته باشد و این کاشف از این است که عنوان حکومت 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دومی که ایشان از ان قلت داده‌اند،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می‌کنیم که مسألۀ حکومت نیست و مسألۀ معارضه هست، لکن در متعارضین بالعموم و الخصوص من وجه در ما نحن فیه مجبوریم مادۀ اجتماع که آن خبر ضعیفی است که برای مستحبی وارد شده است را 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کنیم برای اینکه اگر در ادلّۀ حجیّت خبر واحد داخل کردیم، دیگر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بی‌کلاه می‌ماند، دیگر موردی برای آنها باقی نمی‌ماند، لذا برای اینکه برای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محفوظ بماند، ناچاریم که مادۀ اجتماع را داخل 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ولو اینکه مسألۀ حکومت در کار نباشد و صرفا همان مسائل معارضه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فرمایش ایشان درست است؟</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شمایی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من وجه یعنی چه؟ اگر ما مادۀ اجتماع را به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ندهیم،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بلامورد می‌ماند، پس مادۀ اجتماعش کجاست؟ مادۀ افتراقش کجاست؟ مادۀ افتراق که سرجای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ذهن ایشان شبهه ایجاد کرده است این است که مادۀ افتراقش خبر واحد ثقه‌ای است که دلالت بر مستحب می‌کند و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خود ادلۀ</w:t>
      </w:r>
      <w:bookmarkStart w:id="1428" w:name="pg13705_145235"/>
    </w:p>
    <w:p>
      <w:pPr>
        <w:pStyle w:val="BookText"/>
        <w:rPr/>
      </w:pPr>
      <w:bookmarkEnd w:id="1428"/>
      <w:r>
        <w:rPr>
          <w:rFonts w:ascii="IRNazanin" w:hAnsi="IRNazanin" w:eastAsia="IRNazanin"/>
          <w:color w:val="111111"/>
          <w:sz w:val="28"/>
          <w:sz w:val="28"/>
          <w:szCs w:val="28"/>
          <w:rtl w:val="true"/>
          <w:lang w:bidi="fa-IR"/>
        </w:rPr>
        <w:t>حجیت خبر واحد این معنا را دلالت می‌کند</w:t>
      </w:r>
      <w:r>
        <w:rPr>
          <w:rFonts w:eastAsia="IRNazanin" w:cs="IRNazanin"/>
          <w:color w:val="111111"/>
          <w:sz w:val="28"/>
          <w:szCs w:val="28"/>
          <w:rtl w:val="true"/>
          <w:lang w:bidi="fa-IR"/>
        </w:rPr>
        <w:t>.</w:t>
      </w:r>
    </w:p>
    <w:p>
      <w:pPr>
        <w:pStyle w:val="Heading5"/>
        <w:numPr>
          <w:ilvl w:val="4"/>
          <w:numId w:val="1"/>
        </w:numPr>
        <w:rPr/>
      </w:pPr>
      <w:bookmarkStart w:id="1429" w:name="__RefHeading___Toc1145914_1468164448"/>
      <w:bookmarkStart w:id="1430" w:name="_Toc524"/>
      <w:bookmarkEnd w:id="1429"/>
      <w:r>
        <w:rPr>
          <w:rtl w:val="true"/>
        </w:rPr>
        <w:t>عدم دلیل بر تأخّر اخبار</w:t>
      </w:r>
      <w:r>
        <w:rPr>
          <w:rtl w:val="true"/>
        </w:rPr>
        <w:t>«</w:t>
      </w:r>
      <w:r>
        <w:rPr>
          <w:rtl w:val="true"/>
        </w:rPr>
        <w:t>من بلغ</w:t>
      </w:r>
      <w:r>
        <w:rPr>
          <w:rtl w:val="true"/>
        </w:rPr>
        <w:t xml:space="preserve">» </w:t>
      </w:r>
      <w:r>
        <w:rPr>
          <w:rtl w:val="true"/>
        </w:rPr>
        <w:t>از ادله حجیت خبر واحد</w:t>
      </w:r>
      <w:bookmarkEnd w:id="1430"/>
    </w:p>
    <w:p>
      <w:pPr>
        <w:pStyle w:val="BookText"/>
        <w:rPr/>
      </w:pPr>
      <w:r>
        <w:rPr>
          <w:rFonts w:ascii="IRNazanin" w:hAnsi="IRNazanin" w:eastAsia="IRNazanin"/>
          <w:color w:val="111111"/>
          <w:sz w:val="28"/>
          <w:sz w:val="28"/>
          <w:szCs w:val="28"/>
          <w:rtl w:val="true"/>
          <w:lang w:bidi="fa-IR"/>
        </w:rPr>
        <w:t>جواب ایشان این است که آیا دلیلی بر شما قائم شده است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ادله حجیّت خبر واحد است؟ آیا می‌توانید این را از خارج بدست آورید یا اینکه نه؟</w:t>
      </w:r>
    </w:p>
    <w:p>
      <w:pPr>
        <w:pStyle w:val="BookText"/>
        <w:rPr/>
      </w:pPr>
      <w:r>
        <w:rPr>
          <w:rFonts w:ascii="IRNazanin" w:hAnsi="IRNazanin" w:eastAsia="IRNazanin"/>
          <w:color w:val="111111"/>
          <w:sz w:val="28"/>
          <w:sz w:val="28"/>
          <w:szCs w:val="28"/>
          <w:rtl w:val="true"/>
          <w:lang w:bidi="fa-IR"/>
        </w:rPr>
        <w:t>لنا ان نقول به نظر شما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ادلۀ حجیّت خبر واحد است و در ادلّه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ادله را بپذیریم، همه در عرض هم هستند، آن ادله، اول هست و دلیل دوم بساطش را جمع کند، دلیل دوم هم در ردیف دلیل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مشی کنیم که به قول شما مفاد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است، لکن در مادۀ اجتماع، قیل و قال کرده‌اند، فقط فرض کنیم مادۀ افتراق برای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الاخبار دلیل علی حجیة خبر الثقة فی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مشکلی دارد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شما دلیل بر حجیّت خبر ثقه در مستحبات بشود و در ردیف خبر حجیت واحد قرار بگیرد منتها آنها در یک سطح وسیعی دلالت بر حجیت می‌کنند و این دلالت بر حجیت خبر ثقه در باب مستحبات داشته باشد؟</w:t>
      </w:r>
    </w:p>
    <w:p>
      <w:pPr>
        <w:pStyle w:val="BookText"/>
        <w:rPr/>
      </w:pPr>
      <w:r>
        <w:rPr>
          <w:rFonts w:ascii="IRNazanin" w:hAnsi="IRNazanin" w:eastAsia="IRNazanin"/>
          <w:color w:val="111111"/>
          <w:sz w:val="28"/>
          <w:sz w:val="28"/>
          <w:szCs w:val="28"/>
          <w:rtl w:val="true"/>
          <w:lang w:bidi="fa-IR"/>
        </w:rPr>
        <w:t>اما در ضمن مطالب ایشان این مطلب هست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رتبه متأخره واقع شده و چون در یک رتبه متأخّره واقع شده است،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حجیّت خبر ثقه در باب مستحبات است، یک چیز بی‌ارزشی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وقوعش در رتبۀ متأخّره از کجا؟ روی مبنای شما باید این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بحث حجیّت خبر واحد در ردیف آن ادلّه بیاوریم منتها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یک محدودۀ خاصی دلالت بر حجیت خبر ثقه می‌کند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مادۀ اجتماع را در اختیار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به عذر اینکه اگر در اختیار آنها نباشد، یلزم ان یکون بلا مورد، درست نیست بلکه موردش همان ماده افتراق خودش است و هیچ دلیلی هم بر تأخّر رتبه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ادله حجیّت خبر واحد</w:t>
      </w:r>
      <w:bookmarkStart w:id="1431" w:name="pg13705_145236"/>
    </w:p>
    <w:p>
      <w:pPr>
        <w:pStyle w:val="BookText"/>
        <w:rPr/>
      </w:pPr>
      <w:bookmarkEnd w:id="1431"/>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عرض کردیم این اشکالات اخیر بنابر این بود که ما از آن اشکال اول صرف‌نظر کنیم و الا عمده اشکالی که به ایشان وارد است، این است که لسان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جعل حجیّت برای خبر در باب مستحبات اعم از ثقه و غیر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کردن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هم غیر تام به نظر می‌رسد</w:t>
      </w:r>
      <w:r>
        <w:rPr>
          <w:rFonts w:eastAsia="IRNazanin" w:cs="IRNazanin"/>
          <w:color w:val="111111"/>
          <w:sz w:val="28"/>
          <w:szCs w:val="28"/>
          <w:rtl w:val="true"/>
          <w:lang w:bidi="fa-IR"/>
        </w:rPr>
        <w:t>.</w:t>
      </w:r>
    </w:p>
    <w:p>
      <w:pPr>
        <w:pStyle w:val="Heading5"/>
        <w:numPr>
          <w:ilvl w:val="4"/>
          <w:numId w:val="1"/>
        </w:numPr>
        <w:rPr/>
      </w:pPr>
      <w:bookmarkStart w:id="1432" w:name="__RefHeading___Toc1145916_1468164448"/>
      <w:bookmarkStart w:id="1433" w:name="_Toc525"/>
      <w:bookmarkEnd w:id="1432"/>
      <w:r>
        <w:rPr>
          <w:rtl w:val="true"/>
        </w:rPr>
        <w:t>خلاصۀ اقوال در اخبار</w:t>
      </w:r>
      <w:r>
        <w:rPr>
          <w:rtl w:val="true"/>
        </w:rPr>
        <w:t>«</w:t>
      </w:r>
      <w:r>
        <w:rPr>
          <w:rtl w:val="true"/>
        </w:rPr>
        <w:t>من بلغ</w:t>
      </w:r>
      <w:r>
        <w:rPr>
          <w:rtl w:val="true"/>
        </w:rPr>
        <w:t>»</w:t>
      </w:r>
      <w:bookmarkEnd w:id="1433"/>
    </w:p>
    <w:p>
      <w:pPr>
        <w:pStyle w:val="BookText"/>
        <w:rPr/>
      </w:pPr>
      <w:r>
        <w:rPr>
          <w:rFonts w:ascii="IRNazanin" w:hAnsi="IRNazanin" w:eastAsia="IRNazanin"/>
          <w:color w:val="111111"/>
          <w:sz w:val="28"/>
          <w:sz w:val="28"/>
          <w:szCs w:val="28"/>
          <w:rtl w:val="true"/>
          <w:lang w:bidi="fa-IR"/>
        </w:rPr>
        <w:t>تا اینجا نسبت به اخبار من بلغ یک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از اخبار من بلغ، استحباب عمل را به عنوان یک قاعدۀ فقهیّه استفاده کردند، یعنی کأنّ می‌خواستند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 در این عبارت خلاصه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بلغ انّه ذو ثواب، فذاک العمل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همان 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مستحب است، منتها آن روی عنوان صلاة اللیل است، این روی یک عنوان کلی است، که ما از آن به قاعده تعبیر می‌کنیم، اما قاعدۀ فقیه،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بلغ انه ذو ثواب فهو ای ذاک العمل بنفسه مستحب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آخوند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مرحوم آخوند را ذکر کردند اما مختارشان یک قاعدۀ در مسألۀ اصولیه بود، و آن این بود که مفاد اخبار من بلغ این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 دلّ علی استحباب شیء فذاک الخبر حجّة للمجتهد، حجّة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می‌تواند به آن خبر استناد کند، و از راه خبر، فتوای به استحباب بدهد، نه این‌که اخبار من بلغ دلالت بر استحباب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نظریۀ ایشان در اخبار من بلغ، یک قاعدۀ اصولیه مثل همان قاعدۀ حجّیت خبر ثقه است منتها خبر ثقه در باب واجبات و مستحبات است و مقیّد به ثقه است اما این در خصوص مستحبات و از نظر تقیّد به ثقه هم اطلاق دارد، فرقی نیست بین این‌که ثقه باشد، یا نباشد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 مطلب چیست؟ این اخبار من بلغ چه می‌گوید؟ در حقیقت یک مشکله‌ای</w:t>
      </w:r>
      <w:bookmarkStart w:id="1434" w:name="pg13705_145237"/>
    </w:p>
    <w:p>
      <w:pPr>
        <w:pStyle w:val="BookText"/>
        <w:rPr/>
      </w:pPr>
      <w:bookmarkEnd w:id="1434"/>
      <w:r>
        <w:rPr>
          <w:rFonts w:ascii="IRNazanin" w:hAnsi="IRNazanin" w:eastAsia="IRNazanin"/>
          <w:color w:val="111111"/>
          <w:sz w:val="28"/>
          <w:sz w:val="28"/>
          <w:szCs w:val="28"/>
          <w:rtl w:val="true"/>
          <w:lang w:bidi="fa-IR"/>
        </w:rPr>
        <w:t xml:space="preserve">است که این اخبار من بلغ چه نقشی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قاعدة فقهیة؟ او قاعدة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یک احتمال دیگری در کار است؟</w:t>
      </w:r>
    </w:p>
    <w:p>
      <w:pPr>
        <w:pStyle w:val="Heading5"/>
        <w:numPr>
          <w:ilvl w:val="4"/>
          <w:numId w:val="1"/>
        </w:numPr>
        <w:rPr/>
      </w:pPr>
      <w:bookmarkStart w:id="1435" w:name="__RefHeading___Toc1145918_1468164448"/>
      <w:bookmarkStart w:id="1436" w:name="_Toc526"/>
      <w:bookmarkEnd w:id="1435"/>
      <w:r>
        <w:rPr>
          <w:rtl w:val="true"/>
        </w:rPr>
        <w:t>تحفّظ بر مصالح موجود در مستحبات</w:t>
      </w:r>
      <w:bookmarkEnd w:id="1436"/>
    </w:p>
    <w:p>
      <w:pPr>
        <w:pStyle w:val="BookText"/>
        <w:rPr/>
      </w:pPr>
      <w:r>
        <w:rPr>
          <w:rFonts w:ascii="IRNazanin" w:hAnsi="IRNazanin" w:eastAsia="IRNazanin"/>
          <w:color w:val="111111"/>
          <w:sz w:val="28"/>
          <w:sz w:val="28"/>
          <w:szCs w:val="28"/>
          <w:rtl w:val="true"/>
          <w:lang w:bidi="fa-IR"/>
        </w:rPr>
        <w:t>اینجا یک بیانی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مفاد اخبار من بلغ دارند که بیان ایشان از آن حرفهای گذشته به ذهن نزدیکتر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 نمی‌خواهد هر روایتی را در باب مستحبات حجّت بکند، و نمی‌خواهد هر عملی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انّه ذو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بکند آنطور که مرحوم آخوند استفاده کردند بلکه یک هدف دیگری دارد و یک غرض دیگری را دنبال می‌کند، و آن این است که شارع مقدّس برای مستحبات، یک ارزش و اهمیّت خاصّی قائل شده، و علاقه‌اش به این تعلق گرفته که این مستحبات، از مردم فوت نشود، و این‌طور نباشد که این مصالح عظیمه‌ای که در باب مستحبات، آن هم با کثرت مستحبات وجود دارد، از دست مکلّفین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ملاحظه کرده که در باب مستحبات، داعی به نقل خیلی وجود نداشته</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واجبات و در باب محرمات، دواعی نقل فراوان بوده و اشخاصی که متعهد بودند که این واجبات و محرمات را از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 در اختیار نسلهای بعدی بگذارند، اما در باب مستحبات به لحاظ این‌که یک احکام استحبابیه است، خیلی مورد عنایت واقع نشده است لذا چه‌بسا روایات ضعیفه دلالت بر استحباب مستحبات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شارع مقدس نه برای این‌که آن روایات ضعیفه را حجّت قرار بدهد، و نه برای این‌که هر عملی را که روایت ضعیف دلالت بر استحبابش می‌کند مستحب بکند، بلکه برای این‌که این مصالح مستحبات، و مزایایی که در مستحبات وجود دارد، از دست مکلّفین بیرون نرود، و مکلّفین محروم نمانند، یک عنایت و یک تفضّلی در این رابطه اعمال کرده، و آن این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ولو یک روایت ضعیفی در نزد او قائم بشود بر این‌که فلان عمل ثواب دارد، و او آن عمل را برای خاطر رسیدن به آن ثواب انجام بدهد، ما عنایتا این</w:t>
      </w:r>
    </w:p>
    <w:p>
      <w:pPr>
        <w:pStyle w:val="BookText"/>
        <w:rPr/>
      </w:pPr>
      <w:r>
        <w:rPr>
          <w:rFonts w:ascii="IRNazanin" w:hAnsi="IRNazanin" w:eastAsia="IRNazanin"/>
          <w:color w:val="111111"/>
          <w:sz w:val="28"/>
          <w:sz w:val="28"/>
          <w:szCs w:val="28"/>
          <w:rtl w:val="true"/>
          <w:lang w:bidi="fa-IR"/>
        </w:rPr>
        <w:t>ثواب را به 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برای این‌که مستحب است بلکه برای این‌که آن مستحبات واقعیه از بین نرود و مستحباتی که دارای مزایای بسیار زیادی است از مکلّف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نظیر این را در شرعیات ملاحظه می‌کنیم مثلا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 قدم به طرف زیارت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خداوند برای هر قدمی، چه مقدار اجر و ثواب مترتب کرده یا هر کسی که برای زیارت بیت الله الحرام قدمی بردارد، خداوند برای هر قدم، چه مقدار ثواب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ابتداء این معنا به نظر مشکل می‌آید که چرا قدمها ثواب داشته باشد؟ مگر این قدمها جنبۀ مقدمه‌ای ندارد؟ 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بر مقدمه بار نمی‌شود؟ 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محبوبیت و رجحان ندارد؟ آن‌که فضیلت دارد، زیارت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برای این مقدمات، این مقدار ثواب قائل شده‌اند؟ آن‌که اهمیت دارد، حج بیت الله الحرام است اما رفتن به سوی حج که جنبۀ مقدمی دارد و روی قواعد اولیه، هیچ رجحان و ثواب و مزیّتی نباید داشته باشد؟ شارع مقدس برای این‌که اهمیّت زیارت بیت الله و زیارت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 و مردم را بر این عمل مستحب، یا مثلا در آنجا واجب، تحریص و ترغیب بکند، از راه عنایت و لطف، نه از روی قاعده، نه از روی ضابطه، برای این مقدمات، ثوابهای زیادی را قائل شده، که مردم با توجه به ثوابهای این مقدمات، به ذی المقدمه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هدف شارع است، تحقق آن ذی المقدمه است، تحقق حج بیت الله است، تحقق زیارت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در آنجا مسأله به این صورت است، چرا در اخبار من بلغ ما یک چنین معنایی را ملتزم نشویم؟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 هم، نه دلالت بر حجّیت خبر ضعیف می‌کند، نه دلالت بر استحباب عملی که بلغ انّه ذو ثواب می‌کند بلکه خداوند به لحاظ این‌که مستحبات واقعیه از مکلّف فوت نشود، در حقیقت یک راه حیله‌ای را ذکر کرده، و آن این است که عنایتا و تفضّلا در این موارد، ثوابهایی قائل شده، تا وقتی که مکلّف با یک روایت ضعیفه برخورد می‌کند، دیگر دچار تردید نشود و پیش خودش فکر نکند که آیا این راست می‌گوید، دروغ می‌گوید؟ این مستحب است، مستحب نیست؟ اگر انجام بدهیم</w:t>
      </w:r>
      <w:bookmarkStart w:id="1437" w:name="pg13705_145239"/>
    </w:p>
    <w:p>
      <w:pPr>
        <w:pStyle w:val="BookText"/>
        <w:rPr/>
      </w:pPr>
      <w:bookmarkEnd w:id="1437"/>
      <w:r>
        <w:rPr>
          <w:rFonts w:ascii="IRNazanin" w:hAnsi="IRNazanin" w:eastAsia="IRNazanin"/>
          <w:color w:val="111111"/>
          <w:sz w:val="28"/>
          <w:sz w:val="28"/>
          <w:szCs w:val="28"/>
          <w:rtl w:val="true"/>
          <w:lang w:bidi="fa-IR"/>
        </w:rPr>
        <w:t>ثواب دارد، یا یک عمل لغو است؟ طبعا در مواردی که انسان دچار تردید باشد، دیگر داعی برای انجام آن مستحب احتمالی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تبارک و تعالی برای تحفّظ بر آن مستحبات واقعیّه، یک چنین عنایتی را نسبت به بندگانش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مفاد نه استحباب عمل استفاده می‌شود، و نه قاعدۀ اصولیه‌ای که ما از آن تعبیر بکنیم به حجّیة مطلق الخبر فی باب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معنایی است که ایشان در مفاد اخبار من بلغ فرموده‌اند، و اگر انسان حرفها را از ذهنش دور بکند، و فقط در رابطۀ با خود این اخبار بیندیشد، به نظر می‌رسد که این بیان ایشان به مراتب بر آن بیانات گذشته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اخبار من بلغ</w:t>
      </w:r>
      <w:r>
        <w:rPr>
          <w:rFonts w:eastAsia="IRNazanin" w:cs="IRNazanin"/>
          <w:color w:val="111111"/>
          <w:sz w:val="28"/>
          <w:szCs w:val="28"/>
          <w:rtl w:val="true"/>
          <w:lang w:bidi="fa-IR"/>
        </w:rPr>
        <w:t>.</w:t>
      </w:r>
    </w:p>
    <w:p>
      <w:pPr>
        <w:pStyle w:val="Heading5"/>
        <w:numPr>
          <w:ilvl w:val="4"/>
          <w:numId w:val="1"/>
        </w:numPr>
        <w:rPr/>
      </w:pPr>
      <w:bookmarkStart w:id="1438" w:name="__RefHeading___Toc1145920_1468164448"/>
      <w:bookmarkStart w:id="1439" w:name="_Toc527"/>
      <w:bookmarkEnd w:id="1438"/>
      <w:r>
        <w:rPr>
          <w:rtl w:val="true"/>
        </w:rPr>
        <w:t>پرسش</w:t>
      </w:r>
      <w:r>
        <w:rPr>
          <w:rtl w:val="true"/>
        </w:rPr>
        <w:t>:</w:t>
      </w:r>
      <w:bookmarkEnd w:id="1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اساسی استاد بر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من بلغ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معروف در باب حجیت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مخصص ادلۀ حجیت خبر واحد باشد؟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ادلۀ حجیت خبر واحد حاکم است یا نه؟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حجیت خبر واحد، متأخر است؟ چرا؟</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اخبار من بلغ چیست؟</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قابل توجه عزیزانی که از این مجموعه بهره‌برداری نموده‌اند</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با آغاز سال تحصیلی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مباحث اصول را آغاز کردند ولی متأسفانه به علت معالجه بیماری، مدتی درس متوقف گردید و پس از پایان یافتن دوران معالجه، فقط دروس خارج فقه آن استاد بزرگوار ادامه یافت و حوزۀ علمیه از ادامه دروس خارج اصول آن بزرگوار محروم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کامل شدن مباحث اصول، ادامه بحث را از دروس دورۀ قبل استفاده نموده و در اختیار طلاب و فضلاء محترم قرار داده‌ایم</w:t>
      </w:r>
      <w:r>
        <w:rPr>
          <w:rFonts w:eastAsia="IRNazanin" w:cs="IRNazanin"/>
          <w:color w:val="111111"/>
          <w:sz w:val="28"/>
          <w:szCs w:val="28"/>
          <w:rtl w:val="true"/>
          <w:lang w:bidi="fa-IR"/>
        </w:rPr>
        <w:t>.</w:t>
      </w:r>
      <w:bookmarkStart w:id="1440" w:name="pg13705_145242"/>
    </w:p>
    <w:p>
      <w:pPr>
        <w:pStyle w:val="BookText"/>
        <w:rPr/>
      </w:pPr>
      <w:bookmarkEnd w:id="1440"/>
      <w:r>
        <w:rPr>
          <w:rFonts w:ascii="IRNazanin" w:hAnsi="IRNazanin" w:eastAsia="IRNazanin"/>
          <w:color w:val="111111"/>
          <w:sz w:val="28"/>
          <w:sz w:val="28"/>
          <w:szCs w:val="28"/>
          <w:rtl w:val="true"/>
          <w:lang w:bidi="fa-IR"/>
        </w:rPr>
        <w:t>مباحث اصول عملیه</w:t>
      </w:r>
    </w:p>
    <w:p>
      <w:pPr>
        <w:pStyle w:val="Heading2"/>
        <w:numPr>
          <w:ilvl w:val="1"/>
          <w:numId w:val="1"/>
        </w:numPr>
        <w:rPr/>
      </w:pPr>
      <w:bookmarkStart w:id="1441" w:name="__RefHeading___Toc1145922_1468164448"/>
      <w:bookmarkStart w:id="1442" w:name="_Toc528"/>
      <w:bookmarkEnd w:id="1441"/>
      <w:r>
        <w:rPr>
          <w:rtl w:val="true"/>
        </w:rPr>
        <w:t>اصالة التخییر</w:t>
      </w:r>
      <w:bookmarkEnd w:id="1442"/>
    </w:p>
    <w:p>
      <w:pPr>
        <w:pStyle w:val="Heading3"/>
        <w:numPr>
          <w:ilvl w:val="2"/>
          <w:numId w:val="1"/>
        </w:numPr>
        <w:rPr/>
      </w:pPr>
      <w:bookmarkStart w:id="1443" w:name="__RefHeading___Toc1145924_1468164448"/>
      <w:bookmarkStart w:id="1444" w:name="_Toc529"/>
      <w:bookmarkEnd w:id="1443"/>
      <w:r>
        <w:rPr>
          <w:rtl w:val="true"/>
        </w:rPr>
        <w:t>اشاره</w:t>
      </w:r>
      <w:bookmarkEnd w:id="14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امر بین محذورین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ادلۀ برائت نقلی</w:t>
      </w:r>
      <w:bookmarkStart w:id="1445" w:name="pg13705_145244"/>
    </w:p>
    <w:p>
      <w:pPr>
        <w:pStyle w:val="Heading3"/>
        <w:numPr>
          <w:ilvl w:val="2"/>
          <w:numId w:val="1"/>
        </w:numPr>
        <w:rPr/>
      </w:pPr>
      <w:bookmarkStart w:id="1446" w:name="__RefHeading___Toc1145926_1468164448"/>
      <w:bookmarkStart w:id="1447" w:name="_Toc530"/>
      <w:bookmarkEnd w:id="1445"/>
      <w:bookmarkEnd w:id="1446"/>
      <w:r>
        <w:rPr>
          <w:rtl w:val="true"/>
        </w:rPr>
        <w:t>دوران امر بین محذورین</w:t>
      </w:r>
      <w:bookmarkEnd w:id="1447"/>
    </w:p>
    <w:p>
      <w:pPr>
        <w:pStyle w:val="Heading4"/>
        <w:numPr>
          <w:ilvl w:val="3"/>
          <w:numId w:val="1"/>
        </w:numPr>
        <w:rPr/>
      </w:pPr>
      <w:bookmarkStart w:id="1448" w:name="__RefHeading___Toc1145928_1468164448"/>
      <w:bookmarkStart w:id="1449" w:name="_Toc531"/>
      <w:bookmarkEnd w:id="1448"/>
      <w:r>
        <w:rPr>
          <w:rtl w:val="true"/>
        </w:rPr>
        <w:t>درس دویست و هفدهم</w:t>
      </w:r>
      <w:bookmarkEnd w:id="1449"/>
    </w:p>
    <w:p>
      <w:pPr>
        <w:pStyle w:val="Heading5"/>
        <w:numPr>
          <w:ilvl w:val="4"/>
          <w:numId w:val="1"/>
        </w:numPr>
        <w:rPr/>
      </w:pPr>
      <w:bookmarkStart w:id="1450" w:name="__RefHeading___Toc1145930_1468164448"/>
      <w:bookmarkStart w:id="1451" w:name="_Toc532"/>
      <w:bookmarkEnd w:id="1450"/>
      <w:r>
        <w:rPr>
          <w:rtl w:val="true"/>
        </w:rPr>
        <w:t>اشاره</w:t>
      </w:r>
      <w:bookmarkEnd w:id="14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امر بین محذورین</w:t>
      </w:r>
    </w:p>
    <w:p>
      <w:pPr>
        <w:pStyle w:val="Heading5"/>
        <w:numPr>
          <w:ilvl w:val="4"/>
          <w:numId w:val="1"/>
        </w:numPr>
        <w:rPr/>
      </w:pPr>
      <w:bookmarkStart w:id="1452" w:name="__RefHeading___Toc1145932_1468164448"/>
      <w:bookmarkStart w:id="1453" w:name="_Toc533"/>
      <w:bookmarkEnd w:id="1452"/>
      <w:r>
        <w:rPr>
          <w:rtl w:val="true"/>
        </w:rPr>
        <w:t>وظیفۀ مکلّف در دوران امر بین محذورین</w:t>
      </w:r>
      <w:bookmarkEnd w:id="1453"/>
    </w:p>
    <w:p>
      <w:pPr>
        <w:pStyle w:val="BookText"/>
        <w:rPr/>
      </w:pPr>
      <w:r>
        <w:rPr>
          <w:rFonts w:ascii="IRNazanin" w:hAnsi="IRNazanin" w:eastAsia="IRNazanin"/>
          <w:color w:val="111111"/>
          <w:sz w:val="28"/>
          <w:sz w:val="28"/>
          <w:szCs w:val="28"/>
          <w:rtl w:val="true"/>
          <w:lang w:bidi="fa-IR"/>
        </w:rPr>
        <w:t>بحث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دیگر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بحث آن در دوران بین المحذورین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ببینیم مورد این اصل کجاست، و بعد ببینیم این اصل، چه دلیلی دارد، و از چه راهی ثابت می‌شود؟</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علم اجمالی داشته باشیم به این‌که یک عمل یا واجب است و یا حرام، و دلیل دیگری که خصوصیت را تعیین کند، برای ما قائم نشده است، دلیل بر خصوص وجوب</w:t>
      </w:r>
    </w:p>
    <w:p>
      <w:pPr>
        <w:pStyle w:val="BookText"/>
        <w:rPr/>
      </w:pPr>
      <w:r>
        <w:rPr>
          <w:rFonts w:ascii="IRNazanin" w:hAnsi="IRNazanin" w:eastAsia="IRNazanin"/>
          <w:color w:val="111111"/>
          <w:sz w:val="28"/>
          <w:sz w:val="28"/>
          <w:szCs w:val="28"/>
          <w:rtl w:val="true"/>
          <w:lang w:bidi="fa-IR"/>
        </w:rPr>
        <w:t>قائم نشده است، دلیل بر خصوص تحریم قائم نشده است، لکن اجمالا می‌دانیم که حکم آن از این دو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به حسب واقع و حکم واقعی، حرام است، و یا به حسب حکم واقعی، واجب است، و احتمال سوم هم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تارة این‌طور است که این واقعه، یک واقعه واحده است، یعنی یک مطلبی است که اگر واجب باشد، یک مرتبه باید تحقق پیدا بکند و اگر هم حرام باشد، باز در رابطۀ با همان یک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شک دارید که روزۀ نیمۀ شعبان همین امسال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واجب است یا برای شما حرام است؟ و منشأ شک این باشد که شما می‌دانید در این رابطه، یک نذری در کار هست و یا منع مثلا والد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در رابطۀ با این نیمۀ شعبان، یکی از این دو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نذر کرده‌اید روزۀ این نیمۀ شعبان را، و به سبب نذر بر شما واجب شده است، یا این‌که مسأله نذر نبوده است، والد شما مثلا شما را از روزۀ آن روز منع کرده، بنابر این که این منع موجب حرمت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یک عمل است، قابل تکرار هم نیست، در هر سال و ماه و هفته و روز هم تکرار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نیمۀ شعبان سنه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مردد است بین این‌که بر شما واجب باشد، چون احتمال می‌دهید که نذری متعلق به این صوم شده باشد، یا بر شما فرضا حرام باشد، به واسطۀ یک جهتی که موجب حرمت شده باشد، و هرچه هم که فکر می‌کنید نمی‌دانید واقع آن را تشخیص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می‌دانید که در رابطۀ با این روزه، شما یک وظیفۀ الزامی دارید، نمی‌دانید آن وظیفۀ الزامی به صورت وجوب یا وظیفه الزامی به صورت ترک است؟</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وقت است که واقعه، تعدد دارد، تکرّر پیدا می‌کند، هر روز هر هفته، هر ماه هر سال، قابل تکرر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در باب نماز جمعه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بین وجوب و حرمت مردد است چون بعضی‌ها مثلا قائل به تحریم شده‌اند، چون خیال می‌کنند که نماز جمعه از مناصب خاصّه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قائل به وجوب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واقعه تکرّر دارد، یعنی نماز جمعه، در هر هفته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شدیم، باید در هر هفته انجام بگیرد، و اگر قائل به حرمت شدیم، باید در هر هفته</w:t>
      </w:r>
      <w:bookmarkStart w:id="1454" w:name="pg13705_145246"/>
    </w:p>
    <w:p>
      <w:pPr>
        <w:pStyle w:val="BookText"/>
        <w:rPr/>
      </w:pPr>
      <w:bookmarkEnd w:id="1454"/>
      <w:r>
        <w:rPr>
          <w:rFonts w:ascii="IRNazanin" w:hAnsi="IRNazanin" w:eastAsia="IRNazanin"/>
          <w:color w:val="111111"/>
          <w:sz w:val="28"/>
          <w:sz w:val="28"/>
          <w:szCs w:val="28"/>
          <w:rtl w:val="true"/>
          <w:lang w:bidi="fa-IR"/>
        </w:rPr>
        <w:t>ترک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واقعۀ قابل تعدد، و قابل تکرّر است</w:t>
      </w:r>
      <w:r>
        <w:rPr>
          <w:rFonts w:eastAsia="IRNazanin" w:cs="IRNazanin"/>
          <w:color w:val="111111"/>
          <w:sz w:val="28"/>
          <w:szCs w:val="28"/>
          <w:rtl w:val="true"/>
          <w:lang w:bidi="fa-IR"/>
        </w:rPr>
        <w:t>.</w:t>
      </w:r>
    </w:p>
    <w:p>
      <w:pPr>
        <w:pStyle w:val="Heading5"/>
        <w:numPr>
          <w:ilvl w:val="4"/>
          <w:numId w:val="1"/>
        </w:numPr>
        <w:rPr/>
      </w:pPr>
      <w:bookmarkStart w:id="1455" w:name="__RefHeading___Toc1145934_1468164448"/>
      <w:bookmarkStart w:id="1456" w:name="_Toc534"/>
      <w:bookmarkEnd w:id="1455"/>
      <w:r>
        <w:rPr>
          <w:rtl w:val="true"/>
        </w:rPr>
        <w:t>مخالفت قطعیه در فرض واقعۀ واحده یا متعدده در دوران بین محذورین</w:t>
      </w:r>
      <w:bookmarkEnd w:id="1456"/>
    </w:p>
    <w:p>
      <w:pPr>
        <w:pStyle w:val="BookText"/>
        <w:rPr/>
      </w:pPr>
      <w:r>
        <w:rPr>
          <w:rFonts w:ascii="IRNazanin" w:hAnsi="IRNazanin" w:eastAsia="IRNazanin"/>
          <w:color w:val="111111"/>
          <w:sz w:val="28"/>
          <w:sz w:val="28"/>
          <w:szCs w:val="28"/>
          <w:rtl w:val="true"/>
          <w:lang w:bidi="fa-IR"/>
        </w:rPr>
        <w:t>جهت دیگر این است در اینجایی که امر بین وجوب و حرمت دائر می‌شود، در وقایع متعدده مثل نماز جمعه، امکان مخالفت قطعیه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هفته انجام بدهد و یک هفته ترک بکند، مخالفت قطعیه تحقق دارد چون واقعه، متعدد است و امکان دارد در یک هفته انجام بگیرد، و در هفته دیگر ترک بشود، لذا مخالفت قطعیه در اینجا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آنجایی که واقعه واحده باشد آیا امکان مخالفت قطعیه دارد یا نه؟ اگر وجوب و حرمت هردو توصلی باشد و مسألۀ عبادیت در آن مطرح نباشد، امکان مخالفت قطعیه وجود ندارد برای این‌که این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فاعلا، و امّا ان یکون تارکا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باشد، مخالفت وجوب حاصل نشده است، و اگر تارک باشد، مخالفت حرمت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وجوب توصلی باشد و حرمت هم توصلی باشد، امکان مخالفت قطعیه وجود ندارد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فرض کردیم که هردوی اینها تعبّدی بودند، یا یکی از آنها تعبّدی بود مثل این که وجوب تعبّدی بود و حرمت توصلی بود، چون که در باب محرمات هم نوعا حرمتها عنوان توصلیت دارد اینجا امکان مخالفت قطعیه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صومی که مثال زدیم اگر وجوبش وجوب تعبّدی باشد، و حرمتش علی تقدیر ثبوتها، فرضا توصلی باشد، اینجا مخالفت قطعیه‌اش به این صورت است که کسی در روز نیمۀ شعبان بدون این که قصد قربت بکند،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قصد قربت، روزه گرفت، مخالفت قطعیۀ کلا التکلیفین حاصل شده است برای این‌که اگر تکلیف، وجوبی بوده است، قصد قربت رعایت نشده است، و اگر تکلیف، تحریمی بوده است، منهی عنه در خارج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آنجایی که هردو توصلی باشند، امکان مخالفت قطعیه جریان ندارد، و اگر هردو، یا یکی تعبّدی بودند، امکان مخالفت قطعیه هست</w:t>
      </w:r>
      <w:r>
        <w:rPr>
          <w:rFonts w:eastAsia="IRNazanin" w:cs="IRNazanin"/>
          <w:color w:val="111111"/>
          <w:sz w:val="28"/>
          <w:szCs w:val="28"/>
          <w:rtl w:val="true"/>
          <w:lang w:bidi="fa-IR"/>
        </w:rPr>
        <w:t>.</w:t>
      </w:r>
      <w:bookmarkStart w:id="1457" w:name="pg13705_145247"/>
    </w:p>
    <w:p>
      <w:pPr>
        <w:pStyle w:val="BookText"/>
        <w:rPr/>
      </w:pPr>
      <w:bookmarkEnd w:id="1457"/>
      <w:r>
        <w:rPr>
          <w:rFonts w:ascii="IRNazanin" w:hAnsi="IRNazanin" w:eastAsia="IRNazanin"/>
          <w:color w:val="111111"/>
          <w:sz w:val="28"/>
          <w:sz w:val="28"/>
          <w:szCs w:val="28"/>
          <w:rtl w:val="true"/>
          <w:lang w:bidi="fa-IR"/>
        </w:rPr>
        <w:t>با توجه به فروضی که ملاحظه فرمودید، ما قدر متیقّن مسأله را فعلا مطرح می‌کنیم و حکمش را ملاحظه می‌کنیم بعد ببینیم حکم نسبت به سایر فروض مسأله چیست؟</w:t>
      </w:r>
    </w:p>
    <w:p>
      <w:pPr>
        <w:pStyle w:val="BookText"/>
        <w:rPr/>
      </w:pPr>
      <w:r>
        <w:rPr>
          <w:rFonts w:ascii="IRNazanin" w:hAnsi="IRNazanin" w:eastAsia="IRNazanin"/>
          <w:color w:val="111111"/>
          <w:sz w:val="28"/>
          <w:sz w:val="28"/>
          <w:szCs w:val="28"/>
          <w:rtl w:val="true"/>
          <w:lang w:bidi="fa-IR"/>
        </w:rPr>
        <w:t>قدر متیقّن، آنجایی است که اولا واقعه واحده باشد، تکرر و تعدد در آن نباشد که امکان مخالفت قطعیه در آن وجود داشته باشد و از طرفی هم وجوب و حرمت، هردو عنوان توصلی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توصلی باشد معنایش این است که موافقت به صرف العمل حاصل شده است، و اگر حرمتش حرمت توصلی است معنایش این است که موافقت به صرف الترک، حاصل شده است، و به صرف الفعل، مخالفت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وضعی برای مکلّف پیش آمد که علم اجمالی به وجوب یا حرمت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واقعۀ واحده امکان مخالفت قطعیه وجود ندارد، طبعا امکان موافقت قطعیه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شرایط و با توجه به این خصوصیات، عقل می‌گوید مکلف چه کند؟</w:t>
      </w:r>
    </w:p>
    <w:p>
      <w:pPr>
        <w:pStyle w:val="Heading5"/>
        <w:numPr>
          <w:ilvl w:val="4"/>
          <w:numId w:val="1"/>
        </w:numPr>
        <w:rPr/>
      </w:pPr>
      <w:bookmarkStart w:id="1458" w:name="__RefHeading___Toc1145936_1468164448"/>
      <w:bookmarkStart w:id="1459" w:name="_Toc535"/>
      <w:bookmarkEnd w:id="1458"/>
      <w:r>
        <w:rPr>
          <w:rtl w:val="true"/>
        </w:rPr>
        <w:t>حکم عقل در صورت دوران بین محذورین</w:t>
      </w:r>
      <w:bookmarkEnd w:id="1459"/>
    </w:p>
    <w:p>
      <w:pPr>
        <w:pStyle w:val="BookText"/>
        <w:rPr/>
      </w:pPr>
      <w:r>
        <w:rPr>
          <w:rFonts w:ascii="IRNazanin" w:hAnsi="IRNazanin" w:eastAsia="IRNazanin"/>
          <w:color w:val="111111"/>
          <w:sz w:val="28"/>
          <w:sz w:val="28"/>
          <w:szCs w:val="28"/>
          <w:rtl w:val="true"/>
          <w:lang w:bidi="fa-IR"/>
        </w:rPr>
        <w:t>بعد از آن‌که انسان به عقل مراجعه می‌کند، ظاهر این است که عقل حکم به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معنای این حکم به تخییر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 حکم به تخییر می‌کند، این‌طور به نظر بدوی می‌رسد که عقل هم حکم به وجوب را کنار می‌زند و هم حکم به حرمت را کنار می‌زند، و به جای آنها حکم به تخییر را پیاده می‌کند،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چه کاره است که در مقابل وجوب، یا تحریم شرعی، حکم تخییر را پیاده بکند؟ و در حقیقت آن حکم معلوم بالاجمال را زیر پا بگذارد؟ در حالی که معنای تخییر عقلی این نیست بلکه معنایش این است که عقل با توجه به خصوصیات مورد، با توجه به این‌که شما علم اجمالی به وجوب یا حرمت دارید، و با توجه به این‌که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مخالفت و موافقت قطعیه در آن امکان‌پذیر نیست،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مقام عمل آنچه که من درک می‌کنم، این است که مکلّف در برابر وجوب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مخیرا</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تخییر عقلی این است</w:t>
      </w:r>
      <w:r>
        <w:rPr>
          <w:rFonts w:eastAsia="IRNazanin" w:cs="IRNazanin"/>
          <w:color w:val="111111"/>
          <w:sz w:val="28"/>
          <w:szCs w:val="28"/>
          <w:rtl w:val="true"/>
          <w:lang w:bidi="fa-IR"/>
        </w:rPr>
        <w:t>.</w:t>
      </w:r>
      <w:bookmarkStart w:id="1460" w:name="pg13705_145248"/>
    </w:p>
    <w:p>
      <w:pPr>
        <w:pStyle w:val="BookText"/>
        <w:rPr/>
      </w:pPr>
      <w:bookmarkEnd w:id="1460"/>
      <w:r>
        <w:rPr>
          <w:rFonts w:ascii="IRNazanin" w:hAnsi="IRNazanin" w:eastAsia="IRNazanin"/>
          <w:color w:val="111111"/>
          <w:sz w:val="28"/>
          <w:sz w:val="28"/>
          <w:szCs w:val="28"/>
          <w:rtl w:val="true"/>
          <w:lang w:bidi="fa-IR"/>
        </w:rPr>
        <w:t>نکته دیگر در خصوصیت محل نزاع این است که مسأله را آنجایی باید فرض کنیم که هیچ یک از دو طرف قصه، از یک اهمیت مسلّمه، یا محتمله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دو طرف، تساوی محض باشد؛ بطوری که حتی احتمال اهمیت هم در یک طرف جریان پیدا نکند، تا چه رسد به آنجایی که علم به اهمیت یک طرف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کجا می‌تواند مثلا علم به اهمیت یک طرف پیدا بکند؟</w:t>
      </w:r>
    </w:p>
    <w:p>
      <w:pPr>
        <w:pStyle w:val="BookText"/>
        <w:rPr/>
      </w:pPr>
      <w:r>
        <w:rPr>
          <w:rFonts w:ascii="IRNazanin" w:hAnsi="IRNazanin" w:eastAsia="IRNazanin"/>
          <w:color w:val="111111"/>
          <w:sz w:val="28"/>
          <w:sz w:val="28"/>
          <w:szCs w:val="28"/>
          <w:rtl w:val="true"/>
          <w:lang w:bidi="fa-IR"/>
        </w:rPr>
        <w:t>فرض کنید کسی را گرفته‌اند که مردد بین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نبیّ أو سابّ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نبی باشد، واجب الحفظ است، اگر سابّ نبی باشد، مهدور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سابّ نبی ولو این‌که مهدور الدم است، اما این یک مسألۀ عادی است، یک مسأله معمولی است به خلاف نبی که یک موجود خاص واجب الحفظ، غیر معمولی و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نزاع آنجایی است که هیچ‌گونه اهمیتی، نه بطور مسلّم، و نه بطور محتمل، در هیچ یک از دو طرف وجود ندارد، تساوی محض، و استواء کامل اینجا هست، آیا عقل حکم به تخییر نمی‌کند؟ آیا وظیفۀ عقلی در رابطۀ این علم اجمالی به وجوب یا حرمت، غیر از مسأله تخییر است؟ پس اگر عقل در اینجا تخییر را نمی‌گوید چه می‌گوید؟ غیر از ادراک تخییر از ناحیۀ عقل، هیچ مطلبی وجود ندارد</w:t>
      </w:r>
      <w:r>
        <w:rPr>
          <w:rFonts w:eastAsia="IRNazanin" w:cs="IRNazanin"/>
          <w:color w:val="111111"/>
          <w:sz w:val="28"/>
          <w:szCs w:val="28"/>
          <w:rtl w:val="true"/>
          <w:lang w:bidi="fa-IR"/>
        </w:rPr>
        <w:t>.</w:t>
      </w:r>
    </w:p>
    <w:p>
      <w:pPr>
        <w:pStyle w:val="Heading5"/>
        <w:numPr>
          <w:ilvl w:val="4"/>
          <w:numId w:val="1"/>
        </w:numPr>
        <w:rPr/>
      </w:pPr>
      <w:bookmarkStart w:id="1461" w:name="__RefHeading___Toc1145938_1468164448"/>
      <w:bookmarkStart w:id="1462" w:name="_Toc536"/>
      <w:bookmarkEnd w:id="1461"/>
      <w:r>
        <w:rPr>
          <w:rtl w:val="true"/>
        </w:rPr>
        <w:t>کلام محقق نائینی</w:t>
      </w:r>
      <w:r>
        <w:rPr>
          <w:rtl w:val="true"/>
        </w:rPr>
        <w:t>(</w:t>
      </w:r>
      <w:r>
        <w:rPr>
          <w:rtl w:val="true"/>
        </w:rPr>
        <w:t>ره</w:t>
      </w:r>
      <w:r>
        <w:rPr>
          <w:rtl w:val="true"/>
        </w:rPr>
        <w:t xml:space="preserve">) </w:t>
      </w:r>
      <w:r>
        <w:rPr>
          <w:rtl w:val="true"/>
        </w:rPr>
        <w:t>در مجرای اصالة التخییر و جواب آن</w:t>
      </w:r>
      <w:bookmarkEnd w:id="1462"/>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تخییر نیست، تخییر در جایی است که ملاک در هر یک از دو طرف، وجود داشته باشد، مثل این‌که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با دو غریق مواجه شده‌اید، می‌بینید اگر بخواهید هردو را انقاذ بکنید، برای شما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انقذ الغریق هست و با انقاذ غریقین مواجه هستیم 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حکم به تخییر می‌کند برای این‌که ملاک، در هردو وجود دارد، یعنی ملاک وجوب انقاذ هم در زید غریق وجود دارد، و هم ملاک در عمرو وجود دارد، به دلیل این‌که اگر شما قدرت می‌داشتید، می‌بایست هردو را انقاذ بکنید، و هیچ چاره‌ای غیر از انقاذ کلا الغریقین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که قدرت ندارید، حالا که امکان امتثال نسبت به هردو غریق وجود ندارد، عقل اینجا حکم به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اصطلاحا شما اسم اینجا را تخییر بین متزاحمین،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مال اینجاست اما در ما نحن فیه چرا و به چه ملاکی؟</w:t>
      </w:r>
    </w:p>
    <w:p>
      <w:pPr>
        <w:pStyle w:val="BookText"/>
        <w:rPr/>
      </w:pPr>
      <w:r>
        <w:rPr>
          <w:rFonts w:ascii="IRNazanin" w:hAnsi="IRNazanin" w:eastAsia="IRNazanin"/>
          <w:color w:val="111111"/>
          <w:sz w:val="28"/>
          <w:sz w:val="28"/>
          <w:szCs w:val="28"/>
          <w:rtl w:val="true"/>
          <w:lang w:bidi="fa-IR"/>
        </w:rPr>
        <w:t>جواب این است که آیا آیه و روایتی وارد شده است که تخییر به باب متزاحمین اختصاص دارد یا این‌که تخییر در باب متزاحمین، هم یک مسألۀ عقلی است؟ عقل در باب متزاحمین حکم به تخییر می‌کند و همان عقل در دوران بین المحذورین حکم به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باید از نظر عقل حکم به تخییر در تمام موارد یکسان باشد؟ عقل هم در آنجا حکم به تخییر می‌کند، هم در اینجا حکم به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عنوان تزاحم، حکم به تخییر می‌کند، اینجا هم به لحاظ این‌که شما علم اجمالی به وجوب یا تحریم دارید و موافقت هردو حکم و کذا مخالفت هردو حکم، برای شما امکان ندارد، در مقام عمل، عقل مکلّف را مخیّر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و روایتی نیامده است بر این‌که ملاک و مورد حکم عقل به تخییر، تنها یک ملاک است، یک مورد است بلکه هم آنجا مسألۀ تخییر پیاده می‌شود، هم اینجا مسألۀ تخییر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مراجعۀ هرکس به عقل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موردی که عرض کردیم، بعد از آن‌که به عقل مراجعه بکنید،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نظر ندارم؟ سکوت را اختیار می‌کند یا نظر می‌دهد؟ آیا نظری که در اینجا ابراز می‌کند، غیر از تخییر عملی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وجوب است، یک طرف حرمت است، نه اهمیت مسلّم در کار است، نه اهمیت محتمل در کار است، واقعه هم واقعۀ واحده است، جز این‌که تو در مقام عمل، در اخذ به وجوب یا در اخذ به حرمت، مخیّر باشی، راه دیگری در اینجا تصور نمی‌شود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علم اجمالی دارید به این‌که مولا یک تکلیف الزامی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به تکلیف الزامی منجّز است منتها خصوصیت این تکلیف الزامی برای شما غیر مشخص است، یک طرف آن نوع الوجوب است، یک طرفش نوع الحرمة است و چون ترجیحی در کار نیست، و مزیتی تحقق ندارد، عقل حکم به تخییر</w:t>
      </w:r>
      <w:bookmarkStart w:id="1463" w:name="pg13705_145250"/>
    </w:p>
    <w:p>
      <w:pPr>
        <w:pStyle w:val="BookText"/>
        <w:rPr/>
      </w:pPr>
      <w:bookmarkEnd w:id="1463"/>
      <w:r>
        <w:rPr>
          <w:rFonts w:ascii="IRNazanin" w:hAnsi="IRNazanin" w:eastAsia="IRNazanin"/>
          <w:color w:val="111111"/>
          <w:sz w:val="28"/>
          <w:sz w:val="28"/>
          <w:szCs w:val="28"/>
          <w:rtl w:val="true"/>
          <w:lang w:bidi="fa-IR"/>
        </w:rPr>
        <w:t>عملی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مقام عمل، و در مقام رعایت، می‌توانی جانب وجوب را بگیری، و در نتیجه فاعل این فعل باشی، می‌توانی جانب حرمت را بگیری، و در نتیجه تارک این فعل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تخییر عقلی غیر از این مقدار نیست، ما در باب تخییر عقلی در دوران بین المحذورین بالاتر از این را ادعا نمی‌کنیم</w:t>
      </w:r>
      <w:r>
        <w:rPr>
          <w:rFonts w:eastAsia="IRNazanin" w:cs="IRNazanin"/>
          <w:color w:val="111111"/>
          <w:sz w:val="28"/>
          <w:szCs w:val="28"/>
          <w:rtl w:val="true"/>
          <w:lang w:bidi="fa-IR"/>
        </w:rPr>
        <w:t>.</w:t>
      </w:r>
    </w:p>
    <w:p>
      <w:pPr>
        <w:pStyle w:val="Heading5"/>
        <w:numPr>
          <w:ilvl w:val="4"/>
          <w:numId w:val="1"/>
        </w:numPr>
        <w:rPr/>
      </w:pPr>
      <w:bookmarkStart w:id="1464" w:name="__RefHeading___Toc1145940_1468164448"/>
      <w:bookmarkStart w:id="1465" w:name="_Toc537"/>
      <w:bookmarkEnd w:id="1464"/>
      <w:r>
        <w:rPr>
          <w:rtl w:val="true"/>
        </w:rPr>
        <w:t>کلام محقق عراقی</w:t>
      </w:r>
      <w:r>
        <w:rPr>
          <w:rtl w:val="true"/>
        </w:rPr>
        <w:t>(</w:t>
      </w:r>
      <w:r>
        <w:rPr>
          <w:rtl w:val="true"/>
        </w:rPr>
        <w:t>ره</w:t>
      </w:r>
      <w:r>
        <w:rPr>
          <w:rtl w:val="true"/>
        </w:rPr>
        <w:t xml:space="preserve">) </w:t>
      </w:r>
      <w:r>
        <w:rPr>
          <w:rtl w:val="true"/>
        </w:rPr>
        <w:t>در مجرای اصالة التخییر و جواب آن</w:t>
      </w:r>
      <w:bookmarkEnd w:id="1465"/>
    </w:p>
    <w:p>
      <w:pPr>
        <w:pStyle w:val="BookText"/>
        <w:rPr/>
      </w:pPr>
      <w:r>
        <w:rPr>
          <w:rFonts w:ascii="IRNazanin" w:hAnsi="IRNazanin" w:eastAsia="IRNazanin"/>
          <w:color w:val="111111"/>
          <w:sz w:val="28"/>
          <w:sz w:val="28"/>
          <w:szCs w:val="28"/>
          <w:rtl w:val="true"/>
          <w:lang w:bidi="fa-IR"/>
        </w:rPr>
        <w:t>یک بیان مختصری هم مرحوم محقق اراکی دارد که سنخ همین حرف مرحوم محقق نائینی است منتها به یک صورت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تخییر، چه تخییر شرعی باشد، مثل خصال کفارات در مورد کسی که روزۀ ماه رمضان را افطار کرده باشد که آنجا تخییرش، تخییر شرعی است و چه تخییر عقلی، مثل باب متزاحمین که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تخییر مطلقا آنجایی است که مکلّف بتواند هردو طرف، یا همۀ اطراف را رها بکند و اصلا به این تخییر، اعتنا نکند و آن را کنار بگذارد، مثل این‌که در مورد خصال کفارات، همه را ترک بکند، یا در مورد انقاذ غریقین، یک راه هم برای مکلّف هست و آن این که هردو را ترک بکند، اصلا اعتنا نکند نه به انقاذ زید غریق و نه عمرو 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تخییر باید یک جایی باشد که مکلف بتواند دور همۀ اطراف یا طرفین خط قرمز بکشد و هیچ اعتنا نکند، منتها دلیل تخییر می‌آید مکلّف را به مقتضای وظیفه تحریک می‌کند و دستور می‌دهد که یکی از اینها را انجام بدهد، دیگر جانب ترک مطلق را انتخاب نکند، بلکه از خصال کفارات یکی را ایجاد بکند، و از انقاذ غریقین، یکی را در خارج محقق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المحذورین، اگر ما تخییر هم نگوییم، آیا مکلف می‌تواند کاری بکند که تخییر بطور کلی ترک بشود یعنی نه فاعل باشد و نه تارک باشد؟ نه؛ لذا ما نحن فیه جای تخییر نخواهد بود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اشکالی که به مرحوم نائینی عرض شد، به ایشان هم توجه پیدا می‌کند، یعنی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موردی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تخییر را قبول داریم، انحصار تخییر را به</w:t>
      </w:r>
      <w:bookmarkStart w:id="1466" w:name="pg13705_145251"/>
    </w:p>
    <w:p>
      <w:pPr>
        <w:pStyle w:val="BookText"/>
        <w:rPr/>
      </w:pPr>
      <w:bookmarkEnd w:id="1466"/>
      <w:r>
        <w:rPr>
          <w:rFonts w:ascii="IRNazanin" w:hAnsi="IRNazanin" w:eastAsia="IRNazanin"/>
          <w:color w:val="111111"/>
          <w:sz w:val="28"/>
          <w:sz w:val="28"/>
          <w:szCs w:val="28"/>
          <w:rtl w:val="true"/>
          <w:lang w:bidi="fa-IR"/>
        </w:rPr>
        <w:t>آن دو مورد از کجا می‌گویید؟ آیا آیه و روایتی به این خصوصیت وارد شده است که تخییر را منحصر به مواردی بکند که مکلف بتواند همۀ اطرافش را ترک بکند؟ و اگر آیه و روایتی بر انحصار قائم نشده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خصال کفارات، یک تخییر شرعی وجود دارد، همان‌طور که در باب متزاحمین و انقاذ غریقین، یک تخییر عقلی وجود دارد، همین‌طور در دوران بین محذورین هم یک تخییر عقلی وجود دارد، و لازم نیست که در تخییر مسأله به صورتی باشد که مکلّف بتواند هردو طرف را ترک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نقشی در حکم عقل به تخییر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تخییر در دوران بین محذورین، همان مطلبی بود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 طرف را می‌بیند، تساوی را ملاحظه می‌کند، عدم ترجیح را در نظر می‌گیرد، عدم تمکّن از موافقت و مخالفت قطعیه را در نظر می‌گیرد، و در نتیجه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مقام عمل، وظیفه‌ای غیر از تخییر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عقل نشأت گرفته است، و حاکم به آن اصل، عقل است، در مورد محل نزاع بر حسب ظاهر، مطلب صحیحی به نظر می‌رسد</w:t>
      </w:r>
      <w:r>
        <w:rPr>
          <w:rFonts w:eastAsia="IRNazanin" w:cs="IRNazanin"/>
          <w:color w:val="111111"/>
          <w:sz w:val="28"/>
          <w:szCs w:val="28"/>
          <w:rtl w:val="true"/>
          <w:lang w:bidi="fa-IR"/>
        </w:rPr>
        <w:t>.</w:t>
      </w:r>
    </w:p>
    <w:p>
      <w:pPr>
        <w:pStyle w:val="Heading5"/>
        <w:numPr>
          <w:ilvl w:val="4"/>
          <w:numId w:val="1"/>
        </w:numPr>
        <w:rPr/>
      </w:pPr>
      <w:bookmarkStart w:id="1467" w:name="__RefHeading___Toc1145942_1468164448"/>
      <w:bookmarkStart w:id="1468" w:name="_Toc538"/>
      <w:bookmarkEnd w:id="1467"/>
      <w:r>
        <w:rPr>
          <w:rtl w:val="true"/>
        </w:rPr>
        <w:t>پرسش</w:t>
      </w:r>
      <w:r>
        <w:rPr>
          <w:rtl w:val="true"/>
        </w:rPr>
        <w:t>:</w:t>
      </w:r>
      <w:bookmarkEnd w:id="14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فروض مسألۀ دوران بین محذورین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کدام صورت از فروض دوران بین محذورین، امکان مخالفت قطعیه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عقل در صورت دوران بین محذورین چیست؟ توضیح دهید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مجرای اصالة التخییر با جواب استاد را بیان کنید</w:t>
      </w:r>
      <w:r>
        <w:rPr>
          <w:rFonts w:eastAsia="IRNazanin" w:cs="IRNazanin"/>
          <w:color w:val="111111"/>
          <w:sz w:val="28"/>
          <w:szCs w:val="28"/>
          <w:rtl w:val="true"/>
          <w:lang w:bidi="fa-IR"/>
        </w:rPr>
        <w:t>.</w:t>
      </w:r>
      <w:bookmarkStart w:id="1469" w:name="pg13705_145252"/>
    </w:p>
    <w:p>
      <w:pPr>
        <w:pStyle w:val="Heading4"/>
        <w:numPr>
          <w:ilvl w:val="3"/>
          <w:numId w:val="1"/>
        </w:numPr>
        <w:rPr/>
      </w:pPr>
      <w:bookmarkStart w:id="1470" w:name="__RefHeading___Toc1145944_1468164448"/>
      <w:bookmarkStart w:id="1471" w:name="_Toc539"/>
      <w:bookmarkEnd w:id="1469"/>
      <w:bookmarkEnd w:id="1470"/>
      <w:r>
        <w:rPr>
          <w:rtl w:val="true"/>
        </w:rPr>
        <w:t>درس دویست و هیجدهم</w:t>
      </w:r>
      <w:bookmarkEnd w:id="1471"/>
    </w:p>
    <w:p>
      <w:pPr>
        <w:pStyle w:val="Heading5"/>
        <w:numPr>
          <w:ilvl w:val="4"/>
          <w:numId w:val="1"/>
        </w:numPr>
        <w:rPr/>
      </w:pPr>
      <w:bookmarkStart w:id="1472" w:name="__RefHeading___Toc1145946_1468164448"/>
      <w:bookmarkStart w:id="1473" w:name="_Toc540"/>
      <w:bookmarkEnd w:id="1472"/>
      <w:r>
        <w:rPr>
          <w:rtl w:val="true"/>
        </w:rPr>
        <w:t>اشاره</w:t>
      </w:r>
      <w:bookmarkEnd w:id="14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74" w:name="__RefHeading___Toc1145948_1468164448"/>
      <w:bookmarkStart w:id="1475" w:name="_Toc541"/>
      <w:bookmarkEnd w:id="1474"/>
      <w:r>
        <w:rPr>
          <w:rtl w:val="true"/>
        </w:rPr>
        <w:t>جریان برائت عقلیه در دوران بین المحذورین</w:t>
      </w:r>
      <w:bookmarkEnd w:id="1475"/>
    </w:p>
    <w:p>
      <w:pPr>
        <w:pStyle w:val="BookText"/>
        <w:rPr/>
      </w:pPr>
      <w:r>
        <w:rPr>
          <w:rFonts w:ascii="IRNazanin" w:hAnsi="IRNazanin" w:eastAsia="IRNazanin"/>
          <w:color w:val="111111"/>
          <w:sz w:val="28"/>
          <w:sz w:val="28"/>
          <w:szCs w:val="28"/>
          <w:rtl w:val="true"/>
          <w:lang w:bidi="fa-IR"/>
        </w:rPr>
        <w:t>در دوران بین محذورین که علم اجمالی در کار است به این‌که یا یک تکلیف وجوبی و یا یک تکلیف تحریمی تحقق دارد؟ آیا برائت عقلیه که از راه قاعدۀ قبح عقاب بلابیان جریان پیدا می‌کند، جریان دارد یا ندارد؟ و اگر جریان ندارد، منشأ و علت عدم جریان کدام است؟</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آنطور که انسان ابتدائا فکر می‌کند، علم اجمالی دارد به این‌که وجوب یا تحریم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علم اجمالی که بیان من المولی، و در رأس بیانها علم است، چه مقدار نقش دارد؟ آیا اگر تکلیف واقعی به حسب واقع وجوب باشد، این علم اجمالی به</w:t>
      </w:r>
    </w:p>
    <w:p>
      <w:pPr>
        <w:pStyle w:val="BookText"/>
        <w:rPr/>
      </w:pPr>
      <w:r>
        <w:rPr>
          <w:rFonts w:ascii="IRNazanin" w:hAnsi="IRNazanin" w:eastAsia="IRNazanin"/>
          <w:color w:val="111111"/>
          <w:sz w:val="28"/>
          <w:sz w:val="28"/>
          <w:szCs w:val="28"/>
          <w:rtl w:val="true"/>
          <w:lang w:bidi="fa-IR"/>
        </w:rPr>
        <w:t>وجوب یا حرمت، بیان بر آن وجوب واقعی است؟ در سایر موارد علم اجمالی،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علم اجمالی داشتید به این‌که در روز جمعه، یا نماز جمعه وجوب دارد، و یا نماز ظهر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وجوب واقعی متعلق به ظهر باشد، و چه وجوب واقعی متعلق به جمعه باشد، این علم اجمالی خودش بیان است، و روی همین جهت منجّز هم هست، و معنای منجّزیت آن این است که تکلیف واقعی به هر صورتی باشد در اینجا پیاده می‌شود، و لذا بر مکلّف احتیاط واجب است</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دیگر یا حدیثی، در کار نباشد، فقط علم اجمالی به اینکه یا نماز ظهر واجب است و یا نماز جمعه واجب است داشته باشیم، باید احتیاط کنیم و بین الصلاتین جمع بکنیم هم جمعه و هم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علم اجمالی بیان بر تکلیف واقعی است، ولو این که آن تکلیف واقعی معلوم نیست که مکلّف‌به آن چیست؟ ولی در عین حال بیان است 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دوران بین محذورین هم مسأله این‌طور است؟ شما علم اجمالی دارید به این‌که این یا واجب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واقع وجوب در کار باشد، آیا این علم اجمالی بانّه واجب أو حرام این بیان بر وجوب است یا اگر به حسب واقع حرام باشد، این علم اجمالی بیان بر حرمت است؟ و اصلا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 بیان بر وجوب است و هم بیان بر حرمت است؟ یا این‌که اینجا مسأله تفکیک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جنس پیدا می‌شود، و یک نوع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رابطۀ با این‌که، یک الزامی در اینجا تحقق دارد، یک تکلیف لزومی در اینجا محقق است که شما نسبت به آن بیان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نوع تکلیف، نسبت به خصوصیت وجوب، و نسبت به خصوصیت حرمت، چه بیانی بر شما قائم شده است؟ و چه چیزی می‌تواند عنوان بیان نسبت به خصوصیت وجوب و یا خصوصیت حرمت داشته باشد؟ لذا اینجا مسأله تفکیک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کلّی الزام، شما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خصوصیت وجوب، چرا نتوانید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بکنید؟ نسبت به خصوصیت تحریم، چرا نتوانید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بکنید، این خصوصیت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اثر بر او ترتب پیدا می‌کند، و منشأ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اثر به این کیفیت که اگر حکم واقعی</w:t>
      </w:r>
      <w:bookmarkStart w:id="1476" w:name="pg13705_145254"/>
    </w:p>
    <w:p>
      <w:pPr>
        <w:pStyle w:val="BookText"/>
        <w:rPr/>
      </w:pPr>
      <w:bookmarkEnd w:id="1476"/>
      <w:r>
        <w:rPr>
          <w:rFonts w:ascii="IRNazanin" w:hAnsi="IRNazanin" w:eastAsia="IRNazanin"/>
          <w:color w:val="111111"/>
          <w:sz w:val="28"/>
          <w:sz w:val="28"/>
          <w:szCs w:val="28"/>
          <w:rtl w:val="true"/>
          <w:lang w:bidi="fa-IR"/>
        </w:rPr>
        <w:t>وجوب باشد، خداوند نمی‌تواند شما را در مقابل آن حکم واقعی مخالفت شده، عقوبت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 واقعی هم حرمت باشد به همین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مسأله به این صورت است که در علم اجمالی به وجوب یا حرمت، به خلاف علم اجمالی به وجوب متعلق به صلات جمعه، یا به صلات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شما یقینا می‌دانید یک تکلیف وجوبی غیر از جائز المخالفه وجود دارد، علم شما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بیان بر نوع است و هم بیان بر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علم اجمالی شما نمی‌تواند بیان بر نوع باشد، شما نمی‌دانید که وجوب یا حرمت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نمی‌تواند بیان بشود، و الاّ اگر ما بخواهیم این علم اجمالی را موجب بیان بدانیم، لازمه‌اش این است که هیچ کجا در عالم برائت جاری نشود، چرا؟ برای این‌که در شرب توتون هم شما علم اجمالی دارید به این‌که یا حرام است یا مباح است؟ مگر در شرب توتون چنین نیست؟ آنجا هم علم اجمالی دارید، به این‌که یا حرام است، یا مباح است؟ فرق نمی‌کند</w:t>
      </w:r>
      <w:r>
        <w:rPr>
          <w:rFonts w:eastAsia="IRNazanin" w:cs="IRNazanin"/>
          <w:color w:val="111111"/>
          <w:sz w:val="28"/>
          <w:szCs w:val="28"/>
          <w:rtl w:val="true"/>
          <w:lang w:bidi="fa-IR"/>
        </w:rPr>
        <w:t>.</w:t>
      </w:r>
    </w:p>
    <w:p>
      <w:pPr>
        <w:pStyle w:val="Heading5"/>
        <w:numPr>
          <w:ilvl w:val="4"/>
          <w:numId w:val="1"/>
        </w:numPr>
        <w:rPr/>
      </w:pPr>
      <w:bookmarkStart w:id="1477" w:name="__RefHeading___Toc1145950_1468164448"/>
      <w:bookmarkStart w:id="1478" w:name="_Toc542"/>
      <w:bookmarkEnd w:id="1477"/>
      <w:r>
        <w:rPr>
          <w:rtl w:val="true"/>
        </w:rPr>
        <w:t>بیان بودن علم اجمالی</w:t>
      </w:r>
      <w:bookmarkEnd w:id="1478"/>
    </w:p>
    <w:p>
      <w:pPr>
        <w:pStyle w:val="BookText"/>
        <w:rPr/>
      </w:pPr>
      <w:r>
        <w:rPr>
          <w:rFonts w:ascii="IRNazanin" w:hAnsi="IRNazanin" w:eastAsia="IRNazanin"/>
          <w:color w:val="111111"/>
          <w:sz w:val="28"/>
          <w:sz w:val="28"/>
          <w:szCs w:val="28"/>
          <w:rtl w:val="true"/>
          <w:lang w:bidi="fa-IR"/>
        </w:rPr>
        <w:t>اگر شما بخواهید علم اجمالی را موجب بیان بودن بدانید،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متعلق به وجوب و حرمت است،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کدام؟ برای هرکدام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باشد به حسب واقع، بیان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باشد به حسب واقع، بیان بر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می‌کند بین اینجا، و بین آنجایی که علم اجمالی به حرمت و یا اباحه دارید؟ مگر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حکما من الاحکام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علم اجمالی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اباحه چیزی است که استحقاق عقوبت بر مخالفت ندارد، اما کاری به اباحه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به این داریم که علم اجمالی یک طرف آن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تکلیف الزامی طرف علم اجمالی قرار گرفت، علم اجمالی بیان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شد پس به حسب واقع اگر حرمتی تحقق داشته باشد، مولا می‌تواند شما را در مقابل آن عقوبت بکند؟ برای این‌که حرمت طرف علم اجمالی بود، و علم اجمالی هم نسبت به هر طرف صالح للبیانیه است</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کجا شما در عالم، برائت را جاری می‌کنید؟ از اینجا کشف می‌کنیم که صرف این‌که</w:t>
      </w:r>
    </w:p>
    <w:p>
      <w:pPr>
        <w:pStyle w:val="BookText"/>
        <w:rPr/>
      </w:pPr>
      <w:r>
        <w:rPr>
          <w:rFonts w:ascii="IRNazanin" w:hAnsi="IRNazanin" w:eastAsia="IRNazanin"/>
          <w:color w:val="111111"/>
          <w:sz w:val="28"/>
          <w:sz w:val="28"/>
          <w:szCs w:val="28"/>
          <w:rtl w:val="true"/>
          <w:lang w:bidi="fa-IR"/>
        </w:rPr>
        <w:t>یک تکلیفی طرف علم اجمالی قرار می‌گیرد، سبب نمی‌شود که علم اجمالی نسبت به آن عنوان بیانیه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وجدانا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دوران بین محذورین علم اجمالی به وجوب و حرمت دارید، اگر از شما سؤال بکنند آیا نسبت به خصوصیت وجوب، بیانی هست؟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خاطر این‌که طرف علم اجمالی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خصوصیت تحریم، آیا بیانی هست؟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این‌که طرف علم اجمالی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موقع نسبت به خصوصیت وجوب بیان در کار است؟ چه موقع نسبت به خصوصیت تحریم بیان در کار است؟ آن‌که مسلم است، کلّی و اجمال یک تکلیف الزامی است، و به تعبیر منطقی، جنس برای شما بیان شده است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فصل و خصوصیات فصلی، و جهات ممیزۀ نوعی در رابطۀ با آنها هیچ بیانی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وجود نداشته باشد، پس قاعدۀ قبح عقاب بلا بیان جریان پیدا می‌کند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بخصوصه یکون بلا بیان فیقبح العقاب علیه، و الحرمة بخصوصها تکون بلا بیان فیقبح العقاب علی 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الزامی که جنبۀ جنسی دارد، و نسبت به او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تمام است، حالا اثر تمامیت بیان نسبت به آن جنس که عبارت از کلّی الزام است،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آن این است که آن اصلا در اینجا اثر ندارد، چرا؟ برای این‌که کلی الزام را شما نمی‌توانید موافقت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می‌توانید شما در مقابل کلّی الزام یک موافقتی داشته باشید؟ برای این‌که یک طرف آن فعل است، و یک طرف آن ترک، و شما نمی‌توانید هم فاعل باشید، و هم تارک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آن الزام جنسی که بیان نسبت به او تمام است، هیچ نقشی نمی‌تواند داشته باشد، و نسبت به آن خصوصیت نوعیه که بیان تمام نیست، اینجا قاعدۀ قبح عقاب بلا بیان جریان پیدا می‌کند، و لازمه جریان قاعدۀ قبح عقاب بلا بیان، این است که شما به استناد این قاعده، مؤمّن از عقوبت پیدا می‌کنید، یعنی اگر این عمل روز قیامت معلوم شد که واجب است، و به شما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خالفت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مقابل قاعدۀ قبح عقاب بلا بیان را به عنوان پاسخ در اختیار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بیانی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479" w:name="pg13705_145256"/>
    </w:p>
    <w:p>
      <w:pPr>
        <w:pStyle w:val="BookText"/>
        <w:rPr/>
      </w:pPr>
      <w:bookmarkEnd w:id="1479"/>
      <w:r>
        <w:rPr>
          <w:rFonts w:ascii="IRNazanin" w:hAnsi="IRNazanin" w:eastAsia="IRNazanin"/>
          <w:color w:val="111111"/>
          <w:sz w:val="28"/>
          <w:sz w:val="28"/>
          <w:szCs w:val="28"/>
          <w:rtl w:val="true"/>
          <w:lang w:bidi="fa-IR"/>
        </w:rPr>
        <w:t>العقاب علیها کان عقابا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خود انسان در این رابطه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تعجّب این است که بزرگان، و محققین مثل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در همین بحث و مثل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مرحوم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متّفقند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 العقلیه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 شرعی بحث دیگری دارد فعلا ما روی برائت عقلی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هرکدام یک دلیل خاصی ذکر کرده‌اند، و از یک طریق خاصی این مسأله را پیاده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دوران بین محذورین اصلا موضوعش آنجایی است که مخالفت قطعیه امکان ندارد، موافقت قطعیه هم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برای برائت شرعی نفی حکم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قبح عقاب بلا بیان اصلا مسأله نفی تکلیف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 بیان فقط عقوبت را تقبیح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می‌گیریم که اگر این عمل روز قیامت واجب بود، مولا حق ندارد بر مخالفت آن عقوبت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 قیامت حرام بود، مولا حق ندارد بر مخالفت آن عقوبت بکند</w:t>
      </w:r>
      <w:r>
        <w:rPr>
          <w:rFonts w:eastAsia="IRNazanin" w:cs="IRNazanin"/>
          <w:color w:val="111111"/>
          <w:sz w:val="28"/>
          <w:szCs w:val="28"/>
          <w:rtl w:val="true"/>
          <w:lang w:bidi="fa-IR"/>
        </w:rPr>
        <w:t>.</w:t>
      </w:r>
    </w:p>
    <w:p>
      <w:pPr>
        <w:pStyle w:val="Heading5"/>
        <w:numPr>
          <w:ilvl w:val="4"/>
          <w:numId w:val="1"/>
        </w:numPr>
        <w:rPr/>
      </w:pPr>
      <w:bookmarkStart w:id="1480" w:name="__RefHeading___Toc1145952_1468164448"/>
      <w:bookmarkStart w:id="1481" w:name="_Toc543"/>
      <w:bookmarkEnd w:id="1480"/>
      <w:r>
        <w:rPr>
          <w:rtl w:val="true"/>
        </w:rPr>
        <w:t>کلام مرحوم آخوند</w:t>
      </w:r>
      <w:r>
        <w:rPr>
          <w:rtl w:val="true"/>
        </w:rPr>
        <w:t>(</w:t>
      </w:r>
      <w:r>
        <w:rPr>
          <w:rtl w:val="true"/>
        </w:rPr>
        <w:t>ره</w:t>
      </w:r>
      <w:r>
        <w:rPr>
          <w:rtl w:val="true"/>
        </w:rPr>
        <w:t xml:space="preserve">) </w:t>
      </w:r>
      <w:r>
        <w:rPr>
          <w:rtl w:val="true"/>
        </w:rPr>
        <w:t>در عدم جریان قاعدۀ قبح عقاب بلا بیان</w:t>
      </w:r>
      <w:bookmarkEnd w:id="1481"/>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بیانی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دارند، ایشان بر کلمه علم اجمالی تکیه کرده‌اند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قاعدۀ قبح عقاب بلا بیان اینجا جاری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قصور فی البیان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اینجا چه قصوری در آن هست؟ دیگر از علم بالاتر بیان می‌خواهید؟ بیان علمی در اینجا تحقق دارد، و در علم هم که فرق نمی‌کند علم تفصیلی باشد یا علم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هیچ قصور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و مخالفت قطعیه هم که امکان‌پذیر نیست، موافقت احتمالیه و مخالفت احتمالیه هم که قطعا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دوران بین محذورین این است که لا محاله موافقت احتمالیه و مخالفت احتمالیه تحقق دارد، و موافقت و مخالفت قطعیه در آن امکان‌ناپذیر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این بیان ما جواب خوبی به مرحوم محقق خراسانی می‌تواند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قصور فی البیان ههنا، آیا نسبت به جنس تکلیف قصوری در بیان تحقق ندارد؟ یا حتی نسبت به نوع تکلیف هم قصور در بیان تحقق ندارد؟ اگر نسبت به جنس بگویید، ما نمی‌خواهیم نسبت به جنس برائت عقلیه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نفی و اصل الالزام را در اینجا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عرض کردیم که بیان در رابطۀ با جنس، اصلا نتیجه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مکلّف قدرت بر امتثال ندارد، مکلّف نمی‌تواند رعایت جنس الزام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طوری عمل واقع بشود که این الزامی که بیان در رابطۀ با او هست، رعایت و موافقت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رابطۀ با نوع تکلیف، و خصوصیت وجوب و خصوصیت تحریم، چطور شما می‌توانید ادعا بکنید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قصور فی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خیلی هم قصور در بیان تحقق دارد، و ما نباید هر کجا کلمۀ علم اجمالی پیاده شد، و عنوان علم اجمالی مطرح 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علم اجمالی به چه چیزی متعلق شده است؟ اگر علم اجمالی به وجوب مرددّ بین نماز جمعه یا نماز ظهر متعلق شد، این بیان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 بیان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به هیچ کیفیتی ما نمی‌توانیم بیان را تمام بدانیم، برای این‌که خصوصیت به هیچ وجه برای ما روشن نیست، و وجدانا هم مسأله این‌طور است، و با عدم بیان در رابطۀ با خصوصیت، قاعدۀ قبح عقاب بلا بیان بلا اشکال جریان پیدا می‌کند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برای شما تکلیف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یک تکلیف الزامی به نام وجوب دارید، و آن تکلیف الزامی هم قابل امتثال و قابل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هم اگر آن جنس الزامی ما امکان موافقت می‌داشت، و قدرت بر امتثال در رابطۀ با او پیدا می‌شد، باز ما آنجا هم این معنا را قائل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در رابطۀ با جنس الزام، روی عدم قدرت بر امتثال، علم اجمالی ما بلااثر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رابطۀ با خصوصیت نوعیه، علم اجمالی صلاحیت بیانیت ندارد، و وجدانا هم همین‌طور است که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علم اجمالی می‌تواند بیان بر وجوب، یا بیان بر حرمت باشد؟ و الاّ</w:t>
      </w:r>
      <w:bookmarkStart w:id="1482" w:name="pg13705_145258"/>
    </w:p>
    <w:p>
      <w:pPr>
        <w:pStyle w:val="BookText"/>
        <w:rPr/>
      </w:pPr>
      <w:bookmarkEnd w:id="1482"/>
      <w:r>
        <w:rPr>
          <w:rFonts w:ascii="IRNazanin" w:hAnsi="IRNazanin" w:eastAsia="IRNazanin"/>
          <w:color w:val="111111"/>
          <w:sz w:val="28"/>
          <w:sz w:val="28"/>
          <w:szCs w:val="28"/>
          <w:rtl w:val="true"/>
          <w:lang w:bidi="fa-IR"/>
        </w:rPr>
        <w:t>همان تالی فاسدی که عرض کردم، بسیار دلیل محکمی است، در هیچ کجا شما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تمام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اجمالی وجود دارد، منتها ولو به این‌که بعضی از اطرافش تکلیف غیر الزامی باشد</w:t>
      </w:r>
      <w:r>
        <w:rPr>
          <w:rFonts w:eastAsia="IRNazanin" w:cs="IRNazanin"/>
          <w:color w:val="111111"/>
          <w:sz w:val="28"/>
          <w:szCs w:val="28"/>
          <w:rtl w:val="true"/>
          <w:lang w:bidi="fa-IR"/>
        </w:rPr>
        <w:t>.</w:t>
      </w:r>
    </w:p>
    <w:p>
      <w:pPr>
        <w:pStyle w:val="Heading5"/>
        <w:numPr>
          <w:ilvl w:val="4"/>
          <w:numId w:val="1"/>
        </w:numPr>
        <w:rPr/>
      </w:pPr>
      <w:bookmarkStart w:id="1483" w:name="__RefHeading___Toc1145954_1468164448"/>
      <w:bookmarkStart w:id="1484" w:name="_Toc544"/>
      <w:bookmarkEnd w:id="1483"/>
      <w:r>
        <w:rPr>
          <w:rtl w:val="true"/>
        </w:rPr>
        <w:t>بیان مرحوم نائینی</w:t>
      </w:r>
      <w:r>
        <w:rPr>
          <w:rtl w:val="true"/>
        </w:rPr>
        <w:t>(</w:t>
      </w:r>
      <w:r>
        <w:rPr>
          <w:rtl w:val="true"/>
        </w:rPr>
        <w:t>ره</w:t>
      </w:r>
      <w:r>
        <w:rPr>
          <w:rtl w:val="true"/>
        </w:rPr>
        <w:t xml:space="preserve">) </w:t>
      </w:r>
      <w:r>
        <w:rPr>
          <w:rtl w:val="true"/>
        </w:rPr>
        <w:t>در عدم جریان قاعدۀ قبح عقاب بلا بیان</w:t>
      </w:r>
      <w:bookmarkEnd w:id="1484"/>
    </w:p>
    <w:p>
      <w:pPr>
        <w:pStyle w:val="BookText"/>
        <w:rPr/>
      </w:pPr>
      <w:r>
        <w:rPr>
          <w:rFonts w:ascii="IRNazanin" w:hAnsi="IRNazanin" w:eastAsia="IRNazanin"/>
          <w:color w:val="111111"/>
          <w:sz w:val="28"/>
          <w:sz w:val="28"/>
          <w:szCs w:val="28"/>
          <w:rtl w:val="true"/>
          <w:lang w:bidi="fa-IR"/>
        </w:rPr>
        <w:t>اما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قاعدۀ قبح عقاب بلا بیان را برای چه چیزی می‌خواهیم؟ برای این‌که یک مؤمّنی، و وسیله تأمینی در رابطۀ با عقاب و عقوبت داشته باشیم، و از عقوبت، قاعدۀ قبح عقاب بلا بیان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شرب توتون ما این قاعده را جاری می‌کنیم؟ می‌خواهیم اگر شرب توتون به حسب واقع حرام باشد، ما مؤمّن از عقوبت داشته باشیم، و این قاعدۀ قبح عقاب بلابیان را سندی برای ارتکاب شرب توتون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قاعدۀ قبح عقاب بلا بیان، به عنوان یک مؤمّن از عقوبت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محذورین، که مثلا تخییر جریان پیدا می‌کند روی مبنای تخییر، دیگر چه نیازی ما به مؤمّنی به نام قاعدۀ قبح عقاب بلا بیان داریم؟ وقتی که تخییر مطرح است، خود این تخییر مؤمّن است و خود همین تخییر وضع را برای انسان روشن می‌کند، دیگر چه نیازی به قاعده قبح عقاب بلابیان هست؟</w:t>
      </w:r>
    </w:p>
    <w:p>
      <w:pPr>
        <w:pStyle w:val="Heading5"/>
        <w:numPr>
          <w:ilvl w:val="4"/>
          <w:numId w:val="1"/>
        </w:numPr>
        <w:rPr/>
      </w:pPr>
      <w:bookmarkStart w:id="1485" w:name="__RefHeading___Toc1145956_1468164448"/>
      <w:bookmarkStart w:id="1486" w:name="_Toc545"/>
      <w:bookmarkEnd w:id="1485"/>
      <w:r>
        <w:rPr>
          <w:rtl w:val="true"/>
        </w:rPr>
        <w:t>کلام مرحوم عراقی</w:t>
      </w:r>
      <w:r>
        <w:rPr>
          <w:rtl w:val="true"/>
        </w:rPr>
        <w:t>(</w:t>
      </w:r>
      <w:r>
        <w:rPr>
          <w:rtl w:val="true"/>
        </w:rPr>
        <w:t>ره</w:t>
      </w:r>
      <w:r>
        <w:rPr>
          <w:rtl w:val="true"/>
        </w:rPr>
        <w:t xml:space="preserve">) </w:t>
      </w:r>
      <w:r>
        <w:rPr>
          <w:rtl w:val="true"/>
        </w:rPr>
        <w:t>در عدم جریان قاعدۀ قبح عقاب بلا بیان</w:t>
      </w:r>
      <w:bookmarkEnd w:id="1486"/>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مقداری با این کلام فرق دارد، منتها ایشان این‌طور تعبیر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تخییر، در رتبۀ قبل از قاعدۀ قبح عقاب بلا بیان جریان پیدا می‌کند، لذا دیگر نوبت نمی‌رسد به قاعدۀ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مرحوم نائینی، دیگر با وجود مؤمّن، مؤمّن دیگری معنا ندارد و مورد لزوم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اینها به این کیفیت قابل قبول است یا نه؟ این دوتا بیان در حقیقت یک مطلب را می‌خواهند بگویند، ولو این‌که بین آنها یک مختصر فرق وجود دارد، و آن مطلب این است که، آیا در این</w:t>
      </w:r>
      <w:bookmarkStart w:id="1487" w:name="pg13705_145259"/>
    </w:p>
    <w:p>
      <w:pPr>
        <w:pStyle w:val="BookText"/>
        <w:rPr/>
      </w:pPr>
      <w:bookmarkEnd w:id="1487"/>
      <w:r>
        <w:rPr>
          <w:rFonts w:ascii="IRNazanin" w:hAnsi="IRNazanin" w:eastAsia="IRNazanin"/>
          <w:color w:val="111111"/>
          <w:sz w:val="28"/>
          <w:sz w:val="28"/>
          <w:szCs w:val="28"/>
          <w:rtl w:val="true"/>
          <w:lang w:bidi="fa-IR"/>
        </w:rPr>
        <w:t>اصالة التخییر که دیروز ذکر کردیم، نیازی به قاعدۀ قبح عقاب بلا بیان وجود دارد یا ندارد؟ به نظر این دو بزرگوار هیچ نیازی نیست، بلکه به نظر محقق اراکی تخییر در رتبۀ متقدمۀ بر قاعدۀ قبح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باید بررسی بکنیم</w:t>
      </w:r>
      <w:r>
        <w:rPr>
          <w:rFonts w:eastAsia="IRNazanin" w:cs="IRNazanin"/>
          <w:color w:val="111111"/>
          <w:sz w:val="28"/>
          <w:szCs w:val="28"/>
          <w:rtl w:val="true"/>
          <w:lang w:bidi="fa-IR"/>
        </w:rPr>
        <w:t>.</w:t>
      </w:r>
    </w:p>
    <w:p>
      <w:pPr>
        <w:pStyle w:val="Heading5"/>
        <w:numPr>
          <w:ilvl w:val="4"/>
          <w:numId w:val="1"/>
        </w:numPr>
        <w:rPr/>
      </w:pPr>
      <w:bookmarkStart w:id="1488" w:name="__RefHeading___Toc1145958_1468164448"/>
      <w:bookmarkStart w:id="1489" w:name="_Toc546"/>
      <w:bookmarkEnd w:id="1488"/>
      <w:r>
        <w:rPr>
          <w:rtl w:val="true"/>
        </w:rPr>
        <w:t>پاسخ استاد در عدم جریان قاعدۀ قبح عقاب بلا بیان</w:t>
      </w:r>
      <w:bookmarkEnd w:id="1489"/>
    </w:p>
    <w:p>
      <w:pPr>
        <w:pStyle w:val="BookText"/>
        <w:rPr/>
      </w:pPr>
      <w:r>
        <w:rPr>
          <w:rFonts w:ascii="IRNazanin" w:hAnsi="IRNazanin" w:eastAsia="IRNazanin"/>
          <w:color w:val="111111"/>
          <w:sz w:val="28"/>
          <w:sz w:val="28"/>
          <w:szCs w:val="28"/>
          <w:rtl w:val="true"/>
          <w:lang w:bidi="fa-IR"/>
        </w:rPr>
        <w:t>واقع مطلب این است که ما نیاز داریم، و نیاز ما هم به قاعدۀ قبح عقاب بلا بیان، در رتبۀ متقدم بر تخییر است، یعنی به عکس آن مطلب و نقطه مقابل آنچه را که مرحوم محقق اراکی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دوران بین المحذورین اول باید قاعدۀ قبح عقاب بلا بیان جریان پیدا بکند، بعد نوبت به مسألۀ تخییر عقلی و حکم عقل به تخییر برسد، چرا؟ برای این‌که، اگر از شما سؤال کنیم که روی چه پایه‌ای عقل حکم به تخییر می‌کند؟ چرا در دوران بین محذورین عقل حاکم به تخییر است؟ آیا بدون طی کردن مراحل این حکم به تخییر پیاده می‌شود؟ یا با توجۀ به یک مقدمات و مراحلی این حکم به تخییر پیاده می‌شود؟ به نظر ما یکی از مراحلی که در رتبۀ متقدمۀ بر تخییر وجود دارد، همین قاعدۀ قبح عقاب بلا بیان است، یعنی عقل اول این قاعده را ملاحظه می‌کند، می‌بیند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 یقبح العقاب علی مخالفته و الحرمة بخصوصها یقبح العقاب علی 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می‌ماند با کلی الزام و جنس الزام، و عدم قدرت مکلّف بر امتثال جنس و کلی الزام،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مخیر بین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هم فاعل باشی عملا، و هم تارک باشی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فرض کردیم که این قاعدۀ قبح عقاب بلا بیان تمام نیست اصلا، یعنی مولا می‌تواند در مقابل تکلیف مجهول عقوبت بکند و فرض کنیم که این معنا در کار است و این قاعدۀ عقلیه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صحت عقوبت مولا بر مخالفت تکلیف مجهول، باز هم مسألۀ تخییر در اینجا پیاده می‌شود؟ باز هم عقل حکم به تخییر می‌کند؟ یا این‌که معلوم نیست دیگر با توجّه به صحت عقاب بر مخالفت تکلیف مجهول، حکم به تخییری در اینجا باشد؟</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مطلب مقداری می‌شود تأمل کرد، و آن تأمل این است که آن تکلیف</w:t>
      </w:r>
      <w:bookmarkStart w:id="1490" w:name="pg13705_145260"/>
    </w:p>
    <w:p>
      <w:pPr>
        <w:pStyle w:val="BookText"/>
        <w:rPr/>
      </w:pPr>
      <w:bookmarkEnd w:id="1490"/>
      <w:r>
        <w:rPr>
          <w:rFonts w:ascii="IRNazanin" w:hAnsi="IRNazanin" w:eastAsia="IRNazanin"/>
          <w:color w:val="111111"/>
          <w:sz w:val="28"/>
          <w:sz w:val="28"/>
          <w:szCs w:val="28"/>
          <w:rtl w:val="true"/>
          <w:lang w:bidi="fa-IR"/>
        </w:rPr>
        <w:t>مجهول، اگر تکلیف واحد باشد، باید تنها طرف توجه عقل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احتمال آن وجوب بود، و یک احتمال آن حرمت آن بود،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عقاب بر مخالفت تکلیف مجهول هم جایز باشد، اما چون تکلیف مجهول برای ما روشن نیست، خصوصیت وجوبی یا خصوصیت تحریمی آن برای ما مشخص نیست، باز ممکن است کسی مسألۀ تخییر عقلی را در اینجا پیاده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تا حدی دقیق است، روی آن فکر کنید تا دوباره اشاره‌ای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می‌شود، که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بین محذورین، اگر قاعدۀ قبح عقاب بلا بیان قبلا پیاده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یا این که اگر آن قاعده قبلا نباشد، دیگر جا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Heading5"/>
        <w:numPr>
          <w:ilvl w:val="4"/>
          <w:numId w:val="1"/>
        </w:numPr>
        <w:rPr/>
      </w:pPr>
      <w:bookmarkStart w:id="1491" w:name="__RefHeading___Toc1145960_1468164448"/>
      <w:bookmarkStart w:id="1492" w:name="_Toc547"/>
      <w:bookmarkEnd w:id="1491"/>
      <w:r>
        <w:rPr>
          <w:rtl w:val="true"/>
        </w:rPr>
        <w:t>پرسش</w:t>
      </w:r>
      <w:r>
        <w:rPr>
          <w:rtl w:val="true"/>
        </w:rPr>
        <w:t>:</w:t>
      </w:r>
      <w:bookmarkEnd w:id="1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برائت عقلیه در دوران بین المحذورین جاری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اجمالی در چه صورتی بیان محسوب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جریان قاعدۀ قبح عقاب بلا بیان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جریان قاعدۀ قبح عقاب بلا بیان چیست؟</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چه پاسخی به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جریان قاعدۀ قبح عقاب بلابیان می‌دهند؟</w:t>
      </w:r>
      <w:bookmarkStart w:id="1493" w:name="pg13705_145261"/>
    </w:p>
    <w:p>
      <w:pPr>
        <w:pStyle w:val="Heading3"/>
        <w:numPr>
          <w:ilvl w:val="2"/>
          <w:numId w:val="1"/>
        </w:numPr>
        <w:rPr/>
      </w:pPr>
      <w:bookmarkStart w:id="1494" w:name="__RefHeading___Toc1145962_1468164448"/>
      <w:bookmarkStart w:id="1495" w:name="_Toc548"/>
      <w:bookmarkEnd w:id="1493"/>
      <w:bookmarkEnd w:id="1494"/>
      <w:r>
        <w:rPr>
          <w:rtl w:val="true"/>
        </w:rPr>
        <w:t>ادلۀ برائت نقلی</w:t>
      </w:r>
      <w:bookmarkEnd w:id="1495"/>
    </w:p>
    <w:p>
      <w:pPr>
        <w:pStyle w:val="Heading4"/>
        <w:numPr>
          <w:ilvl w:val="3"/>
          <w:numId w:val="1"/>
        </w:numPr>
        <w:rPr/>
      </w:pPr>
      <w:bookmarkStart w:id="1496" w:name="__RefHeading___Toc1145964_1468164448"/>
      <w:bookmarkStart w:id="1497" w:name="_Toc549"/>
      <w:bookmarkEnd w:id="1496"/>
      <w:r>
        <w:rPr>
          <w:rtl w:val="true"/>
        </w:rPr>
        <w:t>درس دویست و نوزدهم</w:t>
      </w:r>
      <w:bookmarkEnd w:id="1497"/>
    </w:p>
    <w:p>
      <w:pPr>
        <w:pStyle w:val="Heading5"/>
        <w:numPr>
          <w:ilvl w:val="4"/>
          <w:numId w:val="1"/>
        </w:numPr>
        <w:rPr/>
      </w:pPr>
      <w:bookmarkStart w:id="1498" w:name="__RefHeading___Toc1145966_1468164448"/>
      <w:bookmarkStart w:id="1499" w:name="_Toc550"/>
      <w:bookmarkEnd w:id="1498"/>
      <w:r>
        <w:rPr>
          <w:rtl w:val="true"/>
        </w:rPr>
        <w:t>اشاره</w:t>
      </w:r>
      <w:bookmarkEnd w:id="14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ادلۀ برائت نقلی</w:t>
      </w:r>
    </w:p>
    <w:p>
      <w:pPr>
        <w:pStyle w:val="Heading5"/>
        <w:numPr>
          <w:ilvl w:val="4"/>
          <w:numId w:val="1"/>
        </w:numPr>
        <w:rPr/>
      </w:pPr>
      <w:bookmarkStart w:id="1500" w:name="__RefHeading___Toc1145968_1468164448"/>
      <w:bookmarkStart w:id="1501" w:name="_Toc551"/>
      <w:bookmarkEnd w:id="1500"/>
      <w:r>
        <w:rPr>
          <w:rtl w:val="true"/>
        </w:rPr>
        <w:t>حکم عقل به تخییر در دوران بین المحذورین</w:t>
      </w:r>
      <w:bookmarkEnd w:id="1501"/>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در دوران بین محذورین ما قائل به تخییر عقلی هستیم، به همان معنایی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نیازی هم به قاعدۀ قبح عقاب بلا بیان وجود دارد یا نه؟ و اگر این قاعدۀ عقلیه قبح عقاب بلا بیان وجود نداشته باشد، آیا عقل حکم به تخییر می‌کند یا حکم به تخییرش بر مبنای قاعدۀ قبح عقاب بلا بیان خواهد بود؟ کلمات بزرگان را ملاحظه فرمودید، که روی هم رفته استفاده می‌شد، که در دوران بین محذورین قاعدۀ</w:t>
      </w:r>
    </w:p>
    <w:p>
      <w:pPr>
        <w:pStyle w:val="BookText"/>
        <w:rPr/>
      </w:pPr>
      <w:r>
        <w:rPr>
          <w:rFonts w:ascii="IRNazanin" w:hAnsi="IRNazanin" w:eastAsia="IRNazanin"/>
          <w:color w:val="111111"/>
          <w:sz w:val="28"/>
          <w:sz w:val="28"/>
          <w:szCs w:val="28"/>
          <w:rtl w:val="true"/>
          <w:lang w:bidi="fa-IR"/>
        </w:rPr>
        <w:t>قبح عقاب بلا بیان یا مورد ندارد، یا نیازی به آن قاعدۀ نیست، و یا ادلۀ تخییر، قبل از دلیل قبح عقاب بلا بیان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می‌خواستیم ببینیم واقع مطلب کدام است؟</w:t>
      </w:r>
    </w:p>
    <w:p>
      <w:pPr>
        <w:pStyle w:val="BookText"/>
        <w:rPr/>
      </w:pPr>
      <w:r>
        <w:rPr>
          <w:rFonts w:ascii="IRNazanin" w:hAnsi="IRNazanin" w:eastAsia="IRNazanin"/>
          <w:color w:val="111111"/>
          <w:sz w:val="28"/>
          <w:sz w:val="28"/>
          <w:szCs w:val="28"/>
          <w:rtl w:val="true"/>
          <w:lang w:bidi="fa-IR"/>
        </w:rPr>
        <w:t>آیا قاعدۀ قبح عقاب بلا بیان، اگر وجود نداشت که فرض عدم وجود این قاعده به این بازگشت می‌کند که مثلا در همین دوران بین محذورین، اگر حکم واقعی الهی فرضا وجوب باشد، خداوند می‌تواند در مقابل این وجوب، عقاب کند ولو این‌که برای شما خصوصیت وجوب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این‌که قاعدۀ قبح عقاب بلا بیان وجود نداشته باشد، یک چنین معنایی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مثل شرب توتون،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 بیان فرضا وجود ندارد، معنایش این است که در برابر حرمت مجهولۀ شرب توتون، اگر مخالفت شد، عقوبت مانعی ندارد، و خداوند می‌تواند مؤاخذه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یک چنین حرفی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اینجا پیاده شد، و قاعدۀ قبح عقاب بلا بیان نبود، روی چه حسابی عقل حکم به تخییر می‌کند و علت حکم عقل به تخییر چیست؟</w:t>
      </w:r>
    </w:p>
    <w:p>
      <w:pPr>
        <w:pStyle w:val="BookText"/>
        <w:rPr/>
      </w:pPr>
      <w:r>
        <w:rPr>
          <w:rFonts w:ascii="IRNazanin" w:hAnsi="IRNazanin" w:eastAsia="IRNazanin"/>
          <w:color w:val="111111"/>
          <w:sz w:val="28"/>
          <w:sz w:val="28"/>
          <w:szCs w:val="28"/>
          <w:rtl w:val="true"/>
          <w:lang w:bidi="fa-IR"/>
        </w:rPr>
        <w:t>باز به عبارت روشن‌تر، این تخییری را که در دوران بین محذورین عقل حکم می‌کند، معنایش چیست؟ معنایش این است که شما می‌توانید در اینجا فاعل باشی و می‌توانی تارک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بودی و حکم به حسب واقع حرمت بود، آیا لازمه این تخییر این نیست که عقوبتی تحقق ندارد؟ یا این‌که با فرض وجود 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این‌که عقل حکم به تخییر می‌کند، این است که هر طرف را که شما انتخاب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عقوبة و لا یلزم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صورتی است؟ این در صورتی است که قاعدۀ قبح عقاب بلا بیان وجود داشته باشد، و با توجه به این قاعده است که عقل در ما نحن فیه حکم به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هذا الامر فی الواقع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عقوبت بلا بیان را تقبیح می‌کنم، مولا حق ندارد تو را عقوبت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فی الواقع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چون عقاب بلا بیان را قبیح می‌دانم، مولا حق ندارد تو را عقوبت بکند</w:t>
      </w:r>
      <w:r>
        <w:rPr>
          <w:rFonts w:eastAsia="IRNazanin" w:cs="IRNazanin"/>
          <w:color w:val="111111"/>
          <w:sz w:val="28"/>
          <w:szCs w:val="28"/>
          <w:rtl w:val="true"/>
          <w:lang w:bidi="fa-IR"/>
        </w:rPr>
        <w:t>.</w:t>
      </w:r>
      <w:bookmarkStart w:id="1502" w:name="pg13705_145263"/>
    </w:p>
    <w:p>
      <w:pPr>
        <w:pStyle w:val="Heading5"/>
        <w:numPr>
          <w:ilvl w:val="4"/>
          <w:numId w:val="1"/>
        </w:numPr>
        <w:rPr/>
      </w:pPr>
      <w:bookmarkStart w:id="1503" w:name="__RefHeading___Toc1145970_1468164448"/>
      <w:bookmarkStart w:id="1504" w:name="_Toc552"/>
      <w:bookmarkEnd w:id="1502"/>
      <w:bookmarkEnd w:id="1503"/>
      <w:r>
        <w:rPr>
          <w:rtl w:val="true"/>
        </w:rPr>
        <w:t>قاعدۀ قبح عقاب بلا بیان و اصالة التخییر</w:t>
      </w:r>
      <w:bookmarkEnd w:id="1504"/>
    </w:p>
    <w:p>
      <w:pPr>
        <w:pStyle w:val="BookText"/>
        <w:rPr/>
      </w:pPr>
      <w:r>
        <w:rPr>
          <w:rFonts w:ascii="IRNazanin" w:hAnsi="IRNazanin" w:eastAsia="IRNazanin"/>
          <w:color w:val="111111"/>
          <w:sz w:val="28"/>
          <w:sz w:val="28"/>
          <w:szCs w:val="28"/>
          <w:rtl w:val="true"/>
          <w:lang w:bidi="fa-IR"/>
        </w:rPr>
        <w:t>ایشان در دنباله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 مخیّر بین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 نبود این قاعده چطور می‌تواند تخییر در اینجا مطرح بشود؟ و با این معنایی که برای تخییر عرض می‌کنیم، با نبودن این قاعده چطور می‌تواند تخییر به این معنا در اینجا مطرح بشود؟ صرف یک تخییر عملی نیست، تخییر به ضمیمۀ نبودن عقاب در هر یک از دو طرف تخییر است، و الاّ نه صرف این‌که شما در مقام عمل چون وجوب رجحانی بر حرمت ندارد، حرمت هم رجحانی بر وجوب ندارد، واقعه هم واقعه واحد است، شما در مقام عمل مخییر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عمل من مخالف با واقع شد چه؟ اگر من فاعل بودم و این شیء به حسب واقع حرام بود، تکلیف من چیست؟ اگر تارک بودم و بعد به حسب واقع واجب بود، تکلیف چیست؟ پیدا هست که تخییری که ما در اینجا پیاده می‌کنیم، تخییر این چنینی است، چنین تخییری چطور می‌تواند با قطع نظر از قاعدۀ قبح عقاب بلا بیان باشد؟ و چطور با این بیاناتی که این بزرگان می‌فرمایند، در اینجا مسألۀ تخییر را پیاده بکنیم؟ آن‌چه به نظر می‌رسد این است که مبنای تخییر عقلی در اینجا همان قاعدۀ قبح عقاب بلا بیان است، و لولا آن قاعده، تخییر مورد طلب و مطلوب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قاعدۀ قبح عقاب بلا بیان، نه تنها مورد نیاز است، بلکه در رتبۀ متقدمۀ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قاعده‌ای است، عدم تمکن از موافقت قطعیه، ثانیا شما که می‌خواهید این حرف را بزنید باز یک مبنای دیگری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قاعدۀ قبح عقاب بلا بیان با این وضوح را ما کنار بگذاریم، و روزه مشکوک بگیریم؟ این قاعده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دلیلی قائم شده بر این‌که این قاعده نباید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معنایش این است که موافقت و مخالفت قطعیه امکان ندارد،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عقوبت در کار نباشد؟ شما به مسألۀ موافقت و مخالفت</w:t>
      </w:r>
    </w:p>
    <w:p>
      <w:pPr>
        <w:pStyle w:val="BookText"/>
        <w:rPr/>
      </w:pPr>
      <w:r>
        <w:rPr>
          <w:rFonts w:ascii="IRNazanin" w:hAnsi="IRNazanin" w:eastAsia="IRNazanin"/>
          <w:color w:val="111111"/>
          <w:sz w:val="28"/>
          <w:sz w:val="28"/>
          <w:szCs w:val="28"/>
          <w:rtl w:val="true"/>
          <w:lang w:bidi="fa-IR"/>
        </w:rPr>
        <w:t>قطعی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که اگر این شیء به حسب واقع واجب بود، و شما هم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جانب ترک را گرفته بودید،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اینجا بار عقاب را از دوش شما بردارد یا نمی‌خواهد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این آمده است که وظیفۀ عمل شما را معین بکند، دیگر کاری به عقوبت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تخییر می‌کند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طرفی را که شما انتخاب کردید، بدان که هیچ تالی فاسدی ندارد، هیچ اثر عقوبتی بر آن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چه صورتی می‌تواند این معنا را بگوید؟ اگر قاعدۀ قبح عقاب بلا بیان فرضا یک قاعدۀ دروغی بود، قاعدۀ بی‌اساسی بود، اینجا از کجا عقل حکم می‌کند به این که اگر این شیء در واقع واجب باشد، و شما ترک بکنید عقوبت ندارد؟ می‌گویم عمل را درست می‌کند، نبودن عقوبت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 که در این‌جا مطرح است، تخییر به معنای نبودن عقوبت بر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به معنای نبودن عقوبت بر مخالفت، جز با قاعدۀ قبح عقاب بلا بیان از هیچ راه دیگر نمی‌شود درست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چیست؟ یک مسأله عقلی را ما داریم بحث می‌کنیم، اگر این شیء در واقع واجب بوده است شما چه موقع اضطرار به ترک داشتید؟</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در واقع واجب بوده است، شما هم همیشه تارک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مثل آن کسی است که دست و پایش را می‌گیرند و ترک می‌کند؟ چه موقع شما اضطرار به ترک داشتید؟ پس مسأله نبودن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وجوب ترجیحی ندارد بر جانب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حرمت هم ترجیحی ندارد بر جانب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اضطرار که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اضطرار این است که انسان مجبور باشد به این‌که حتما فعل را انجام بدهد، و الاّ اگر این‌طور باشد، همان حرف که سابق بیان کردیم، می‌آید، پس شما هم در همه افعال اضطرار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مضطرید و نماز هم بیخود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یا باید نماز بخوانید یا نخوانید، از این دو حالت که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است، پس ترک بکنید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اضطرار درست</w:t>
      </w:r>
      <w:bookmarkStart w:id="1505" w:name="pg13705_145265"/>
    </w:p>
    <w:p>
      <w:pPr>
        <w:pStyle w:val="BookText"/>
        <w:rPr/>
      </w:pPr>
      <w:bookmarkEnd w:id="1505"/>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شیء در واقع واجب باشد، شما کی اضطراری به ترک دارید؟ و اگر در واقع حرام باشد، کی اضطرار به فعل دارید شما؟ نه می‌توانید تارک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حرفها روی عدم مزیت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تخییری را که ما در اینجا می‌خواهیم، باید بگوییم، معنای تخییر را بررسی بکنیم،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تخییر این نیست که شما در مقام عمل چون مرجّحی نیست یک طرف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چوب خوردن بعدی هم باش، این‌که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تخییر یعنی با اطمینان خاطر یک طرف را بگیر و برو و هیچ تالی فاسدی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با قاعدۀ قبح عقاب بلا بیان می‌تواند این معنا حل بشود؟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 بیان، فقط نفی عقوبت می‌کند، اما در مقابل آن الزام، با معلوم بالاجمال چه باید کرد؟ این یک مطلب اضافی است این را عقل حکم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تخییر به همان معنایی که عرض کردیم، آنچه روی این مسأله فکر شد، نمی‌تواند مبنای او قاعدۀ قبح عقاب بلا بیان نباشد، بلکه عقل با توجه به حکم خودش به قبح عقاب بلا بیان مسألۀ تخییر را در اینجا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برابر مرحوم محقق خراسانی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مجالی اینجا برای قاعدۀ قبح عقاب بلا بیان نیست، و همین‌طور در برابر محقق نائینی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اینجا وجود دارد، و همین‌طور در برابر مرحوم محقق اراکی که تخییر را در رتبۀ متقدمۀ بر قاعدۀ قبح عقاب بلا بیان می‌دانسته‌اند، معلوم شد که هیچ کدام از اینها به نظر ما لااقل جور در نمی‌آید،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مبنایش قاعدۀ قبح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برائت عقلی</w:t>
      </w:r>
      <w:r>
        <w:rPr>
          <w:rFonts w:eastAsia="IRNazanin" w:cs="IRNazanin"/>
          <w:color w:val="111111"/>
          <w:sz w:val="28"/>
          <w:szCs w:val="28"/>
          <w:rtl w:val="true"/>
          <w:lang w:bidi="fa-IR"/>
        </w:rPr>
        <w:t>.</w:t>
      </w:r>
    </w:p>
    <w:p>
      <w:pPr>
        <w:pStyle w:val="Heading5"/>
        <w:numPr>
          <w:ilvl w:val="4"/>
          <w:numId w:val="1"/>
        </w:numPr>
        <w:rPr/>
      </w:pPr>
      <w:bookmarkStart w:id="1506" w:name="__RefHeading___Toc1145972_1468164448"/>
      <w:bookmarkStart w:id="1507" w:name="_Toc553"/>
      <w:bookmarkEnd w:id="1506"/>
      <w:r>
        <w:rPr>
          <w:rtl w:val="true"/>
        </w:rPr>
        <w:t>ادلۀ برائت نقلی</w:t>
      </w:r>
      <w:bookmarkEnd w:id="1507"/>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برائت نقلی چطور؟ برائت نقلی همان‌طور که در بحث برائت ملاحظه فرمودید، لسان ادلۀ برائت نقلیه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لسانشان، لسان رفع است، مثل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ادلۀ برائت نقلی این لسان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لسان اثباتی</w:t>
      </w:r>
    </w:p>
    <w:p>
      <w:pPr>
        <w:pStyle w:val="BookText"/>
        <w:rPr/>
      </w:pPr>
      <w:r>
        <w:rPr>
          <w:rFonts w:ascii="IRNazanin" w:hAnsi="IRNazanin" w:eastAsia="IRNazanin"/>
          <w:color w:val="111111"/>
          <w:sz w:val="28"/>
          <w:sz w:val="28"/>
          <w:szCs w:val="28"/>
          <w:rtl w:val="true"/>
          <w:lang w:bidi="fa-IR"/>
        </w:rPr>
        <w:t>دارند،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ملاحظه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رفع آیا در اینجا جریان پیدا می‌کند یا نمی‌کند؟ ما عالم هستیم اجمالا به این که این شیء یا واجب و 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به آن بیانی که ما در قاعدۀ قبح عقاب بلا بیان عرض کردیم، اینجا هم مانعی ندارد که شما تمسک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کلی الزام، و جنس الزام، ولو این‌که برای شما معلوم است، اما آن الزام جنسی که یک طرف آن احتمال وجوب است، و یک طرف آن احتمال حرمت است، این اثر ندارد، اثر نمی‌تواند بر آن اثر بار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یک نکته‌ای را عرض بکنم برای این‌که یک وقت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الزام جنسی معلوم اثر ندارد، صرف این نیست که یک طرف وجوب است، و یک طرف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تمرکز وجوب و حرمت در شیء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یک مثالی برای شما عرض بکنیم، شما اگر علم اجمالی داشته باشید به این‌که یا این عمل واجب است، و یا عمل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وجوب و حرمت دو تا شیء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 یا این واجب است یا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اجمالی نقش دارد، علم اجمالی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این را انجام بدهی، و هم باید او را ترک بکنی عمل دوم را</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اینجا هم خصوصیت وجوب و حرمت برای ما مجهول است، و فقط جنس الزام برای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بودن جنس به این کیفیت است که ما می‌توانیم این جنس معلوم را رعایت بکنیم، می‌توانیم موافقت قطعیه در مقابل او داشته باشیم، می‌توانیم مخالفت قطعیه در مقابل او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موافقت قطعیه، و مخالفت قطعیه مطرح شد، همان علم اجمالی به جنس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آن علم اجمالی وجوب انجام فعل اول، و ترک فعل دوم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جنس، و علم به جنس الزام اثر ندارد، چون اثری نمی‌تواند بر آن ترتب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قدرت بر موافقت قطعیه دارد، و نه قدرت بر مخالفت قطعیه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احتمالیه هم یک مسأله‌ای است که قهرا محقق است، نه این‌که موافقت احتمالیه هم در اختیار خود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تعلق علم به جنس اثری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الوجوب و نوع</w:t>
      </w:r>
      <w:bookmarkStart w:id="1508" w:name="pg13705_145267"/>
    </w:p>
    <w:p>
      <w:pPr>
        <w:pStyle w:val="BookText"/>
        <w:rPr/>
      </w:pPr>
      <w:bookmarkEnd w:id="1508"/>
      <w:r>
        <w:rPr>
          <w:rFonts w:ascii="IRNazanin" w:hAnsi="IRNazanin" w:eastAsia="IRNazanin"/>
          <w:color w:val="111111"/>
          <w:sz w:val="28"/>
          <w:sz w:val="28"/>
          <w:szCs w:val="28"/>
          <w:rtl w:val="true"/>
          <w:lang w:bidi="fa-IR"/>
        </w:rPr>
        <w:t>الحرمة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الوجوب مشکوک أم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مشکوک، حدیث رفع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الحرمه مشکوک أم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حدیث رفع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هم حدیث رفع خصوصیت وجوب را رفع بکند، و هم خصوصیت حرمت را رفع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کلتا الخصوصیتین برای ما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سؤالی در اینجا هست و یک توضیحی که از این توضیح یک جواب از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ظاهر می‌شود، و آن این است که ما اینجا می‌خواهیم حدیث رفع را، رافع حرمت مجهوله، و وجوب مجهول قرار بدهیم، آیا در حقیقت یک مصداق حدیث رفع در این‌جا پیاده شده است؟ یا این‌که نه ما دو نوبت از حدیث رفع استفاده کردیم؟ در حقیقت دو مرتبه به سراغ حدیث رفع رفتیم؟ کدامیک از اینها هست؟ ما مدعی هستیم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مرتبه به سراغ حدیث رفع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حرام أم لیس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رفع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الحرمة مجهولة فهی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دوم برای وجوب مجهول به سراغ حدیث رفع می‌رویم،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رفع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 مسألۀ وجوب و حرمت را ما مخلوط به هم بکنیم، و یک نوبت به حدیث رفع تمسک بکنیم، و به عنوان یک مصداق از حدیث رفع، حدیث رفع را در اینجا پیاده بکنیم، نه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 است دو تا خصوصیت است،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آن متعلق جهالت است، یک مصداق برای حدیث رفع در مورد او پیاده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الحرمة مجهولة فهی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مجهول فهو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دیگر</w:t>
      </w:r>
      <w:r>
        <w:rPr>
          <w:rFonts w:eastAsia="IRNazanin" w:cs="IRNazanin"/>
          <w:color w:val="111111"/>
          <w:sz w:val="28"/>
          <w:szCs w:val="28"/>
          <w:rtl w:val="true"/>
          <w:lang w:bidi="fa-IR"/>
        </w:rPr>
        <w:t>.</w:t>
      </w:r>
    </w:p>
    <w:p>
      <w:pPr>
        <w:pStyle w:val="Heading5"/>
        <w:numPr>
          <w:ilvl w:val="4"/>
          <w:numId w:val="1"/>
        </w:numPr>
        <w:rPr/>
      </w:pPr>
      <w:bookmarkStart w:id="1509" w:name="__RefHeading___Toc1145974_1468164448"/>
      <w:bookmarkStart w:id="1510" w:name="_Toc554"/>
      <w:bookmarkEnd w:id="1509"/>
      <w:r>
        <w:rPr>
          <w:rtl w:val="true"/>
        </w:rPr>
        <w:t>بیان محقق نائینی</w:t>
      </w:r>
      <w:r>
        <w:rPr>
          <w:rtl w:val="true"/>
        </w:rPr>
        <w:t>(</w:t>
      </w:r>
      <w:r>
        <w:rPr>
          <w:rtl w:val="true"/>
        </w:rPr>
        <w:t>ره</w:t>
      </w:r>
      <w:r>
        <w:rPr>
          <w:rtl w:val="true"/>
        </w:rPr>
        <w:t xml:space="preserve">) </w:t>
      </w:r>
      <w:r>
        <w:rPr>
          <w:rtl w:val="true"/>
        </w:rPr>
        <w:t>در عدم تمسک به حدیث رفع در قابل وضع و رفع</w:t>
      </w:r>
      <w:bookmarkEnd w:id="1510"/>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حدیث رفع نمی‌توانید تمسک بکنید، چرا؟ برای این‌که جای تمسک به حدیث رفع آنجایی است که این شیئی را که شما می‌خواهید به حدیث رفع رفعش بکنید، این هم قابلیت رفع داشته باشد و هم قابلیت وضع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شرب توتون برای حرمت مجهوله به حدیث رفع تمسک</w:t>
      </w:r>
      <w:bookmarkStart w:id="1511" w:name="pg13705_145268"/>
    </w:p>
    <w:p>
      <w:pPr>
        <w:pStyle w:val="BookText"/>
        <w:rPr/>
      </w:pPr>
      <w:bookmarkEnd w:id="1511"/>
      <w:r>
        <w:rPr>
          <w:rFonts w:ascii="IRNazanin" w:hAnsi="IRNazanin" w:eastAsia="IRNazanin"/>
          <w:color w:val="111111"/>
          <w:sz w:val="28"/>
          <w:sz w:val="28"/>
          <w:szCs w:val="28"/>
          <w:rtl w:val="true"/>
          <w:lang w:bidi="fa-IR"/>
        </w:rPr>
        <w:t>می‌کنید، حرمت در مورد شرب توتون امکان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شما که می‌خواهید برای رفع وجوب و حرمت به حدیث رفع تمسک بکنید، آیا وجوب و حرمت قابلیت وضع دارد؟ شارع می‌تواند در اینجا وجوب و حرمت را در مورد فعل واحد وضع بکند؟ چون محل نزاع ما حتی واقعه واحده است، ما هنوز به مثل نماز جمعه که وقایع متعدده است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مردد بین الوجوب و الحرمه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می‌تواند در مورد یک عمل، مسألۀ وجوب و حرمت را چه بنحو تعیین یا تخییر جعل بکند یا نه؟</w:t>
      </w:r>
    </w:p>
    <w:p>
      <w:pPr>
        <w:pStyle w:val="BookText"/>
        <w:rPr/>
      </w:pPr>
      <w:r>
        <w:rPr>
          <w:rFonts w:ascii="IRNazanin" w:hAnsi="IRNazanin" w:eastAsia="IRNazanin"/>
          <w:color w:val="111111"/>
          <w:sz w:val="28"/>
          <w:sz w:val="28"/>
          <w:szCs w:val="28"/>
          <w:rtl w:val="true"/>
          <w:lang w:bidi="fa-IR"/>
        </w:rPr>
        <w:t>چون این معنا معقول نیست، چیزی که قابلیت وضع نداشته باشد، این قابلیت رفع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جای تمسک به حدیث رفع یک چنین معنایی است که امکان رفع و امکان وضع هردو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ما نحن فیه امکان وضع وجود ندارد، پس رفعش هم به حدیث رفع نمی‌شود کرد</w:t>
      </w:r>
      <w:r>
        <w:rPr>
          <w:rFonts w:eastAsia="IRNazanin" w:cs="IRNazanin"/>
          <w:color w:val="111111"/>
          <w:sz w:val="28"/>
          <w:szCs w:val="28"/>
          <w:rtl w:val="true"/>
          <w:lang w:bidi="fa-IR"/>
        </w:rPr>
        <w:t>.</w:t>
      </w:r>
    </w:p>
    <w:p>
      <w:pPr>
        <w:pStyle w:val="Heading5"/>
        <w:numPr>
          <w:ilvl w:val="4"/>
          <w:numId w:val="1"/>
        </w:numPr>
        <w:rPr/>
      </w:pPr>
      <w:bookmarkStart w:id="1512" w:name="__RefHeading___Toc1145976_1468164448"/>
      <w:bookmarkStart w:id="1513" w:name="_Toc555"/>
      <w:bookmarkEnd w:id="1512"/>
      <w:r>
        <w:rPr>
          <w:rtl w:val="true"/>
        </w:rPr>
        <w:t>پاسخ استاد به بیان محقق نائینی</w:t>
      </w:r>
      <w:r>
        <w:rPr>
          <w:rtl w:val="true"/>
        </w:rPr>
        <w:t>(</w:t>
      </w:r>
      <w:r>
        <w:rPr>
          <w:rtl w:val="true"/>
        </w:rPr>
        <w:t>ره</w:t>
      </w:r>
      <w:r>
        <w:rPr>
          <w:rtl w:val="true"/>
        </w:rPr>
        <w:t xml:space="preserve">) </w:t>
      </w:r>
      <w:r>
        <w:rPr>
          <w:rtl w:val="true"/>
        </w:rPr>
        <w:t>در عدم تمسک به حدیث رفع</w:t>
      </w:r>
      <w:bookmarkEnd w:id="1513"/>
    </w:p>
    <w:p>
      <w:pPr>
        <w:pStyle w:val="BookText"/>
        <w:rPr/>
      </w:pPr>
      <w:r>
        <w:rPr>
          <w:rFonts w:ascii="IRNazanin" w:hAnsi="IRNazanin" w:eastAsia="IRNazanin"/>
          <w:color w:val="111111"/>
          <w:sz w:val="28"/>
          <w:sz w:val="28"/>
          <w:szCs w:val="28"/>
          <w:rtl w:val="true"/>
          <w:lang w:bidi="fa-IR"/>
        </w:rPr>
        <w:t>عرض کردیم که جواب این بیان هم همان است که ما برای نفی وجوب و حرمت، یک وقت به عنوان یک مصداق و مرّة واحده به حدیث رفع تمسک می‌کنیم، شما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برای رفع وجوب و حرمت تمسک می‌کنید، باید وضع وجوب و حرمت هم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عرض کردیم که هرکدام از اینها یک حساب مستقل و جدا دارد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حساب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وجوب، به حدیث رفع تمسک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حرمت به عنوان مرّۀ ثانیه یه حدیث رفع تمسک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که تمسک شما در دو نوبت و در دو مرتبه شد، در هر مرتبه‌ای امکان وضع وجود دارد، وقتی که برای رفع حرمت به حدیث رفع تمسک می‌کند، آیا وضع الحرمه امکان ندارد یا امکان دارد؟ بعد که برای رفع الوجوب مستقلا به حدیث رفع تمسک می‌کنید، آیا وضع الوجوب امکان ندارد؟ ایشان کأن وجوب و حرمت را مثل دو طرف احتمال، به این صورت قرار داده‌اند، که یک مرتبه ما به حدیث رفع برای نفی این دو تا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وجوب</w:t>
      </w:r>
      <w:bookmarkStart w:id="1514" w:name="pg13705_145269"/>
    </w:p>
    <w:p>
      <w:pPr>
        <w:pStyle w:val="BookText"/>
        <w:rPr/>
      </w:pPr>
      <w:bookmarkEnd w:id="1514"/>
      <w:r>
        <w:rPr>
          <w:rFonts w:ascii="IRNazanin" w:hAnsi="IRNazanin" w:eastAsia="IRNazanin"/>
          <w:color w:val="111111"/>
          <w:sz w:val="28"/>
          <w:sz w:val="28"/>
          <w:szCs w:val="28"/>
          <w:rtl w:val="true"/>
          <w:lang w:bidi="fa-IR"/>
        </w:rPr>
        <w:t>خودش حکم مستقلی است، و حرمت هم حکم مستقل است، و شما در ذهنتان نیاید که پس درباره شرب توتون هم آنها هم دو طرف دارد، باید دو مرتبه به حدیث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باب شرب توتون هم برای نفی حرمت تمسک می‌کنیم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احتمال دیگرش نیازی به حدیث رفع ندارد، و موضوعی برای حدیث رفع در طرف دیگر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شامل هزار تا شد بر هر هزار تا باید امکان رفع و وضع وجود داشته باشد، یعنی هزار تا امکان رفع و وضع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شما دو مرتبه به حدیث تمسک می‌کنید، دوتا امکان رفع و وضع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وجوب به تنهایی امکان رفع و وضع هست، نسبت به حرمت به تنهایی هم امکان رفع و 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همان‌طور که قاعدۀ قبح عقاب بلا بیان در اینجا جاری است، حدیث رفع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 این دو برایتان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رفع نباشد، این‌طور نیست که ضربه‌ای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عقلی است، و آن‌که مبنای اصل عقلی است، حکم خود عقل به قبح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هردو جاری می‌شود، یکی به عنوان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دیگری هم به عنوان این‌که اینجا می‌تواند جریان پیدا بکند، اما لو فرض که جریان پیدا نکرد، ضربه‌ای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وارد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برائت عقلی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بفرمایید، ایشان عللی را ذکر می‌کنند که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دوم دلیل برائت نقلی است، در اینجا جریان پیدا نمی‌کند، بیانات ایشان را ملاحظه بکنید، تا ببینیم که قابل اشکال هست یا نه؟</w:t>
      </w:r>
    </w:p>
    <w:p>
      <w:pPr>
        <w:pStyle w:val="Heading5"/>
        <w:numPr>
          <w:ilvl w:val="4"/>
          <w:numId w:val="1"/>
        </w:numPr>
        <w:rPr/>
      </w:pPr>
      <w:bookmarkStart w:id="1515" w:name="__RefHeading___Toc1145978_1468164448"/>
      <w:bookmarkStart w:id="1516" w:name="_Toc556"/>
      <w:bookmarkEnd w:id="1515"/>
      <w:r>
        <w:rPr>
          <w:rtl w:val="true"/>
        </w:rPr>
        <w:t>پرسش</w:t>
      </w:r>
      <w:r>
        <w:rPr>
          <w:rtl w:val="true"/>
        </w:rPr>
        <w:t>:</w:t>
      </w:r>
      <w:bookmarkEnd w:id="1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عقل به تخییر در دوران بین المحذورین را توضیح دهید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قاعدۀ قبح عقاب بلا بیان و اصالة التخییر به چه صورت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برائت نقلی به چه ادله‌ای تمسک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تمسک به حدیث رفع در قابل وضع و رفع چه دلیلی دارند؟</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استاد به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تمسک به حدیث رفع چیست؟</w:t>
      </w:r>
      <w:bookmarkStart w:id="1517" w:name="pg13705_145271"/>
    </w:p>
    <w:p>
      <w:pPr>
        <w:pStyle w:val="Heading3"/>
        <w:numPr>
          <w:ilvl w:val="2"/>
          <w:numId w:val="1"/>
        </w:numPr>
        <w:rPr/>
      </w:pPr>
      <w:bookmarkStart w:id="1518" w:name="__RefHeading___Toc1145980_1468164448"/>
      <w:bookmarkStart w:id="1519" w:name="_Toc557"/>
      <w:bookmarkEnd w:id="1517"/>
      <w:bookmarkEnd w:id="1518"/>
      <w:r>
        <w:rPr>
          <w:rtl w:val="true"/>
        </w:rPr>
        <w:t>اصالة الاباحة</w:t>
      </w:r>
      <w:bookmarkEnd w:id="1519"/>
    </w:p>
    <w:p>
      <w:pPr>
        <w:pStyle w:val="Heading4"/>
        <w:numPr>
          <w:ilvl w:val="3"/>
          <w:numId w:val="1"/>
        </w:numPr>
        <w:rPr/>
      </w:pPr>
      <w:bookmarkStart w:id="1520" w:name="__RefHeading___Toc1145982_1468164448"/>
      <w:bookmarkStart w:id="1521" w:name="_Toc558"/>
      <w:bookmarkEnd w:id="1520"/>
      <w:r>
        <w:rPr>
          <w:rtl w:val="true"/>
        </w:rPr>
        <w:t>درس دویست و بیستم</w:t>
      </w:r>
      <w:bookmarkEnd w:id="1521"/>
    </w:p>
    <w:p>
      <w:pPr>
        <w:pStyle w:val="Heading5"/>
        <w:numPr>
          <w:ilvl w:val="4"/>
          <w:numId w:val="1"/>
        </w:numPr>
        <w:rPr/>
      </w:pPr>
      <w:bookmarkStart w:id="1522" w:name="__RefHeading___Toc1145984_1468164448"/>
      <w:bookmarkStart w:id="1523" w:name="_Toc559"/>
      <w:bookmarkEnd w:id="1522"/>
      <w:r>
        <w:rPr>
          <w:rtl w:val="true"/>
        </w:rPr>
        <w:t>اشاره</w:t>
      </w:r>
      <w:bookmarkEnd w:id="15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اصالة الاباحة</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در برائت عقلی ما دو دلیل داریم، که اینها دارای دو لسان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عبارت از حدیث رفع است که دیروز ملاحظه فرمودید که حدیث رفع می‌تواند در ما نحن فیه جریان پیدا کند، و در دوران بین محذورین مانعی از جریان حدیث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خصوصیت وجوب و خصوصیت حرمت چنین است که دو مجهول است، دو جهالت در کار است، و دو نوبت به حدیث رفع تمسک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از دلیل بر برائت نقلی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ولو اینکه بعد ما در این</w:t>
      </w:r>
      <w:bookmarkStart w:id="1524" w:name="pg13705_145272"/>
    </w:p>
    <w:p>
      <w:pPr>
        <w:pStyle w:val="BookText"/>
        <w:rPr/>
      </w:pPr>
      <w:bookmarkEnd w:id="1524"/>
      <w:r>
        <w:rPr>
          <w:rFonts w:ascii="IRNazanin" w:hAnsi="IRNazanin" w:eastAsia="IRNazanin"/>
          <w:color w:val="111111"/>
          <w:sz w:val="28"/>
          <w:sz w:val="28"/>
          <w:szCs w:val="28"/>
          <w:rtl w:val="true"/>
          <w:lang w:bidi="fa-IR"/>
        </w:rPr>
        <w:t>تعبیر مناقشه‌ای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 معنای اثباتی را دلالت می‌کند، به خلاف حدیث رفع که دلالت بر رفع می‌کند، دلالت بر عدم می‌کند، و یک معنای نفی را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جریان پیدا می‌کند یا نه؟ ما که علم اجمالی به وجوب و یا حرمت داریم، و اصطلاحا از این جمله به دوران بین محذورین تعبیر می‌کنند، آیا در دوران بین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جریان دارد یا ندارد؟</w:t>
      </w:r>
    </w:p>
    <w:p>
      <w:pPr>
        <w:pStyle w:val="Heading5"/>
        <w:numPr>
          <w:ilvl w:val="4"/>
          <w:numId w:val="1"/>
        </w:numPr>
        <w:rPr/>
      </w:pPr>
      <w:bookmarkStart w:id="1525" w:name="__RefHeading___Toc1145986_1468164448"/>
      <w:bookmarkStart w:id="1526" w:name="_Toc560"/>
      <w:bookmarkEnd w:id="1525"/>
      <w:r>
        <w:rPr>
          <w:rtl w:val="true"/>
        </w:rPr>
        <w:t>ادلۀ محقق نائینی</w:t>
      </w:r>
      <w:r>
        <w:rPr>
          <w:rtl w:val="true"/>
        </w:rPr>
        <w:t>(</w:t>
      </w:r>
      <w:r>
        <w:rPr>
          <w:rtl w:val="true"/>
        </w:rPr>
        <w:t>ره</w:t>
      </w:r>
      <w:r>
        <w:rPr>
          <w:rtl w:val="true"/>
        </w:rPr>
        <w:t xml:space="preserve">) </w:t>
      </w:r>
      <w:r>
        <w:rPr>
          <w:rtl w:val="true"/>
        </w:rPr>
        <w:t>بر عدم جریان اصالة الاباحة در دوران بین محذورین</w:t>
      </w:r>
      <w:bookmarkEnd w:id="1526"/>
    </w:p>
    <w:p>
      <w:pPr>
        <w:pStyle w:val="BookText"/>
        <w:rPr/>
      </w:pP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امر و چند وجه ذکر نموده است،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وجوهی که در کلام ایشان ذکر شده است، را ملاحظه کنیم و ببنیم 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هست یا نه؟</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جاری است که امر دائر بین حلیت و حرمت باشد، یک طرف حرمت و یک طرف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شما در شرب توتون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آن احتمال حرمت است، و طرف دیگر احتمال حلیت، اینجا مانعی ندارد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بکنید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دوران بین محذورین یک طرف حرمت است، و یک طرف وجوب است، نه این‌که یک طرف حلیت باشد که معنای حلیت مجرد عدم حرمت است، بلکه آن طرف احتمال، عبارت از خصوص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الحرمة و یحتمل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حلیت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دوران بین وجوب و حرمت است، و این هیچ ارتباطی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داشته باشد</w:t>
      </w:r>
      <w:r>
        <w:rPr>
          <w:rFonts w:eastAsia="IRNazanin" w:cs="IRNazanin"/>
          <w:color w:val="111111"/>
          <w:sz w:val="28"/>
          <w:szCs w:val="28"/>
          <w:rtl w:val="true"/>
          <w:lang w:bidi="fa-IR"/>
        </w:rPr>
        <w:t>.</w:t>
      </w:r>
      <w:bookmarkStart w:id="1527" w:name="pg13705_145273"/>
    </w:p>
    <w:p>
      <w:pPr>
        <w:pStyle w:val="Heading5"/>
        <w:numPr>
          <w:ilvl w:val="4"/>
          <w:numId w:val="1"/>
        </w:numPr>
        <w:rPr/>
      </w:pPr>
      <w:bookmarkStart w:id="1528" w:name="__RefHeading___Toc1145988_1468164448"/>
      <w:bookmarkStart w:id="1529" w:name="_Toc561"/>
      <w:bookmarkEnd w:id="1527"/>
      <w:bookmarkEnd w:id="1528"/>
      <w:r>
        <w:rPr>
          <w:rtl w:val="true"/>
        </w:rPr>
        <w:t>عدم جریان اصالة الاباحه در شبهات حکمیه و پاسخ استاد</w:t>
      </w:r>
      <w:bookmarkEnd w:id="1529"/>
    </w:p>
    <w:p>
      <w:pPr>
        <w:pStyle w:val="BookText"/>
        <w:rPr/>
      </w:pPr>
      <w:r>
        <w:rPr>
          <w:rFonts w:ascii="IRNazanin" w:hAnsi="IRNazanin" w:eastAsia="IRNazanin"/>
          <w:color w:val="111111"/>
          <w:sz w:val="28"/>
          <w:sz w:val="28"/>
          <w:szCs w:val="28"/>
          <w:rtl w:val="true"/>
          <w:lang w:bidi="fa-IR"/>
        </w:rPr>
        <w:t>وجه دوم را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کأنّ یک مسأله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شبهات موضوعیه دارد، و شبهات حکمیه را شامل نمی‌شود، در حالی که ما در دوران بین محذورین بحثی در شبهات موضوعیه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ما در حقیقت شبهه حکمیه است، نمی‌دانیم آیا خصوصیت وجوب در اینجا تحقق دارد یا خصوصیت حرمت تحقق دارد؟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شبهات موضوعیه دارد، لذا در اینجا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ما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ولو این‌که در لسان بعضی از روایات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معذلک اختصاصی به شبهات موضوعیه ندارد، و در شبهات حکمیه هم جریان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 حقیقت یک امری است که مبتنی بر آن بحث سابق است در باب برائت و در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سومی که ایشان ذکر می‌فرماید،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یک طرف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کنید، و مقصودتان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وجوب و هم حرمت را نفی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کلی و جنس الزام برای شما معلوم است، این‌طور نیست که هیچ‌گونه علمی برای شما وجود نداشته باشد؟ شما عالم هستید به این‌که یک تکلیف الزامی در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نمی‌دانید آن تکلیف الزامی تحریمی است یا تکلیف الزامی وجوبی است؟ اما اصل وجود یک تکلیف الزامی برای شما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در چنین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کنید، به تعبیر ایشان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مدلول مطابقی مناقض با این علم به کلی الزام است، یعنی بین این دوتا جمع نمی‌شود، که شما از یک طرف علم به اصل تکلیف الزامی داشته باشید، و از طرف دیگر در رابطۀ با وجوب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بکنید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در توضیح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مناقضه این است که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w:t>
      </w:r>
      <w:bookmarkStart w:id="1530" w:name="pg13705_145274"/>
    </w:p>
    <w:p>
      <w:pPr>
        <w:pStyle w:val="BookText"/>
        <w:rPr/>
      </w:pPr>
      <w:bookmarkEnd w:id="1530"/>
      <w:r>
        <w:rPr>
          <w:rFonts w:ascii="IRNazanin" w:hAnsi="IRNazanin" w:eastAsia="IRNazanin"/>
          <w:color w:val="111111"/>
          <w:sz w:val="28"/>
          <w:sz w:val="28"/>
          <w:szCs w:val="28"/>
          <w:rtl w:val="true"/>
          <w:lang w:bidi="fa-IR"/>
        </w:rPr>
        <w:t xml:space="preserve">ترخیص در فعل و 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 فعل را انجام بدهی و هم می‌توانی ترک را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مدلول مطابقی آن ترخیص در فعل و ترک است، با علم به یک تکلیف الزامی و جنس الزام چه‌طور جمع می‌شود؟ اگر شما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اجمالی در دوران بین محذورین نقشی ندارد، نمی‌تواند منجّز باشد، برای این‌که اینجا نه موافقت قطعیه امکان دارد، و نه مخالفت قطعیه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علم اجمالی که منجّز نیست، چه مانعی دارد که 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علم اجمالی درست 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 این است که این علم وجدانا حاصل است، ولو این‌که اثر ندارد، ولو این‌که عامل مؤثر در تنجّز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موافقت و مخالفت قطعیه هیچ‌کدام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تأثیر تنجیری نداشت، آیا وجدانا این علم وجود ندارد یا این علم وجود دارد؟ حالا که علم وجدانا وجود دارد، شما چطور در مقابل این علم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می‌آوردید که هم ترخیص در فعل دارد و ترخیص در ترک دارد؟ از یک طرف علم به تکلیف الزامی، و از یک طرف الرخّصة بالفعل و الترک، فکیف یجتمعان؟ این دوتا باهم چه‌جوری جمع می‌شوند؟ لذا با وجود علم به تکلیف الزامی ما باید جلوی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وجه سومی است که ایشان بیان کردند</w:t>
      </w:r>
      <w:r>
        <w:rPr>
          <w:rFonts w:eastAsia="IRNazanin" w:cs="IRNazanin"/>
          <w:color w:val="111111"/>
          <w:sz w:val="28"/>
          <w:szCs w:val="28"/>
          <w:rtl w:val="true"/>
          <w:lang w:bidi="fa-IR"/>
        </w:rPr>
        <w:t>.</w:t>
      </w:r>
    </w:p>
    <w:p>
      <w:pPr>
        <w:pStyle w:val="Heading5"/>
        <w:numPr>
          <w:ilvl w:val="4"/>
          <w:numId w:val="1"/>
        </w:numPr>
        <w:rPr/>
      </w:pPr>
      <w:bookmarkStart w:id="1531" w:name="__RefHeading___Toc1145990_1468164448"/>
      <w:bookmarkStart w:id="1532" w:name="_Toc562"/>
      <w:bookmarkEnd w:id="1531"/>
      <w:r>
        <w:rPr>
          <w:rtl w:val="true"/>
        </w:rPr>
        <w:t>تفاوت اصالة الاباحة و اصالة الحلیة</w:t>
      </w:r>
      <w:bookmarkEnd w:id="1532"/>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یک مطلب را ما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در باب برائت که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گاهی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گاهی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این دوتا باهم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احکام خمسه تکلیفیه است، اباحه به معنای تساوی فعل و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اباحه در مقابل وجوب و حرمت است، همان‌طور در مقابل استحباب و کراهت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پنجمی است که در مقابل آن چهار حکم دیگر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نه با وجوب می‌سازد، و نه با حرمت، و نه با استحباب، و نه با کراهت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خامس یعبر عنه</w:t>
      </w:r>
      <w:bookmarkStart w:id="1533" w:name="pg13705_145275"/>
    </w:p>
    <w:p>
      <w:pPr>
        <w:pStyle w:val="BookText"/>
        <w:rPr/>
      </w:pPr>
      <w:bookmarkEnd w:id="1533"/>
      <w:r>
        <w:rPr>
          <w:rFonts w:ascii="IRNazanin" w:hAnsi="IRNazanin" w:eastAsia="IRNazanin"/>
          <w:color w:val="111111"/>
          <w:sz w:val="28"/>
          <w:sz w:val="28"/>
          <w:szCs w:val="28"/>
          <w:rtl w:val="true"/>
          <w:lang w:bidi="fa-IR"/>
        </w:rPr>
        <w:t>بالاباحة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اباحه یک چنین معنای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کدام دلیل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حلال در مقابل حرمت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یعنی غیر حرام،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الحرمة و غیر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حلیت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جواز ارتکاب فعل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این دلیل استفاده می‌شود؟ اباحه‌ای که یک حکم خاصّه در مقابل چهار حکم دیگر، اباحه همان طور که در مقابل حرمت است، در مقابل وجوب هم قرار گرفته است،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لذا آن‌که به نظر می‌رسد، این است که ما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که خود دلیل بر آن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مدرکی و دلیلی به این عنوان را که به معنای واقعی بتواند تعیین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که بود که تذکر آن لازم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اسم آن را حکم نگذاریم، بحث ما در این است که این یک امری است مغایر با چهارتای دیگر، یعنی اباحه تنها در مقابل حرمت واقع نشده است، همان‌طور که در مقابل حرمت قرار گرفته است، در مقابل وجوب هم قرار گرفته است، در مقابل استحباب و کراهت هم قرار گرفته است؛ ولو این‌که به قول شما واقع آن حکم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مغایر للاحکام الاربعة و مقابل للاحکام الاربعة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تنها مقابل یکی از احکام اربعه قرار گرفته باشد</w:t>
      </w:r>
      <w:r>
        <w:rPr>
          <w:rFonts w:eastAsia="IRNazanin" w:cs="IRNazanin"/>
          <w:color w:val="111111"/>
          <w:sz w:val="28"/>
          <w:szCs w:val="28"/>
          <w:rtl w:val="true"/>
          <w:lang w:bidi="fa-IR"/>
        </w:rPr>
        <w:t>.</w:t>
      </w:r>
    </w:p>
    <w:p>
      <w:pPr>
        <w:pStyle w:val="Heading5"/>
        <w:numPr>
          <w:ilvl w:val="4"/>
          <w:numId w:val="1"/>
        </w:numPr>
        <w:rPr/>
      </w:pPr>
      <w:bookmarkStart w:id="1534" w:name="__RefHeading___Toc1145992_1468164448"/>
      <w:bookmarkStart w:id="1535" w:name="_Toc563"/>
      <w:bookmarkEnd w:id="1534"/>
      <w:r>
        <w:rPr>
          <w:rtl w:val="true"/>
        </w:rPr>
        <w:t>تناقض در کلام محقق نائینی</w:t>
      </w:r>
      <w:r>
        <w:rPr>
          <w:rtl w:val="true"/>
        </w:rPr>
        <w:t>(</w:t>
      </w:r>
      <w:r>
        <w:rPr>
          <w:rtl w:val="true"/>
        </w:rPr>
        <w:t>ره</w:t>
      </w:r>
      <w:r>
        <w:rPr>
          <w:rtl w:val="true"/>
        </w:rPr>
        <w:t xml:space="preserve">) </w:t>
      </w:r>
      <w:r>
        <w:rPr>
          <w:rtl w:val="true"/>
        </w:rPr>
        <w:t>در مورد اصالة الاباحه</w:t>
      </w:r>
      <w:bookmarkEnd w:id="1535"/>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دیگر مناقضه‌ای است که در کلام مرحوم محقق نائینی ملاحظه می‌شود این را خوب دقت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دلیل اولشان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محذورین را نمی‌گیرد؛ ما نحن فیه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اول این‌طور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آنجایی است که طرف حرمت، حلیت باشد، نه طرف، حرمت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سوم و وجه سوم وقتی که می‌خواستند بین علم اجمالی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مناقضه درست کنند،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الاباحة بمدلولها المطابقی مناقض للعلم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بیانشان این بود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اباحه معنایش رخصت در فعل و رخصت در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در فعل و ترک چطور با علم اجمالی به کلی و بجنس الزام می‌تواند اجتماع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رخصت در فعل و رخصت در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در فعل جایش کجا هست؟ و رخصت در ترک در چه موردی است؟ آیا دلیلی که دلالت بر رخصت در فعل می‌کند، کجا باید پیاده بشود؟ و دلیلی که دلالت بر رخصت در ترک می‌کند کجا باید پیاده بشود؟</w:t>
      </w:r>
    </w:p>
    <w:p>
      <w:pPr>
        <w:pStyle w:val="BookText"/>
        <w:rPr/>
      </w:pPr>
      <w:r>
        <w:rPr>
          <w:rFonts w:ascii="IRNazanin" w:hAnsi="IRNazanin" w:eastAsia="IRNazanin"/>
          <w:color w:val="111111"/>
          <w:sz w:val="28"/>
          <w:sz w:val="28"/>
          <w:szCs w:val="28"/>
          <w:rtl w:val="true"/>
          <w:lang w:bidi="fa-IR"/>
        </w:rPr>
        <w:t>اگر ما شک داشته باشیم که آیا دعای عند الرؤیة الهلال وجوب دارد یا ندارد؟ می‌خواهیم در اینجا دلیل رخصت را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رخصت را به کدام بعد می‌توانیم پیاده بکنیم؟ آیا ما اینجا دلیل می‌خواهیم اقامه کنیم برای این‌که شما می‌توانید دعا عند الرؤیة الهلال داشته باشید؟ این‌که مورد شک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تردیدی نداشت که دعا عند الرؤیة الهلال مانعی ندارد؟ پس رخصتی که در اینجا پیاده می‌شود، در رابطۀ با بعد ترک است، یعنی وقتی که شما شک دارید در این‌که دعا عند الرؤیة الهلال واجب أم لا؟ دلیل رخصت پیاده می‌شود، دلیل رخصت ناظر به ترک است، یعنی می‌توانید دعا عند الرؤیة الهلال را ترک کنید، می‌توانید نادیده بگیرید دعای عند الرؤیة الهلال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معنا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رخصت ناظر به فعل هم هست؟ شما می‌توانید دعای عند الرؤیة الهلال بخوانید، این‌که یک مسأله مسلمی بود، این‌که یک مسأله‌ای مشکوکی نبود که نیاز به دلیل رخصت داشته باشد؟ آن‌که برای ما مشکوک بود، این بود که آیا ما رخصت در ترک داریم یا نداریم؟ می‌توانیم دعا عند الرؤیة الهلال را ترک کنیم یا نه؟ دلیل رخصت اینجا پیاده می‌شود، و به شما اجازۀ ترک می‌دهد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شبهات وجوبیه اگر دلیل بر رخصت قائم شد، معنای دلیل بر رخصت اجازۀ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تحریمیه چطور؟ اگر من شک دارم که شرب توتون حلال أم حرام؟ اینجا وقتی که دلیل رخصت می‌خواهد پیاده بشود، آیا معنایش این است که شما می‌توانید شرب توتون را ترک کنی؟ ترک کردن شرب توتون، و جایز بودن ترک شرب</w:t>
      </w:r>
    </w:p>
    <w:p>
      <w:pPr>
        <w:pStyle w:val="BookText"/>
        <w:rPr/>
      </w:pPr>
      <w:r>
        <w:rPr>
          <w:rFonts w:ascii="IRNazanin" w:hAnsi="IRNazanin" w:eastAsia="IRNazanin"/>
          <w:color w:val="111111"/>
          <w:sz w:val="28"/>
          <w:sz w:val="28"/>
          <w:szCs w:val="28"/>
          <w:rtl w:val="true"/>
          <w:lang w:bidi="fa-IR"/>
        </w:rPr>
        <w:t>توتون که نیاز به دلیل رخصت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می‌دانستم که این ترک شرب توتون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من مشکوک بود، آن‌که نیاز به دلیل رخصت دارد، ارتکاب شرب توتون و جانب فعل شرب توتون است، نه بعد ترک 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شرب توتون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 کان امر مسلما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نیازی به دلیل رخصت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چه شد؟</w:t>
      </w:r>
    </w:p>
    <w:p>
      <w:pPr>
        <w:pStyle w:val="BookText"/>
        <w:rPr/>
      </w:pPr>
      <w:r>
        <w:rPr>
          <w:rFonts w:ascii="IRNazanin" w:hAnsi="IRNazanin" w:eastAsia="IRNazanin"/>
          <w:color w:val="111111"/>
          <w:sz w:val="28"/>
          <w:sz w:val="28"/>
          <w:szCs w:val="28"/>
          <w:rtl w:val="true"/>
          <w:lang w:bidi="fa-IR"/>
        </w:rPr>
        <w:t>نتیجه این شد که رخصت در فعل در آنجایی است که مسألۀ حرمت مطرح باشد، و رخصت در ترک، در آنجایی است که مسألۀ وجوب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در فعل این معنا را پیدا کرد، و رخصت در ترک هم این معنا را پیدا کرد، پس اگر ما بین این دوتا را جمع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در فعل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رخصت در فعل و ترک جایش کجا هست که هم در ناحیۀ فعل بخواهد رخصت بدهد، و هم در ناحیه ترک بخواهد رخصت بدهد؟ آیا جز دوران بین محذورین که امر آن دائر بین وجوب و حرمت است، شما یک مورد دیگری را پیدا می‌کنید که مسألۀ رخصت در فعل را و رخصت در ترک هردو در آنجا پیاده شود؟ همانجایی که فقط احتمال وجوب مطرح است، آنجا رخصت در ترک پیاده می‌شود، آنجایی که احتمال حرمت مطرح است، فقط رخصت در فعل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هم رخصت در فعل و هم رخصت در ترک هردو می‌خواهد پیاده شود، طبعا باید جایی باشد که هم مسألۀ وجوب محتمل باشد، و هم مسأله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چه شد؟ نتیجه این می‌شود که ایشان در وجه سوم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رخصت در فعل و رخصت در ترک معنا می‌کند، لازمه‌اش این است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دوران بین محذورین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وجه اول 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محذورین جریان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مورد دوران بین محذورین نمی‌شود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مناقضه و تهافت بین این دو کلام ایشان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اول صریحا دوران بین محذورین را از شمول 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کنار می‌داند، در وجه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جوری معنا می‌کند به معنی الرخصة فی فعل و الرخصة فی الترک، که این معنا جز با دوران بین محذورین قابل انطباق نیست، یعنی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bookmarkStart w:id="1536" w:name="pg13705_145278"/>
    </w:p>
    <w:p>
      <w:pPr>
        <w:pStyle w:val="BookText"/>
        <w:rPr/>
      </w:pPr>
      <w:bookmarkEnd w:id="1536"/>
      <w:r>
        <w:rPr>
          <w:rFonts w:ascii="IRNazanin" w:hAnsi="IRNazanin" w:eastAsia="IRNazanin"/>
          <w:color w:val="111111"/>
          <w:sz w:val="28"/>
          <w:sz w:val="28"/>
          <w:szCs w:val="28"/>
          <w:rtl w:val="true"/>
          <w:lang w:bidi="fa-IR"/>
        </w:rPr>
        <w:t>معنا را ما نمی‌توانیم در شبهات وجوبیه دیگر جاری کنیم، نمی‌توانیم در شبهات تحریمیۀ مثل شرب توتون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شبهات وجوبیه تنها رخصت در ترک مطرح است، و در شبهات تحریمیه، تنها رخصت در فعل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هم رخصت در فعل و هم رخصت در ترک بدهد، جز مسألۀ دوران بین محذورین مورد دیگری نمی‌تواند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کلام یک مناقضه و تهافت روشنی به نظر می‌رسد</w:t>
      </w:r>
      <w:r>
        <w:rPr>
          <w:rFonts w:eastAsia="IRNazanin" w:cs="IRNazanin"/>
          <w:color w:val="111111"/>
          <w:sz w:val="28"/>
          <w:szCs w:val="28"/>
          <w:rtl w:val="true"/>
          <w:lang w:bidi="fa-IR"/>
        </w:rPr>
        <w:t>.</w:t>
      </w:r>
    </w:p>
    <w:p>
      <w:pPr>
        <w:pStyle w:val="Heading5"/>
        <w:numPr>
          <w:ilvl w:val="4"/>
          <w:numId w:val="1"/>
        </w:numPr>
        <w:rPr/>
      </w:pPr>
      <w:bookmarkStart w:id="1537" w:name="__RefHeading___Toc1145994_1468164448"/>
      <w:bookmarkStart w:id="1538" w:name="_Toc564"/>
      <w:bookmarkEnd w:id="1537"/>
      <w:r>
        <w:rPr>
          <w:rtl w:val="true"/>
        </w:rPr>
        <w:t>پاسخ استاد به تناقض کلام محقق نائینی</w:t>
      </w:r>
      <w:r>
        <w:rPr>
          <w:rtl w:val="true"/>
        </w:rPr>
        <w:t>(</w:t>
      </w:r>
      <w:r>
        <w:rPr>
          <w:rtl w:val="true"/>
        </w:rPr>
        <w:t>ره</w:t>
      </w:r>
      <w:r>
        <w:rPr>
          <w:rtl w:val="true"/>
        </w:rPr>
        <w:t xml:space="preserve">) </w:t>
      </w:r>
      <w:r>
        <w:rPr>
          <w:rtl w:val="true"/>
        </w:rPr>
        <w:t>در اصالة الاباحه</w:t>
      </w:r>
      <w:bookmarkEnd w:id="1538"/>
    </w:p>
    <w:p>
      <w:pPr>
        <w:pStyle w:val="BookText"/>
        <w:rPr/>
      </w:pPr>
      <w:r>
        <w:rPr>
          <w:rFonts w:ascii="IRNazanin" w:hAnsi="IRNazanin" w:eastAsia="IRNazanin"/>
          <w:color w:val="111111"/>
          <w:sz w:val="28"/>
          <w:sz w:val="28"/>
          <w:szCs w:val="28"/>
          <w:rtl w:val="true"/>
          <w:lang w:bidi="fa-IR"/>
        </w:rPr>
        <w:t>از اینجا ما پی به یک مطلب دیگری هم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رخصت در فعل و ترک شد، و به موارد دوران بین محذورین انحصار پیدا کرد،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اجمالی بوجود حرمت مناقضه دارد؟ اصلا موردش مورد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جایش انحصار به اینجا دارد، یعنی در مورد علم اجمالی بوجوب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خصوص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شارع جعل کرده است، روی بیان خود ایشان و لازمۀ بیان خود ایشان، چطور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اجمالی منافات دارد؟ یعنی از طرفی،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است، و از طرفی دیگر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اجمالی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این دوتا حرف را انسان ملتزم شود؟ پس باید راه حلی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اجمالی مناقضه نیست، چرا مناقضه باشد؟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تکلیف الزامی واقعیت دارد، این تکلیف، واقعیت داشته باشد؛ مگر این اباحه‌ای که ما درست کردیم، اباحۀ واقعی می‌خواهیم درست بکنیم تا با این حکم واقعی منافات داشته باشد؟ نه؛ ما اباحه ظاهریه می‌خواهیم درست کنیم، و این اباحۀ ظاهریه با یک تکلیف الزامی واقعی قابل جمع است</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اثر ندارد و نقشی ندارد، این نمی‌تواند فارق بین ما نحن فیه و بین شرب توتون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اگر به حسب واقع حرمت داشت،</w:t>
      </w:r>
      <w:bookmarkStart w:id="1539" w:name="pg13705_145279"/>
    </w:p>
    <w:p>
      <w:pPr>
        <w:pStyle w:val="BookText"/>
        <w:rPr/>
      </w:pPr>
      <w:bookmarkEnd w:id="1539"/>
      <w:r>
        <w:rPr>
          <w:rFonts w:ascii="IRNazanin" w:hAnsi="IRNazanin" w:eastAsia="IRNazanin"/>
          <w:color w:val="111111"/>
          <w:sz w:val="28"/>
          <w:sz w:val="28"/>
          <w:szCs w:val="28"/>
          <w:rtl w:val="true"/>
          <w:lang w:bidi="fa-IR"/>
        </w:rPr>
        <w:t>چطور شما آن حرمت واقعیه را با اباحۀ ظاهریه جمع می‌کنید؟</w:t>
      </w:r>
    </w:p>
    <w:p>
      <w:pPr>
        <w:pStyle w:val="Heading5"/>
        <w:numPr>
          <w:ilvl w:val="4"/>
          <w:numId w:val="1"/>
        </w:numPr>
        <w:rPr/>
      </w:pPr>
      <w:bookmarkStart w:id="1540" w:name="__RefHeading___Toc1145996_1468164448"/>
      <w:bookmarkStart w:id="1541" w:name="_Toc565"/>
      <w:bookmarkEnd w:id="1540"/>
      <w:r>
        <w:rPr>
          <w:rtl w:val="true"/>
        </w:rPr>
        <w:t>تشابه اصالة الاباحه با جمع بین حکم ظاهری و حکم واقعی</w:t>
      </w:r>
      <w:bookmarkEnd w:id="1541"/>
    </w:p>
    <w:p>
      <w:pPr>
        <w:pStyle w:val="BookText"/>
        <w:rPr/>
      </w:pPr>
      <w:r>
        <w:rPr>
          <w:rFonts w:ascii="IRNazanin" w:hAnsi="IRNazanin" w:eastAsia="IRNazanin"/>
          <w:color w:val="111111"/>
          <w:sz w:val="28"/>
          <w:sz w:val="28"/>
          <w:szCs w:val="28"/>
          <w:rtl w:val="true"/>
          <w:lang w:bidi="fa-IR"/>
        </w:rPr>
        <w:t>این همان بحثی است که ما در جمع بین حکم ظاهری و حکم واقعی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جمعی که بین حکم ظاهری و بین حکم واقعی در مورد شرب توتون شما ملتزم به آن می‌شوید، در ما نحن فیه هم همان حرف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اباحۀ ظاهریه که به قول ایشان به معنای رخصت در فعل و ترک است، و بین آن تکلیف الزامی و جنس الزامی واقعی هیچ‌گونه منافاتی وجود ندارد، دلیلش همان دلیل جمع بین حکم ظاهری و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اینها در رابطۀ با بیانات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واقع مطلب به حرف اول ایشان برمی‌گردد، آن هم به این صورت که ما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صورتی که ایشان بحث می‌کردند یک چیز تخیلی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دلیل بر آن قائم شده است،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 بعینه فتدع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باشیم، و واقعا هم نداریم،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می‌باشد، در واقع با قطع نظر از مناقضات و حرفهای دیگر، به صحت حرف اول ایشان برمی‌گردیم، منتها دیگر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می‌گذاریم و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می‌کنیم، واقعش این است 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آنجایی است که طرف حرمت، حلیت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بعضی از روایاتش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چنین لحنی را ما در ما نحن فیه نسبت به وجوب نمی‌توانیم پیاده کنیم</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آنجا وقتی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در شبهات تحریمیه جریان پیدا می‌کند، اما شبهات وجوبیه را ما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استفاده کنیم، مگر این‌که عدم قول به فصل و امثال ذلک را کسی مطرح کند، و الاّ مستقیما در یک شبهه وجوبیه که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عند الرویة الهلال هل یکون الواجب أم</w:t>
      </w:r>
      <w:bookmarkStart w:id="1542" w:name="pg13705_145280"/>
    </w:p>
    <w:p>
      <w:pPr>
        <w:pStyle w:val="BookText"/>
        <w:rPr/>
      </w:pPr>
      <w:bookmarkEnd w:id="1542"/>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می‌توانیم دلیل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همان‌طور که در شبهات وجوبیه محضه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جریان پیدا کند، در دوران بین محذورین هم پای وجوب مطرح است، علاوۀ بر حرمت، 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کردیم با تغییر دادن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سبکی که ایشان معنا می‌کنند، معنا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استصحاب در دوران بین محذورین جاری می‌شود که ما هم استصحاب عدم وجوب را جاری کنیم و هم استصحاب عدم حرمت را یا نه؟</w:t>
      </w:r>
    </w:p>
    <w:p>
      <w:pPr>
        <w:pStyle w:val="Heading5"/>
        <w:numPr>
          <w:ilvl w:val="4"/>
          <w:numId w:val="1"/>
        </w:numPr>
        <w:rPr/>
      </w:pPr>
      <w:bookmarkStart w:id="1543" w:name="__RefHeading___Toc1145998_1468164448"/>
      <w:bookmarkStart w:id="1544" w:name="_Toc566"/>
      <w:bookmarkEnd w:id="1543"/>
      <w:r>
        <w:rPr>
          <w:rtl w:val="true"/>
        </w:rPr>
        <w:t>پرسش</w:t>
      </w:r>
      <w:r>
        <w:rPr>
          <w:rtl w:val="true"/>
        </w:rPr>
        <w:t>:</w:t>
      </w:r>
      <w:bookmarkEnd w:id="1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جریان اصالة الاباحة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جریان اصالة الاباحه در شبهات حکمیه و پاسخ استاد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تفاوتی میان اصالة الاباحة و اصالة الحلیة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تناقض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اصالة الاباحه و پاسخ استاد چیست؟</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اصالة الاباحه با جمع بین حکم ظاهری و حکم واقعی در چه چیزی است؟</w:t>
      </w:r>
      <w:bookmarkStart w:id="1545" w:name="pg13705_145281"/>
    </w:p>
    <w:p>
      <w:pPr>
        <w:pStyle w:val="Heading3"/>
        <w:numPr>
          <w:ilvl w:val="2"/>
          <w:numId w:val="1"/>
        </w:numPr>
        <w:rPr/>
      </w:pPr>
      <w:bookmarkStart w:id="1546" w:name="__RefHeading___Toc1146000_1468164448"/>
      <w:bookmarkStart w:id="1547" w:name="_Toc567"/>
      <w:bookmarkEnd w:id="1545"/>
      <w:bookmarkEnd w:id="1546"/>
      <w:r>
        <w:rPr>
          <w:rtl w:val="true"/>
        </w:rPr>
        <w:t>استصحاب در دوران بین محذورین</w:t>
      </w:r>
      <w:bookmarkEnd w:id="1547"/>
    </w:p>
    <w:p>
      <w:pPr>
        <w:pStyle w:val="Heading4"/>
        <w:numPr>
          <w:ilvl w:val="3"/>
          <w:numId w:val="1"/>
        </w:numPr>
        <w:rPr/>
      </w:pPr>
      <w:bookmarkStart w:id="1548" w:name="__RefHeading___Toc1146002_1468164448"/>
      <w:bookmarkStart w:id="1549" w:name="_Toc568"/>
      <w:bookmarkEnd w:id="1548"/>
      <w:r>
        <w:rPr>
          <w:rtl w:val="true"/>
        </w:rPr>
        <w:t>درس دویست و بیست و یکم</w:t>
      </w:r>
      <w:bookmarkEnd w:id="1549"/>
    </w:p>
    <w:p>
      <w:pPr>
        <w:pStyle w:val="Heading5"/>
        <w:numPr>
          <w:ilvl w:val="4"/>
          <w:numId w:val="1"/>
        </w:numPr>
        <w:rPr/>
      </w:pPr>
      <w:bookmarkStart w:id="1550" w:name="__RefHeading___Toc1146004_1468164448"/>
      <w:bookmarkStart w:id="1551" w:name="_Toc569"/>
      <w:bookmarkEnd w:id="1550"/>
      <w:r>
        <w:rPr>
          <w:rtl w:val="true"/>
        </w:rPr>
        <w:t>اشاره</w:t>
      </w:r>
      <w:bookmarkEnd w:id="15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دوران بین محذورین</w:t>
      </w:r>
    </w:p>
    <w:p>
      <w:pPr>
        <w:pStyle w:val="Heading5"/>
        <w:numPr>
          <w:ilvl w:val="4"/>
          <w:numId w:val="1"/>
        </w:numPr>
        <w:rPr/>
      </w:pPr>
      <w:bookmarkStart w:id="1552" w:name="__RefHeading___Toc1146006_1468164448"/>
      <w:bookmarkStart w:id="1553" w:name="_Toc570"/>
      <w:bookmarkEnd w:id="1552"/>
      <w:r>
        <w:rPr>
          <w:rtl w:val="true"/>
        </w:rPr>
        <w:t>جریان استصحاب وجوب و حرمت در دوران بین محذورین</w:t>
      </w:r>
      <w:bookmarkEnd w:id="1553"/>
    </w:p>
    <w:p>
      <w:pPr>
        <w:pStyle w:val="BookText"/>
        <w:rPr/>
      </w:pPr>
      <w:r>
        <w:rPr>
          <w:rFonts w:ascii="IRNazanin" w:hAnsi="IRNazanin" w:eastAsia="IRNazanin"/>
          <w:color w:val="111111"/>
          <w:sz w:val="28"/>
          <w:sz w:val="28"/>
          <w:szCs w:val="28"/>
          <w:rtl w:val="true"/>
          <w:lang w:bidi="fa-IR"/>
        </w:rPr>
        <w:t>آیا در دوران بین محذورین، استصحاب جریان پیدا می‌کند یا نه؟ ما می‌توانیم این 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محتمل مسبوق به عدم است، و حرمت محتمل مسبوق به عدم، لذا دوتا استصحاب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استصحاب عدم وجوب جاری بشود و هم استصحاب عدم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می‌فرمایند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از اصول تنزیلیه است، لازمۀ این‌که استصحاب از اصول تنزیلیه باشد، این</w:t>
      </w:r>
      <w:bookmarkStart w:id="1554" w:name="pg13705_145282"/>
    </w:p>
    <w:p>
      <w:pPr>
        <w:pStyle w:val="BookText"/>
        <w:rPr/>
      </w:pPr>
      <w:bookmarkEnd w:id="1554"/>
      <w:r>
        <w:rPr>
          <w:rFonts w:ascii="IRNazanin" w:hAnsi="IRNazanin" w:eastAsia="IRNazanin"/>
          <w:color w:val="111111"/>
          <w:sz w:val="28"/>
          <w:sz w:val="28"/>
          <w:szCs w:val="28"/>
          <w:rtl w:val="true"/>
          <w:lang w:bidi="fa-IR"/>
        </w:rPr>
        <w:t>است که جریان این دوتا استصحاب با علم اجمالی به وجوب یا حرمت، در دوران بین محذورین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ایشان این است که در استصحاب صرف این معنا نیست که شما حالت لاحقه را از نظر عمل مثل حالت سابقه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یک بناگذاری قلبی و التزامی داشته باشید، به این‌که مؤدای استصحاب در زمان لاحق، همان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استصحاب طهارت ثوب را جاری می‌کنید، اگر استصحاب وجوب نماز جمعه را جاری می‌کنید، معنایش این نیست که تنها عملا شما نماز جمعه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با این ثوبی که استصحاب طهارت در آن جاری شده است، شما عملا معاملۀ طهارت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بالاتر از اینها هست، در استصحاب وجوب نماز جمعه علاوۀ بر این‌که شما باید نماز جمعه را بخوانید، باید یک بنای قلبی هم بگذارید، بر این‌که وجوب نماز جمعه، همان واقعی است که در باب صلات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طهارت باید بنا بگذارید التزاما و قلبا، بر این‌که طهارت ثوب در این زمانی که ما استصحاب را جاری می‌کنیم، همان واقعیتی است که در ثوب وجود دارد</w:t>
      </w:r>
      <w:r>
        <w:rPr>
          <w:rFonts w:eastAsia="IRNazanin" w:cs="IRNazanin"/>
          <w:color w:val="111111"/>
          <w:sz w:val="28"/>
          <w:szCs w:val="28"/>
          <w:rtl w:val="true"/>
          <w:lang w:bidi="fa-IR"/>
        </w:rPr>
        <w:t>.</w:t>
      </w:r>
    </w:p>
    <w:p>
      <w:pPr>
        <w:pStyle w:val="Heading5"/>
        <w:numPr>
          <w:ilvl w:val="4"/>
          <w:numId w:val="1"/>
        </w:numPr>
        <w:rPr/>
      </w:pPr>
      <w:bookmarkStart w:id="1555" w:name="__RefHeading___Toc1146008_1468164448"/>
      <w:bookmarkStart w:id="1556" w:name="_Toc571"/>
      <w:bookmarkEnd w:id="1555"/>
      <w:r>
        <w:rPr>
          <w:rtl w:val="true"/>
        </w:rPr>
        <w:t>بیان محقق نائینی</w:t>
      </w:r>
      <w:r>
        <w:rPr>
          <w:rtl w:val="true"/>
        </w:rPr>
        <w:t>(</w:t>
      </w:r>
      <w:r>
        <w:rPr>
          <w:rtl w:val="true"/>
        </w:rPr>
        <w:t>ره</w:t>
      </w:r>
      <w:r>
        <w:rPr>
          <w:rtl w:val="true"/>
        </w:rPr>
        <w:t xml:space="preserve">) </w:t>
      </w:r>
      <w:r>
        <w:rPr>
          <w:rtl w:val="true"/>
        </w:rPr>
        <w:t>در تنزیلی بودن استصحاب</w:t>
      </w:r>
      <w:bookmarkEnd w:id="1556"/>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اصل تنزیلی یک چنین معنایی هست، یعنی اصلی که شما باید مفاد این اصل را نازل منزلۀ واقع کنید، و از نظر قلب و التزام، بنا بگذارید علی انّه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یک چنین خصوصیتی دارد که یکی از مصادیق اصول تنزیلیه شناخته می‌شود، حالا اگر شما بخواهید دوتا استصحاب به این کیفیت در ما نحن فیه اجرا کنید، استصحاب عدم وجوب و استصحاب عدم حرمت در دوران بین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استصحاب عدم وجوب، این است که شما بنای قلبی بگذارید بر این‌که حکم واقعی غیر از وجوب است و استصحاب عدم حرمت معنایش این است که بنای قلبی بگذارید بر این‌که حرمت واقعی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دو بنا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بنا گذاشتید بر این‌که حکم واقعی وجوب نیست و هم بنا گذاشتید بر این‌که حکم واقعی</w:t>
      </w:r>
      <w:bookmarkStart w:id="1557" w:name="pg13705_145283"/>
    </w:p>
    <w:p>
      <w:pPr>
        <w:pStyle w:val="BookText"/>
        <w:rPr/>
      </w:pPr>
      <w:bookmarkEnd w:id="1557"/>
      <w:r>
        <w:rPr>
          <w:rFonts w:ascii="IRNazanin" w:hAnsi="IRNazanin" w:eastAsia="IRNazanin"/>
          <w:color w:val="111111"/>
          <w:sz w:val="28"/>
          <w:sz w:val="28"/>
          <w:szCs w:val="28"/>
          <w:rtl w:val="true"/>
          <w:lang w:bidi="fa-IR"/>
        </w:rPr>
        <w:t>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شما علم اجمالی دارید؛ ولو این‌که موافقت عملیه علم اجمالی شما امکان‌پذیر نیست، برای موافقت عملیه قطعیه‌اش، راهی نیست، کما این‌که مخالفت عملیۀ قطعیه‌اش هم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موافقت التزامیه، آیا این علم اجمالی نقش ندارد؟ آیا امکان دارد که شما مخالفت التزامیه داشته باشید؟ مخالفت علمیه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مخالفت التزامیه‌اش به این است که بنا بگذارید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 و لا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موافقت التزامیه واجب است، یعنی لازمۀ علم اجمالی این است که شما یک بنای قلبی داشته باشید بر این‌که حکم در این مورد یا وجوب است و یا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لازمۀ علم اجمالی و لزوم موافقت التزامیه‌اش، این است که شما بنا بگذارید بر این‌که یک حکم لزومی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بناگذاری بر این‌که یک حکم لزومی در اینجا هست، با آن دوتا بنایی که در استصحاب و در دنبال استصحاب پیدا می‌شود، اینها چطور باهم جمع می‌شود؟ از یک طرف علی طبق استصحابین بنا می‌گذارید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وجوب هنا و لا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طرفی روی علم اجمالی است و بر طبق موافقت التزامیه، شما باید ملتزم بشوید به این‌که یک حکم الزامی در اینجا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این دوتا جمع نمی‌شود، اعتقاد به وجود حکم الزامی در ما نحن فیه، با بناگذاری بر این‌که به حسب واقع هیچ الزامی وجود ندارد، نه وجوبی تحقّق دارد، و نه حرمتی تحقق دارد، این دوتا باهم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558" w:name="__RefHeading___Toc1146010_1468164448"/>
      <w:bookmarkStart w:id="1559" w:name="_Toc572"/>
      <w:bookmarkEnd w:id="1558"/>
      <w:r>
        <w:rPr>
          <w:rtl w:val="true"/>
        </w:rPr>
        <w:t>ردّ استاد بر محقق نائینی</w:t>
      </w:r>
      <w:r>
        <w:rPr>
          <w:rtl w:val="true"/>
        </w:rPr>
        <w:t>(</w:t>
      </w:r>
      <w:r>
        <w:rPr>
          <w:rtl w:val="true"/>
        </w:rPr>
        <w:t>ره</w:t>
      </w:r>
      <w:r>
        <w:rPr>
          <w:rtl w:val="true"/>
        </w:rPr>
        <w:t xml:space="preserve">) </w:t>
      </w:r>
      <w:r>
        <w:rPr>
          <w:rtl w:val="true"/>
        </w:rPr>
        <w:t>در تنزیلی بودن استصحاب</w:t>
      </w:r>
      <w:bookmarkEnd w:id="1559"/>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ما از ایشان می‌توانیم بدهیم، در حقیقت دوتا جواب مبنایی است، یعنی دو تا مطلب را ایشان در اینجا مبنا قرار دادند، که ما هیچ‌کدام از آن دوتا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ایشان استصحاب را از اصول تنزیلیه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از کجا استفاده کردید؟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تنزیلی استفاده می‌شود؟ کجای ادلۀ استصحاب دلالت می‌کند بر این‌که شما باید بنا بگذارید قلبا و التزاما</w:t>
      </w:r>
      <w:bookmarkStart w:id="1560" w:name="pg13705_145284"/>
    </w:p>
    <w:p>
      <w:pPr>
        <w:pStyle w:val="BookText"/>
        <w:rPr/>
      </w:pPr>
      <w:bookmarkEnd w:id="1560"/>
      <w:r>
        <w:rPr>
          <w:rFonts w:ascii="IRNazanin" w:hAnsi="IRNazanin" w:eastAsia="IRNazanin"/>
          <w:color w:val="111111"/>
          <w:sz w:val="28"/>
          <w:sz w:val="28"/>
          <w:szCs w:val="28"/>
          <w:rtl w:val="true"/>
          <w:lang w:bidi="fa-IR"/>
        </w:rPr>
        <w:t>بانّ الواقع هنا بقای حالت سابقه است؟ همان بقای متیقّن شما در زمان لاحق است؟ این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بله در بین ادلۀ استصحاب که ادلۀ استصحاب تنها روایاتی است که دلالت بر حجّیت استصحاب می‌کند، چون ادله دیگر استصحاب همه مخدوش و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استصحاب می‌کند، در یکی از آن روایات که مربوط به زراره است، و در مورد شک در نماز بین رکعت سه و چهار واقع شده است،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فاضاف الیه اخری فیبنی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یبنی علیه، تنها در همین روایت زراره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ببینیم مراد از یبنی علیه چیست؟ آیا مقصود از یبنی علیه، یعنی یبنی علیه قلبا و یبنی علیه اعتقادا؟ تا این‌که شما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استصحاب یک اصل تنزیلی است؟ یا اینکه یبنی علیه، یعنی یبنی علیه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نماز جمعه و در بقای وجوبش شک کردید، بنای بر وجوب بگذار، آیا عرف از این بنابر وجوب گذاشتن، غیر از این استفاده می‌کند؟ یعنی بخوان نماز جمعه را، یعنی شرکت کن 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وجوب گذاشتن، معنایش این نیست که قلبا معتقد بشو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واجبة و انّ وجوبها عین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واقعی است که در نماز جمعه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یبنی علیه، یک معنای عرفی دارد، و عرف هیچ بنای اعتقادی و بنای قلبی را از آن استفاده نمی‌کند، بلکه همان بنای عملی و ترتیب آثار در مقام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مبنا را از ایشان نمی‌پذیریم، و البته توضیح بیشترش را باید در باب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کنیم که استصحاب این‌طوری که مرحوم محقق نائینی قرص به عنوان یکی از اصول تنزیلیه قرار داده‌اند او را، نه مسأله به این صورت نیست</w:t>
      </w:r>
      <w:r>
        <w:rPr>
          <w:rFonts w:eastAsia="IRNazanin" w:cs="IRNazanin"/>
          <w:color w:val="111111"/>
          <w:sz w:val="28"/>
          <w:szCs w:val="28"/>
          <w:rtl w:val="true"/>
          <w:lang w:bidi="fa-IR"/>
        </w:rPr>
        <w:t>.</w:t>
      </w:r>
    </w:p>
    <w:p>
      <w:pPr>
        <w:pStyle w:val="Heading5"/>
        <w:numPr>
          <w:ilvl w:val="4"/>
          <w:numId w:val="1"/>
        </w:numPr>
        <w:rPr/>
      </w:pPr>
      <w:bookmarkStart w:id="1561" w:name="__RefHeading___Toc1146012_1468164448"/>
      <w:bookmarkStart w:id="1562" w:name="_Toc573"/>
      <w:bookmarkEnd w:id="1561"/>
      <w:r>
        <w:rPr>
          <w:rtl w:val="true"/>
        </w:rPr>
        <w:t>عدم لزوم موافقت التزامیه در احکام</w:t>
      </w:r>
      <w:bookmarkEnd w:id="1562"/>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دومی هم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اصل تنزیلی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حرف دوم را ما قبول نداریم که اصلا این موافقت التزامیه در احکام لزوم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القطع این معنا مطرح است و مورد بحث واقع شده</w:t>
      </w:r>
    </w:p>
    <w:p>
      <w:pPr>
        <w:pStyle w:val="BookText"/>
        <w:rPr/>
      </w:pPr>
      <w:r>
        <w:rPr>
          <w:rFonts w:ascii="IRNazanin" w:hAnsi="IRNazanin" w:eastAsia="IRNazanin"/>
          <w:color w:val="111111"/>
          <w:sz w:val="28"/>
          <w:sz w:val="28"/>
          <w:szCs w:val="28"/>
          <w:rtl w:val="true"/>
          <w:lang w:bidi="fa-IR"/>
        </w:rPr>
        <w:t xml:space="preserve">است، که آیا هر تکلیفی از تکالیف الهیه دارای دو نوع موافقت و دو نوع مخالفت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تکلیف موافقتان و مخالفتان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نه هر تکلیفی یک موافقت و یک مخالفت بیشتر ندارد، و آن هم موافقت عملیه و مخالفت عملیه خواهد بود؟ که توضیحش را در کتاب القطع همان‌طور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مطرح کردند، آنجا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اگر ما استصحاب را از اصول تنزیلیه ندانیم، و از طرفی هم آن علم اجمالی به وجوب یا حرمت، موافقت التزامیه‌اش لزوم نداشته باشد، چه مانعی دارد که در دوران بین محذورین، ما دوتا استصحاب جاری بکنیم؟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داریم، با وجود علم چطور می‌شود دوتا استصحابی که نتیجه‌اش مخالفت با این علم است، جریان پیدا بکند؟ دیروز ما جواب آن را عرض کردیم که این علم با سایر علمها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چون اثر تنجّز ندارد، موافقت و مخالفت قطعیه در آن امکان ندارد، مثل سایر علوم اجمالیه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هستیم و یک واقع معلوم بالاجمال، و دوتا حکم ظاهری که بر اثر استصحاب این دوتا حکم ثابت می‌شود،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موارد دیگر شما برای جمع بین حکم واقعی و بین حکم ظاهری راهی را مسلم در نظر گرفته‌اید، و توفیق بین حکم ظاهری و حکم واقعی را درست کردید، اینجا هم همان ملاک را دارد، اینجا هم از همان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دوتا استصحاب به عنوان حکم ظاهری جریان پیدا کند، در حالی که به حسب واقع حکم یکی از وجوب یا حرمت باشد؟ نظیر همان اصالة الاباحه‌ای که دیروز بحث کردیم، و این جهت آن را هم مورد بحث قرار دادیم</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شک بیرون نرفته است، در اطراف علم اجمالی شک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عرض کردم که اشکال این است که شما دوتا را روی هم می‌ریزید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استصحاب عدم وجوب را که می‌خواهیم جاری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بما هو وجوب هل هو مشکوک أم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هم ما یک استصحاب نداریم، دوتا استصحاب داریم، دو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پیاده می‌شود، هرکدام آن هم قضیۀ متیقّنه و قضیۀ مشکوکه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دوتا را روی هم به عنوان یک استصحاب بخواهیم حساب کنیم</w:t>
      </w:r>
      <w:bookmarkStart w:id="1563" w:name="pg13705_145286"/>
    </w:p>
    <w:p>
      <w:pPr>
        <w:pStyle w:val="BookText"/>
        <w:rPr/>
      </w:pPr>
      <w:bookmarkEnd w:id="1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و عدم حرمت است، نه وجوب و حرمت، یعنی قبل از آن‌که این مورد حکمی داشته باشد، قبل از آن‌که متعلق حکمی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واجب و لا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آن‌که متعلق حکم واقع شد، نمی‌دانیم آن حکم متعلق به آن آیا وجوب است یا حکم متعلق به آن حرمت است؟ استصحابی که ما جاری می‌کنیم، استصحاب عدم الوجوب و عدم الحرمه است، نه استصحاب وجوب و حرمت که در ذهن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چه چیزی معلوم است؟ همین که شما یک علم اجمالی دارید، دیگر بیشتر از این‌که نیست</w:t>
      </w:r>
      <w:r>
        <w:rPr>
          <w:rFonts w:eastAsia="IRNazanin" w:cs="IRNazanin"/>
          <w:color w:val="111111"/>
          <w:sz w:val="28"/>
          <w:szCs w:val="28"/>
          <w:rtl w:val="true"/>
          <w:lang w:bidi="fa-IR"/>
        </w:rPr>
        <w:t>.</w:t>
      </w:r>
    </w:p>
    <w:p>
      <w:pPr>
        <w:pStyle w:val="Heading5"/>
        <w:numPr>
          <w:ilvl w:val="4"/>
          <w:numId w:val="1"/>
        </w:numPr>
        <w:rPr/>
      </w:pPr>
      <w:bookmarkStart w:id="1564" w:name="__RefHeading___Toc1146014_1468164448"/>
      <w:bookmarkStart w:id="1565" w:name="_Toc574"/>
      <w:bookmarkEnd w:id="1564"/>
      <w:r>
        <w:rPr>
          <w:rtl w:val="true"/>
        </w:rPr>
        <w:t>نظر استاد در علت عدم جریان اصول در اطراف علم اجمالی</w:t>
      </w:r>
      <w:bookmarkEnd w:id="1565"/>
    </w:p>
    <w:p>
      <w:pPr>
        <w:pStyle w:val="BookText"/>
        <w:rPr/>
      </w:pPr>
      <w:r>
        <w:rPr>
          <w:rFonts w:ascii="IRNazanin" w:hAnsi="IRNazanin" w:eastAsia="IRNazanin"/>
          <w:color w:val="111111"/>
          <w:sz w:val="28"/>
          <w:sz w:val="28"/>
          <w:szCs w:val="28"/>
          <w:rtl w:val="true"/>
          <w:lang w:bidi="fa-IR"/>
        </w:rPr>
        <w:t>اگر نظرتان باشد، شاید مکرر این معنا را عرض کرده باشیم که آیا علت عدم جریان اصول در اطراف علم اجمالی مسأله لزوم مخالفت قطعیه است؟ اگر این باشد، در ما نحن فیه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اینجا مخالفت قطعیه در کار نیست، اینجا مخالفت قطعیه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موافقت قطعیه هم در اینجا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راه دیگری در کار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جریان اصل عملی در اطراف علم اجمالی، تناقض در خود ادلۀ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وجوبی هم در دنبالش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حالت سابقه نباید نقض به شک شود، و یقین متعلق به حالت سابقه، نباید نقض به شک شود، از طرف دیگر لازم است که به یک یقین دیگری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یقینی برخلاف یقین سابق پیش آمد، یک یقینی در این مقابل یقین سابق تحقق پیدا کرد، واجب است که ما آن یقین سابق را نقض بکنیم و تشبث به یقین فعلی داشته باشیم</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اگر از طرفی شما می‌خواهید استصحاب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سابقا واجب نبوده است، حالا هم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حرام نبوده است، حالا هم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کأنّ رعایت شده</w:t>
      </w:r>
      <w:bookmarkStart w:id="1566" w:name="pg13705_145287"/>
    </w:p>
    <w:p>
      <w:pPr>
        <w:pStyle w:val="BookText"/>
        <w:rPr/>
      </w:pPr>
      <w:bookmarkEnd w:id="15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چکار می‌کنید؟ مگر شما یقین ندارید که آن حالت سابقه در یکی از این دوتا نقض شده است؟ مگر یقین ندارید که یا وجوب و یا حرمت در زمان لاحق مسلم است؟ پس اینجا از طرفی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پیاده کنید و دوتا استصحاب عدم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کنید که معنایش این است که خصوص وجوب یا حرمت،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جمع بین این دوتا نمی‌شود و امکان ندارد که ما به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استصحاب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یکی از اینها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بین این دوتا نمی‌شود، و به تعبیر علمی 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و انقض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تحقق پیدا می‌کند، پس اصول عملیه باید علم اجمالی را قلم بگیرد، یعنی در اطراف علم اجمالی اصلا اصل جاری نمی‌شود، و دیگر کاری به مخالفت عملیه و موافقت عملیه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در حقیقت روی این مبنا دور می‌زند که اگر عدم جریان اصول عملیه در اطراف علم اجمالی در ارتباط با مخالفت قطعیه علمیه باشد، در ما نحن هیچ مانعی ندارد، برای این‌که مخالفت قطعیه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علت عدم جریان اصول در اطراف علم اجمالی، لزوم تناقض در ادلۀ خود اصول عملیه باشد، لازمه‌اش این است که ما در اینجا هم ولو این‌که مخالفت عملیه تحقق ندارد، معذلک استصحاب را جاری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ما راجع به آن فرض اولی بود که قدر متیقّن در مورد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آنجایی بود که واقعه واحده باشد، و هیچ مزیّت قطعی و یا مزیت احتمالی وجود نداشته باشد</w:t>
      </w:r>
      <w:r>
        <w:rPr>
          <w:rFonts w:eastAsia="IRNazanin" w:cs="IRNazanin"/>
          <w:color w:val="111111"/>
          <w:sz w:val="28"/>
          <w:szCs w:val="28"/>
          <w:rtl w:val="true"/>
          <w:lang w:bidi="fa-IR"/>
        </w:rPr>
        <w:t>.</w:t>
      </w:r>
    </w:p>
    <w:p>
      <w:pPr>
        <w:pStyle w:val="Heading5"/>
        <w:numPr>
          <w:ilvl w:val="4"/>
          <w:numId w:val="1"/>
        </w:numPr>
        <w:rPr/>
      </w:pPr>
      <w:bookmarkStart w:id="1567" w:name="__RefHeading___Toc1146016_1468164448"/>
      <w:bookmarkStart w:id="1568" w:name="_Toc575"/>
      <w:bookmarkEnd w:id="1567"/>
      <w:r>
        <w:rPr>
          <w:rtl w:val="true"/>
        </w:rPr>
        <w:t>جریان اصالة التخییر عقلی در واقعۀ واحده با وجود مزیت</w:t>
      </w:r>
      <w:bookmarkEnd w:id="1568"/>
    </w:p>
    <w:p>
      <w:pPr>
        <w:pStyle w:val="BookText"/>
        <w:rPr/>
      </w:pPr>
      <w:r>
        <w:rPr>
          <w:rFonts w:ascii="IRNazanin" w:hAnsi="IRNazanin" w:eastAsia="IRNazanin"/>
          <w:color w:val="111111"/>
          <w:sz w:val="28"/>
          <w:sz w:val="28"/>
          <w:szCs w:val="28"/>
          <w:rtl w:val="true"/>
          <w:lang w:bidi="fa-IR"/>
        </w:rPr>
        <w:t>فرض دوم در واقعه واحده که اصلا واقعه تعدد ندارد؛ لکن پای مزیّت در کار است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مزیت هم یک وقت مزیت قطعی است، و یک وقت هم مزیت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جریان پیدا می‌کند یا نه؟ اینجا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صورتش این است که این مزیت و این رجحان، یک وقت یک رجحانی است که آنقدر اهمیت</w:t>
      </w:r>
    </w:p>
    <w:p>
      <w:pPr>
        <w:pStyle w:val="BookText"/>
        <w:rPr/>
      </w:pPr>
      <w:r>
        <w:rPr>
          <w:rFonts w:ascii="IRNazanin" w:hAnsi="IRNazanin" w:eastAsia="IRNazanin"/>
          <w:color w:val="111111"/>
          <w:sz w:val="28"/>
          <w:sz w:val="28"/>
          <w:szCs w:val="28"/>
          <w:rtl w:val="true"/>
          <w:lang w:bidi="fa-IR"/>
        </w:rPr>
        <w:t>دارد، که حتی در شبهات بدویه‌اش هم کسی حق ندارد که مرتکب بشود، در شبهه بدویه‌اش هم کسی حق ارتکاب ندارد روی اهمیتی که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در این‌که این مایع اگر مردد بین خمر و خل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می‌کنید، صحیح هم هست، شبهه هم شبهه بدویه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مثالی برای شبهه بدویه بزنیم به یک نحو دیگری ببینیم آنجا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اگر فرض کنید یک زنی مردد بود بین این‌که مادر انسان است و یا زوجۀ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امّا، یحرم وطیها و اذا کانت زوجة یحل وطیها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هم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هم می‌تواند اینجا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بکند؟ یا این‌که مسألۀ مادر بودن آنقدر اهمیت دارد که با این‌که شبهه، شبهه بدویه است، و در شبهات بدویه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اما اینجا دیگر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اینجا جای این حرفها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 در دوران بین محذورین چگونه است؟ همین مثال را فرض کنیم که یک مرأه‌ای مردد بین این است که مادر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یحرم وطیها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زوجه‌ای باشد که شوهر قسم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علت حلف وطی او وجوب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دوران بین حرمت و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أمّا یحرم وطیها، و اذا کانت زوجة یجب وطیها بمقتض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آیا ما اصالة التخییر پیاده بکنیم یا این‌که وقتی دو طرف قصه را ما هم مقایسه می‌کنیم، می‌بینیم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که یک زوجه‌ای را که قسم خورده بر این‌که وطی بکند، وطی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زمین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وطی الام، این یک موضوعی نیست که کوچک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وطی الأم مع وجوب وطی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که آن حرمت دارد، و مزیتی که آن حرمت دارد، این اقتضا می‌کند که ما همان را اخذ بکنیم، یعنی جانب اهم را بگیریم، و جانب ذی المزیة را اخذ بکنیم، و اینجا دیگر وجهی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محذورین است، یک طرف آن وجوب و یک طرف آن هم حرمت، در دوران بین محذورین عقل حکم به تخییر می‌کند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اینجا هیچ حکم به تخییر نمی‌کند، بلکه آن ذات المزیة از نظر عقل تعیّن پیدا می‌کند، و باید آن مورد اعتنا واقع بشود</w:t>
      </w:r>
      <w:r>
        <w:rPr>
          <w:rFonts w:eastAsia="IRNazanin" w:cs="IRNazanin"/>
          <w:color w:val="111111"/>
          <w:sz w:val="28"/>
          <w:szCs w:val="28"/>
          <w:rtl w:val="true"/>
          <w:lang w:bidi="fa-IR"/>
        </w:rPr>
        <w:t>.</w:t>
      </w:r>
      <w:bookmarkStart w:id="1569" w:name="pg13705_145289"/>
    </w:p>
    <w:p>
      <w:pPr>
        <w:pStyle w:val="BookText"/>
        <w:rPr/>
      </w:pPr>
      <w:bookmarkEnd w:id="1569"/>
      <w:r>
        <w:rPr>
          <w:rFonts w:ascii="IRNazanin" w:hAnsi="IRNazanin" w:eastAsia="IRNazanin"/>
          <w:color w:val="111111"/>
          <w:sz w:val="28"/>
          <w:sz w:val="28"/>
          <w:szCs w:val="28"/>
          <w:rtl w:val="true"/>
          <w:lang w:bidi="fa-IR"/>
        </w:rPr>
        <w:t>پس خلاصه این صورت از فرض دوم این شد که گاهی اهمیت و مزیّت به حدی می‌رسد، که اگر شبهه، شبهۀ بدویه هم باشد، انسان نمی‌تواند ارتکاب بکند، تا چه برسد به این‌که طرف علم اجمالی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در دوران بین محذورین که علم اجمالی وجود دارد، حتما باید جانب آن ذو المزیة و ذو الاهمیة گرفته بشود، یعنی در مثال ما باید جانب حرمت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آنجایی است که اهمیت و مزیتی هست فی الجمله، اما مزیت آنقدر نقش ندارد که اگر به صورت شبهه بدویه هم باشد، ما مجبور بشویم که این مزیت را به آن ترتیب اثر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اصالة التخییر جریان پیدا می‌کند یا نه؟ آنطور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بیان می‌کند، اینجا دوران امر بین تعیین و تخییر است، و در دوران امر بین تعیین و تخییر، عقل حکم به اشتغال می‌کند، و لازمۀ حکم به اشتغال، این است که جانب همان ذو المزیة و ذو الاهمیة باید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خراسانی را ملاحظه بفرمایید، ببینیم آیا این بیان ایشان باید اخذ بشود یا این‌که اینجا مانعی از جریان اصالة التخییر وجود ندارد؟</w:t>
      </w:r>
    </w:p>
    <w:p>
      <w:pPr>
        <w:pStyle w:val="Heading5"/>
        <w:numPr>
          <w:ilvl w:val="4"/>
          <w:numId w:val="1"/>
        </w:numPr>
        <w:rPr/>
      </w:pPr>
      <w:bookmarkStart w:id="1570" w:name="__RefHeading___Toc1146018_1468164448"/>
      <w:bookmarkStart w:id="1571" w:name="_Toc576"/>
      <w:bookmarkEnd w:id="1570"/>
      <w:r>
        <w:rPr>
          <w:rtl w:val="true"/>
        </w:rPr>
        <w:t>پرسش</w:t>
      </w:r>
      <w:r>
        <w:rPr>
          <w:rtl w:val="true"/>
        </w:rPr>
        <w:t>:</w:t>
      </w:r>
      <w:bookmarkEnd w:id="1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استصحاب وجوب و حرمت در دوران بین محذورین جاری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تنزیلی بودن استصحاب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استاد بر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تنزیلی بودن استصحاب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موافقت التزامیه در احکام لازم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 علت عدم جریان اصول در اطراف علم اجمالی چیست؟</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اصالة التخییر عقلی در واقعۀ واحده با وجود مزیت جاری است؟</w:t>
      </w:r>
      <w:bookmarkStart w:id="1572" w:name="pg13705_145290"/>
    </w:p>
    <w:p>
      <w:pPr>
        <w:pStyle w:val="Heading4"/>
        <w:numPr>
          <w:ilvl w:val="3"/>
          <w:numId w:val="1"/>
        </w:numPr>
        <w:rPr/>
      </w:pPr>
      <w:bookmarkStart w:id="1573" w:name="__RefHeading___Toc1146020_1468164448"/>
      <w:bookmarkStart w:id="1574" w:name="_Toc577"/>
      <w:bookmarkEnd w:id="1572"/>
      <w:bookmarkEnd w:id="1573"/>
      <w:r>
        <w:rPr>
          <w:rtl w:val="true"/>
        </w:rPr>
        <w:t>درس دویست و بیست و دوم</w:t>
      </w:r>
      <w:bookmarkEnd w:id="1574"/>
    </w:p>
    <w:p>
      <w:pPr>
        <w:pStyle w:val="Heading5"/>
        <w:numPr>
          <w:ilvl w:val="4"/>
          <w:numId w:val="1"/>
        </w:numPr>
        <w:rPr/>
      </w:pPr>
      <w:bookmarkStart w:id="1575" w:name="__RefHeading___Toc1146022_1468164448"/>
      <w:bookmarkStart w:id="1576" w:name="_Toc578"/>
      <w:bookmarkEnd w:id="1575"/>
      <w:r>
        <w:rPr>
          <w:rtl w:val="true"/>
        </w:rPr>
        <w:t>اشاره</w:t>
      </w:r>
      <w:bookmarkEnd w:id="15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77" w:name="__RefHeading___Toc1146024_1468164448"/>
      <w:bookmarkStart w:id="1578" w:name="_Toc579"/>
      <w:bookmarkEnd w:id="1577"/>
      <w:r>
        <w:rPr>
          <w:rtl w:val="true"/>
        </w:rPr>
        <w:t>دوران بین وجوب و حرمت و عدم مزیت مورد دارای اهمیت</w:t>
      </w:r>
      <w:bookmarkEnd w:id="1578"/>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در دوران بین وجوب و حرمت یک وقت مزیتی در احد الطرفین محققا یا محتملا وجود دارد، که این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مزیت به اندازه‌ای اهمیت دارد که حتّی در شبهات بدویه که پای علم اجمالی در کار نیست، و تنها شبهۀ بدویه مطرح است، باید به آن مزیت و به آن اهمیت، ترتیب اثر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این است که اگر مزیت دارای چنین اهمیتی نباشد که حتّی در شبهات بدویه لزوم رعایت داشته باشد، در اینجا چه باید گفت؟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یکی از مصادیق دوران بین تعیین و تخییر است، و در دوران بین تعیین و تخییر، عقل حکم به</w:t>
      </w:r>
    </w:p>
    <w:p>
      <w:pPr>
        <w:pStyle w:val="BookText"/>
        <w:rPr/>
      </w:pPr>
      <w:r>
        <w:rPr>
          <w:rFonts w:ascii="IRNazanin" w:hAnsi="IRNazanin" w:eastAsia="IRNazanin"/>
          <w:color w:val="111111"/>
          <w:sz w:val="28"/>
          <w:sz w:val="28"/>
          <w:szCs w:val="28"/>
          <w:rtl w:val="true"/>
          <w:lang w:bidi="fa-IR"/>
        </w:rPr>
        <w:t>اشتغال می‌کند، حکم به احتیاط می‌کند، و معنای احتیاط این است که همان خصوص معین اختیار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ما واجبی داشته باشیم، مردد بین تعیین و تخییر باشد، نمی‌دانیم آیا دو عدل دارد یا تنها یک شیء محکوم به وجوب است؟ اینجا عقل حکم به اشتغال می‌کند، به این معنا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 معیّن باید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نکته را توجه کنید، در موارد احتیاط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احتیاط در اتیان یک شیء است، گاهی احتیاط در ترک یک شیء است گاهی احتیاط در جمع بین فعلین است گاهی احتیاط در جمع بین ترکین است، یک شق دیگری هم باید اضافه بشود؛ گاهی مقتضای احتیاط اخذ به معین است، که این خودش یک عنوان دیگری هست غیر از عناوین فعل و ترک، جمع بین فعلین و جمع بین ترکین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در مسألۀ دوران بین تعیین و تخییر است که اینجا لازمه اشتغال و لازمه احتیاط این است که ما خصوص آن معیّن را در مقام امتثال تکلیف وجوبی اخذ بکنیم، و آن عدل دیگر را که احتمال می‌دهیم طرف واجب تخییری باشد، آن را دیگر در مقام امتثال اکتفای به آن نکنیم،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عدل را هم یک کسی اتیان کرد، به تنهایی این در مقام امتثال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دوران بین تعیین و تخییر قاعده اقتضای اشتغال می‌کند، و این خود یک مسألۀ مهمۀ اصولیه است، و تصادفا مرحوم محقق خراسانی در کتاب کفایه اصلا این مسأله را متعرض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بود که خود این مسألۀ دوران بین تعیین و تخییر را به صورت یک مسألۀ مستقله مورد بحث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اینجا همین اشاره را کرده‌اند که اگر ما در جانب وجوب یا در جانب حرمت، احتمال بدهیم یا یقینا یک مزیتی باشد، لکن نمی‌دانیم که این مزیت چه مقدار مورد اعتنا و مورد ترتیب اثر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مسألۀ دوران بین تعیین و تخییر است، و در دوران بین تعیین و تخییر احتیاط عقلی و اشتغال، حکم می‌کند به این‌که آن ذو المزیة اخذ بشود و آن ذو الاهمیة اخذ بشود، این بیان ایشان است</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مثل این‌که واقع مطلب این‌طور نیست، یعنی ما قبول داریم که در دوران بین تعیین و تخییر، عقل حکم به احتیاط می‌کند، و لازمۀ احتیاط در آنجا، همان اخذ به معیّن</w:t>
      </w:r>
    </w:p>
    <w:p>
      <w:pPr>
        <w:pStyle w:val="BookText"/>
        <w:rPr/>
      </w:pPr>
      <w:r>
        <w:rPr>
          <w:rFonts w:ascii="IRNazanin" w:hAnsi="IRNazanin" w:eastAsia="IRNazanin"/>
          <w:color w:val="111111"/>
          <w:sz w:val="28"/>
          <w:sz w:val="28"/>
          <w:szCs w:val="28"/>
          <w:rtl w:val="true"/>
          <w:lang w:bidi="fa-IR"/>
        </w:rPr>
        <w:t>است، این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این است که آیا ما نحن فیه صغرای مسألۀ دوران بین تعیین و تخییر هست یا ما نحن فیه، مصداق این مسأله نخواهد بود؟ به نظر می‌رسد که مصداق مسألۀ دوران بین تعیین تخییر نخواهد بود، چرا؟ ما چرا در دوران بین تعیین و تخییر حکم به اشتغال می‌کنیم؟ علت حکم به احتیاط و اشتغال چیست؟ علت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وجوبی از ناحیۀ شارع گریبان ما را گرفته، منتهی نمی‌دانیم که این تکلیف به این فعل به صورت واجب تعیینی تعلق گرفته است یا به صورت واجب تخییری تعلق به این فعل گرفته است؟ و به عبارت دیگر نمی‌دانیم که ما در مقام امتثال، حتما موظفیم این محتمل التعیّن را اتیان بکنیم یا در مقام امتثال ما مخیّریم بین این‌که این طرف اتیان بشود، یا عدل و طرف دیگر را انسان اتیان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تکلیف منجّز گریبان مکلّف را گرفته، و تردید مکلّف از نظر تعیین و تخییر، برگشت به مقام امتثال می‌کند که آیا در مقام امتثال این تکلیف حتما باید محتمل التعیّن اخذ بشود یا مکلّف مخیر است؟</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یقینیه لازم دارد، و اگر در مقام امتثال اکتفای به عدل دیگر بشود، شما احراز نکردید که این تکلیف مولا انجام گرفته، و موافقت این تکلیف حاصل شده و باید این معنا احراز بشود، و احرازش جز از طریق اتیان به محتمل الاهمیة، راه دیگری برایش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 در دوران بین تعیین و تخییر مسألۀ اشتغال را پیاده می‌کنیم این معنا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این معنا در ما نحن فیه قابل پیاده شدن است؟ شما که اینجا تکلیف منجّزی ندارید، علم اجمالی شما یک طرفش وجوب است، یک طرفش حرمت است، نه موافقت قطعیه امکان‌پذیر است، نه مخالفت قطعیه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مخالفت احتمالیه هم علی جمیع التقادیر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اینجا یک تکلیف منجّزی ندارید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منجّز گریبان ما را گرفته، و ما در مقام امتثال مردد هستیم بین این‌که آن محتمل التعیّن را اخذ بکنیم یا عدل دیگر را در مقام امتثال انجام بدهیم؟ اینجا این مسائل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منجّز لازم الامتثال در اینجا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هستید و صرف وجود یک مزیت احتمالی و یا یک مزیت</w:t>
      </w:r>
      <w:bookmarkStart w:id="1579" w:name="pg13705_145293"/>
    </w:p>
    <w:p>
      <w:pPr>
        <w:pStyle w:val="BookText"/>
        <w:rPr/>
      </w:pPr>
      <w:bookmarkEnd w:id="1579"/>
      <w:r>
        <w:rPr>
          <w:rFonts w:ascii="IRNazanin" w:hAnsi="IRNazanin" w:eastAsia="IRNazanin"/>
          <w:color w:val="111111"/>
          <w:sz w:val="28"/>
          <w:sz w:val="28"/>
          <w:szCs w:val="28"/>
          <w:rtl w:val="true"/>
          <w:lang w:bidi="fa-IR"/>
        </w:rPr>
        <w:t>قطعی در احد طرفین، منتهی نمی‌دانید که روی این مزیت آیا تکیه شده، و یا تکیه نشده است؟ اینجا چه دلیلی دارد که ما حتما باید جانب ذو المزیة را اخذ بکنیم؟ که اگر جانب ذو المزیة وجوب باشد، حتما باید طرف وجوب اخذ بشود و اگر جانب ذو المزیة حرمت باشد حتما باید حرمت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بین ما نحن فیه و بین مسألۀ تعیین و تخییر و دوران بین تعیین و تخییر کمال فرق وجود دارد، و آن اصالة الاشتغالی که در آن مسأله محکّم است، به هیچ وجه نمی‌شود در ما نحن فیه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اینجا هم مثل اصل مسألۀ ما است، یعنی آن چیزی که در اینجا جریان پیدا می‌کند، همان اصالت التخییر عقلی است، که در اصل مسألۀ دوران بین محذورین این اصالت التخییر محکّم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ذی المزیة مورد اعتنا هست یا نه؟ و شاهدش هم این است که در شبهات بدویه، هیچ اثری بر وجود آن بار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مطلب را به فرض دیروز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فرض باشد البته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ذی المزیة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صرف یک مزیتی است که نمی‌دانیم روی این مزیت تکیه شده، یا تکیه نشده است؟ آیا در اینجا عقل حکم به تخییر نمی‌کند؟ اینجا مسألۀ دوران بین و تخییر پیاده می‌شود؟</w:t>
      </w:r>
    </w:p>
    <w:p>
      <w:pPr>
        <w:pStyle w:val="Heading5"/>
        <w:numPr>
          <w:ilvl w:val="4"/>
          <w:numId w:val="1"/>
        </w:numPr>
        <w:rPr/>
      </w:pPr>
      <w:bookmarkStart w:id="1580" w:name="__RefHeading___Toc1146026_1468164448"/>
      <w:bookmarkStart w:id="1581" w:name="_Toc580"/>
      <w:bookmarkEnd w:id="1580"/>
      <w:r>
        <w:rPr>
          <w:rtl w:val="true"/>
        </w:rPr>
        <w:t>دوران بین محذورین در صورت تعدد واقعه</w:t>
      </w:r>
      <w:bookmarkEnd w:id="1581"/>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ما در واقعه واحده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آنجایی که واقعه متعدد باشد، اگر کسی علم اجمالی داشت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اما واجبة و اما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واقعه متعدده و متکثره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بحث در اولین نماز جمعه داریم، در اولین جمعه‌ای که بعد از علم اجمالی تحقق پیدا می‌کند و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جمعه که مسأله‌ای نیست، این همان دوران بین محذورین است، حکم آن همان حکم واقعۀ واحده است، یعنی در اولین جمعه، مکلّف جز تخییر بین فعل و ترک ندارد، مثل همان جایی که واقعه از اول کانت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جمعه‌های بعدی است، در جمعه دوم و سوم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هم از این نظر است که آیا در هر جمعه‌ای این تخییر وجود دارد؟ یعنی هر جمعه‌ای را ما خودمان</w:t>
      </w:r>
      <w:bookmarkStart w:id="1582" w:name="pg13705_145294"/>
    </w:p>
    <w:p>
      <w:pPr>
        <w:pStyle w:val="BookText"/>
        <w:rPr/>
      </w:pPr>
      <w:bookmarkEnd w:id="1582"/>
      <w:r>
        <w:rPr>
          <w:rFonts w:ascii="IRNazanin" w:hAnsi="IRNazanin" w:eastAsia="IRNazanin"/>
          <w:color w:val="111111"/>
          <w:sz w:val="28"/>
          <w:sz w:val="28"/>
          <w:szCs w:val="28"/>
          <w:rtl w:val="true"/>
          <w:lang w:bidi="fa-IR"/>
        </w:rPr>
        <w:t>واقعه مستقله فرض بکنیم و هر جمعه‌ای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محذورین است، و اصالت التخییر جاری می‌شود؟ تا نتیجه این بشود که ممکن است مکلّف در این جمعه، فعل نماز جمعه را اختیار کند، هفتۀ دیگر ترک نماز جمعه را، هفتۀ سوم فعل نماز جمعه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جمعه‌ای که تحقق پیدا می‌کند، مثل این‌که یک واقعه مستقله‌ای است که امر دائر بین محذورین است و اصالت التخییر در آن جریان پیدا می‌کند، آیا چنین است؟ اگر این‌طور باشد، اسمش می‌شود تخییر استمراری، معنای تخییر استمراری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جمعة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جمعه اول تخییر دارد، جمعه دوم هم دارد، سوم هم دارد</w:t>
      </w:r>
      <w:r>
        <w:rPr>
          <w:rFonts w:eastAsia="IRNazanin" w:cs="IRNazanin"/>
          <w:color w:val="111111"/>
          <w:sz w:val="28"/>
          <w:szCs w:val="28"/>
          <w:rtl w:val="true"/>
          <w:lang w:bidi="fa-IR"/>
        </w:rPr>
        <w:t>.</w:t>
      </w:r>
    </w:p>
    <w:p>
      <w:pPr>
        <w:pStyle w:val="Heading5"/>
        <w:numPr>
          <w:ilvl w:val="4"/>
          <w:numId w:val="1"/>
        </w:numPr>
        <w:rPr/>
      </w:pPr>
      <w:bookmarkStart w:id="1583" w:name="__RefHeading___Toc1146028_1468164448"/>
      <w:bookmarkStart w:id="1584" w:name="_Toc581"/>
      <w:bookmarkEnd w:id="1583"/>
      <w:r>
        <w:rPr>
          <w:rtl w:val="true"/>
        </w:rPr>
        <w:t>تخییر بدوی یا استمراری در واقعۀ متعدده</w:t>
      </w:r>
      <w:bookmarkEnd w:id="1584"/>
    </w:p>
    <w:p>
      <w:pPr>
        <w:pStyle w:val="BookText"/>
        <w:rPr/>
      </w:pPr>
      <w:r>
        <w:rPr>
          <w:rFonts w:ascii="IRNazanin" w:hAnsi="IRNazanin" w:eastAsia="IRNazanin"/>
          <w:color w:val="111111"/>
          <w:sz w:val="28"/>
          <w:sz w:val="28"/>
          <w:szCs w:val="28"/>
          <w:rtl w:val="true"/>
          <w:lang w:bidi="fa-IR"/>
        </w:rPr>
        <w:t>اما یک احتمال دیگری اینجا مطرح است و آن این است که در جمعه اول آن طرفی را که اختیار کرد، همیشه باید همان طرف را اختیار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تخییرش، تخییر بدوی می‌شود، یعنی تنها در اولین جمعه مخیر بین فعل و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 طرفی را که اختیار کرد، باید الی آخر العمر همان طرف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آنی که در اینجا می‌تواند محل بحث باشد، این است که آیا تخییر، تخییر بدوی یا تخییر استمراری است؟</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 آنجایی که واقعه واحده باشد، چه فرقی دارد؟ چه فرق می‌کند بین آنجایی که واقعه متعدد باشد یا واحد باشد؟ کل جمعة تکلیف مستقلی دارد، علم اجمالی کانّ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 دائر بین محذورین است، در دوران بین محذورین هم عقل حکم به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در این وقایع متعدده شما تصور می‌کنید و چه امتیازی در کار است؟ شما ببینید در اولین جمعه علم اجمالی دارید به این‌که نماز جمعه یا واجب است یا حرام؟ لکن چون واقعه متعدد است، از این علم اجمالی شما دو علم اجمالی دیگر متولد می‌شود، که می‌شود سه تا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علم اجمالی دیگر به این صورت است، که شما در همین جمعۀ اول، همان‌طور که علم اجمالی دارید به این‌که نماز جمعه یا واجب است یا حرام است، آیا شما علم اجمالی دارید به این‌که نماز جمعۀ این هفته</w:t>
      </w:r>
      <w:bookmarkStart w:id="1585" w:name="pg13705_145295"/>
    </w:p>
    <w:p>
      <w:pPr>
        <w:pStyle w:val="BookText"/>
        <w:rPr/>
      </w:pPr>
      <w:bookmarkEnd w:id="1585"/>
      <w:r>
        <w:rPr>
          <w:rFonts w:ascii="IRNazanin" w:hAnsi="IRNazanin" w:eastAsia="IRNazanin"/>
          <w:color w:val="111111"/>
          <w:sz w:val="28"/>
          <w:sz w:val="28"/>
          <w:szCs w:val="28"/>
          <w:rtl w:val="true"/>
          <w:lang w:bidi="fa-IR"/>
        </w:rPr>
        <w:t>وجوب دارد، و نماز جمعۀ هفتۀ آینده حرام است؟ شما یک چنین علم اجمالی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دارید به این‌که یا نماز جمعۀ اولین جمعه واجب، و یا نماز جمعۀ دومین جمعه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یک علم اجمالی سوم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دارید به این‌که یا نماز جمعۀ جمعۀ اول حرام، و یا نماز جمعۀ جمعۀ دوم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این دوتا علم اجمالی در دنبال علم اجمالی اول وجود دارد؟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نقش این دوتا علم اجمالی چیست؟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دوتا علم اجمالی با علم اجمالی اول این است، که علم اجمالی اول، نه موافقت قطعیه دارد، و نه مخالفت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در دوران بین محذورین مطلب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دوتا علم اجمالی متولد از علم اجمالی اول، اینها هر کدامشان موافقت و مخالفت قطعیه دارند، تک‌تک که حساب کنید</w:t>
      </w:r>
      <w:r>
        <w:rPr>
          <w:rFonts w:eastAsia="IRNazanin" w:cs="IRNazanin"/>
          <w:color w:val="111111"/>
          <w:sz w:val="28"/>
          <w:szCs w:val="28"/>
          <w:rtl w:val="true"/>
          <w:lang w:bidi="fa-IR"/>
        </w:rPr>
        <w:t>.</w:t>
      </w:r>
    </w:p>
    <w:p>
      <w:pPr>
        <w:pStyle w:val="Heading5"/>
        <w:numPr>
          <w:ilvl w:val="4"/>
          <w:numId w:val="1"/>
        </w:numPr>
        <w:rPr/>
      </w:pPr>
      <w:bookmarkStart w:id="1586" w:name="__RefHeading___Toc1146030_1468164448"/>
      <w:bookmarkStart w:id="1587" w:name="_Toc582"/>
      <w:bookmarkEnd w:id="1586"/>
      <w:r>
        <w:rPr>
          <w:rtl w:val="true"/>
        </w:rPr>
        <w:t>لزوم مخالفت قطعیه در صورت تخییر استمراری</w:t>
      </w:r>
      <w:bookmarkEnd w:id="1587"/>
    </w:p>
    <w:p>
      <w:pPr>
        <w:pStyle w:val="BookText"/>
        <w:rPr/>
      </w:pPr>
      <w:r>
        <w:rPr>
          <w:rFonts w:ascii="IRNazanin" w:hAnsi="IRNazanin" w:eastAsia="IRNazanin"/>
          <w:color w:val="111111"/>
          <w:sz w:val="28"/>
          <w:sz w:val="28"/>
          <w:szCs w:val="28"/>
          <w:rtl w:val="true"/>
          <w:lang w:bidi="fa-IR"/>
        </w:rPr>
        <w:t>برای این‌که وقتی شما علم اجمالی داشتید به این‌که یا نماز جمعه امروز واجب است، و یا هفتۀ آینده حرام است، نمی‌توانید این علم اجمالی را مخالفت کنید، چرا؟ امروز نخوانید، هفته دیگر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قطعیۀ علم اجمالی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علم اجمالی سوم هم مخالفت قطعیه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که شما عالم شدید به این‌که یا امروز حرام است، و یا هفتۀ دیگر واجب، این فی نفسه مخالفت قطعیه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امروز را شما اتیان کنید و هفتۀ دیگر را ترک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مخالفت قطعیه علم اجمالی دوم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نتیجة این دو علم اجمالی متولد از علم اجمالی اول، دارای موافقت قطعیه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مسأله دیگر اینجا مطرح است و آن این است، که در عین این‌که هرکدام موافقت قطعیه دارند، موافقت قطعیه هرکدام مخالفت قطعیه دیگری است، یعنی موافقت قطعیه علم اجمالی دوم، این مخالف قطعیۀ علم اجمالی سوم است، و موافقت قطعیۀ علم اجمالی سوم، این موافقت قطعیۀ علم اجمالی دوم است</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این‌طور می‌شود، که ما گرفتار دوتا علم اجمالی هستیم که هردو موافقت قطعیه و مخالفت قطعیه دارد، و موافقت قطعیۀ هرکدام عین مخالفت قطعیه دیگر است</w:t>
      </w:r>
      <w:r>
        <w:rPr>
          <w:rFonts w:eastAsia="IRNazanin" w:cs="IRNazanin"/>
          <w:color w:val="111111"/>
          <w:sz w:val="28"/>
          <w:szCs w:val="28"/>
          <w:rtl w:val="true"/>
          <w:lang w:bidi="fa-IR"/>
        </w:rPr>
        <w:t>.</w:t>
      </w:r>
      <w:bookmarkStart w:id="1588" w:name="pg13705_145296"/>
    </w:p>
    <w:p>
      <w:pPr>
        <w:pStyle w:val="BookText"/>
        <w:rPr/>
      </w:pPr>
      <w:bookmarkEnd w:id="1588"/>
      <w:r>
        <w:rPr>
          <w:rFonts w:ascii="IRNazanin" w:hAnsi="IRNazanin" w:eastAsia="IRNazanin"/>
          <w:color w:val="111111"/>
          <w:sz w:val="28"/>
          <w:sz w:val="28"/>
          <w:szCs w:val="28"/>
          <w:rtl w:val="true"/>
          <w:lang w:bidi="fa-IR"/>
        </w:rPr>
        <w:t>ما باید ببینیم در دوران بین مخالفت قطعیه و موافقت قطعیه، کدام یک از اینها مزیتی بر دیگری دارند؟ اگر بین موافقت و مخالفت هیچ مزیتی نشد، نتیجه تخییر می‌شود، آن هم تخییر ابدی، تخییر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جانب مخالفت قطعیه را ترجیح بر جانب موافقت قطعیه داد، لازمه‌اش این است که تخییر در اینجا بدوی باشد، و دیگر مسألۀ مخالفت قطعیه را نگذاریم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ترجیح مخالفت بر موافقت ببینید اگر ترجیحی بود، اینجا تخییر بدوی خواهد بود، و اگر ترجیحی نبود اینجا تخییر استمراری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رابطه ملاحظه بفرمائید</w:t>
      </w:r>
      <w:r>
        <w:rPr>
          <w:rFonts w:eastAsia="IRNazanin" w:cs="IRNazanin"/>
          <w:color w:val="111111"/>
          <w:sz w:val="28"/>
          <w:szCs w:val="28"/>
          <w:rtl w:val="true"/>
          <w:lang w:bidi="fa-IR"/>
        </w:rPr>
        <w:t>.</w:t>
      </w:r>
    </w:p>
    <w:p>
      <w:pPr>
        <w:pStyle w:val="Heading5"/>
        <w:numPr>
          <w:ilvl w:val="4"/>
          <w:numId w:val="1"/>
        </w:numPr>
        <w:rPr/>
      </w:pPr>
      <w:bookmarkStart w:id="1589" w:name="__RefHeading___Toc1146032_1468164448"/>
      <w:bookmarkStart w:id="1590" w:name="_Toc583"/>
      <w:bookmarkEnd w:id="1589"/>
      <w:r>
        <w:rPr>
          <w:rtl w:val="true"/>
        </w:rPr>
        <w:t>پرسش</w:t>
      </w:r>
      <w:r>
        <w:rPr>
          <w:rtl w:val="true"/>
        </w:rPr>
        <w:t>:</w:t>
      </w:r>
      <w:bookmarkEnd w:id="1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دوران بین وجوب و حرمت و عدم مزیت دارای اهمیت، چه باید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دوران بین محذورین در صورت تعدد واقعه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تفاوتی در صورت اختیار تخییر بدوی یا استمراری در واقعۀ متعدده وجود دارد؟</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صورت تخییر استمراری مخالفت قطعیه لازم است؟</w:t>
      </w:r>
      <w:bookmarkStart w:id="1591" w:name="pg13705_145297"/>
    </w:p>
    <w:p>
      <w:pPr>
        <w:pStyle w:val="Heading3"/>
        <w:numPr>
          <w:ilvl w:val="2"/>
          <w:numId w:val="1"/>
        </w:numPr>
        <w:rPr/>
      </w:pPr>
      <w:bookmarkStart w:id="1592" w:name="__RefHeading___Toc1146034_1468164448"/>
      <w:bookmarkStart w:id="1593" w:name="_Toc584"/>
      <w:bookmarkEnd w:id="1591"/>
      <w:bookmarkEnd w:id="1592"/>
      <w:r>
        <w:rPr>
          <w:rtl w:val="true"/>
        </w:rPr>
        <w:t>تخییر بدوی یا استمراری</w:t>
      </w:r>
      <w:bookmarkEnd w:id="1593"/>
    </w:p>
    <w:p>
      <w:pPr>
        <w:pStyle w:val="Heading4"/>
        <w:numPr>
          <w:ilvl w:val="3"/>
          <w:numId w:val="1"/>
        </w:numPr>
        <w:rPr/>
      </w:pPr>
      <w:bookmarkStart w:id="1594" w:name="__RefHeading___Toc1146036_1468164448"/>
      <w:bookmarkStart w:id="1595" w:name="_Toc585"/>
      <w:bookmarkEnd w:id="1594"/>
      <w:r>
        <w:rPr>
          <w:rtl w:val="true"/>
        </w:rPr>
        <w:t>درس دویست و بیست و سوم</w:t>
      </w:r>
      <w:bookmarkEnd w:id="1595"/>
    </w:p>
    <w:p>
      <w:pPr>
        <w:pStyle w:val="Heading5"/>
        <w:numPr>
          <w:ilvl w:val="4"/>
          <w:numId w:val="1"/>
        </w:numPr>
        <w:rPr/>
      </w:pPr>
      <w:bookmarkStart w:id="1596" w:name="__RefHeading___Toc1146038_1468164448"/>
      <w:bookmarkStart w:id="1597" w:name="_Toc586"/>
      <w:bookmarkEnd w:id="1596"/>
      <w:r>
        <w:rPr>
          <w:rtl w:val="true"/>
        </w:rPr>
        <w:t>اشاره</w:t>
      </w:r>
      <w:bookmarkEnd w:id="15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بدوی یا استمراری</w:t>
      </w:r>
    </w:p>
    <w:p>
      <w:pPr>
        <w:pStyle w:val="Heading5"/>
        <w:numPr>
          <w:ilvl w:val="4"/>
          <w:numId w:val="1"/>
        </w:numPr>
        <w:rPr/>
      </w:pPr>
      <w:bookmarkStart w:id="1598" w:name="__RefHeading___Toc1146040_1468164448"/>
      <w:bookmarkStart w:id="1599" w:name="_Toc587"/>
      <w:bookmarkEnd w:id="1598"/>
      <w:r>
        <w:rPr>
          <w:rtl w:val="true"/>
        </w:rPr>
        <w:t>تعریف تخییر بدوی و استمراری و فرق میان آنها</w:t>
      </w:r>
      <w:bookmarkEnd w:id="1599"/>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در آنجایی که واقعه متعدد باشد و تکرّر داشته باشد، هیچ تردیدی نیست در این‌که در اولین واقعه، تخییر بین فعل و ترک تحقق دارد، در اولین جمعه که مواجه با نماز جمعه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روی این فرض که علم اجمالی داشته باشیم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الجمعه اما واجبة و اما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جمعه‌ای که مصادف می‌شود، بلا اشکال این تخییر بین فعل و ترک است</w:t>
      </w:r>
      <w:r>
        <w:rPr>
          <w:rFonts w:eastAsia="IRNazanin" w:cs="IRNazanin"/>
          <w:color w:val="111111"/>
          <w:sz w:val="28"/>
          <w:szCs w:val="28"/>
          <w:rtl w:val="true"/>
          <w:lang w:bidi="fa-IR"/>
        </w:rPr>
        <w:t>.</w:t>
      </w:r>
      <w:bookmarkStart w:id="1600" w:name="pg13705_145298"/>
    </w:p>
    <w:p>
      <w:pPr>
        <w:pStyle w:val="BookText"/>
        <w:rPr/>
      </w:pPr>
      <w:bookmarkEnd w:id="1600"/>
      <w:r>
        <w:rPr>
          <w:rFonts w:ascii="IRNazanin" w:hAnsi="IRNazanin" w:eastAsia="IRNazanin"/>
          <w:color w:val="111111"/>
          <w:sz w:val="28"/>
          <w:sz w:val="28"/>
          <w:szCs w:val="28"/>
          <w:rtl w:val="true"/>
          <w:lang w:bidi="fa-IR"/>
        </w:rPr>
        <w:t>لکن بحث در این است که تخییر بدوی یا تخییر استمراری است؟ معنای تخییر بدوی این است که در همین ابتدا و در اولین جمعه مخیّر است، لکن آنچه را که اختیار کرد باید همان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جانب فعل را اختیار کرد، همیشه جانب فعل را در وقایع بعدی انجام بدهد، و اگر جانب ترک را اختیار کرد همین ترک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تخییر استمراری این است که در هر هفته این تخییر برای او ثابت است، خود این تخییر ادامه دارد و خود این تخییر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مطلبی که در مجتهدین متساویین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این معنا مورد اختلاف است که کسی که ابتدائا می‌خواهد تقلید بکند، اگر مواجه با دو مجتهدی باشد که اینها در تمام خصوصیات متساویند، این مقلّد له ان یقلّد این مجتهد را، و له ان یقلّد مجتهد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باز همین بحث در آنجا هم مطرح است که این تخییر در ابتدای امر است، لکن هرکدام را که اختیار کرد باید تا ابد طبق فتاوای او رفتار بکند یا این‌که این تخییر همیشه برای او ثابت است یک هفته در نماز جمعه به قول این مجتهد رفتار می‌کند، هفته دیگر به قول مجتهد دیگر باز هفته سوم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او تخییر ثابت است؟</w:t>
      </w:r>
    </w:p>
    <w:p>
      <w:pPr>
        <w:pStyle w:val="BookText"/>
        <w:rPr/>
      </w:pPr>
      <w:r>
        <w:rPr>
          <w:rFonts w:ascii="IRNazanin" w:hAnsi="IRNazanin" w:eastAsia="IRNazanin"/>
          <w:color w:val="111111"/>
          <w:sz w:val="28"/>
          <w:sz w:val="28"/>
          <w:szCs w:val="28"/>
          <w:rtl w:val="true"/>
          <w:lang w:bidi="fa-IR"/>
        </w:rPr>
        <w:t>آنجا هم این مسأله مورد بحث است که آیا تخییر در رجوع به مجتهدین متساویین، تخییر بدوی او تخییر استمراری؟ در ما نحن فیه هم که پای علم اجمالی در کار است و دوران بین محذورین است اینجا هم در وقایع متعدده این اشکال پیش آمده که آیا تخییر بدوی است یا استمراری؟</w:t>
      </w:r>
    </w:p>
    <w:p>
      <w:pPr>
        <w:pStyle w:val="Heading5"/>
        <w:numPr>
          <w:ilvl w:val="4"/>
          <w:numId w:val="1"/>
        </w:numPr>
        <w:rPr/>
      </w:pPr>
      <w:bookmarkStart w:id="1601" w:name="__RefHeading___Toc1146042_1468164448"/>
      <w:bookmarkStart w:id="1602" w:name="_Toc588"/>
      <w:bookmarkEnd w:id="1601"/>
      <w:r>
        <w:rPr>
          <w:rtl w:val="true"/>
        </w:rPr>
        <w:t>اساس دوران بین محذورین؛ عدم امکان موافقت قطعیه و مخالفت قطعیه</w:t>
      </w:r>
      <w:bookmarkEnd w:id="1602"/>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که وقایع تعدد پیدا می‌کند، سه تا علم اجمالی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اجمالی که به اصطلاح ریشه و مادر خواهد بود، علم اجمالی به وجوب یا حرمت نماز جمعه است، این علم اجمالی اوّلیۀ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اجمالی مادر، دو علم اجمالی ملازم تولد پیدا می‌کند که آن دوتا علم اجمالی ملازم باهم هستند و بینشان تفکیک امکان ندارد، و آن این است که شمایی که علم اجمالی دارید به این‌که نماز جمعه یا واجب است</w:t>
      </w:r>
    </w:p>
    <w:p>
      <w:pPr>
        <w:pStyle w:val="BookText"/>
        <w:rPr/>
      </w:pPr>
      <w:r>
        <w:rPr>
          <w:rFonts w:ascii="IRNazanin" w:hAnsi="IRNazanin" w:eastAsia="IRNazanin"/>
          <w:color w:val="111111"/>
          <w:sz w:val="28"/>
          <w:sz w:val="28"/>
          <w:szCs w:val="28"/>
          <w:rtl w:val="true"/>
          <w:lang w:bidi="fa-IR"/>
        </w:rPr>
        <w:t>یا حرام است،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جمعه این هفته را با هفته آینده ملاحظه می‌کنیم، علت این ملاحظه این است که در اینجا همان‌طور که عرض می‌کنیم، پای مخالفت قطعیه مطرح می‌شود، یعنی حیث دوران امر بین محذورین، اساس دوران بین محذورین روی دو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امکان موافقت قطعیه، و یکی عدم امکان مخالفت قطعیه و روی همین جهت هم هست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دائر بین محذورین، یعنی نمی‌شود کاری کرد، نمی‌شود راه پیدا کرد برای مخالفت قطعی، و نمی‌شود برای موافقت قطعی راه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واقعه تعدد پیدا می‌کند، می‌خواهیم این‌طور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علم اجمالی دارید به این‌که نماز جمعه یا واجب است یا حرام است آیا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اجمالی دارم به این‌که نماز جمعه در این هفته واجب است و یا در هفته آینده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ذهن شما آمده این است که اگر ما باشیم و همین علم اجمالی، این چه‌بسا قابل مناقشه است، علم اجمالی نداریم به این‌که این هفته واجب است، و یا هفته آینده حرام است، ممکن است 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ما این است که دو علم اجمالی است و این دو علم اجمالی ملازم با یکدیگر است، و نمی‌شود آنها را از هم جدا کرد، یعنی شما که علم اجمالی دارید به این‌که نماز جمعه، واجب یا حرام است، دوتا علم اجمالی دنبال آن هست و این هم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جمعه این هفته واجب و هفته آینده حرام است، و یا نماز جمعه این هفته حرام و نماز جمعه هفته آینده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شما چنین خطور نکند که این یک علم اجمالی است؛ نه، این دوتا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علم اجمالی ما، در اینجا دو طرف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اجمالی در شبهات سه طرفه، چهار طرفه، پنج طرفه وجود دارد، ولی در همان جا هم مسأله بین دو طرف است، یعنی شما که علم اجمالی دارید که در بین این صدتا کاسه و ظرفی که وجود دارد، یکی از اینها خمر است، اینجا با این‌که طرف شبهۀ شما صدتا ظرف است، لکن تردید در علم اجمالی از دوتا بالاتر نمی‌شود، یعنی شما سراغ هر ظرفی که می‌آیید،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این خمر باشد، این یک طرف</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می‌دهم خمر نباشد و یا به تعبیر دیگر احتمال می‌دهم این حرام باشد، احتمال</w:t>
      </w:r>
    </w:p>
    <w:p>
      <w:pPr>
        <w:pStyle w:val="BookText"/>
        <w:rPr/>
      </w:pPr>
      <w:r>
        <w:rPr>
          <w:rFonts w:ascii="IRNazanin" w:hAnsi="IRNazanin" w:eastAsia="IRNazanin"/>
          <w:color w:val="111111"/>
          <w:sz w:val="28"/>
          <w:sz w:val="28"/>
          <w:szCs w:val="28"/>
          <w:rtl w:val="true"/>
          <w:lang w:bidi="fa-IR"/>
        </w:rPr>
        <w:t>می‌دهم که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اساس علم اجمالی را تشکیل می‌دهد، همین تردید بین حلیّت و حرمت و خمریت و خلیّت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اطراف علم اجمالی هم صدتا ظرف است، منتهی روی هر ظرفی که شما انگشت می‌گذارید، این طرف حلیّت و حرمت به عنوان دو تا طرف در اینجا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تصور نکنید که ما یک علم اجمالی داریم، منتهی این علم اجمالی این‌طور است؛ یا این هفته واجب و هفته آخر حرام، که این یک طرف علم اجمالی باشد و یا این هفته حرام و هفته آینده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واقعش دوتا علم اجمالی است، منتهی دو تای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بود، ما می‌توانستیم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از علم اجمالی مادر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اگر فقط علم اجمالی به وجوب این هفته و یا حرمت هفته آینده باشد،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علم اجمالی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یا این هفته واجب است و یا هفته آینده حرام است؟ نه ممکن است 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 علم اجمالی مطرح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یمنع وجود هذا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دوتای ملازم شد، ما می‌بینیم وجدانا این دوتا علم اجمالی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وجوب این هفته و یا حرمت در هفته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اجمالی به حرمت این هفته، و یا وجوب در هفته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اشکال را حل می‌کند، توجه به ملازمۀ این دو علم اجمالی، و عدم انفکاک این دو علم اجمالی یکی از دیگری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عمل نشده، اول ما تصورش را بکنیم بعد به اثرش برسیم، ابتدا بحث موضوعش را بکنیم، اما این علم اجمالی اثرش چیست؟ اثرش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خودش را تعقل بکنیم که ما چنین دوتا علم اجمالی داریم، بعد سراغ نتیجه این دوتا علم اجمالی بیائیم ببینیم چه خواهد بود؟</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وقایع متعدد است، و هر واقعه‌ای هم تکلیف مستقل دارد، یعنی مثل اقل و اکثر ارتباطی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واقعۀ مستقله‌ای است در عین این‌که متعدد است</w:t>
      </w:r>
      <w:r>
        <w:rPr>
          <w:rFonts w:eastAsia="IRNazanin" w:cs="IRNazanin"/>
          <w:color w:val="111111"/>
          <w:sz w:val="28"/>
          <w:szCs w:val="28"/>
          <w:rtl w:val="true"/>
          <w:lang w:bidi="fa-IR"/>
        </w:rPr>
        <w:t>.</w:t>
      </w:r>
      <w:bookmarkStart w:id="1603" w:name="pg13705_145301"/>
    </w:p>
    <w:p>
      <w:pPr>
        <w:pStyle w:val="Heading5"/>
        <w:numPr>
          <w:ilvl w:val="4"/>
          <w:numId w:val="1"/>
        </w:numPr>
        <w:rPr/>
      </w:pPr>
      <w:bookmarkStart w:id="1604" w:name="__RefHeading___Toc1146044_1468164448"/>
      <w:bookmarkStart w:id="1605" w:name="_Toc589"/>
      <w:bookmarkEnd w:id="1603"/>
      <w:bookmarkEnd w:id="1604"/>
      <w:r>
        <w:rPr>
          <w:rtl w:val="true"/>
        </w:rPr>
        <w:t>نقش دو علم اجمالی در موافقت قطعیه و مخالفت قطعیه</w:t>
      </w:r>
      <w:bookmarkEnd w:id="1605"/>
    </w:p>
    <w:p>
      <w:pPr>
        <w:pStyle w:val="BookText"/>
        <w:rPr/>
      </w:pPr>
      <w:r>
        <w:rPr>
          <w:rFonts w:ascii="IRNazanin" w:hAnsi="IRNazanin" w:eastAsia="IRNazanin"/>
          <w:color w:val="111111"/>
          <w:sz w:val="28"/>
          <w:sz w:val="28"/>
          <w:szCs w:val="28"/>
          <w:rtl w:val="true"/>
          <w:lang w:bidi="fa-IR"/>
        </w:rPr>
        <w:t>لذا روی این نکته است که برای ما این دوتا علم اجمالی پیدا می‌شود، و الاّ اگر اقل و اکثر ارتباطی بود، و یا واقع تکرر نداشت، چنین علم اجمالی برای ما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 جهات، دو علم اجمالی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از نظر این‌که این دوتا علم اجمالی هست؛ حالا نقش این دوتا علم اجمالی چیست؟ این دوتا علم اجمالی در عین این‌که باهم ملازمند، این جهت در بینشان وجود دارد که موافقت قطعیۀ هرکدام، مخالفت قطعیۀ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اول را این‌طور فرض کردیم که شما علم اجمالی دارید به این‌که یا این هفته واجب است و یا هفته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بخواهید موافقت قطعیه را انجام بدهید، موافقت قطعیه‌اش به این است، که این هفته بخوانید، هفته دیگر ترک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علم اجمالی فی نفسه، موافقت قطعیه‌اش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موافقت قطعیه، مخالفت قطعیۀ علم اجمالی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اجمالی دوم این بود که یا این هفته حرام است، در حالی که شما خواندید و یا هفته آینده واجب است، در حالی که شما هفته آینده ترک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ملازمۀ بین این دو علم اجمالی، موافقت قطعیه هرکدام عین مخالفت قطعیه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موافقت قطعیه را راجع به علم اجمالی دوم بگیرید، می‌بینید عین مخالفت قطعیه علم اجمالی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دوتا علم اجمالی ملازم داریم که هرکدام ضمن این‌که موافقت قطعیه دارد و مخالفت قطعیه دارد، موافقت قطعیۀ هرکدام، عین مخالفت قطعیۀ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تصورش روشن است</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تصور نکردیم، مخالفت قطعی، یعنی وجود دوتا علم اجمالی، وقتی که ما دوتا علم اجمالی را تصور کردیم، ملاحظه می‌کنیم که هرکدام یک موافقت قطعیه دارد، علم اجمالی به این‌که این هفته واجب و هفته آینده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هفته بخوانید هفته آینده ترک کنید، این موافقت قطعیه این علم اجمالی است ولی همین موافقت قطعیه، مخالفت قطعیه علم اجمالی دوم است، برای این‌که علم اجمالی دوم</w:t>
      </w:r>
      <w:bookmarkStart w:id="1606" w:name="pg13705_145302"/>
    </w:p>
    <w:p>
      <w:pPr>
        <w:pStyle w:val="BookText"/>
        <w:rPr/>
      </w:pPr>
      <w:bookmarkEnd w:id="1606"/>
      <w:r>
        <w:rPr>
          <w:rFonts w:ascii="IRNazanin" w:hAnsi="IRNazanin" w:eastAsia="IRNazanin"/>
          <w:color w:val="111111"/>
          <w:sz w:val="28"/>
          <w:sz w:val="28"/>
          <w:szCs w:val="28"/>
          <w:rtl w:val="true"/>
          <w:lang w:bidi="fa-IR"/>
        </w:rPr>
        <w:t>معنایش این است که این هفته حرام، و هفته آینده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چیست؟ چه کسی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تخییر است؟ ما داریم حکم وقایع متعدده را می‌خوانیم، بحث این است که اینجا حکم تخییر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یک وحی منزل داریم که هر کجا دوران بین محذورین است، حکمش تخییر است؟ ما سه صورت برای مسأله دوران بین محذورین درست کردیم هر صورتش را داریم حکمش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ما نحن فیه تخییر است؟ آن‌که تخییر بدوی بود، بحث در استمرارش است</w:t>
      </w:r>
      <w:r>
        <w:rPr>
          <w:rFonts w:eastAsia="IRNazanin" w:cs="IRNazanin"/>
          <w:color w:val="111111"/>
          <w:sz w:val="28"/>
          <w:szCs w:val="28"/>
          <w:rtl w:val="true"/>
          <w:lang w:bidi="fa-IR"/>
        </w:rPr>
        <w:t>.</w:t>
      </w:r>
    </w:p>
    <w:p>
      <w:pPr>
        <w:pStyle w:val="Heading5"/>
        <w:numPr>
          <w:ilvl w:val="4"/>
          <w:numId w:val="1"/>
        </w:numPr>
        <w:rPr/>
      </w:pPr>
      <w:bookmarkStart w:id="1607" w:name="__RefHeading___Toc1146046_1468164448"/>
      <w:bookmarkStart w:id="1608" w:name="_Toc590"/>
      <w:bookmarkEnd w:id="1607"/>
      <w:r>
        <w:rPr>
          <w:rtl w:val="true"/>
        </w:rPr>
        <w:t>ترجیح یا عدم ترجیح میان مخالفت قطعیه و موافقت قطعیه</w:t>
      </w:r>
      <w:bookmarkEnd w:id="1608"/>
    </w:p>
    <w:p>
      <w:pPr>
        <w:pStyle w:val="BookText"/>
        <w:rPr/>
      </w:pPr>
      <w:r>
        <w:rPr>
          <w:rFonts w:ascii="IRNazanin" w:hAnsi="IRNazanin" w:eastAsia="IRNazanin"/>
          <w:color w:val="111111"/>
          <w:sz w:val="28"/>
          <w:sz w:val="28"/>
          <w:szCs w:val="28"/>
          <w:rtl w:val="true"/>
          <w:lang w:bidi="fa-IR"/>
        </w:rPr>
        <w:t>پس مسأله اینطور شد، بعد از آنی که ما وجود دوتا علم اجمالی را غیر از علم اجمالی اصلی تصور کردیم، و ملاحظه کردیم که هر یک از این دو علم اجمالی یک موافقت قطعیه و یک مخالفت قطعیه دارد و باز ملاحظه کردیم که موافقت قطعیۀ هر کدام، عین مخالفت قطعیه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که طی شد، اینجا جای این بحث پیش می‌آید، که آیا در مقایسۀ مخالفت قطعیه با موافقت قطعیه، ترجیحی وجود دارد؟ این یک بحث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مخالفت قطعیه هر تکلیفی را با موافقت قطعیه‌اش ملاحظه بکنیم، آیا حیث مخالفت قطعیه‌اش مهم‌تر از حیث موافقت قطعیه‌اش است یا این‌که نه، این دوتا در عرض هم هستند؟ تکلیف همان حسابی که برای مخالفت قطعیه‌اش باز شده، برای موافقت قطعیه هم باز شده است</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نظرشان این است که مخالفت قطعیه برای حرمت، علیّت تامه دارد، یعنی بین مخالفت قطعیه و حرمت هیچ جدایی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برای حرمت، خود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موافقت قطعیه علیّت تامه برای وجوب ندارد، علت تامه مقتضی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دلیلی در اینجا پیدا بشود، و آن 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الموافقة القطعیه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مخالفت قطعیه، چنین دلیلی نمی‌تواند قائم بشود، او علیّت تامه دارد برای حرمت، و نمی‌شود معلول را از علت جدا کرد،</w:t>
      </w:r>
      <w:bookmarkStart w:id="1609" w:name="pg13705_145303"/>
    </w:p>
    <w:p>
      <w:pPr>
        <w:pStyle w:val="BookText"/>
        <w:rPr/>
      </w:pPr>
      <w:bookmarkEnd w:id="1609"/>
      <w:r>
        <w:rPr>
          <w:rFonts w:ascii="IRNazanin" w:hAnsi="IRNazanin" w:eastAsia="IRNazanin"/>
          <w:color w:val="111111"/>
          <w:sz w:val="28"/>
          <w:sz w:val="28"/>
          <w:szCs w:val="28"/>
          <w:rtl w:val="true"/>
          <w:lang w:bidi="fa-IR"/>
        </w:rPr>
        <w:t>نمی‌شود یک جایی مخالفت قطعیه باشد و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می‌شود یک جا موافقت قطعیه باشد و وجوب نداشته باشد به لحاظ این‌که موافقت قطعیه مقتضی وجوب است و مقتضی در صورتی مؤثر است که مانع نداشته باشد اما اگر مانع در کار آمد، این جلوی تأثیر و مقتضی را می‌گیرد</w:t>
      </w:r>
      <w:r>
        <w:rPr>
          <w:rFonts w:eastAsia="IRNazanin" w:cs="IRNazanin"/>
          <w:color w:val="111111"/>
          <w:sz w:val="28"/>
          <w:szCs w:val="28"/>
          <w:rtl w:val="true"/>
          <w:lang w:bidi="fa-IR"/>
        </w:rPr>
        <w:t>.</w:t>
      </w:r>
    </w:p>
    <w:p>
      <w:pPr>
        <w:pStyle w:val="Heading5"/>
        <w:numPr>
          <w:ilvl w:val="4"/>
          <w:numId w:val="1"/>
        </w:numPr>
        <w:rPr/>
      </w:pPr>
      <w:bookmarkStart w:id="1610" w:name="__RefHeading___Toc1146048_1468164448"/>
      <w:bookmarkStart w:id="1611" w:name="_Toc591"/>
      <w:bookmarkEnd w:id="1610"/>
      <w:r>
        <w:rPr>
          <w:rtl w:val="true"/>
        </w:rPr>
        <w:t>لزوم تخییر بدوی در صورت عدم تحقق مخالفت قطعیه</w:t>
      </w:r>
      <w:bookmarkEnd w:id="1611"/>
    </w:p>
    <w:p>
      <w:pPr>
        <w:pStyle w:val="BookText"/>
        <w:rPr/>
      </w:pPr>
      <w:r>
        <w:rPr>
          <w:rFonts w:ascii="IRNazanin" w:hAnsi="IRNazanin" w:eastAsia="IRNazanin"/>
          <w:color w:val="111111"/>
          <w:sz w:val="28"/>
          <w:sz w:val="28"/>
          <w:szCs w:val="28"/>
          <w:rtl w:val="true"/>
          <w:lang w:bidi="fa-IR"/>
        </w:rPr>
        <w:t>اگر ما این مبنا را اختیار بکنیم، لازمه‌اش این است که در ما نحن فیه، در دوران بین مخالفت قطعیه و موافقت قطعیه، فقط سعی ما این باشد که مخالفت قطعیه حاصل نشود؛ می‌خواهد موافقت قطعیه حاصل بشود یا نه؟ باید تکیه روی عدم تحقق مخالفت قطعیه بکنیم، و روی موافقت قطعیه خیلی حسابی باز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را اختیار کردیم، لازمه‌اش در ما نحن فیه این می‌شود که تخییر بدوی باشد، چرا؟ برای این‌که در تخییر بدوی که معنایش این است که آنچه را که در اولین جمعه اختیار کرد، تا آخر هم همان را اختیار بکند، هیچ‌گونه مخالفت قطعیه تحقق پیدا نکرده، و سعی هم این است که مخالفت قطعیه تحقق پیدا نکند، موافقت قطعیه حاصل بشود یا نه؟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لازمۀ ترجیح مخالفت قطعیه بر موافقت قطعیه، این است که تخییر در مقام تخییر بدوی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روز اول فرض کنید نماز جمعه فعلش را اختیار کرد، و الی آخر العمر نماز جمعه را خواند، مخالفت قطعیه به هیچ وجه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هفتۀ اول نماز جمعه را خواند، و هفتۀ دوم روی استمراری بودن تخییر ترک کرد، یعلم بالمخالفه و تحقق المخالفة القطعیه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در مقایسۀ مخالفت با موافقت، ترجیحی برای مخالفت قطعیه قائل شدیم، لازمه‌اش این است که تخییر در مقام، یک تخییر بدوی و غیر استمراری باشد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ما این حرف را اختیار نکردیم،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مخالفت و موافقت قطعیه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هردو مسألۀ علیت تامه را مطرح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مخالفت قطعیه علیّت تامه دارد برای حرمت، موافقت قطعیه هم علیّت تامه برای وجوب</w:t>
      </w:r>
    </w:p>
    <w:p>
      <w:pPr>
        <w:pStyle w:val="BookText"/>
        <w:rPr/>
      </w:pPr>
      <w:r>
        <w:rPr>
          <w:rFonts w:ascii="IRNazanin" w:hAnsi="IRNazanin" w:eastAsia="IRNazanin"/>
          <w:color w:val="111111"/>
          <w:sz w:val="28"/>
          <w:sz w:val="28"/>
          <w:szCs w:val="28"/>
          <w:rtl w:val="true"/>
          <w:lang w:bidi="fa-IR"/>
        </w:rPr>
        <w:t>دارد، نه این‌که موافقت قطعیه مقتضی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همان‌طور که مخالفت قطعیه یک قبح لازم الاجتناب دارد و علت تامه برای این قبح لازم الاجتناب است، موافقت قطعیه هم یک حسن لازم الارتکاب دارد و علیّت تام دارد برای حسن لازم الارتکاب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زدیم، لازمه‌اش این است که در ما نحن فیه ما تخییر را تخییر استمراری بگیریم، چرا؟ برای این‌که در ضمن این تخییر استمراری، ولو این‌که مخالفت قطعیه احیانا تحقق پیدا می‌کند، لکن در عین تحقق مخالفت قطعیه، موافقت قطعیه هم پیدا می‌شود، چرا؟ برای خاطر این‌که ما عرض کردیم که این دوتا علم اجمالی دوم، موافقت قطعیه هر کدامش، عین مخالفت قطعیه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پای مخالفت قطعیه باز شد، تبعا پای موافقت قطعیه هم باز می‌شود و حیث این‌که بین این دوتا رجحانی وجود ندارد، و ترجیحی احدهما بر دیگری ندارد، بلکه هر دو نسبت به حسن و قبحی که دارند، علیت تامه دارند، لذا اینجا تخییر می‌شود، تخییر استمراری، یعنی مانعی ندارد شما این هفته فرضا نماز جمعه را انجام بدهید، هفته دیگر هم ترک بکنید برای این‌که مخالفت قطعیه پیدا شد، اما موافقت قطعیه هم تحقق پیدا کرد و هیچ کدام رجحانی بر دیگری ندارد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دفع المفسده را اولی من جلب المنفعة می‌داند، او در وقایع متعدده آن حرف را نمی‌زند، این حرف برای اساس این بحث است که در دوران بین محذورین، ایشان تصور کرده که همیشه جانب حرمت بر جانب وجوب ترجیح دارد، یعنی در حقیقت داخل می‌شود در آن فرض دوم ما، که یکی از حکمین، اهمیت داشته باشد نسبت به حکم دیگر، و در خیال ایشان است که همیشه جانب حرمت ترجیح دارد بر جانب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این حرفی نیست در این فرضی که ما در او واقع هستیم دخالت داشته باشد، او در اصل مسأله این حرف را می‌زند، و به طور کلی در دوران بین محذورین می‌خواهد جانب حرمت را بر جانب وجوب ترجیح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جوابش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که دفع المفسده اولی من جلب المنفعة، این یک قاعدۀ کلی نیست، باید ببینیم مفسده چه مقدار است، و منفعت چه مقدار است؟ و الاّ اگر این حرف</w:t>
      </w:r>
      <w:bookmarkStart w:id="1612" w:name="pg13705_145305"/>
    </w:p>
    <w:p>
      <w:pPr>
        <w:pStyle w:val="BookText"/>
        <w:rPr/>
      </w:pPr>
      <w:bookmarkEnd w:id="1612"/>
      <w:r>
        <w:rPr>
          <w:rFonts w:ascii="IRNazanin" w:hAnsi="IRNazanin" w:eastAsia="IRNazanin"/>
          <w:color w:val="111111"/>
          <w:sz w:val="28"/>
          <w:sz w:val="28"/>
          <w:szCs w:val="28"/>
          <w:rtl w:val="true"/>
          <w:lang w:bidi="fa-IR"/>
        </w:rPr>
        <w:t>درست باشد، لازمه‌اش این است که کوچکترین محرمات در شریعت، بر بزرگترین واجبات در شریعت عند الدوران ترجیح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این دفع المفسده است، آن جلب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 هم درست نیست و هم به اینجا ارتباطی ندارد، نتیجه این‌طور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واقع مطلب کدام است؟ آیا در مقایسۀ بین مخالفت و موافقت، در یکی‌شان مسأله علیّت تامه، و در دیگری مسأله اقتضا مطرح است؟ یا این‌که نه واقعش این است که در هردو علیّت تامه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علت تامه قبح و حرمت است، موافقت قطعیه هم علیّت تامه برای حسن و وجوب دارد، واقعش همین است، ما نمی‌توانیم بین مخالفت و موافقت فرقی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نتیجه در ما نحن فیه این می‌شود که تخییر، تخییر استمراری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متعدده، تخییر به صورت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استمراری بودن تخییر بیانی دارند که ببینیم آیا راهی را که ایشان طی کردند، راه صحیحی هست یا ناتمام است؟</w:t>
      </w:r>
    </w:p>
    <w:p>
      <w:pPr>
        <w:pStyle w:val="Heading5"/>
        <w:numPr>
          <w:ilvl w:val="4"/>
          <w:numId w:val="1"/>
        </w:numPr>
        <w:rPr/>
      </w:pPr>
      <w:bookmarkStart w:id="1613" w:name="__RefHeading___Toc1146050_1468164448"/>
      <w:bookmarkStart w:id="1614" w:name="_Toc592"/>
      <w:bookmarkEnd w:id="1613"/>
      <w:r>
        <w:rPr>
          <w:rtl w:val="true"/>
        </w:rPr>
        <w:t>پرسش</w:t>
      </w:r>
      <w:r>
        <w:rPr>
          <w:rtl w:val="true"/>
        </w:rPr>
        <w:t>:</w:t>
      </w:r>
      <w:bookmarkEnd w:id="16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تخییر بدوی و استمراری را تعریف کرده و فرق میان آنها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دوران بین محذورین؛ عدم امکان موافقت قطعیه و عدم امکان مخالفت قطعیه است، یعنی 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دو علم اجمالی در موافقت قطعیه و مخالفت قطعیه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تخییر بدوی در صورت عدم تحقق مخالفت قطعیه لازم است؟</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کدامیک از مخالفت قطعیه و موافقت قطعیه بر دیگری ترجیح دارند؟</w:t>
      </w:r>
      <w:bookmarkStart w:id="1615" w:name="pg13705_145306"/>
    </w:p>
    <w:p>
      <w:pPr>
        <w:pStyle w:val="Heading4"/>
        <w:numPr>
          <w:ilvl w:val="3"/>
          <w:numId w:val="1"/>
        </w:numPr>
        <w:rPr/>
      </w:pPr>
      <w:bookmarkStart w:id="1616" w:name="__RefHeading___Toc1146052_1468164448"/>
      <w:bookmarkStart w:id="1617" w:name="_Toc593"/>
      <w:bookmarkEnd w:id="1615"/>
      <w:bookmarkEnd w:id="1616"/>
      <w:r>
        <w:rPr>
          <w:rtl w:val="true"/>
        </w:rPr>
        <w:t>درس دویست و بیست و چهارم</w:t>
      </w:r>
      <w:bookmarkEnd w:id="1617"/>
    </w:p>
    <w:p>
      <w:pPr>
        <w:pStyle w:val="Heading5"/>
        <w:numPr>
          <w:ilvl w:val="4"/>
          <w:numId w:val="1"/>
        </w:numPr>
        <w:rPr/>
      </w:pPr>
      <w:bookmarkStart w:id="1618" w:name="__RefHeading___Toc1146054_1468164448"/>
      <w:bookmarkStart w:id="1619" w:name="_Toc594"/>
      <w:bookmarkEnd w:id="1618"/>
      <w:r>
        <w:rPr>
          <w:rtl w:val="true"/>
        </w:rPr>
        <w:t>اشاره</w:t>
      </w:r>
      <w:bookmarkEnd w:id="16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20" w:name="__RefHeading___Toc1146056_1468164448"/>
      <w:bookmarkStart w:id="1621" w:name="_Toc595"/>
      <w:bookmarkEnd w:id="1620"/>
      <w:r>
        <w:rPr>
          <w:rtl w:val="true"/>
        </w:rPr>
        <w:t>بیان محقق نائینی</w:t>
      </w:r>
      <w:r>
        <w:rPr>
          <w:rtl w:val="true"/>
        </w:rPr>
        <w:t>(</w:t>
      </w:r>
      <w:r>
        <w:rPr>
          <w:rtl w:val="true"/>
        </w:rPr>
        <w:t>ره</w:t>
      </w:r>
      <w:r>
        <w:rPr>
          <w:rtl w:val="true"/>
        </w:rPr>
        <w:t xml:space="preserve">) </w:t>
      </w:r>
      <w:r>
        <w:rPr>
          <w:rtl w:val="true"/>
        </w:rPr>
        <w:t>در دوران بین محذورین در وقایع متعدده</w:t>
      </w:r>
      <w:bookmarkEnd w:id="1621"/>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دوران بین محذورین، که واقعه متعدد باشد کلامی دارند که خلاصۀ کلام ایشان عبارت از این است که می‌فرماید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قطعیه در باب تمامی تکالیف، حرمت شرعیه ندارد، یعنی شارع به عنوان مخالفت قطعیه یک حکم تحریمی ندارد، کما این‌که در باب اطاعت هم، یعنی موافقت قطعیه یک حکم وجوبی شرعی مولوی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هردو ارتباط به عقل دارد، و جزء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مخالفت قطعیه، و حسن موافقت قطعیه، جزء مستقلات عقلیه است</w:t>
      </w:r>
      <w:r>
        <w:rPr>
          <w:rFonts w:eastAsia="IRNazanin" w:cs="IRNazanin"/>
          <w:color w:val="111111"/>
          <w:sz w:val="28"/>
          <w:szCs w:val="28"/>
          <w:rtl w:val="true"/>
          <w:lang w:bidi="fa-IR"/>
        </w:rPr>
        <w:t>.</w:t>
      </w:r>
      <w:bookmarkStart w:id="1622" w:name="pg13705_145307"/>
    </w:p>
    <w:p>
      <w:pPr>
        <w:pStyle w:val="BookText"/>
        <w:rPr/>
      </w:pPr>
      <w:bookmarkEnd w:id="1622"/>
      <w:r>
        <w:rPr>
          <w:rFonts w:ascii="IRNazanin" w:hAnsi="IRNazanin" w:eastAsia="IRNazanin"/>
          <w:color w:val="111111"/>
          <w:sz w:val="28"/>
          <w:sz w:val="28"/>
          <w:szCs w:val="28"/>
          <w:rtl w:val="true"/>
          <w:lang w:bidi="fa-IR"/>
        </w:rPr>
        <w:t>مستقلات عقلیه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مستقلات عقلیه است که در دنبالش یک حکم شرعی وجود دارد، و به تعبیر ایشان مستطبع حکم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حکمی که عقل در باب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به قبح ظلم، با این‌که این یکی از مستقلات عقلیه است، لکن در دنبالش یک حکم شرعی مولوی به نام حرمت وجود دارد، بطوری که اگر کسی ظلم بکند، فعل حراما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مستقلات عقلیه چنین نیست، مثل همین قبح مخالفت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مخالفت قطعیه با این‌که مثل قبح ظلم می‌ماند در اینکه هردو از مستقلات عقلیه است، لکن قبح مخالفت قطعیه، مستطبع یک حکم شرعی تحریمی نیست، این‌طور نیست که اینجا روی قاعدۀ ملازمه ما یک حکم تحریمی شرعی داشته باشیم، و علتش هم روشن است کسی که فرض کنید یک تکلیف وجوبی را مخالفت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دوتا تکلیف را مخالفت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مخالفت شده باشد، یکی هم حرمت مخالفت قطعیۀ تکلیف وجوبی مخالفت شده باشد، که دوتا استحقاق عقوبت، و دوتا مخالفت برای تکلیف مولوی در کار باشد، نه مسأله به این صورت نیست</w:t>
      </w:r>
      <w:r>
        <w:rPr>
          <w:rFonts w:eastAsia="IRNazanin" w:cs="IRNazanin"/>
          <w:color w:val="111111"/>
          <w:sz w:val="28"/>
          <w:szCs w:val="28"/>
          <w:rtl w:val="true"/>
          <w:lang w:bidi="fa-IR"/>
        </w:rPr>
        <w:t>.</w:t>
      </w:r>
    </w:p>
    <w:p>
      <w:pPr>
        <w:pStyle w:val="Heading5"/>
        <w:numPr>
          <w:ilvl w:val="4"/>
          <w:numId w:val="1"/>
        </w:numPr>
        <w:rPr/>
      </w:pPr>
      <w:bookmarkStart w:id="1623" w:name="__RefHeading___Toc1146058_1468164448"/>
      <w:bookmarkStart w:id="1624" w:name="_Toc596"/>
      <w:bookmarkEnd w:id="1623"/>
      <w:r>
        <w:rPr>
          <w:rtl w:val="true"/>
        </w:rPr>
        <w:t>حکم عقل به مخالفت تکلیف متنجّز</w:t>
      </w:r>
      <w:bookmarkEnd w:id="1624"/>
    </w:p>
    <w:p>
      <w:pPr>
        <w:pStyle w:val="BookText"/>
        <w:rPr/>
      </w:pPr>
      <w:r>
        <w:rPr>
          <w:rFonts w:ascii="IRNazanin" w:hAnsi="IRNazanin" w:eastAsia="IRNazanin"/>
          <w:color w:val="111111"/>
          <w:sz w:val="28"/>
          <w:sz w:val="28"/>
          <w:szCs w:val="28"/>
          <w:rtl w:val="true"/>
          <w:lang w:bidi="fa-IR"/>
        </w:rPr>
        <w:t>لذا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مخالفت عقلیه، ملازم با یک حکم شرعی مولوی نیست، این فقط یکی از مستقلات عقلیه است، و به شرع هم ارتباط پیدا نمی‌کند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تمام حساب در باب مخالفت قطعیه با عقل ارتباط پیدا کرد، کسی جز عقل در این باب نقشی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ما مراجعۀ به عقل می‌کنیم، عقل حکم به قبح کدام مخالفت می‌کند و به قبح کدام مخالفت استقلال دارد؟ ایشان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مخالفت تکلیف متنجّز، و الاّ صرف مخالفة التکلیف، ولو این‌که تکلیف به مرحلۀ تنجّز نرسیده باشد، از نظر عقل محکوم به قبح نیست، باید یک تکلیف متنجّز به تمام معنا واجد شرائطی ما داشته باشیم و مخالفت را در رابطۀ با چنین</w:t>
      </w:r>
    </w:p>
    <w:p>
      <w:pPr>
        <w:pStyle w:val="BookText"/>
        <w:rPr/>
      </w:pPr>
      <w:r>
        <w:rPr>
          <w:rFonts w:ascii="IRNazanin" w:hAnsi="IRNazanin" w:eastAsia="IRNazanin"/>
          <w:color w:val="111111"/>
          <w:sz w:val="28"/>
          <w:sz w:val="28"/>
          <w:szCs w:val="28"/>
          <w:rtl w:val="true"/>
          <w:lang w:bidi="fa-IR"/>
        </w:rPr>
        <w:t>تکلیف ملاحظه بکنیم، آن وقت است که مخالفت چنین تکلیفی، محکوم به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التکلیف بما هو مخالفة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محکوم به قبح نیست، و عقل استقلال به قبح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ما می‌بینیم در دوران بین محذورین با این‌که وقایع متعدد است، آیا این تعدد وقایع، مسأله را تغییر داده است؟ دوران امر بین محذورین را عوض کرده است؟ یا این‌که نه حالا هم که وقایع متعدد است، حالا هم که هر جمعه‌ای نماز جمعه مطرح است، باز هم مسأله همین است؟ هر جمعه‌ای دوران امر بین محذورین است، و مخالفت تکلیفش، مخالفت تکلیف غیر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مخالفت تکلیف غیر منجّز است،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قبیحا عقلا، لا یکون محکوما بالقبح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بین وحدة الواقعه و بین تعدد الواقعه چه فرق می‌کند؟ ملاک در همه اینها دوران بین محذورین است، و این عنوان است که نمی‌گذارد تکلیف تنجّز پیدا بکند، و مخالفت مخالفت تکلیف منجّز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تخییر را تخییر استمراری می‌داند، یعنی در هر جمعه‌ای اختیار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نماز جمعه را اتیان بکند، و می‌خواهد نماز جمعه را ترک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جمعه‌ای عنوانش دوران بین محذورین است، و مخالفت تکلیفش، مخالفت تکلیف غیر متنجّز است، و قبحی در اینجا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برای اثبات تخییر استمراری، با مدعای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راهی را که ایشان طی کرده این راه است، راهی را که ما طی کردیم راهی بود که دیروز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واقعه‌ای و هر هفته‌ای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عنوانش هم عنوان دوران بین محذورین است</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ایشان با این‌که عنوان بحث را، عنوان مطلق المخالفة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به مخالفت قطعیه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حرمت شرعیه ندارد، بلکه یکی از مستقلات عقلیه است که در دنبالش یک حکم مولوی هم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آنجایی است که در رابطۀ با تکلیف منجّز ما فرض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p>
    <w:p>
      <w:pPr>
        <w:pStyle w:val="BookText"/>
        <w:rPr/>
      </w:pPr>
      <w:r>
        <w:rPr>
          <w:rFonts w:ascii="IRNazanin" w:hAnsi="IRNazanin" w:eastAsia="IRNazanin"/>
          <w:color w:val="111111"/>
          <w:sz w:val="28"/>
          <w:sz w:val="28"/>
          <w:szCs w:val="28"/>
          <w:rtl w:val="true"/>
          <w:lang w:bidi="fa-IR"/>
        </w:rPr>
        <w:t>تکلیفی تنجّز نداشت، مثل دوران بین محذورین، اینجا مخالفت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مخالفت؟ مخالفت قطعیه یا مخالفت احتمالیه؟</w:t>
      </w:r>
    </w:p>
    <w:p>
      <w:pPr>
        <w:pStyle w:val="BookText"/>
        <w:rPr/>
      </w:pPr>
      <w:r>
        <w:rPr>
          <w:rFonts w:ascii="IRNazanin" w:hAnsi="IRNazanin" w:eastAsia="IRNazanin"/>
          <w:color w:val="111111"/>
          <w:sz w:val="28"/>
          <w:sz w:val="28"/>
          <w:szCs w:val="28"/>
          <w:rtl w:val="true"/>
          <w:lang w:bidi="fa-IR"/>
        </w:rPr>
        <w:t>عنوان بحث شما، مخالفت قطعیه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مستقلات عقلیه است و قبح آن قابل تردید و انکار نیست، آن مسألۀ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سؤال می‌شود که در دوران بین محذورین، ما اصلا مخالفت قطعیه نداریم که حکم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قبیحة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مخالفت تکلیف غیر متنجّز است، قبح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اصلا مخالفت قطعیه در دوران بین محذورین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هر واقعه‌ای را خودش را بسنجیم، و آن طور که ما عرض کردیم سه تا علم اجمالی نداشته باشیم، بلکه فی کلّ جمعة، یک علم اجمالی مردد بین وجوب و حرمت در کار باشد، که کلام ایشان هم تقریبا ناظر به همین معنا هست، اینجا مخالفت قطعیه‌اش کدام است که ما بحث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قبیحة أو لیس بقبیحة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حرام شرعا أو لیس بحرام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هست مسألۀ مخالفت احتمالیه است، که راهی غیر از مخالفت احتمالیه و موافقت احتمالیه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کلمه مخالفت را ایشان مطلق گذاشته بودند، می‌شد یک توجیهاتی انسان بیاورد؛ اما وقتی که ایشان مسأله را عنوان می‌کند، تصریح به مخالفت قطعیه می‌فرماید، و کلمۀ قطعیه را در دنبال مخالفت می‌آورد، اینجا ما کجا مخالفت قطعیه داریم که حرفهای ایشان در این مخالفت قطعیه پیاده بشود؟ لذا نوبت نمی‌رسد یعنی موضوعی محقق نیست تا ما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قبیحة أو لیست بقبیح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اگر ایشان هم بخواهد مثل ما سه‌تا علم اجمالی درست بکند، آن‌طور که دیروز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اجمالی مادر درست بکند، و دوتا علم اجمالی متولد از این علم اجمالی مادر درست بکند، روی بیانی که ما عرض کردیم، این دوتا علم اجمالی متولد اینها مخالفت قطعیه دارند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اگر ما از آن حیثی که در بحث قبل ذکر کردیم صرف‌نظر بکنیم که مخالفت قطعیۀ هرکدام عین موافقت قطعیۀ دیگر است، و 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ترجیح وجود دارد یا ندارد؟ اگر از این حرف ما صرف‌نظر کردیم، و روی نفس مخالفت قطعیه تکیه کردیم</w:t>
      </w:r>
      <w:bookmarkStart w:id="1625" w:name="pg13705_145310"/>
    </w:p>
    <w:p>
      <w:pPr>
        <w:pStyle w:val="BookText"/>
        <w:rPr/>
      </w:pPr>
      <w:bookmarkEnd w:id="1625"/>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علم اجمالی دارید به این‌که مثلا نماز جمعه، یا امروز واجب است و یا هفته آینده حرام است، این مخالفت قطعیه‌اش به این حاصل می‌شود که امروز را شما ترک بکنید، و هفته آینده را اتیان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همین جا مطلب تمام می‌شد و این نبود که این مخالفت قطعیه عین موافقت قطعیه علم اجمالی سوم است، چه نقصی در قبح این مخالفت قطعیه بود؟ یعنی اینجا چرا تکلیف منجّز نشده باشد؟ چرا این مخالفت قطعیه قبیح نباشد؟ مگر این مخالفت قطعیه با مخالفت قطعیۀ در سایر موارد علم اجمالی فرق می‌کند؟ همان‌طور که در سایر موارد علم اجمالی مخالفت قطعیه‌اش قبیح، این هم مثل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نقصی از این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مخالفت قطعیۀ اینجا یک کمبودی هست، که آن کمبود جلوی قبح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کمبودی در اینجا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این است که این هفته نخواند و هفته آینده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را منحصر به اینجا بکنید، و الاّ شما هم که پنج تا ظرف مایع دارید علم اجمالی دارید به این‌که یکی خمر است، بعد از خوردن یکی که مخالفت قطعیه حاصل نمی‌شود، باید پنج‌تا را بخورید ولو در پنج روز، آن وقت مخالفت قطعیه حاصل می‌شود</w:t>
      </w:r>
      <w:r>
        <w:rPr>
          <w:rFonts w:eastAsia="IRNazanin" w:cs="IRNazanin"/>
          <w:color w:val="111111"/>
          <w:sz w:val="28"/>
          <w:szCs w:val="28"/>
          <w:rtl w:val="true"/>
          <w:lang w:bidi="fa-IR"/>
        </w:rPr>
        <w:t>.</w:t>
      </w:r>
    </w:p>
    <w:p>
      <w:pPr>
        <w:pStyle w:val="Heading5"/>
        <w:numPr>
          <w:ilvl w:val="4"/>
          <w:numId w:val="1"/>
        </w:numPr>
        <w:rPr/>
      </w:pPr>
      <w:bookmarkStart w:id="1626" w:name="__RefHeading___Toc1146060_1468164448"/>
      <w:bookmarkStart w:id="1627" w:name="_Toc597"/>
      <w:bookmarkEnd w:id="1626"/>
      <w:r>
        <w:rPr>
          <w:rtl w:val="true"/>
        </w:rPr>
        <w:t>علت انتخاب تخییر استمراری توسط استاد</w:t>
      </w:r>
      <w:bookmarkEnd w:id="1627"/>
    </w:p>
    <w:p>
      <w:pPr>
        <w:pStyle w:val="BookText"/>
        <w:rPr/>
      </w:pPr>
      <w:r>
        <w:rPr>
          <w:rFonts w:ascii="IRNazanin" w:hAnsi="IRNazanin" w:eastAsia="IRNazanin"/>
          <w:color w:val="111111"/>
          <w:sz w:val="28"/>
          <w:sz w:val="28"/>
          <w:szCs w:val="28"/>
          <w:rtl w:val="true"/>
          <w:lang w:bidi="fa-IR"/>
        </w:rPr>
        <w:t>می‌خواهیم ببینیم که مخالفت قطعیه اینجا چه کمبودی دارد که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قبح نیست، اما در سایر موارد محکوم به قبح است؟</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که فقط آن اشکال در کار است، که این مخالفت قطعیه عین موافقت قطعیه علم اجمالی سوم است، یعنی امر دایر می‌شود بین این‌که مخالفت قطعیۀ علم اجمالی دوم حاصل می‌شود، یا موافقت قطعیۀ علم اجمالی سوم، و آن‌طور که در بحث</w:t>
      </w:r>
    </w:p>
    <w:p>
      <w:pPr>
        <w:pStyle w:val="BookText"/>
        <w:rPr/>
      </w:pPr>
      <w:r>
        <w:rPr>
          <w:rFonts w:ascii="IRNazanin" w:hAnsi="IRNazanin" w:eastAsia="IRNazanin"/>
          <w:color w:val="111111"/>
          <w:sz w:val="28"/>
          <w:sz w:val="28"/>
          <w:szCs w:val="28"/>
          <w:rtl w:val="true"/>
          <w:lang w:bidi="fa-IR"/>
        </w:rPr>
        <w:t>قبل عرض کردیم، چون مسألۀ مخالفت ترجیح بر موافقت ندارد، همان‌طور که مخالفت علیّت تامۀ برای قبح لازم الاجتناب، این هم علیّت تامه برای حسن لازم الارتکاب دارد، ما قائل به تخییر استمراری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حرف را کنار بگذاریم، و روی خود مخالفت قطعیه بما هی، تکیه کنیم، هیچ نقصی در قبح این مخالفت ما تصور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رابطۀ با همان علم اجمالی اول باشد که آنجا اصلا مخالفت قطعیه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علم اجمالی دوم و سوم را قبول نکرد، دیگر علم اجمالی اول هیچ‌گاه مخالفت قطعیه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پذیرفت، این مخالفت قطعیه پیدا می‌کند، لکن هیچ جهتی ندارد که ما از حکم به قبح آن صرف‌نظر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مخالفت قطعیه و سایر علمهای اجمالی که دربارۀ آنها مخالفت قطعیه مطرح می‌شود، چه فرقی وجود دارد؟ هیچ فرقی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هفته‌ای یک تکلیف مستقل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هفته‌ای یک دوران بین محذورین مطرح است و اگر علم اجمالی دوم و سوم کنار گذاشته شود، معنایش این است که این هفته‌ها را نباید باهم مخلوط کنید، دیگر حق ندارید این هفته را با هفته آینده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خودش واقعة، همین‌طور که ایشان هم تصریح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واقعه مطلب را عوض نمی‌کند، عنوان دوران امر بین محذورین، کأنّ در هر هفته‌ای یک مصداق پیدا می‌کند، و هر هفته‌ای باید حکم همان هفته را ملاحظه کرد، دیگر نمی‌توان این هفته را با هفته آینده و هفته آینده را با این هفته طرف حساب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 بیانی که ما عرض کردیم که مربوط به علم اجمالی دوم و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موافقت قطعیه، علم اجمالی سوم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یک هفته ترک می‌کنید و یک هفته اتیان می‌کنید، این مخالفت قطعیۀ یک علم اجمالی است و موافقت قطعیۀ یک علم اجمالی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از این دوتا صرف‌نظر بکنید، شما با چه چیزی موافقت قطعیه کرده‌اید؟</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واقعی اصلا معنا ندارد شما که یک هفته تارک</w:t>
      </w:r>
      <w:bookmarkStart w:id="1628" w:name="pg13705_145312"/>
    </w:p>
    <w:p>
      <w:pPr>
        <w:pStyle w:val="BookText"/>
        <w:rPr/>
      </w:pPr>
      <w:bookmarkEnd w:id="1628"/>
      <w:r>
        <w:rPr>
          <w:rFonts w:ascii="IRNazanin" w:hAnsi="IRNazanin" w:eastAsia="IRNazanin"/>
          <w:color w:val="111111"/>
          <w:sz w:val="28"/>
          <w:sz w:val="28"/>
          <w:szCs w:val="28"/>
          <w:rtl w:val="true"/>
          <w:lang w:bidi="fa-IR"/>
        </w:rPr>
        <w:t>هستید و یک هفته فاعل هستید، اصلا معقول نیست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تکلیف واقعی قطعی به موافقت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هفته ترک کردید، یک هفته اتیان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هفته فاعل است و یک هفته 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تکلیف واقعی یقینا موافقت کردم؟ برای این‌که ممکن است تکلیف واقعی فعل بوده است، و شما یک هفته ترک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ترک بوده است، و شما در یک هفته فاعل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این راهی را که ایشان ذکر می‌فرمایند، ولو این‌که نتیجتا همان حرف ما را می‌خواهند ذکر بکنند، یعنی ایشان از این بیان می‌خواهند استفادۀ تخییر استمراری کنند، و ما هم همان تخییر استمراری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راه به نظر ما تمام نیست، و راه همان بود که دیروز شما ملاحظه فرمودید</w:t>
      </w:r>
      <w:r>
        <w:rPr>
          <w:rFonts w:eastAsia="IRNazanin" w:cs="IRNazanin"/>
          <w:color w:val="111111"/>
          <w:sz w:val="28"/>
          <w:szCs w:val="28"/>
          <w:rtl w:val="true"/>
          <w:lang w:bidi="fa-IR"/>
        </w:rPr>
        <w:t>.</w:t>
      </w:r>
    </w:p>
    <w:p>
      <w:pPr>
        <w:pStyle w:val="Heading5"/>
        <w:numPr>
          <w:ilvl w:val="4"/>
          <w:numId w:val="1"/>
        </w:numPr>
        <w:rPr/>
      </w:pPr>
      <w:bookmarkStart w:id="1629" w:name="__RefHeading___Toc1146062_1468164448"/>
      <w:bookmarkStart w:id="1630" w:name="_Toc598"/>
      <w:bookmarkEnd w:id="1629"/>
      <w:r>
        <w:rPr>
          <w:rtl w:val="true"/>
        </w:rPr>
        <w:t>مقصود از اصالة التخییر در عنوان دوران بین محذورین</w:t>
      </w:r>
      <w:bookmarkEnd w:id="1630"/>
    </w:p>
    <w:p>
      <w:pPr>
        <w:pStyle w:val="BookText"/>
        <w:rPr/>
      </w:pPr>
      <w:r>
        <w:rPr>
          <w:rFonts w:ascii="IRNazanin" w:hAnsi="IRNazanin" w:eastAsia="IRNazanin"/>
          <w:color w:val="111111"/>
          <w:sz w:val="28"/>
          <w:sz w:val="28"/>
          <w:szCs w:val="28"/>
          <w:rtl w:val="true"/>
          <w:lang w:bidi="fa-IR"/>
        </w:rPr>
        <w:t>اما راجع به این عنوان دوران بین محذورین، که اصالة التخییر عقلی مشهور و معروف این است که در دوران بین محذورین پیاده می‌شود، مراد از این کلمۀ دوران بین محذورین، این است که، یعنی یک جایی که نه انسان راه برای موافقت قطعیه داشته باشد، و نه راه برای مخالفت قطعیه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دوران بین محذورین اصطلاحا در اینجا گفته می‌شود، که نه موافقت قطعیه ممکن است و نه مخالفت قطعیه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آنجایی است که این وجوب و حرمتی را که شما علم اجمالی به ثبوت یکی از این دوتا دارید، این وجوب و حرمت هردو توصلی باشد، یعنی قصد قربت بر آن مدخلیت نداشته باشد، که وجوب علی تقدیر ثبوته تعبّدی است، یعنی قصد قربت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هم علی تقدیر الثبوت این تعبّدی است</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حرمت تعبّدی مثالش را می‌توانیم فرض کنیم جایی که ترکی به صورت تعبّد، وجوب پیدا بکند، مثل باب صوم، آن‌چه مطلوب شارع است، این نیست که شما مفطرات همانند اکل و شرب و امثال ذلک را ترک بکنید، این تنها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مطلوب است، ترک اینها هست مقرونا بقصد القربه، و تؤام 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ترک تؤام</w:t>
      </w:r>
    </w:p>
    <w:p>
      <w:pPr>
        <w:pStyle w:val="BookText"/>
        <w:rPr/>
      </w:pPr>
      <w:r>
        <w:rPr>
          <w:rFonts w:ascii="IRNazanin" w:hAnsi="IRNazanin" w:eastAsia="IRNazanin"/>
          <w:color w:val="111111"/>
          <w:sz w:val="28"/>
          <w:sz w:val="28"/>
          <w:szCs w:val="28"/>
          <w:rtl w:val="true"/>
          <w:lang w:bidi="fa-IR"/>
        </w:rPr>
        <w:t>با قصد قربت، مطلوب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وجوب محتمل، وجوب تعبّدی باشد، و حرمت محتمله هم حرمت تعبّدیه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ما به آن دوران بین محذورین نمی‌گوییم، چرا؟ برای این‌که اینجا موافقت قطعیه امکان ندارد، نمی‌شود هم فاعل باشد بقصد القربة، و هم تارک باشد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 قطعیه‌اش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قطعیه‌اش این است اگر شما فاعل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تارک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مخالفت قطعیه امکان‌پذیر است، لذا اصطلاحا این را دوران بین محذورین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حکمش چیست؟ حکمش با دوران بین محذورین اینجا هیچ فرقی نمی‌کند، چرا؟ برای خاطر این که موافقت قطعیه برای شما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برای مخالفت قطعیه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دوتا مخالفت قطعیه‌ها را به علت این‌که حرام است، باید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عملا چه کنید؟ عملا مخیرید بین این‌که فاعل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تارک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جانب وجوب بر جانب حرمت ترجیح ندارد، و جانب حرمت هم بر جانب وجوب ترجیح ندارد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موافقت قطعیه که غیر ممکن است، مخالفت قطعیه را هم کنار بگذارید، دست به دامن موافقت احتمالیه می‌زنید، در موافقت احتمالیه چون احد الحکمین ترجیحی بر حکم دیگر ندارد، لذا شما مخیّر بین فعل و ترک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مخیّر به این صورت، که یا فاعل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تارک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غیر این صورت مخالفت قطعیه تحقق پیدا می‌کند، در حالی که راه فرار از مخالفت قطعیه برای شما امکان دارد، این در آنجایی که هردو تعبّدی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بصورت معین تعبّدی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وجوب علی تقدیر ثبوته، وجوب تعبّدی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حرمت علی تقدیر ثبوتها، یک حرمت معمولی توصلی بود، بدون این‌که قصد قربتی دیگر در ناحیه حرمت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باز مخالفت قطعیه برای شما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w:t>
      </w:r>
      <w:bookmarkStart w:id="1631" w:name="pg13705_145314"/>
    </w:p>
    <w:p>
      <w:pPr>
        <w:pStyle w:val="BookText"/>
        <w:rPr/>
      </w:pPr>
      <w:bookmarkEnd w:id="1631"/>
      <w:r>
        <w:rPr>
          <w:rFonts w:ascii="IRNazanin" w:hAnsi="IRNazanin" w:eastAsia="IRNazanin"/>
          <w:color w:val="111111"/>
          <w:sz w:val="28"/>
          <w:sz w:val="28"/>
          <w:szCs w:val="28"/>
          <w:rtl w:val="true"/>
          <w:lang w:bidi="fa-IR"/>
        </w:rPr>
        <w:t>به این صورت که شما فعل را انجام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قطعا 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وجوب بوده است، وجوب تعبّدی بوده است، و شما قصد قربت را رعایت نکردید، پس 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حرام هم بوده است، شما فاعل بودید و مخالفت حرام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هم این است که در ناحیۀ حرمت آن هیچ قصد قربتی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مخالفت قطعیه‌اش امکان‌پذیر است، باید دور آن مخالفت قطعیه را قلم گرفت، یعنی فعل لا بقصد القربة این مخالفة قطعیة محرم، این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کنار رفت، مسأله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این اسمش دوران بین محذورین نیست، برای این‌که دوران بین محذورین، جایش آنجایی است که مخالفت قطعیه هم امکان‌پذیر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این‌که دوران بین محذورین نیست، وظیفه شما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جانب فعل را اختیار بکنید، با قصد قربت باشد و اگر می‌خواهید جانب ترک را اختیار بکنید، آن دیگر قصد قربت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جانب وجوبش تعبّدی بود، و جانب حرمتش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عمل برای شما تخییر مطرح است، منتها طرفین تخییر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فعل مع قصد التقرب، و امّا الترک بدون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اعتبار قصد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فرضی که ذکر کردیم از عنوان دوران بین محذورین خارج است، لکن حکمش در مقام عمل به همین کیفیتی که ملاحظه فرمودید، عبارت از تخییر است</w:t>
      </w:r>
      <w:r>
        <w:rPr>
          <w:rFonts w:eastAsia="IRNazanin" w:cs="IRNazanin"/>
          <w:color w:val="111111"/>
          <w:sz w:val="28"/>
          <w:szCs w:val="28"/>
          <w:rtl w:val="true"/>
          <w:lang w:bidi="fa-IR"/>
        </w:rPr>
        <w:t>.</w:t>
      </w:r>
    </w:p>
    <w:p>
      <w:pPr>
        <w:pStyle w:val="Heading5"/>
        <w:numPr>
          <w:ilvl w:val="4"/>
          <w:numId w:val="1"/>
        </w:numPr>
        <w:rPr/>
      </w:pPr>
      <w:bookmarkStart w:id="1632" w:name="__RefHeading___Toc1146064_1468164448"/>
      <w:bookmarkStart w:id="1633" w:name="_Toc599"/>
      <w:bookmarkEnd w:id="1632"/>
      <w:r>
        <w:rPr>
          <w:rtl w:val="true"/>
        </w:rPr>
        <w:t>وجود یک وجوب یا حرمت تعبدی غیر معین</w:t>
      </w:r>
      <w:bookmarkEnd w:id="1633"/>
    </w:p>
    <w:p>
      <w:pPr>
        <w:pStyle w:val="BookText"/>
        <w:rPr/>
      </w:pPr>
      <w:r>
        <w:rPr>
          <w:rFonts w:ascii="IRNazanin" w:hAnsi="IRNazanin" w:eastAsia="IRNazanin"/>
          <w:color w:val="111111"/>
          <w:sz w:val="28"/>
          <w:sz w:val="28"/>
          <w:szCs w:val="28"/>
          <w:rtl w:val="true"/>
          <w:lang w:bidi="fa-IR"/>
        </w:rPr>
        <w:t>صورت دیگر که آخرین صورت است، چنین است که شما علم اجمالی به وجوب و حرمت دارید؛ اگر هردو توصلی باشد، که این اصل دوران بین محذورین است و حکمش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تعبدی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بین محذورین نیست و حکمش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معیّن تعبّدی باشد دون دیگری معیّن، حکم این را هم گفتیم</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فرض می‌ماند و آن این است، که شما یقین دارید یکی از وجوب و حرمت تعبّدی است، اما کدامش هست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یکی لا علی التعیین، تعبّدی است، و</w:t>
      </w:r>
    </w:p>
    <w:p>
      <w:pPr>
        <w:pStyle w:val="BookText"/>
        <w:rPr/>
      </w:pPr>
      <w:r>
        <w:rPr>
          <w:rFonts w:ascii="IRNazanin" w:hAnsi="IRNazanin" w:eastAsia="IRNazanin"/>
          <w:color w:val="111111"/>
          <w:sz w:val="28"/>
          <w:sz w:val="28"/>
          <w:szCs w:val="28"/>
          <w:rtl w:val="true"/>
          <w:lang w:bidi="fa-IR"/>
        </w:rPr>
        <w:t>دیگری لا علی التعیین،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لا علی التعیین که شما نمی‌توانید مشخص بکنید،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وجوبش تعبّدی و حرمتش توصلی باشد و احتمال دارد که وجوبش توصلی و حرمتش تعبّدی، هردو احتمال برای شما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 لا علی التعیین تعبّدی، و احدهما لا علی التعیین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صورتی دارد؟</w:t>
      </w:r>
    </w:p>
    <w:p>
      <w:pPr>
        <w:pStyle w:val="BookText"/>
        <w:rPr/>
      </w:pPr>
      <w:r>
        <w:rPr>
          <w:rFonts w:ascii="IRNazanin" w:hAnsi="IRNazanin" w:eastAsia="IRNazanin"/>
          <w:color w:val="111111"/>
          <w:sz w:val="28"/>
          <w:sz w:val="28"/>
          <w:szCs w:val="28"/>
          <w:rtl w:val="true"/>
          <w:lang w:bidi="fa-IR"/>
        </w:rPr>
        <w:t>ظاهرش این است که این مورد از دوران بین محذورین است، یعنی داخل در مسأله اصلی ما خواهد بود، چرا؟ برای این‌که آنجایی است که نه شما می‌توانید کاری بکنید، که موافقت قطعیه حاصل بشود، و نه کاری می‌توانید انجام بدهید که مخالفت قطعیه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فرضی که اخیرا گفتیم، مخالفت قطعیه‌اش امکان‌پذیر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جایی که پای احدهمای لا علی التعیین مطرح است، اینجا چطور می‌شود که یک کاری بکنید که شما علم به مخالفت داشته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مخالفت احتمالی می‌شود، برای این‌که احتمال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اگر فعل و ترک را بدون قصد قربت انجام دادید؛ احتمال می‌دهید که تکلیف به حسب واقع وجوب بوده است، و وجوبش هم توصلی بوده است، شما موافقت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ترکش هم همین‌طور شما احتمال می‌دهید که حکم به حسب واقع حرمت بوده است، و حرمت هم تعبّدی یا توصلی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به مخالفت نمی‌توانید پیدا بکنید، هر جوری رفتار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بقصد القربة، ترک را به قصد القربة، فعل را لا بقصد القربة، ترک را لا بقصد القربة، هر راهی را شما طی بکنید احتمال موافقت با آن تکلیف واقعی در آن وجود دارد و یقین نمی‌توانید به مخالفت پیدا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یقین به موافقت هم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اصطلاحا به اصل مسألۀ ما برمی‌گردد، که مسألۀ دوران بین محذورین است، و همان اصالة التخییری که در دوران بین محذورین مطرح شد، اینجا هم به عنوان یک مصداق از دوران بین محذورین پیاده می‌شود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هم در اصالة البرائه که یکی از اصول عملیه اربعه بود، و هم در اصالة التخییر، که اصل دوم از اصول عملیه که تا اینجا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به نام اصالة الاشتغال و اصل چهارم به نام استصحاب برای بعد ان شاء الله</w:t>
      </w:r>
      <w:r>
        <w:rPr>
          <w:rFonts w:eastAsia="IRNazanin" w:cs="IRNazanin"/>
          <w:color w:val="111111"/>
          <w:sz w:val="28"/>
          <w:szCs w:val="28"/>
          <w:rtl w:val="true"/>
          <w:lang w:bidi="fa-IR"/>
        </w:rPr>
        <w:t>.</w:t>
      </w:r>
      <w:bookmarkStart w:id="1634" w:name="pg13705_145316"/>
    </w:p>
    <w:p>
      <w:pPr>
        <w:pStyle w:val="Heading5"/>
        <w:numPr>
          <w:ilvl w:val="4"/>
          <w:numId w:val="1"/>
        </w:numPr>
        <w:rPr/>
      </w:pPr>
      <w:bookmarkStart w:id="1635" w:name="__RefHeading___Toc1146066_1468164448"/>
      <w:bookmarkStart w:id="1636" w:name="_Toc600"/>
      <w:bookmarkEnd w:id="1634"/>
      <w:bookmarkEnd w:id="1635"/>
      <w:r>
        <w:rPr>
          <w:rtl w:val="true"/>
        </w:rPr>
        <w:t>پرسش</w:t>
      </w:r>
      <w:r>
        <w:rPr>
          <w:rtl w:val="true"/>
        </w:rPr>
        <w:t>:</w:t>
      </w:r>
      <w:bookmarkEnd w:id="16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محذورین در وقایع متعدده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عقل به مخالفت تکلیف متنجّز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انتخاب تخییر استمراری توسط استاد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عنوان اصالة التخییر در دوران بین محذورین را با مثال ذکر کنید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دوران در صورت وجود یک وجوب یا حرمت تعبدی غیر معین چیست؟</w:t>
      </w:r>
      <w:bookmarkStart w:id="1637" w:name="pg13705_145318"/>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38" w:name="__RefHeading___Toc1146068_1468164448"/>
      <w:bookmarkStart w:id="1639" w:name="_Toc601"/>
      <w:bookmarkEnd w:id="1637"/>
      <w:bookmarkEnd w:id="1638"/>
      <w:r>
        <w:rPr>
          <w:rtl w:val="true"/>
        </w:rPr>
        <w:t>فهرست مطالب</w:t>
      </w:r>
      <w:bookmarkEnd w:id="1639"/>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یکصد و پنجاه و ششم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احتمال چهارم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همه احتمالات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عدم امکان جمع بین مفعول مطلق و مفعول به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جمع بین مفعول مطلق و مفعول به بالتسامح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فرق بین وجوب و تحریم از نظر معنای مصدری و اسم مصدری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درس یکصد و پنجاه و هفتم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عدم امکان جمع بین متباینین ولو تسامحا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رفع شبهه به استعمال موصولات در معنای عام خودشان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عدم انحلال در معنای مای موصوله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اشکال در نحوه ارتباط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مای موصوله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درس یکصد و پنجاه و هشتم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خلاصۀ بیان محقق عراقی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تباین بین معانی حرفیه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عدم امکان تمسک به اطلاق آیه از نظر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عدم امکان تمسک به اطلاق آیه از نظر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درس یکصد و پنجاه و نهم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امکان استدلال به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برائت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بررسی امکان استدلال به آیه طبق احتمال چهارم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شرط تمسک به اطلاق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عدم امکان تمسک به اطلاق آیه در ما نحن فیه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بررسی امکان استدلال به آیه در مقابل اخباریین </w:t>
      </w:r>
      <w:r>
        <w:rPr>
          <w:rFonts w:eastAsia="IRNazanin" w:cs="IRNazanin"/>
          <w:color w:val="111111"/>
          <w:sz w:val="28"/>
          <w:szCs w:val="28"/>
          <w:lang w:bidi="fa-IR"/>
        </w:rPr>
        <w:t>33</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محکومیت آیه در مقابل ادله احتیاط از نظر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درس یکصد و شصتم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عدم استقلال وجوب احتیاط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لازمه وجوب نفسی احتیاط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تمسک به روایات برای اثبات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اعتبار فهم عرف در فهم کلمات شارع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معنای رفع و دفع از نظر عرف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درس یکصد و شصت و یکم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تساوی معنای رفع و دفع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وجود نسبت عام و خاص مطلق بین رفع و دفع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تغایر مفهوم رفع و دفع از نظر عرف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لحاظ زمان در معنای رفع و دفع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استعمال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تشریعی بودن رفع در حدیث رفع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معنای مجاز در کلمه و مجاز در اسناد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یکصد و شصت و دوم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بررسی مجاز در اسناد در حدیث رفع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حقیقی بودن اسناد رفع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کیفیت انشای حکم در حدیث رفع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عدم تحقق انشای احکام از طریق معصومین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عدم فرق بین انشائی بودن و اخباری بودن جمله در نیاز به تقدیر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درس یکصد و شصت و سوم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تشریعی بودن رفع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توجیه حدیث رفع به تقدیر گرفتن مؤاخذه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تکوینی بودن مؤاخذه و عدم ارتباط رفع آن به تشریع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عدم مصحّح بودن مؤاخذه برای اسناد رفع به نفس امور نه‌گانه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استشهاد به حدیث رفع برای رفع غیر مؤاخذه در روایات </w:t>
      </w:r>
      <w:r>
        <w:rPr>
          <w:rFonts w:eastAsia="IRNazanin" w:cs="IRNazanin"/>
          <w:color w:val="111111"/>
          <w:sz w:val="28"/>
          <w:szCs w:val="28"/>
          <w:lang w:bidi="fa-IR"/>
        </w:rPr>
        <w:t>66</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گرفتن اثر ظاهر در هرکدام از امور نه‌گانه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ملازمۀ بین رفع اثر ظاهر و اثبات اثر غیر ظاهر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درس یکصد و شصت و چهارم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مؤیّد مرفوع بودن همۀ آثار در حدیث رفع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اختصاص حدیث رفع به امور وجودیه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مثال برای عدم مرفوع بودن امر عدمی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دلیل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اختصاص حدیث رفع به امور وجودیه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درس یکصد و شصت و پنجم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عدم فرق در رفع ادعایی بین امر وجودی و امر عدمی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تناقض ادعایی بودن معنای رفع و رفع موضوعیت اشیاء برای حکم شرعی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عدم استفاده شدن رفع موضوعیت از حدیث رفع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فرق بین عدم مطلق و عدم مضاف در ما نحن فیه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درس یکصد و شصت و ششم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فرق بین عدم مضاف و عدم مطلق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توسعه در معنای حدیث رفع با ادعایی دانستن رفع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ترتب احکام شرعیه بر امور عدمیه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رفع آثار امور عدمیه به کمک حدیث رفع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درس یکصد و شصت و هفتم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نسبت حدیث رفع با احکام متعلق به خطأ و نسیان و مانند آن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سنخیت بین عناوین اشیاء با رفع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اختصاص حدیث رفع به احکام اشیاء به عنوان اولیه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معنای امتنان بر همۀ امّت در حدیث رفع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نسبت حدیث رفع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درس یکصد و شصت و هشتم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نحوۀ حکومت حدیث رفع بر ادلۀ واقعیه بنظر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شمول حدیث رفع نسبت به شبهات حکمیه و موضوعیه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تعلق ضرر به موضوع در قاعدۀ لا حرج </w:t>
      </w:r>
      <w:r>
        <w:rPr>
          <w:rFonts w:eastAsia="IRNazanin" w:cs="IRNazanin"/>
          <w:color w:val="111111"/>
          <w:sz w:val="28"/>
          <w:szCs w:val="28"/>
          <w:lang w:bidi="fa-IR"/>
        </w:rPr>
        <w:t>103</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تعلق نسیان به حکم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درس یکصد و شصت و نهم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شبهات حکمیه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مقتضای وحدت سیاق در حدیث رفع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مقتضای وحدت سیاق حدیث رفع با ملاحظۀ همه فقرات آن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تعدد سیاق حدیث رفع نزد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لازمۀ اسناد عدم العلم به حکم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فعل جوانحی بودن طیره و حسد و وسوسه در تفکر در خلق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درس یکصد و هفتادم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امکان تعلق جهل به شیء به اعتبار مجهولیت نوع آن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لازمۀ سعۀ معنای ما موصوله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لازمۀ وحدت سیاق حدیث رفع طبق توسعه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اشکال استعمال لفظ در اکثر از معنای واحد و جواب آن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استفادۀ ثقل مرفوع از استعمال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آن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درس یکصد و هفتاد و یکم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اشکال جمع بین حقیقت و مجاز از اسناد رفع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لازمۀ مبهم بودن معنای موصول در ما نحن فیه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مبهم بودن معنای موصول و مجازی بودن اسناد رفع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معنای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شبهات موضوعیه و حکمیه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درس یکصد و هفتاد و دوم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معنای رفع خطا و نسیان در حدیث رفع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تعبیر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اخطأوا و ما نسوا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استدلال به حدیث رفع برای صحت نماز با جزء منسی شده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نسیان اجزاء و شرائط در عبادات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درس یکصد و هفتاد و سوم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تصوّر نسیان نسبت به احکام وضعیه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نسیان جزئیت و شرطیت </w:t>
      </w:r>
      <w:r>
        <w:rPr>
          <w:rFonts w:eastAsia="IRNazanin" w:cs="IRNazanin"/>
          <w:color w:val="111111"/>
          <w:sz w:val="28"/>
          <w:szCs w:val="28"/>
          <w:lang w:bidi="fa-IR"/>
        </w:rPr>
        <w:t>136</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حدیث رفع بر ادله اعتبار جزئیت و شرطیت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معنای امر به طبیعت مأموربه در باب عبادات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معنای رفع جزئیت و شرطیت به وسیله حدیث رفع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درس یکصد و هفتاد و چهارم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شمول حدیث رفع نسبت به نسیان جزء و شرط در عبادت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اشکال تمسک به حدیث رفع نسبت به عالم ذاکر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اشکال عدم امکان توجه خطاب به ناسی به عنوان ناسی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امکان توجه خطاب به ناسی از راه خطاب عام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درس یکصد و هفتاد و پنجم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ادلۀ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جواز تمسک به حدیث رفع در نسیان جزء و شرط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عدم امکان رفع معدوم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اختصاص حدیث رفع به آثار شرعیه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ارتباط جزئیت و شرطیت به شارع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مقتضای در مقام امتنان بودن حدیث رفع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عدم دخالت حدیث رفع در باب ارکان صلاة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درس یکصد و هفتاد و ششم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بررسی شمول حدیث رفع نسبت به ترک واجب یا فعل حرام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عدم شمول حدیث رفع، به ترک واجب یا فعل حرام نزد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استناد روایات و فتاوا به حدیث رفع در مورد ترک واجب یا فعل حرام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عدم دلیل بر فرق بین محرمات و ترک واجبات نسبت به حدیث رفع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تحقیق درباره متعلق حرج در ما نحن فیه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عدم ارتباط ضرر به قاعدۀ لا حرج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درس یکصد و هفتاد و هفتم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مراتب واجبات و محرمات نسبت به شمول حدیث رفع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لزوم مراعات اهمیت ترک واجبات یا فعل محرمات نسبت به حدیث رفع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مراعات اهمیت مکره علیه در باب حرج اکراه و اضطرار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دخالت تفاوت مکلفین نسبت به اضطرار به فعل حرام </w:t>
      </w:r>
      <w:r>
        <w:rPr>
          <w:rFonts w:eastAsia="IRNazanin" w:cs="IRNazanin"/>
          <w:color w:val="111111"/>
          <w:sz w:val="28"/>
          <w:szCs w:val="28"/>
          <w:lang w:bidi="fa-IR"/>
        </w:rPr>
        <w:t>170</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حدیث رفع نسبت به اجزاء و شرائط و موانع عبادت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نقش حدیث رفع در صورت اکراه بر ترک جزء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عدم ارتباط اکراه بر ترک جزء به حدیث رفع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درس یکصد و هفتاد و هشتم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کاربرد حدیث رفع در مورد نسیان و اضطرار و اکراه بر اسباب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عدم کارایی حدیث رفع در مورد اکراه و اضطرار و نسیان نسبت به اسباب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فرق بین مسألۀ اکراه و اضطرار و نسیان در باب اسباب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شباهت اکراه بر اسباب به اکراه در باب عبادات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تقسیم مسببات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تصور امکان اکراه بر مسبب و نقش حدیث رفع در آن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عدم کارایی حدیث رفع در مسببات مکشوفه به دست شارع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انکار وجوب غسل جنابت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درس یکصد و هفتاد و نهم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استدلال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بحث برائت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بررسی احتمالات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مقام ثبوت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احتمالات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مقام ثبوت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احتمالات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احتمالات جاریه در معنای کلمۀ نهی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درس یکصد و هشتادم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ورود ادلۀ احتیاط 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شرط استدلال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برائت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امتناع ثبوتی بعضی از احتمالات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تناقض صدر و ذیل روایت طبق بعضی از احتمالات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توضیح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عدم تمامیت مقدمیت عدم الضدین لوجود ضده الاخر </w:t>
      </w:r>
      <w:r>
        <w:rPr>
          <w:rFonts w:eastAsia="IRNazanin" w:cs="IRNazanin"/>
          <w:color w:val="111111"/>
          <w:sz w:val="28"/>
          <w:szCs w:val="28"/>
          <w:lang w:bidi="fa-IR"/>
        </w:rPr>
        <w:t>198</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یکصد و هشتاد و یکم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امتناع اباحۀ واقعیه از کلمۀ مطلق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توسعه در مصالح و مفاسد مقتضی احکام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امکان اجتماع زمینۀ امر و نهی در شیء واحد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عدم تضاد احکام تکلیفیه باهم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اجتماع وجوب و حرمت در طبیعت واحده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استفادۀ اباحۀ تعبدیه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درس یکصد و هشتاد و دوم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امتناع ارادۀ اباحۀ ظاهریه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اشکال معنا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صدور نهی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تخلّف حکم از موضوع در صورت قید موضوع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انتفاء موضوع مرکب با انتفاء قید آن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عدم لزوم تبعیت احکام از مصالح و مفاسد نفس موضوعاتش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درس یکصد و هشتاد و سوم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لزوم احراز عدم ورود نهی برای ترتب اباحه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عدم امکان احراز وجدانی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اشکال احراز تعبدی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عدم احتیاج به حدیث با اجرا شدن استصحاب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عدم دلالت حدیث بر اباحۀ ظاهریه و واقعیه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لازمۀ استقلال دلیل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عدم ارتباط احکام عقلیه با استصحاب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درس یکصد و هشتاد و چهارم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ظهور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غایت بودن ورود نهی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برگشت صفت شک به مکلف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لازمۀ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لسان امام معصوم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استبعاد ارادۀ اباحۀ عقلیه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احتمالات وارده در کلمۀ نهی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لازمۀ توسعه در معنای نهی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درس یکصد و هشتاد و پنجم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برائت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تمسک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برائت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نسبت بین حدیث سعه با ادلۀ احتیاط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عدم تبدّل شک به علم به واسطه احتیاط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علت تقدّم ادله وجوب احتیاط بر قاعدۀ قبح عقاب بلا بیان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فرق بین حدیث سعه با قاعده قبح عقاب بلا بیان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درس یکصد و هشتاد و ششم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بررسی وجوب طریقی احتیاط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بررسی وجوب نفسی احتیاط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معارضه بین ادلۀ وجوب احتیاط با حدیث سعه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حکومت ادلۀ وجوب احتیاط بر حدیث سعه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احتمال تعارض ادله وجوب نفسی احتیاط با حدیث سعه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معدوم نشدن دلیل محکوم به واسطه دلیل حاکم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درس یکصد و هشتاد و هفتم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استدلال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برائت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تقدّم حدیث حجب بر ادلۀ احتیاط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تشبیه حدیث حجب به حدیث ما سکت الله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فرق بین حدیث حجب و حدیث رفع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اسناد افعال اختیاریه انسان به خداوند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خصوصیت افعال ارادیه انسان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مقتضای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معنای حدیث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عدم اسناد افعال قبیحه به خداوند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درس یکصد و هشتاد و هشتم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برائت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برائت </w:t>
      </w:r>
      <w:r>
        <w:rPr>
          <w:rFonts w:eastAsia="IRNazanin" w:cs="IRNazanin"/>
          <w:color w:val="111111"/>
          <w:sz w:val="28"/>
          <w:szCs w:val="28"/>
          <w:lang w:bidi="fa-IR"/>
        </w:rPr>
        <w:t>258</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تأکیدی بودن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عدم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عدم ارتباط حدیث به شبهات حکمیه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تساوی سیاق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شبهات موضوعیه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درس یکصد و هشتاد و نهم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برائت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عدم شمول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شبهات حکمیه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احتمال شمول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شبهات حکمیه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منشأ شک در شبهات حکمیه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فرق بین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درس یکصد و نودم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استدلال به اجماع و عقل بر برائت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تمسک به حکم عقل در باب برائت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بررسی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عدم تطبیق مدعای اصولیین با دلیلشان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درس یکصد و نود و یکم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عدم فرعیت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مسألۀ قبح ظلم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مقصود قائلین به برائت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مقایسۀ بین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وجوب دفع ضرر محتمل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نسبت بین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ادله احتیاط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تقدّم ادله احتیاط بر ادله برائت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درس یکصد و نود و دوم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ادلۀ اخباریین بر وجوب احتیاط در شبهات تحریمیه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استدلال به آیات آمره به تقوا </w:t>
      </w:r>
      <w:r>
        <w:rPr>
          <w:rFonts w:eastAsia="IRNazanin" w:cs="IRNazanin"/>
          <w:color w:val="111111"/>
          <w:sz w:val="28"/>
          <w:szCs w:val="28"/>
          <w:lang w:bidi="fa-IR"/>
        </w:rPr>
        <w:t>290</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منافات نداشتن اجرای برائت با تقوا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ارشادی بودن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بررسی حقیقت تقوا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عدم تطبیق دلیل اخباریین با مدعایشان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درس یکصد و نود و سوم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آیات ناهیه از اتباع غیر علم بر وجوب احتیاط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استدلال به آیات ناهیه از اتباع غیر علم برای وجوب احتیاط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تشابه بین اخباری و اصولی در اجرای احتیاط و برائت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استدلال به آیات ناهیه از القای در تهلکه برای وجوب احتیاط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عدم وجود تهلکه با وجود مجوّز شرعی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ارشادی بودن نهی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بِأَیْدِیکُمْ إِلَی التَّهْلُکَةِ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معنای واقعی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بِأَیْدِیکُمْ إِلَی التَّهْلُکَةِ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ملاحظه سیاق آیه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درس یکصد و نود و چهارم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استدلال به روایات آمره به ارجاع غیر معلوم‌ها به معصومین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استدلال به روایات آمره به توقف عند الشبهه برای وجوب احتیاط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اختصاص بعضی از روایات به شبهات موضوعیه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 خیر من الاقتحام فی الهلکة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درس یکصد و نود و پنجم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استدلال به روایات آمره به احتیاط و جواب آن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اخوک دینک فاحتط لدینک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بررسی مکاتبۀ عبد الله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بررسی روایت عبد الرحمن بن حجاج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احتمالات جاریه در روایت عبد الرحمن بن حجاج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خصوصیات دیگر روایت عبد الرحمن بن حجاج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درس یکصد و نود و ششم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استدلال به روایات تثلیث امور برای وجوب احتیاط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بررسی معنای روایات دالّ بر تثلیث امور </w:t>
      </w:r>
      <w:r>
        <w:rPr>
          <w:rFonts w:eastAsia="IRNazanin" w:cs="IRNazanin"/>
          <w:color w:val="111111"/>
          <w:sz w:val="28"/>
          <w:szCs w:val="28"/>
          <w:lang w:bidi="fa-IR"/>
        </w:rPr>
        <w:t>326</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وجوب احتیاط در شبهۀ حکمیۀ تحریمیه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استدلال به مقبولۀ ابن حنظله برای وجوب احتیاط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بررسی مقبولۀ ابن حنظله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درس یکصد و نود و هفتم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جواب از روایات فرضی دال بر وجوب احتیاط و توقف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مقتضای حکم عقل در باب احتیاط و توقف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ارشادی بودن اخبار دال بر لزوم احتیاط و توقف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ابای اخبار احتیاط و توقف از تخصیص و تقیید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حمل کردن روایات احتیاط و توقف بر استحباب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درس یکصد و نود و هشتم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تمسک به اصالة الحظر بر وجوب احتیاط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تمسک به اصالة الحظر در اشیاء برای وجوب احتیاط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اختلافی بودن اصالة الحظر در اشیاء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تمسک به وجوب دفع ضرر محتمل برای اثبات وجوب احتیاط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مقایسۀ قاعدۀ قبح عقاب بلا بیان با قاعدۀ وجوب دفع ضرر محتمل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درس یکصد و نود و نهم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نسبت بین قاعدۀ دفع ضرر محتمل با قبح عقاب بلا بیان از نظر اخباریین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ورود قاعده قبح عقاب بلا بیان بر قاعده دفع ضرر محتمل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عدم ارتباط صدق کبرای قیاس به صغرای قیاس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عدم تعارض قواعد عقلی باهم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بررسی قیاس اخباری و اصولی در محل بحث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عدم دلیل برای اثبات صغرای قیاس اخباری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درس دویستم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عدم جریان اصل برائت در اطراف علم اجمالی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علم اجمالی به وجود تکالیف لزومیه در شریعت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لزوم احتیاط در تمام شبهات وجوبیه و تحریمیه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انحلال علم اجمالی و انواع آن </w:t>
      </w:r>
      <w:r>
        <w:rPr>
          <w:rFonts w:eastAsia="IRNazanin" w:cs="IRNazanin"/>
          <w:color w:val="111111"/>
          <w:sz w:val="28"/>
          <w:szCs w:val="28"/>
          <w:lang w:bidi="fa-IR"/>
        </w:rPr>
        <w:t>360</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موارد انحلال علم اجمالی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انحلال حقیقی علم اجمالی کبیر به صغیر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درس دویست و یکم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کیفیت انحلال علم اجمالی در قسم سوم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خصوصیت فرض سوم انحلال علم اجمالی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انحلال حکمی علم اجمالی قسم سوم از نظر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معنای تنجّز تکلیف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امتناع تکرار در تنجّز تکلیف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درس دویست و دوم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انحلال حکمی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بررسی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شرطیت تنجّز علم اجمالی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عدم منتفی شدن اثر علم اجمالی به واسطه قیام حجت معتبره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تقریب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متعلق علم اجمالی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متعلق علم اجمالی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خصوصیت حجت معتبره در کنار علم اجمالی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درس دویست و سوم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دخالت خصوصیت در معلوم بالاجمال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خلط بین تنجّز و حجیت در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تساوی اماره با علم اجمالی از نظر تنجّز اصل تکلیف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فرق بین علم اجمالی و اماره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درس دویست و چهارم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انحلال حقیقی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تقریب انحلال حقیقی علم اجمالی از نظر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لزوم احراز اتحاد معلوم بالتفصیل، با معلوم بالاجمال در انحلال حقیقی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ملاک انحلال حقیقی علم اجمالی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معنای انحلال حقیقی در تقریب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درس دویست و پنجم </w:t>
      </w:r>
      <w:r>
        <w:rPr>
          <w:rFonts w:eastAsia="IRNazanin" w:cs="IRNazanin"/>
          <w:color w:val="111111"/>
          <w:sz w:val="28"/>
          <w:szCs w:val="28"/>
          <w:lang w:bidi="fa-IR"/>
        </w:rPr>
        <w:t>399</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انحلال حقیقی علم اجمالی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عدم جریان ملاک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انحلال حقیقی در تمام فرضها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اختصاص ملاک مذکور در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مورد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وجدانی بودن احراز انحلال علم اجمالی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عدم لزوم احتیاط در تمام موارد مشتبه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درس دویست و ششم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تنبیهات بحث برائت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بررسی جریان برائت در شبهات موضوعیه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اقسام تعلق تکلیف به طبیعت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تعلق تکلیف به طبیعت بنحو عام استغراقی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تعلق تکلیف به طبیعت بنحو عام مجموعی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تعلق حکم به طبیعت بنحو صرف الوجود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تعلق حکم به طبیعت بنحو نفس الطبیعة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درس دویست و هفتم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بررسی شبهه موضوعیه در صورت تعلق تکلیف به نحو عام استغراقی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منشأ اشکال جریان برائت در شبهه موضوعیه در عام استغراقی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اختصاص قاعدۀ قبح عقاب بلا بیان به صورت عدم تنجّز تکلیف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عدم تطبیق صغرا بر کبرای مشکوک در شبهه موضوعیه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معنای بیان در قاعدۀ قبح عقاب بلا بیان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عدم مناقضه بین حدیث رفع و قاعدۀ قبح عقاب بلا بیان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درس دویست و هشتم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در شبهه موضوعیه در عام مجموعی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شباهت شبهه موضوعیۀ عام مجموعی به اقل و اکثر ارتباطی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کیفیت تصور شبهۀ موضوعیۀ تحریمیه در عام مجموعی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اجرای برائت در شبهۀ موضوعیه عام مجموعی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تصور شبهۀ موضوعیه در صورت تعلق تکلیف به صرف الوجود طبیعت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بررسی شبهۀ موضوعیه در صورت تعلق حکم به نفس طبیعت </w:t>
      </w:r>
      <w:r>
        <w:rPr>
          <w:rFonts w:eastAsia="IRNazanin" w:cs="IRNazanin"/>
          <w:color w:val="111111"/>
          <w:sz w:val="28"/>
          <w:szCs w:val="28"/>
          <w:lang w:bidi="fa-IR"/>
        </w:rPr>
        <w:t>431</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دویست و نهم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تنبیه دوم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احتیاط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محبوبیت احتیاط علی کل حال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تفصیل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موارد احتیاط از نظر حسن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معنای حجیت شرعیه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عدم حصول علم تعبدی از حجیت اماره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عدم فرق بین قبل از علم تعبدی و بعد از آن از نظر احتیاط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تفصیل بین بنای بر احتیاط و عدم بنای بر احتیاط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درس دویست و دهم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عدم جواز عدول به مرتبه لاحقه با وجود مرتبه سابقه از مراتب امتثال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عدم نقصان امتثال علمی اجمالی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حکم عقل در مقام امتثال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اخصیت دلیل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مدعا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حسن احتیاط و مسألۀ اختلال نظام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تشابه محل بحث به بحث اجتماع امر و نهی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درس دویست و یازدهم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جریان برائت با فقدان اصل حاکم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تقدم استصحاب بر اصالة البرائة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لزوم فقدان مورد برای اصالة البرائة در صورت تقدم استصحاب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مقتضای اصل در صورت شک در قابلیت داشتن حیوانی برای تزکیه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درس دویست و دوازدهم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استصحاب عدم قابلیت تزکیه حیوان مشکوک التزکیة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تقسیم عوارض به عارض وجود و عارض ماهیت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توجیه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حالت سابقه برای اصل عدم ازلی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بی‌فایده بودن اجرای استصحاب عدم قابلیت تزکیه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عدم اعتبار اصل مثبت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درس دویست و سیزدهم </w:t>
      </w:r>
      <w:r>
        <w:rPr>
          <w:rFonts w:eastAsia="IRNazanin" w:cs="IRNazanin"/>
          <w:color w:val="111111"/>
          <w:sz w:val="28"/>
          <w:szCs w:val="28"/>
          <w:lang w:bidi="fa-IR"/>
        </w:rPr>
        <w:t>465</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در قابلیت تزکیه حیوان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صور اخذ قید عدمی در موضوع حکم شرعی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اخذ قید عدمی به صورت سالبه بسیط در موضوع دلیل شرعی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اخذ قید عدمی به صورت سالبه محصله در موضوع حکم شرعی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قسم سوم سالبۀ محصّله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اخذ قید عدمی به صورت موجبۀ معدوله در موضوع دلیل شرعی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اخذ قید عدمی در موضوع دلیل شرعی به صورت موجبۀ سالبة المحمول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اخذ قید عدمی در محمول به صورت صفت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اخذ قید عدمی در موضوع مرکب از امر عدمی و وجودی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درس دویست و چهاردهم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خروج صوری که عنوان سلب با نبودن موضوع سازگار است از محل بحث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لزوم اتحاد بین قضیۀ مشکوکه و متیقنه در باب استصحاب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عدم وجود اتحاد بین قضیه متیقنه و مشکوکه در محل بحث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عدم جریان استصحاب با فرض مرکب بودن موضوع در محل بحث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لزوم ارتباط بین دو جزء موضوع مرکب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درس دویست و پانزدهم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بررسی اخبار من بلغ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استفاده استحباب از اخبار من بلغ طبق نظریه محقق خراسانی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دخالت داشتن التماس ثواب یا طلب قول النبی در استحباب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عدم ذکر استحباب در روایات من بلغ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عدم وجود ملازمه بین ثواب و استحباب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نظر محقق نائینی درباره اخبار من بلغ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نسبت بین اخبار من بلغ و ادلۀ حجیت خبر واحد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حکومت اخبار من بلغ بر ادلۀ حجیت خبر واحد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درس دویست و شانزدهم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عدم دلالت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حجیت مطلق خبر در باب مستحبات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معنای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معروف در باب حجیت </w:t>
      </w:r>
      <w:r>
        <w:rPr>
          <w:rFonts w:eastAsia="IRNazanin" w:cs="IRNazanin"/>
          <w:color w:val="111111"/>
          <w:sz w:val="28"/>
          <w:szCs w:val="28"/>
          <w:lang w:bidi="fa-IR"/>
        </w:rPr>
        <w:t>495</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بحث تخصیص عام به باب متخالفین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عدم نظارت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ادلۀ حجیت خبر واحد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عدم دلیل بر تأخّر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حجیت خبر واحد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خلاصۀ اقوال 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تحفّظ بر مصالح موجود در مستحبات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قابل توجه عزیزانی که از این مجموعه بهره‌برداری نموده‌اند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اصالة التخییر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دوران امر بین محذورین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درس دویست و هفدهم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وظیفۀ مکلّف در دوران امر بین محذورین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مخالفت قطعیه در فرض واقعۀ واحده یا متعدده در دوران بین محذورین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حکم عقل در صورت دوران بین محذورین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مجرای اصالة التخییر و جواب آن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مجرای اصالة التخییر و جواب آن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درس دویست و هیجدهم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جریان برائت عقلیه در دوران بین المحذورین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بیان بودن علم اجمالی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جریان قاعدۀ قبح عقاب بلا بیان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بیان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جریان قاعدۀ قبح عقاب بلا بیان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کلام مرحوم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جریان قاعدۀ قبح عقاب بلا بیان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پاسخ استاد در عدم جریان قاعدۀ قبح عقاب بلا بیان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درس دویست و نوزدهم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ادلۀ برائت نقلی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حکم عقل به تخییر در دوران بین المحذورین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قاعدۀ قبح عقاب بلا بیان و اصالة التخییر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ادلۀ برائت نقلی </w:t>
      </w:r>
      <w:r>
        <w:rPr>
          <w:rFonts w:eastAsia="IRNazanin" w:cs="IRNazanin"/>
          <w:color w:val="111111"/>
          <w:sz w:val="28"/>
          <w:szCs w:val="28"/>
          <w:lang w:bidi="fa-IR"/>
        </w:rPr>
        <w:t>530</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تمسک به حدیث رفع در قابل وضع و رفع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پاسخ استاد به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تمسک به حدیث رفع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درس دویست و بیستم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اصالة الاباحة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ادلۀ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جریان اصالة الاباحة در دوران بین محذورین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عدم جریان اصالة الاباحه در شبهات حکمیه و پاسخ استاد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تفاوت اصالة الاباحة و اصالة الحلیة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تناقض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اصالة الاباحه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پاسخ استاد به تناقض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اصالة الاباحه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تشابه اصالة الاباحه با جمع بین حکم ظاهری و حکم واقعی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درس دویست و بیست و یکم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استصحاب در دوران بین محذورین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جریان استصحاب وجوب و حرمت در دوران بین محذورین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تنزیلی بودن استصحاب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ردّ استاد بر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تنزیلی بودن استصحاب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عدم لزوم موافقت التزامیه در احکام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نظر استاد در علت عدم جریان اصول در اطراف علم اجمالی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جریان اصالة التخییر عقلی در واقعۀ واحده با وجود مزیت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درس دویست و بیست و دوم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دوران بین وجوب و حرمت و عدم مزیت مورد دارای اهمیت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دوران بین محذورین در صورت تعدد واقعه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تخییر بدوی یا استمراری در واقعۀ متعدده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لزوم مخالفت قطعیه در صورت تخییر استمراری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درس دویست و بیست و سوم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تخییر بدوی یا استمراری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تعریف تخییر بدوی و استمراری و فرق میان آنها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اساس دوران بین محذورین؛ عدم امکان موافقت قطعیه و مخالفت قطعیه </w:t>
      </w:r>
      <w:r>
        <w:rPr>
          <w:rFonts w:eastAsia="IRNazanin" w:cs="IRNazanin"/>
          <w:color w:val="111111"/>
          <w:sz w:val="28"/>
          <w:szCs w:val="28"/>
          <w:lang w:bidi="fa-IR"/>
        </w:rPr>
        <w:t>563</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دو علم اجمالی در موافقت قطعیه و مخالفت قطعیه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ترجیح یا عدم ترجیح میان مخالفت قطعیه و موافقت قطعیه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لزوم تخییر بدوی در صورت عدم تحقق مخالفت قطعیه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درس دویست و بیست و چهارم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بین محذورین در وقایع متعدده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حکم عقل به مخالفت تکلیف متنجّز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علت انتخاب تخییر استمراری توسط استاد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مقصود از اصالة التخییر در عنوان دوران بین محذورین </w:t>
      </w:r>
      <w:r>
        <w:rPr>
          <w:rFonts w:eastAsia="IRNazanin" w:cs="IRNazanin"/>
          <w:color w:val="111111"/>
          <w:sz w:val="28"/>
          <w:szCs w:val="28"/>
          <w:lang w:bidi="fa-IR"/>
        </w:rPr>
        <w:t>577</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یک وجوب یا حرمت تعبدی غیر معین </w:t>
      </w:r>
      <w:r>
        <w:rPr>
          <w:rFonts w:eastAsia="IRNazanin" w:cs="IRNazanin"/>
          <w:color w:val="111111"/>
          <w:sz w:val="28"/>
          <w:szCs w:val="28"/>
          <w:lang w:bidi="fa-IR"/>
        </w:rPr>
        <w:t>579</w:t>
      </w:r>
      <w:bookmarkStart w:id="1640" w:name="pg13705_145338"/>
    </w:p>
    <w:p>
      <w:pPr>
        <w:pStyle w:val="Heading2"/>
        <w:numPr>
          <w:ilvl w:val="1"/>
          <w:numId w:val="1"/>
        </w:numPr>
        <w:rPr/>
      </w:pPr>
      <w:bookmarkStart w:id="1641" w:name="__RefHeading___Toc1146070_1468164448"/>
      <w:bookmarkStart w:id="1642" w:name="_Toc602"/>
      <w:bookmarkEnd w:id="1640"/>
      <w:bookmarkEnd w:id="1641"/>
      <w:r>
        <w:rPr>
          <w:rtl w:val="true"/>
        </w:rPr>
        <w:t>فهرست درسها</w:t>
      </w:r>
      <w:bookmarkEnd w:id="1642"/>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یکصد و پنجاه و ششم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درس یکصد و پنجاه و هفتم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درس یکصد و پنجاه و هشتم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درس یکصد و پنجاه و نهم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درس یکصد و شصتم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درس یکصد و شصت و یکم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درس یکصد و شصت و دوم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درس یکصد و شصت و سوم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درس یکصد و شصت و چهارم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درس یکصد و شصت و پنجم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درس یکصد و شصت و ششم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درس یکصد و شصت و هفتم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درس یکصد و شصت و هشتم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درس یکصد و شصت و نهم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درس یکصد و هفتادم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درس یکصد و هفتاد و یکم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درس یکصد و هفتاد و دوم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درس یکصد و هفتاد و سوم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درس یکصد و هفتاد و چهارم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درس یکصد و هفتاد و پنجم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درس یکصد و هفتاد و ششم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درس یکصد و هفتاد و هفتم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درس یکصد و هفتاد و هشتم </w:t>
      </w:r>
      <w:r>
        <w:rPr>
          <w:rFonts w:eastAsia="IRNazanin" w:cs="IRNazanin"/>
          <w:color w:val="111111"/>
          <w:sz w:val="28"/>
          <w:szCs w:val="28"/>
          <w:lang w:bidi="fa-IR"/>
        </w:rPr>
        <w:t>175</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یکصد و هفتاد و نهم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درس یکصد و هشتادم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درس یکصد و هشتاد و یکم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درس یکصد و هشتاد و دوم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درس یکصد و هشتاد و سوم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درس یکصد و هشتاد و چهارم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درس یکصد و هشتاد و پنجم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برائت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درس یکصد و هشتاد و ششم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درس یکصد و هشتاد و هفتم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استدلال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برائت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درس یکصد و هشتاد و هشتم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برائت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درس یکصد و هشتاد و نهم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برائت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درس یکصد و نودم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استدلال به اجماع و عقل بر برائت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درس یکصد و نود و یکم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درس یکصد و نود و دوم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ادلۀ اخباریین بر وجوب احتیاط در شبهات تحریمیه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درس یکصد و نود و سوم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آیات ناهیه از اتباع غیر علم بر وجوب احتیاط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درس یکصد و نود و چهارم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درس یکصد و نود و پنجم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درس یکصد و نود و ششم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درس یکصد و نود و هفتم </w:t>
      </w:r>
      <w:r>
        <w:rPr>
          <w:rFonts w:eastAsia="IRNazanin" w:cs="IRNazanin"/>
          <w:color w:val="111111"/>
          <w:sz w:val="28"/>
          <w:szCs w:val="28"/>
          <w:lang w:bidi="fa-IR"/>
        </w:rPr>
        <w:t>333</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یکصد و نود و هشتم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تمسک به اصالة الحظر بر وجوب احتیاط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درس یکصد و نود و نهم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درس دویستم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درس دویست و یکم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درس دویست و دوم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انحلال حکمی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درس دویست و سوم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درس دویست و چهارم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انحلال حقیقی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درس دویست و پنجم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درس دویست و ششم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تنبیهات بحث برائت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درس دویست و هفتم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درس دویست و هشتم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در شبهه موضوعیه در عام مجموعی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درس دویست و نهم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تنبیه دوم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احتیاط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درس دویست و دهم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درس دویست و یازدهم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جریان برائت با فقدان اصل حاکم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درس دویست و دوازدهم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درس دویست و سیزدهم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درس دویست و چهاردهم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درس دویست و پانزدهم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درس دویست و شانزدهم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507</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اصالة التخییر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درس دویست و هفدهم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دوران امر بین محذورین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درس دویست و هیجدهم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درس دویست و نوزدهم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ادلۀ برائت نقلی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درس دویست و بیستم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اصالة الاباحة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درس دویست و بیست و یکم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استصحاب در دوران بین محذورین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درس دویست و بیست و دوم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درس دویست و بیست و سوم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تخییر بدوی یا استمراری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درس دویست و بیست و چهارم </w:t>
      </w:r>
      <w:r>
        <w:rPr>
          <w:rFonts w:eastAsia="IRNazanin" w:cs="IRNazanin"/>
          <w:color w:val="111111"/>
          <w:sz w:val="28"/>
          <w:szCs w:val="28"/>
          <w:lang w:bidi="fa-IR"/>
        </w:rPr>
        <w:t>571</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numbering" Target="numbering.xml"/><Relationship Id="rId610" Type="http://schemas.openxmlformats.org/officeDocument/2006/relationships/fontTable" Target="fontTable.xml"/><Relationship Id="rId611" Type="http://schemas.openxmlformats.org/officeDocument/2006/relationships/settings" Target="settings.xml"/><Relationship Id="rId6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616</Pages>
  <Words>50631</Words>
  <Characters>198316</Characters>
  <CharactersWithSpaces>247574</CharactersWithSpaces>
  <Paragraphs>1374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2026-08-28T09:32:06Z</dcterms:created>
  <dc:creator>ghaemiyeh.com</dc:creator>
  <dc:description/>
  <dc:language>en-US</dc:language>
  <cp:lastModifiedBy/>
  <dcterms:modified xsi:type="dcterms:W3CDTF">2026-08-28T13:03:29Z</dcterms:modified>
  <cp:revision>1</cp:revision>
  <dc:subject/>
  <dc:title>سیری کامل در اصول فقه دوره ده ساله دروس خارج اصول محمد فاضل لنکرانی جلد 11</dc:title>
</cp:coreProperties>
</file>

<file path=docProps/custom.xml><?xml version="1.0" encoding="utf-8"?>
<Properties xmlns="http://schemas.openxmlformats.org/officeDocument/2006/custom-properties" xmlns:vt="http://schemas.openxmlformats.org/officeDocument/2006/docPropsVTypes"/>
</file>