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القیم السلوکیة والمحددات النفسیة دراسة فی ضوء عهد الإمام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27124_105122903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9227126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227128_1051229030">
            <w:r>
              <w:rPr>
                <w:webHidden/>
                <w:rStyle w:val="IndexLink"/>
                <w:rtl w:val="true"/>
              </w:rPr>
              <w:t>مقدمة المؤسسة</w:t>
            </w:r>
            <w:r>
              <w:rPr>
                <w:rStyle w:val="IndexLink"/>
                <w:rtl w:val="true"/>
              </w:rPr>
              <w:tab/>
            </w:r>
            <w:r>
              <w:rPr>
                <w:rStyle w:val="IndexLink"/>
              </w:rPr>
              <w:t>8</w:t>
            </w:r>
          </w:hyperlink>
        </w:p>
        <w:p>
          <w:pPr>
            <w:pStyle w:val="Contents2"/>
            <w:tabs>
              <w:tab w:val="clear" w:pos="8743"/>
              <w:tab w:val="right" w:pos="9026" w:leader="dot"/>
            </w:tabs>
            <w:rPr/>
          </w:pPr>
          <w:hyperlink w:anchor="__RefHeading___Toc9227130_1051229030">
            <w:r>
              <w:rPr>
                <w:webHidden/>
                <w:rStyle w:val="IndexLink"/>
                <w:rtl w:val="true"/>
              </w:rPr>
              <w:t>مقدمة</w:t>
            </w:r>
            <w:r>
              <w:rPr>
                <w:rStyle w:val="IndexLink"/>
                <w:rtl w:val="true"/>
              </w:rPr>
              <w:tab/>
            </w:r>
            <w:r>
              <w:rPr>
                <w:rStyle w:val="IndexLink"/>
              </w:rPr>
              <w:t>12</w:t>
            </w:r>
          </w:hyperlink>
        </w:p>
        <w:p>
          <w:pPr>
            <w:pStyle w:val="Contents2"/>
            <w:tabs>
              <w:tab w:val="clear" w:pos="8743"/>
              <w:tab w:val="right" w:pos="9026" w:leader="dot"/>
            </w:tabs>
            <w:rPr/>
          </w:pPr>
          <w:hyperlink w:anchor="__RefHeading___Toc9227132_1051229030">
            <w:r>
              <w:rPr>
                <w:webHidden/>
                <w:rStyle w:val="IndexLink"/>
                <w:rtl w:val="true"/>
              </w:rPr>
              <w:t>اهمية البحث والحاجة اليه</w:t>
            </w:r>
            <w:r>
              <w:rPr>
                <w:rStyle w:val="IndexLink"/>
                <w:rtl w:val="true"/>
              </w:rPr>
              <w:t>:</w:t>
              <w:tab/>
            </w:r>
            <w:r>
              <w:rPr>
                <w:rStyle w:val="IndexLink"/>
              </w:rPr>
              <w:t>21</w:t>
            </w:r>
          </w:hyperlink>
        </w:p>
        <w:p>
          <w:pPr>
            <w:pStyle w:val="Contents2"/>
            <w:tabs>
              <w:tab w:val="clear" w:pos="8743"/>
              <w:tab w:val="right" w:pos="9026" w:leader="dot"/>
            </w:tabs>
            <w:rPr/>
          </w:pPr>
          <w:hyperlink w:anchor="__RefHeading___Toc9227134_1051229030">
            <w:r>
              <w:rPr>
                <w:webHidden/>
                <w:rStyle w:val="IndexLink"/>
                <w:rtl w:val="true"/>
              </w:rPr>
              <w:t>هدف البحث</w:t>
            </w:r>
            <w:r>
              <w:rPr>
                <w:rStyle w:val="IndexLink"/>
                <w:rtl w:val="true"/>
              </w:rPr>
              <w:t>:-</w:t>
              <w:tab/>
            </w:r>
            <w:r>
              <w:rPr>
                <w:rStyle w:val="IndexLink"/>
              </w:rPr>
              <w:t>31</w:t>
            </w:r>
          </w:hyperlink>
        </w:p>
        <w:p>
          <w:pPr>
            <w:pStyle w:val="Contents2"/>
            <w:tabs>
              <w:tab w:val="clear" w:pos="8743"/>
              <w:tab w:val="right" w:pos="9026" w:leader="dot"/>
            </w:tabs>
            <w:rPr/>
          </w:pPr>
          <w:hyperlink w:anchor="__RefHeading___Toc9227136_1051229030">
            <w:r>
              <w:rPr>
                <w:webHidden/>
                <w:rStyle w:val="IndexLink"/>
                <w:rtl w:val="true"/>
              </w:rPr>
              <w:t>حدود البحث</w:t>
            </w:r>
            <w:r>
              <w:rPr>
                <w:rStyle w:val="IndexLink"/>
                <w:rtl w:val="true"/>
              </w:rPr>
              <w:t>:-</w:t>
              <w:tab/>
            </w:r>
            <w:r>
              <w:rPr>
                <w:rStyle w:val="IndexLink"/>
              </w:rPr>
              <w:t>32</w:t>
            </w:r>
          </w:hyperlink>
        </w:p>
        <w:p>
          <w:pPr>
            <w:pStyle w:val="Contents2"/>
            <w:tabs>
              <w:tab w:val="clear" w:pos="8743"/>
              <w:tab w:val="right" w:pos="9026" w:leader="dot"/>
            </w:tabs>
            <w:rPr/>
          </w:pPr>
          <w:hyperlink w:anchor="__RefHeading___Toc9227138_1051229030">
            <w:r>
              <w:rPr>
                <w:webHidden/>
                <w:rStyle w:val="IndexLink"/>
                <w:rtl w:val="true"/>
              </w:rPr>
              <w:t>تحديد المصطلحات</w:t>
            </w:r>
            <w:r>
              <w:rPr>
                <w:rStyle w:val="IndexLink"/>
                <w:rtl w:val="true"/>
              </w:rPr>
              <w:t>:-</w:t>
              <w:tab/>
            </w:r>
            <w:r>
              <w:rPr>
                <w:rStyle w:val="IndexLink"/>
              </w:rPr>
              <w:t>32</w:t>
            </w:r>
          </w:hyperlink>
        </w:p>
        <w:p>
          <w:pPr>
            <w:pStyle w:val="Contents3"/>
            <w:tabs>
              <w:tab w:val="clear" w:pos="8459"/>
              <w:tab w:val="right" w:pos="9026" w:leader="dot"/>
            </w:tabs>
            <w:rPr/>
          </w:pPr>
          <w:hyperlink w:anchor="__RefHeading___Toc9227140_1051229030">
            <w:r>
              <w:rPr>
                <w:webHidden/>
                <w:rStyle w:val="IndexLink"/>
              </w:rPr>
              <w:t>1</w:t>
            </w:r>
            <w:r>
              <w:rPr>
                <w:rStyle w:val="IndexLink"/>
                <w:rtl w:val="true"/>
              </w:rPr>
              <w:t xml:space="preserve">- </w:t>
            </w:r>
            <w:r>
              <w:rPr>
                <w:rStyle w:val="IndexLink"/>
                <w:rtl w:val="true"/>
              </w:rPr>
              <w:t>القيم السلوكية</w:t>
            </w:r>
            <w:r>
              <w:rPr>
                <w:rStyle w:val="IndexLink"/>
                <w:rtl w:val="true"/>
              </w:rPr>
              <w:t>:-</w:t>
              <w:tab/>
            </w:r>
            <w:r>
              <w:rPr>
                <w:rStyle w:val="IndexLink"/>
              </w:rPr>
              <w:t>32</w:t>
            </w:r>
          </w:hyperlink>
        </w:p>
        <w:p>
          <w:pPr>
            <w:pStyle w:val="Contents3"/>
            <w:tabs>
              <w:tab w:val="clear" w:pos="8459"/>
              <w:tab w:val="right" w:pos="9026" w:leader="dot"/>
            </w:tabs>
            <w:rPr/>
          </w:pPr>
          <w:hyperlink w:anchor="__RefHeading___Toc9227142_1051229030">
            <w:r>
              <w:rPr>
                <w:webHidden/>
                <w:rStyle w:val="IndexLink"/>
              </w:rPr>
              <w:t>2</w:t>
            </w:r>
            <w:r>
              <w:rPr>
                <w:rStyle w:val="IndexLink"/>
                <w:rtl w:val="true"/>
              </w:rPr>
              <w:t xml:space="preserve">- </w:t>
            </w:r>
            <w:r>
              <w:rPr>
                <w:rStyle w:val="IndexLink"/>
                <w:rtl w:val="true"/>
              </w:rPr>
              <w:t>المحددات النفسية</w:t>
            </w:r>
            <w:r>
              <w:rPr>
                <w:rStyle w:val="IndexLink"/>
                <w:rtl w:val="true"/>
              </w:rPr>
              <w:t>:-</w:t>
              <w:tab/>
            </w:r>
            <w:r>
              <w:rPr>
                <w:rStyle w:val="IndexLink"/>
              </w:rPr>
              <w:t>33</w:t>
            </w:r>
          </w:hyperlink>
        </w:p>
        <w:p>
          <w:pPr>
            <w:pStyle w:val="Contents3"/>
            <w:tabs>
              <w:tab w:val="clear" w:pos="8459"/>
              <w:tab w:val="right" w:pos="9026" w:leader="dot"/>
            </w:tabs>
            <w:rPr/>
          </w:pPr>
          <w:hyperlink w:anchor="__RefHeading___Toc9227144_1051229030">
            <w:r>
              <w:rPr>
                <w:webHidden/>
                <w:rStyle w:val="IndexLink"/>
              </w:rPr>
              <w:t>3</w:t>
            </w:r>
            <w:r>
              <w:rPr>
                <w:rStyle w:val="IndexLink"/>
                <w:rtl w:val="true"/>
              </w:rPr>
              <w:t xml:space="preserve">- </w:t>
            </w:r>
            <w:r>
              <w:rPr>
                <w:rStyle w:val="IndexLink"/>
                <w:rtl w:val="true"/>
              </w:rPr>
              <w:t xml:space="preserve">عهد الامام علي </w:t>
            </w:r>
            <w:r>
              <w:rPr>
                <w:rStyle w:val="IndexLink"/>
                <w:rtl w:val="true"/>
              </w:rPr>
              <w:t>(</w:t>
            </w:r>
            <w:r>
              <w:rPr>
                <w:rStyle w:val="IndexLink"/>
                <w:rtl w:val="true"/>
              </w:rPr>
              <w:t>عليه السلام</w:t>
            </w:r>
            <w:r>
              <w:rPr>
                <w:rStyle w:val="IndexLink"/>
                <w:rtl w:val="true"/>
              </w:rPr>
              <w:t>:-</w:t>
              <w:tab/>
            </w:r>
            <w:r>
              <w:rPr>
                <w:rStyle w:val="IndexLink"/>
              </w:rPr>
              <w:t>34</w:t>
            </w:r>
          </w:hyperlink>
        </w:p>
        <w:p>
          <w:pPr>
            <w:pStyle w:val="Contents3"/>
            <w:tabs>
              <w:tab w:val="clear" w:pos="8459"/>
              <w:tab w:val="right" w:pos="9026" w:leader="dot"/>
            </w:tabs>
            <w:rPr/>
          </w:pPr>
          <w:hyperlink w:anchor="__RefHeading___Toc9227146_1051229030">
            <w:r>
              <w:rPr>
                <w:webHidden/>
                <w:rStyle w:val="IndexLink"/>
              </w:rPr>
              <w:t>4</w:t>
            </w:r>
            <w:r>
              <w:rPr>
                <w:rStyle w:val="IndexLink"/>
                <w:rtl w:val="true"/>
              </w:rPr>
              <w:t xml:space="preserve">- </w:t>
            </w:r>
            <w:r>
              <w:rPr>
                <w:rStyle w:val="IndexLink"/>
                <w:rtl w:val="true"/>
              </w:rPr>
              <w:t xml:space="preserve">الامام علي ابن ابي طالب </w:t>
            </w:r>
            <w:r>
              <w:rPr>
                <w:rStyle w:val="IndexLink"/>
                <w:rtl w:val="true"/>
              </w:rPr>
              <w:t>(</w:t>
            </w:r>
            <w:r>
              <w:rPr>
                <w:rStyle w:val="IndexLink"/>
                <w:rtl w:val="true"/>
              </w:rPr>
              <w:t>عليه 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9227148_1051229030">
            <w:r>
              <w:rPr>
                <w:webHidden/>
                <w:rStyle w:val="IndexLink"/>
              </w:rPr>
              <w:t>5</w:t>
            </w:r>
            <w:r>
              <w:rPr>
                <w:rStyle w:val="IndexLink"/>
                <w:rtl w:val="true"/>
              </w:rPr>
              <w:t xml:space="preserve">- </w:t>
            </w:r>
            <w:r>
              <w:rPr>
                <w:rStyle w:val="IndexLink"/>
                <w:rtl w:val="true"/>
              </w:rPr>
              <w:t xml:space="preserve">مالك الأشتر </w:t>
            </w:r>
            <w:r>
              <w:rPr>
                <w:rStyle w:val="IndexLink"/>
                <w:rtl w:val="true"/>
              </w:rPr>
              <w:t>(</w:t>
            </w:r>
            <w:r>
              <w:rPr>
                <w:rStyle w:val="IndexLink"/>
                <w:rtl w:val="true"/>
              </w:rPr>
              <w:t>رضی الله عنه</w:t>
            </w:r>
            <w:r>
              <w:rPr>
                <w:rStyle w:val="IndexLink"/>
                <w:rtl w:val="true"/>
              </w:rPr>
              <w:t>):-</w:t>
              <w:tab/>
            </w:r>
            <w:r>
              <w:rPr>
                <w:rStyle w:val="IndexLink"/>
              </w:rPr>
              <w:t>36</w:t>
            </w:r>
          </w:hyperlink>
        </w:p>
        <w:p>
          <w:pPr>
            <w:pStyle w:val="Contents2"/>
            <w:tabs>
              <w:tab w:val="clear" w:pos="8743"/>
              <w:tab w:val="right" w:pos="9026" w:leader="dot"/>
            </w:tabs>
            <w:rPr/>
          </w:pPr>
          <w:hyperlink w:anchor="__RefHeading___Toc9227150_1051229030">
            <w:r>
              <w:rPr>
                <w:webHidden/>
                <w:rStyle w:val="IndexLink"/>
                <w:rtl w:val="true"/>
              </w:rPr>
              <w:t>الاطار النظري للبحث</w:t>
            </w:r>
            <w:r>
              <w:rPr>
                <w:rStyle w:val="IndexLink"/>
                <w:rtl w:val="true"/>
              </w:rPr>
              <w:t>:-</w:t>
              <w:tab/>
            </w:r>
            <w:r>
              <w:rPr>
                <w:rStyle w:val="IndexLink"/>
              </w:rPr>
              <w:t>38</w:t>
            </w:r>
          </w:hyperlink>
        </w:p>
        <w:p>
          <w:pPr>
            <w:pStyle w:val="Contents2"/>
            <w:tabs>
              <w:tab w:val="clear" w:pos="8743"/>
              <w:tab w:val="right" w:pos="9026" w:leader="dot"/>
            </w:tabs>
            <w:rPr/>
          </w:pPr>
          <w:hyperlink w:anchor="__RefHeading___Toc9227152_1051229030">
            <w:r>
              <w:rPr>
                <w:webHidden/>
                <w:rStyle w:val="IndexLink"/>
                <w:rtl w:val="true"/>
              </w:rPr>
              <w:t>عرض النتائج</w:t>
            </w:r>
            <w:r>
              <w:rPr>
                <w:rStyle w:val="IndexLink"/>
                <w:rtl w:val="true"/>
              </w:rPr>
              <w:t>:-</w:t>
              <w:tab/>
            </w:r>
            <w:r>
              <w:rPr>
                <w:rStyle w:val="IndexLink"/>
              </w:rPr>
              <w:t>45</w:t>
            </w:r>
          </w:hyperlink>
        </w:p>
        <w:p>
          <w:pPr>
            <w:pStyle w:val="Contents2"/>
            <w:tabs>
              <w:tab w:val="clear" w:pos="8743"/>
              <w:tab w:val="right" w:pos="9026" w:leader="dot"/>
            </w:tabs>
            <w:rPr/>
          </w:pPr>
          <w:hyperlink w:anchor="__RefHeading___Toc9227154_1051229030">
            <w:r>
              <w:rPr>
                <w:webHidden/>
                <w:rStyle w:val="IndexLink"/>
                <w:rtl w:val="true"/>
              </w:rPr>
              <w:t>التوصيات</w:t>
            </w:r>
            <w:r>
              <w:rPr>
                <w:rStyle w:val="IndexLink"/>
                <w:rtl w:val="true"/>
              </w:rPr>
              <w:t>:-</w:t>
              <w:tab/>
            </w:r>
            <w:r>
              <w:rPr>
                <w:rStyle w:val="IndexLink"/>
              </w:rPr>
              <w:t>47</w:t>
            </w:r>
          </w:hyperlink>
        </w:p>
        <w:p>
          <w:pPr>
            <w:pStyle w:val="Contents2"/>
            <w:tabs>
              <w:tab w:val="clear" w:pos="8743"/>
              <w:tab w:val="right" w:pos="9026" w:leader="dot"/>
            </w:tabs>
            <w:rPr/>
          </w:pPr>
          <w:hyperlink w:anchor="__RefHeading___Toc9227156_1051229030">
            <w:r>
              <w:rPr>
                <w:webHidden/>
                <w:rStyle w:val="IndexLink"/>
                <w:rtl w:val="true"/>
              </w:rPr>
              <w:t>المقترحات</w:t>
            </w:r>
            <w:r>
              <w:rPr>
                <w:rStyle w:val="IndexLink"/>
                <w:rtl w:val="true"/>
              </w:rPr>
              <w:t>:-</w:t>
              <w:tab/>
            </w:r>
            <w:r>
              <w:rPr>
                <w:rStyle w:val="IndexLink"/>
              </w:rPr>
              <w:t>48</w:t>
            </w:r>
          </w:hyperlink>
        </w:p>
        <w:p>
          <w:pPr>
            <w:pStyle w:val="Contents2"/>
            <w:tabs>
              <w:tab w:val="clear" w:pos="8743"/>
              <w:tab w:val="right" w:pos="9026" w:leader="dot"/>
            </w:tabs>
            <w:rPr/>
          </w:pPr>
          <w:hyperlink w:anchor="__RefHeading___Toc9227158_1051229030">
            <w:r>
              <w:rPr>
                <w:webHidden/>
                <w:rStyle w:val="IndexLink"/>
                <w:rtl w:val="true"/>
              </w:rPr>
              <w:t>قائمة المصادر</w:t>
            </w:r>
            <w:r>
              <w:rPr>
                <w:rStyle w:val="IndexLink"/>
                <w:rtl w:val="true"/>
              </w:rPr>
              <w:t>:-</w:t>
              <w:tab/>
            </w:r>
            <w:r>
              <w:rPr>
                <w:rStyle w:val="IndexLink"/>
              </w:rPr>
              <w:t>49</w:t>
            </w:r>
          </w:hyperlink>
        </w:p>
        <w:p>
          <w:pPr>
            <w:pStyle w:val="Contents3"/>
            <w:tabs>
              <w:tab w:val="clear" w:pos="8459"/>
              <w:tab w:val="right" w:pos="9026" w:leader="dot"/>
            </w:tabs>
            <w:rPr/>
          </w:pPr>
          <w:hyperlink w:anchor="__RefHeading___Toc9227160_1051229030">
            <w:r>
              <w:rPr>
                <w:webHidden/>
                <w:rStyle w:val="IndexLink"/>
              </w:rPr>
              <w:t>1</w:t>
            </w:r>
            <w:r>
              <w:rPr>
                <w:rStyle w:val="IndexLink"/>
                <w:rtl w:val="true"/>
              </w:rPr>
              <w:t xml:space="preserve">- </w:t>
            </w:r>
            <w:r>
              <w:rPr>
                <w:rStyle w:val="IndexLink"/>
                <w:rtl w:val="true"/>
              </w:rPr>
              <w:t>المصادر العربية</w:t>
            </w:r>
            <w:r>
              <w:rPr>
                <w:rStyle w:val="IndexLink"/>
                <w:rtl w:val="true"/>
              </w:rPr>
              <w:t>:-</w:t>
              <w:tab/>
            </w:r>
            <w:r>
              <w:rPr>
                <w:rStyle w:val="IndexLink"/>
              </w:rPr>
              <w:t>49</w:t>
            </w:r>
          </w:hyperlink>
        </w:p>
        <w:p>
          <w:pPr>
            <w:pStyle w:val="Contents3"/>
            <w:tabs>
              <w:tab w:val="clear" w:pos="8459"/>
              <w:tab w:val="right" w:pos="9026" w:leader="dot"/>
            </w:tabs>
            <w:rPr/>
          </w:pPr>
          <w:hyperlink w:anchor="__RefHeading___Toc9227162_1051229030">
            <w:r>
              <w:rPr>
                <w:webHidden/>
                <w:rStyle w:val="IndexLink"/>
              </w:rPr>
              <w:t>2</w:t>
            </w:r>
            <w:r>
              <w:rPr>
                <w:rStyle w:val="IndexLink"/>
                <w:rtl w:val="true"/>
              </w:rPr>
              <w:t xml:space="preserve">- </w:t>
            </w:r>
            <w:r>
              <w:rPr>
                <w:rStyle w:val="IndexLink"/>
                <w:rtl w:val="true"/>
              </w:rPr>
              <w:t>المصادر الاجنبية</w:t>
            </w:r>
            <w:r>
              <w:rPr>
                <w:rStyle w:val="IndexLink"/>
                <w:rtl w:val="true"/>
              </w:rPr>
              <w:t>:-</w:t>
              <w:tab/>
            </w:r>
            <w:r>
              <w:rPr>
                <w:rStyle w:val="IndexLink"/>
              </w:rPr>
              <w:t>54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39_62963"/>
      <w:bookmarkStart w:id="1" w:name="pg8239_62963"/>
      <w:bookmarkEnd w:id="1"/>
    </w:p>
    <w:p>
      <w:pPr>
        <w:pStyle w:val="Heading2"/>
        <w:numPr>
          <w:ilvl w:val="1"/>
          <w:numId w:val="1"/>
        </w:numPr>
        <w:rPr/>
      </w:pPr>
      <w:bookmarkStart w:id="2" w:name="pg8239_62963"/>
      <w:bookmarkStart w:id="3" w:name="__RefHeading___Toc9227124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القيم السلوكية والمحددات النفسية دراسة في ضوء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رسالة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4204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2017</w:t>
      </w:r>
    </w:p>
    <w:p>
      <w:pPr>
        <w:pStyle w:val="BookText"/>
        <w:rPr/>
      </w:pPr>
      <w:r>
        <w:rPr>
          <w:rFonts w:ascii="IRNazanin" w:hAnsi="IRNazanin" w:eastAsia="IRNazanin"/>
          <w:color w:val="111111"/>
          <w:sz w:val="28"/>
          <w:sz w:val="28"/>
          <w:szCs w:val="28"/>
          <w:rtl w:val="true"/>
          <w:lang w:bidi="fa-IR"/>
        </w:rPr>
        <w:t xml:space="preserve">سلسلة دراسات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الدراسات الاجتماعية القيم السلوكية والمحددات النفسية دراسة في ضوء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رسالة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حامد طاهر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سهاد حسن المكصوصي إصدار مؤسسة علوم نهج البلاغة فی العتبة الحسینیة المقدسة</w:t>
      </w:r>
    </w:p>
    <w:p>
      <w:pPr>
        <w:pStyle w:val="BookText"/>
        <w:rPr/>
      </w:pPr>
      <w:r>
        <w:rPr>
          <w:rFonts w:ascii="Amiri" w:hAnsi="Amiri" w:eastAsia="Amiri" w:cs="Amiri"/>
          <w:color w:val="111111"/>
          <w:sz w:val="28"/>
          <w:sz w:val="28"/>
          <w:szCs w:val="28"/>
          <w:rtl w:val="true"/>
          <w:lang w:bidi="ar-SA"/>
        </w:rPr>
        <w:t xml:space="preserve">جميع الحقوق محفوظة العتبة الحسينية المقدسة 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مجاور مقام علي الأكبر عليه السلام مؤسسة علوم نهج البلاغة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 Inahj.org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الأفکار و الآراء المذکورة فی هذا الکتاب تعبر عن وجهة نظر کاتبها، ولا تعبر بالضرورة عن وجهة نظر العتبة الحسینیة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27126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4204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دراسات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الدراسات الاجتماعية القيم السلوكية والمحددات النفسية دراسة في ضوء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رسالة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حامد طاهر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سهاد حسن المكصوصي إصدار مؤسسة علوم نهج البلاغة فی العتبة الحسینیة المقدسة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العتبة الحسينية المقدسة 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مجاور مقام علي الأكبر عليه السلام مؤسسة علوم نهج البلاغة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 Inahj.org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الأفکار و الآراء المذکورة فی هذا الکتاب تعبر عن وجهة نظر کاتبها، ولا تعبر بالضرورة عن وجهة نظر العتبة الحسینیة المقدسة </w:t>
      </w:r>
      <w:bookmarkStart w:id="7" w:name="pg8239_62967"/>
    </w:p>
    <w:p>
      <w:pPr>
        <w:pStyle w:val="Heading2"/>
        <w:numPr>
          <w:ilvl w:val="1"/>
          <w:numId w:val="1"/>
        </w:numPr>
        <w:rPr/>
      </w:pPr>
      <w:bookmarkStart w:id="8" w:name="__RefHeading___Toc9227128_1051229030"/>
      <w:bookmarkStart w:id="9" w:name="_Toc3"/>
      <w:bookmarkEnd w:id="7"/>
      <w:bookmarkEnd w:id="8"/>
      <w:r>
        <w:rPr>
          <w:rtl w:val="true"/>
        </w:rPr>
        <w:t>مقدمة المؤسسة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على ما أنعم وله الشكر بما ألهم والثناء بما قدم من عموم نعمٍ ابتدأها وسبوغ آلاء أسداها والصلاة والسلام على خير الخلق أجمعين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من أبرز الحقائق التي ارتبطت بالعترة النبوية هي حقيقة الملازمة بين النص القرآني والنص النبوي ونصوص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خير ما يُرجع إليه في المصادیق لَحديث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صلاحية النص القرآني لكل الأزمنة متلازماً مع صلاحيّة </w:t>
      </w:r>
    </w:p>
    <w:p>
      <w:pPr>
        <w:pStyle w:val="BookText"/>
        <w:rPr/>
      </w:pPr>
      <w:r>
        <w:rPr>
          <w:rFonts w:ascii="Amiri" w:hAnsi="Amiri" w:eastAsia="Amiri" w:cs="Amiri"/>
          <w:color w:val="111111"/>
          <w:sz w:val="28"/>
          <w:sz w:val="28"/>
          <w:szCs w:val="28"/>
          <w:rtl w:val="true"/>
          <w:lang w:bidi="ar-SA"/>
        </w:rPr>
        <w:t>النصوص الشريفة للعترة النبوية لكل الأزمنة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كتاب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أنموذجٌ واحدٌ من بين المئات التي زخرت بها المكتبة الإسلامية التي اكتنزت في متونها الكثير من الحقول المعرفية مظهرة بذلك احتياج الإنسان إلى نصوص الثقلين في كل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ارتأت مؤسسة علوم نهج البلاغة أن تخصص حقلاً معرفياً ضمن نتاجها المعرفي التخصصي في حياة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وفكره، متّخذة من عهده الشريف 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خصبة للعلوم الإنسانية التي هي أشرف العلوم ومدار بناء الإنسان </w:t>
      </w:r>
    </w:p>
    <w:p>
      <w:pPr>
        <w:pStyle w:val="BookText"/>
        <w:rPr/>
      </w:pPr>
      <w:r>
        <w:rPr>
          <w:rFonts w:ascii="Amiri" w:hAnsi="Amiri" w:eastAsia="Amiri" w:cs="Amiri"/>
          <w:color w:val="111111"/>
          <w:sz w:val="28"/>
          <w:sz w:val="28"/>
          <w:szCs w:val="28"/>
          <w:rtl w:val="true"/>
          <w:lang w:bidi="ar-SA"/>
        </w:rPr>
        <w:t xml:space="preserve">وإصلاح متعلقاته الحياتية وذلك ضمن سلسلة بحثية علمية والموسومة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دراسات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يتم إصدارها بإذن الله تباعاً، حرصاً منها على إثراء المكتبة الإسلامية والمكتبة الإنسانية بتلك الدراسات العلمية التي تهدف إلى بيان أثر هذه النصوص في بناء الإنسان والمجتمع والدولة متلازمة مع هدف القرآن الكريم في إقامة نظام الحياة الآمنة المفعمة بالخير والعطاء والعيش بحرية وكرامة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وفكرة البحث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 السلوكية والمحددات النفسية دراسة في ضوء عهد الإمام علي عليه السلام لمالك الأشتر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تعتمد على استقصاء القيم السلوكية والمحددات النفسية في العهد الشريف وبيان المنظومة القيمية </w:t>
      </w:r>
    </w:p>
    <w:p>
      <w:pPr>
        <w:pStyle w:val="BookText"/>
        <w:rPr/>
      </w:pPr>
      <w:r>
        <w:rPr>
          <w:rFonts w:ascii="Amiri" w:hAnsi="Amiri" w:eastAsia="Amiri" w:cs="Amiri"/>
          <w:color w:val="111111"/>
          <w:sz w:val="28"/>
          <w:sz w:val="28"/>
          <w:szCs w:val="28"/>
          <w:rtl w:val="true"/>
          <w:lang w:bidi="ar-SA"/>
        </w:rPr>
        <w:t>في فكر الإمام علي عليه السلام ثمّ بعد ذلك استخلاص مبادئ السلوك الذي يجب أن يكون عليه من يريد أن يكون في صفّ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فجزى الله الباحثين خير الجزاء فقد بذلتا جهدهما وعلى الله أجرهما، والحمد لله رب العالمين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الحسني الكربلائي رئيس مؤسسة علوم نهج البلاغة </w:t>
      </w:r>
      <w:bookmarkStart w:id="10" w:name="pg8239_62971"/>
    </w:p>
    <w:p>
      <w:pPr>
        <w:pStyle w:val="Heading2"/>
        <w:numPr>
          <w:ilvl w:val="1"/>
          <w:numId w:val="1"/>
        </w:numPr>
        <w:rPr/>
      </w:pPr>
      <w:bookmarkStart w:id="11" w:name="__RefHeading___Toc9227130_1051229030"/>
      <w:bookmarkStart w:id="12" w:name="_Toc4"/>
      <w:bookmarkEnd w:id="10"/>
      <w:bookmarkEnd w:id="11"/>
      <w:r>
        <w:rPr>
          <w:rtl w:val="true"/>
        </w:rPr>
        <w:t>مقدمة</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فكرية متكاملة تصعب الاحاطة بمضامينها ومعانيها، فهي معين ثَرٌّ ينضب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نهل منه شارب الا وخرج بجديد ينفع الناس والمخولقات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 الأمر مبالغة ان سمية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البيان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اصلاح العباد والبلاد هو الهدف الاساسي الذي يقوم عليه نهج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تم تفسیر خطبه ورسائله، وأقواله حول شؤون المجتمع الاجتماعية والاقتصادية، والعلمية، والسياسية، والبيئية، والحفاظ علي أمن </w:t>
      </w:r>
    </w:p>
    <w:p>
      <w:pPr>
        <w:pStyle w:val="BookText"/>
        <w:rPr/>
      </w:pPr>
      <w:r>
        <w:rPr>
          <w:rFonts w:ascii="IRNazanin" w:hAnsi="IRNazanin" w:eastAsia="IRNazanin"/>
          <w:color w:val="111111"/>
          <w:sz w:val="28"/>
          <w:sz w:val="28"/>
          <w:szCs w:val="28"/>
          <w:rtl w:val="true"/>
          <w:lang w:bidi="fa-IR"/>
        </w:rPr>
        <w:t>الناس، وتأمين العيش الكريم لهم، ورسمت المعالم الأساسية لأول میثاق لحقوق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سلوكه اليومي وممارسته العملية منسجماً تمام الانسجام مع أقواله ليس فقط مع محبيه، بل حتي مع مبغضيه، لأنه كان يؤمن أن الناس كلهم أخوة سوداً كانوا أم بيضاً، مسلمين أو معاهدين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ويشمل علم الأخلاق مجموعة الطبائع والعادات والصفات والمشاعر الراسخة في خلجات النفس البشرية، فهي تشكل اساس الملكات التي تظهر عادة بشكل عفوي دون تفكير ويطلق عليها صفة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السلوكيات الغير راسخة والتي تصدر بصورة غير ارادية يطلق عليها مصطلح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صدرت </w:t>
      </w:r>
    </w:p>
    <w:p>
      <w:pPr>
        <w:pStyle w:val="BookText"/>
        <w:rPr/>
      </w:pPr>
      <w:r>
        <w:rPr>
          <w:rFonts w:ascii="Amiri" w:hAnsi="Amiri" w:eastAsia="Amiri" w:cs="Amiri"/>
          <w:color w:val="111111"/>
          <w:sz w:val="28"/>
          <w:sz w:val="28"/>
          <w:szCs w:val="28"/>
          <w:rtl w:val="true"/>
          <w:lang w:bidi="ar-SA"/>
        </w:rPr>
        <w:t>بعد التأمل وكبت الرغبات انذاك يطلق عليها مصطلح الأخلاق المصطنعة، كعطاء البخيل بقصد الشهرة او المصلحة وكسب 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اقوال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داء يداوي الاسوء الخلق، من ساء خلقه ضاق رزقه، ان الخلق المذموم من ثمار الجهل 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 يوحش القريب وينفر البعيد</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حسن الخلق لدى امير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لایكون فقط مع الناس بل يكون مع الله سبحانه وتعالى في الدرجة الأولى وحسن الخلق مع الله یکون بتصديق أخباره عز وجل مما أخبر به أو أخبر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فصدقة ولو لم تفهمه عقولنا فلتزم بحسن الخلق مع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يكون حسن الخلق مع الله بتطبيق أحكامه ويكون أيضاً </w:t>
      </w:r>
    </w:p>
    <w:p>
      <w:pPr>
        <w:pStyle w:val="BookText"/>
        <w:rPr/>
      </w:pPr>
      <w:r>
        <w:rPr>
          <w:rFonts w:ascii="IRNazanin" w:hAnsi="IRNazanin" w:eastAsia="IRNazanin"/>
          <w:color w:val="111111"/>
          <w:sz w:val="28"/>
          <w:sz w:val="28"/>
          <w:szCs w:val="28"/>
          <w:rtl w:val="true"/>
          <w:lang w:bidi="fa-IR"/>
        </w:rPr>
        <w:t>بالصبر على ما قضى وقدر والحال الآخر لحسن الخلق هو حسن الخلق مع الناس</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ونلاحظ في عهد امير المؤمنين لماك الاشتر، وكما جاء في تقديم الشريف الرضي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عهدله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للأشتر النخعي لما ولاه على مصر وأعمالها حين إضطرب محمد بن ابي بكر وهو أطول عهد وأجمع كتبه للمحاسن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إبتدأه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بالبسملة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أمر به عبد الله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بن الحارث الأشتر في عهد اليه حين ولا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ابتدأ عهده بالأمر وشرع بهذا الأمر يُعدد الواجبات التي ينبغي على مالك الأشتر القيام بها، والامور التي عليه مراعاتها، وحقوق الناس التي يجب تأديتها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ويبين 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الحاكم ما هو إلا مسؤول مؤتمن على حقوق الناس وخدمتهم، وعدل الحاكم هو ما يوجب على الرعية إتباعه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والمتدبر في قراءة العهد يجد أن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أنكر أن يكون الحاكم والحكومة سلطة متجبرة متسلطة على رؤوس الناس بل ان يكون الحاكم والحكومة في خدمة الناس ومداراتهم، وإلا تحولت الحكومة الى منصب دنیوي يلهث وراءه كل من يحب الدنيا ومغرياتها، وكل باحث عن جابر، وهذا ماحذر منه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ونبه عليه، وخوَّف من عاقبته في الدنيا والآخرة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عهد الإمام علي عليه السلام إلى مالك الأشتر عبارة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w:t>
      </w:r>
    </w:p>
    <w:p>
      <w:pPr>
        <w:pStyle w:val="BookText"/>
        <w:rPr/>
      </w:pPr>
      <w:r>
        <w:rPr>
          <w:rFonts w:ascii="IRNazanin" w:hAnsi="IRNazanin" w:eastAsia="IRNazanin"/>
          <w:color w:val="111111"/>
          <w:sz w:val="28"/>
          <w:sz w:val="28"/>
          <w:szCs w:val="28"/>
          <w:rtl w:val="true"/>
          <w:lang w:bidi="fa-IR"/>
        </w:rPr>
        <w:t xml:space="preserve">النخعي حينما ولاّه بلاد مصر، وهذا الكتاب من أهم وأطول کتب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عهد الإمام إلى الأشتر يهدف إلى التأسيس لنظام إداري وحقوقي على الصعيد الإسلامي يبدأ من الحاكم نفسه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شهد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لطائفة من أمته بالإيمان منهم مالك الأشتر، فروى أحمد من حديث مُجَاهِدٍ عَنْ إِبْرَاهِيمَ بْنِ الْأَشْتَرِ عَنْ أَبِيهِ عَنْ أُمِّ ذَرٍّ قَالَتْ لَمَّا حَضَرَتْ أَبَا ذَرٍّ الْوَفَاةُ قَالَتْ بَكَيْتُ فَقَالَ مَا يُبْکِیكِ قَالَتْ وَمَا لِي لَا أَبْكِي وَأَنْتَ تَمُوتُ بِفَلَاةٍ مِنْ الْأَرْضِ وَلَا يَدَ لِي بِدَفْنِكَ وَلَيْسَ عِنْدِي ثَوْبٌ يَسَعُكَ فَأُکَفِّنَكَ فِيهِ قَالَ فَلَا تَبْكِي وَأَبْشِرِي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لَا يَمُوتُ بَيْنَ امْرَأَيْنِ مُسْلِمَيْنِ </w:t>
      </w:r>
    </w:p>
    <w:p>
      <w:pPr>
        <w:pStyle w:val="BookText"/>
        <w:rPr/>
      </w:pPr>
      <w:r>
        <w:rPr>
          <w:rFonts w:ascii="Amiri" w:hAnsi="Amiri" w:eastAsia="Amiri" w:cs="Amiri"/>
          <w:color w:val="111111"/>
          <w:sz w:val="28"/>
          <w:sz w:val="28"/>
          <w:szCs w:val="28"/>
          <w:rtl w:val="true"/>
          <w:lang w:bidi="ar-SA"/>
        </w:rPr>
        <w:t>وَلَدَانِ أَوْ ثَلَاثَةٌ فَيَصْبِرَانِ أَوْ يَحْتَسِبَانِ فَيَرِدَانِ النَّارَ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لَیَمُوتَنَّ رَجُلٌ مِنْکُمْ بِفَلَاةٍ مِنْ الْأَرضِ يَشْهَدُهُ عِصَابَةٌ مِنْ الْمُؤمِنِينَ وَلَيْسَ مِنْ أُولَئِكَ النَّفَرِ أَحَدٌ إِلَّا وَقَدْ مَاتَ فِي قَرْيَةٍ أَو جَمَاعَةٍ وَإِنِّي أَنَا الَّذِي أَمُوتُ بِفَلَاةٍ وَاللهِ مَا كَذَبْتُ وَلَا کُذِبْتُ</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ووفقا لهذا العهد، فسر بعض العلماء الاخلاق لدى امير المؤمنين في انه التفكير الصحيح، اي ان الأسلوب الأمثل هو التفكير الصائب والأمعان والدراسة والمقارنة قبل الأقدام على عمل، فالمعروف عن التفكير انه يوصل الأنسان الى المعرفة عبر العقل فأما ان تكون المعرفة في اطار الخير او في اطار الشر، </w:t>
      </w:r>
    </w:p>
    <w:p>
      <w:pPr>
        <w:pStyle w:val="BookText"/>
        <w:rPr/>
      </w:pPr>
      <w:r>
        <w:rPr>
          <w:rFonts w:ascii="Amiri" w:hAnsi="Amiri" w:eastAsia="Amiri" w:cs="Amiri"/>
          <w:color w:val="111111"/>
          <w:sz w:val="28"/>
          <w:sz w:val="28"/>
          <w:szCs w:val="28"/>
          <w:rtl w:val="true"/>
          <w:lang w:bidi="ar-SA"/>
        </w:rPr>
        <w:t>فأن كانت خيرا ارتقى به الأنسان، وقد يخطو به بمجتمعه الى مصير افضل لو كانله دور في قيادته، وان كانت شراً مستطيراً تعرض الى مهاوي الخطر، فبفضل زيادة التمرين والتكرار ينمو لدى الأنسان قابلية القدرة على التفكير الصحيح، يمكنه من اتخاذ القرار المفيد الذي يخدمه ويأنس به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الاسلوب الثاني في علم الأخلاق فيشمل الأخلاق الحسنة والأخلاق السيئة، و تنقسم الأعمال بدورها الى جيدة واخرى رديئة، وهذه الأعمال ماهي الا عبارة عن افرازات طبيعة للأنسان تعكس مکنوناته النفسية التي تعبر في الغالب عن فضائل او عن رذائل، وقد جاء في سورة القلم وانك لعلى خلق عظیم کما جاء على لسان الرسول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لأتمم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حكم الأمام علي </w:t>
      </w:r>
    </w:p>
    <w:p>
      <w:pPr>
        <w:pStyle w:val="BookText"/>
        <w:rPr/>
      </w:pPr>
      <w:r>
        <w:rPr>
          <w:rFonts w:ascii="Amiri" w:hAnsi="Amiri" w:eastAsia="Amiri" w:cs="Amiri"/>
          <w:color w:val="111111"/>
          <w:sz w:val="28"/>
          <w:sz w:val="28"/>
          <w:szCs w:val="28"/>
          <w:rtl w:val="true"/>
          <w:lang w:bidi="ar-SA"/>
        </w:rPr>
        <w:t xml:space="preserve">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الخلق افضل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قرين كحسن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الحسب الخلق الحسن</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نال هذا العهد من الاهتمام والدراسة والتمحيص والتفسير والشرح والبيان ما لم ينله نص آخر مماثل له في التوجه على مر العصور، وقد تُرجم إلى كثير من لغات العالم، وفي بعض اللغات تُرجم وشرح مراراً وتكراراً، وهذا دليل على قيمة المعاني الانسانية العظيمة التي يحتويها هذا العهد، وتناوله مختلف شؤون الحياة أولاً، وواجبات الحاكم والحكومة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المالكي والعباسي،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bookmarkStart w:id="13" w:name="pg8239_62980"/>
    </w:p>
    <w:p>
      <w:pPr>
        <w:pStyle w:val="Heading2"/>
        <w:numPr>
          <w:ilvl w:val="1"/>
          <w:numId w:val="1"/>
        </w:numPr>
        <w:rPr/>
      </w:pPr>
      <w:bookmarkStart w:id="14" w:name="__RefHeading___Toc9227132_1051229030"/>
      <w:bookmarkStart w:id="15" w:name="_Toc5"/>
      <w:bookmarkEnd w:id="13"/>
      <w:bookmarkEnd w:id="14"/>
      <w:r>
        <w:rPr>
          <w:rtl w:val="true"/>
        </w:rPr>
        <w:t>اهمية البحث والحاجة اليه</w:t>
      </w:r>
      <w:r>
        <w:rPr>
          <w:rtl w:val="true"/>
        </w:rPr>
        <w:t>:</w:t>
      </w:r>
      <w:bookmarkEnd w:id="1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الانسان والمجتمع يتعرضان بشكل دائم لتدهور واضطراب وخسران في جميع مقومات الحياة وميادينها، باستثناء من تكون المفاهيم والقيم الدينية هي الحاكمة على مسيرته وحركته، حيث تحرر تلك القيم الإنسان والمجتمع معاً من جميع العبوديات الفكرية والاجتماعية والتربوية، وتزرع في الضمير وخلجات النفس وفي الواقع الاستقرار والطمأنينة التي هي أساس الصحة النفسية والخلقية، وتدفع الى العمل الايجابي البناء في اصلاح و تغيير النفس والمجتمع، وأساس القيم المعنوية والنفسية الايمان بالله تعالى وباحاطته التامة بالانسان في حركاته وسكناته، وهو الذي يجعل الضمير طامعاً في ثواب الله، وخائفاً من غضبه وعقابه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أثبتت حركة التاريخ وسننه المتتابعة انّ الابتعاد عن الدين </w:t>
      </w:r>
    </w:p>
    <w:p>
      <w:pPr>
        <w:pStyle w:val="BookText"/>
        <w:rPr/>
      </w:pPr>
      <w:r>
        <w:rPr>
          <w:rFonts w:ascii="Amiri" w:hAnsi="Amiri" w:eastAsia="Amiri" w:cs="Amiri"/>
          <w:color w:val="111111"/>
          <w:sz w:val="28"/>
          <w:sz w:val="28"/>
          <w:szCs w:val="28"/>
          <w:rtl w:val="true"/>
          <w:lang w:bidi="ar-SA"/>
        </w:rPr>
        <w:t>فكراًة وسلوكاً هو أساس جميع الوان الانحراف والانحطاط الفردي والاجتماعي، ابتداءً بفقدان الصحة النفسية والروحية، وانتهاءً بالممارسات المنحرفة، ولهذا نجد انّ الانحراف يتزايد في المجتمعات غير الدينية التي لا تؤمن بمفاهيمه أو لا تتبناه منهجاً لها في القيم المعنوية تشمل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بالله، والايمان بالثواب والعقاب، وذكر الله، وذكر الموت، والاعتراف بالذنب، والاستغفار، والتوبة، والرضا بالقضاء</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تحدث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سمو شخصية مالك وعظيم شأنه في رسالته التي بعثها لأهل مصر حينما ولاه عليهم والتي جاء فيها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بعثت إليكم عبداً من عباد الله </w:t>
      </w:r>
    </w:p>
    <w:p>
      <w:pPr>
        <w:pStyle w:val="BookText"/>
        <w:rPr/>
      </w:pPr>
      <w:r>
        <w:rPr>
          <w:rFonts w:ascii="Amiri" w:hAnsi="Amiri" w:eastAsia="Amiri" w:cs="Amiri"/>
          <w:color w:val="111111"/>
          <w:sz w:val="28"/>
          <w:sz w:val="28"/>
          <w:szCs w:val="28"/>
          <w:rtl w:val="true"/>
          <w:lang w:bidi="ar-SA"/>
        </w:rPr>
        <w:t>تعالى لا ينام أيام الخوف، ولا ينكل عن الأعداء ساعات الروع، أشد على الكفار من حريق النار وهو مالك بن الحارث أخو مذحج فاسمعوا له وأطيعوا أمره فيما طابق الحق فإنه سيف من سيوف الله تعالى لا كليل الظبة ولا نابي الضريبة فإن أمركم أن تنفروا فانفروا، وإن أمركم أن تقيموا فأقيموا فإنه لا يقدم، ولا يحجم، ولا يؤخر، ولا يقدم إلا عن أمري، وقد آثرتكم به على نفسي لنصيحته لكم وشدة شكيمته على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الاشتر، يمكن ابراز بعض الجوانب من شخصيته وكالاتي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شجاعته وشدة بأسه في أيام الرعب والخوف، فإنه لا يهاب الأعداء ولا يلين 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شدته على الكفار، وقد وصفه الإمام بأنه أشد عليهم من حريق النار، وهو وصف من أروع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سيف من سيوف الله تعالی کما کان الإمام عليه السلام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من الطبائع الإنسانية السليمة أنها خلَّدت شخصيتها المتميزة التي أسهمت بصورة أو أخرى في تذلیل مصاعب الحياة، وتركت بصماتها العلمية والعملية بين يدي الإنسان، لكي يوظِّفها لصالحه في تحقيق النجاح في الميادين كافة، وعندما نقلب صفحات التأريخ الإنساني بتروٍ وتقصٍّ منصف، فإننا سنجد بين طياته شخصيات عظيمة قدمت للبشرية عصارة أفكارها المدعومة بأعمالها، فنقلتها من سباتها وسكونها إلى منطقة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الحراك والعمل الإنتاجي المبدع في شتى مجالات الحياة، وبذلك أصبحت أعمالها حظوتها القوية في الوجود والتطور المتصاعد، ونقشت اسمها وأعمالها الكبيرة في سجل الإنسانية الخالد، من خلال الإسهامات الفكرية والعلمية لشخصياتها العظيمة، ولكننا قد نجد شخصية فذة فريدة تميزت بالتفوق المطلق وجمعت كل الخصائل الإنسانية الرفيعة والسامية الا وهي شخصية امير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فهي تعد أعظم وأروع وأهم شخصية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المتفردة في صفاتها والمتميزة في سماتها، والتي جعلت من الإمام الشخصية الخالدة التي جاد بها التاريخ على المسلمين وعلى الإنسانية، فتألقت متفردة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سماء البشرية صانعةً مثلاً أعلى ونموذجاً فريداً وشمساً زاهرة بالقيم والفضائل </w:t>
      </w:r>
    </w:p>
    <w:p>
      <w:pPr>
        <w:pStyle w:val="BookText"/>
        <w:rPr/>
      </w:pPr>
      <w:r>
        <w:rPr>
          <w:rFonts w:ascii="Amiri" w:hAnsi="Amiri" w:eastAsia="Amiri" w:cs="Amiri"/>
          <w:color w:val="111111"/>
          <w:sz w:val="28"/>
          <w:sz w:val="28"/>
          <w:szCs w:val="28"/>
          <w:rtl w:val="true"/>
          <w:lang w:bidi="ar-SA"/>
        </w:rPr>
        <w:t>التي تمد العالم دائماً وأبداً بالخير والسعادة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اكد امير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تكامل الاخلاق في رسالته المالك الاشتر، ويمكن ان نذكر اهم ما جاء به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الاخلاق من خلال الاحاديث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سَاءَ خُلْقُهُ أَعْوَزَهُ اَلصَّدِیقُ وَ اَلرَّفِیقُ</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سَاءَ خُلُقُهُ ضَاقَ رِزْقُهُ</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 اَلْخُلُقِ شَرُّ قَرِینٍ</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 اَلْخُلُقِ نَکَدُ اَلْعَیْشِ وَ عَذَابُ اَلنَّفْسِ</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سُوءُ اَلْخُلْقِ یُوحِشُ اَلنَّفْسَ وَ یَرْفَعُ </w:t>
      </w:r>
    </w:p>
    <w:p>
      <w:pPr>
        <w:pStyle w:val="BookText"/>
        <w:rPr/>
      </w:pPr>
      <w:r>
        <w:rPr>
          <w:rFonts w:ascii="Amiri" w:hAnsi="Amiri" w:eastAsia="Amiri" w:cs="Amiri"/>
          <w:color w:val="111111"/>
          <w:sz w:val="28"/>
          <w:sz w:val="28"/>
          <w:szCs w:val="28"/>
          <w:rtl w:val="true"/>
          <w:lang w:bidi="ar-SA"/>
        </w:rPr>
        <w:t>اَلْأُنْسَ</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جاء في رسالة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الاشتر الوصية التالية المذكورة في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أشعر قلبك الرحمة للرعية، والمحبّة لهم، واللطف بهم، ولا تكونن عليهم سبعاً ضارياً تغتنم أكلهم، 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لك في الدين، أو نظير لك في الخل، يفرط منهم الزل، وتعرض لهم العلل، ويؤتى على أيديهم في العمد والخطإ، فأعطهم من عفوك وصفحك مثل الذي تحب وترضى أن يعطيك الله من عفوه و صفحه، فإنّك فوقهم، ووالي الأمر عليك فوقك، والله فوق من ولاك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استكفاك أمرهم، وابتلاك بهم</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المتناصات التي وردت في عهد الأشتر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والرسالة الخامسة، 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يكون المحسنُ والمسيء عندك بمنزلة سواء، فإن في ذلك تزهيداً لأهل الإحسان في الإحسان، وتدريباً لأهل الإساءة على الإساءة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والزم کلاً منهم ما ألزم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وأعلم إنه ليس شيء بأدعی إلى حسن ظنِّ راعٍ برعيته من إحسانه إليهم، وتخفيفه المؤونات عليهم، وترك استكراهِهِ إياهم على ماليس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جاء في الرسالة الخامسة، فهو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الملك صاحب النظر يجب أن ينظر في استحقاق العاملين، فليعطي كل واحد بقدر حقه، لا أن يعطي أذنه لمن يتوقع أن تفرغ الخزانة، ولا للذي تمتلئ عينه 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على الحاكم أن يرى العزة بنفسه، ولا يطلع أحداً على الحال، ولا يشجع أحداً أن يكون شفيعاً، فرأي الملك وفائدته، هو أن لا يدع غير المحتاج دائم الصراخ وأن يوفر أسباب مؤونة الناس بدون </w:t>
      </w:r>
    </w:p>
    <w:p>
      <w:pPr>
        <w:pStyle w:val="BookText"/>
        <w:rPr/>
      </w:pPr>
      <w:r>
        <w:rPr>
          <w:rFonts w:ascii="Amiri" w:hAnsi="Amiri" w:eastAsia="Amiri" w:cs="Amiri"/>
          <w:color w:val="111111"/>
          <w:sz w:val="28"/>
          <w:sz w:val="28"/>
          <w:szCs w:val="28"/>
          <w:rtl w:val="true"/>
          <w:lang w:bidi="ar-SA"/>
        </w:rPr>
        <w:t>ذلة، فليس هناك أكبر من هذه الهمة، ولن يجد أكبر منها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أهل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ولّى عليهم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يصف فيه الأشتر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بعثت إليكم عبداً من عباد الله لا ينام أيام الخوف، ولا ينكل عن الأعداء ساعات الروع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على الفجار من حريق النار، وهو مالك بن الحارث أخو مذحج، فاسمعوا له، وأطيعوا أمره فيما طابق الحق فإنه سيف من سيوف الله لا كليل الظبة، ولا نابي الضريبة، فإن أمركم أن تنفروا فانفروا، وإن أمركم أن تقيموا فأقيموا، فإنّه لا يقدم ولا يحجم ولا يؤخر ولا يقدم إلا عن أمري، آثرتكم به على نفسي لنصيحته لكم </w:t>
      </w:r>
    </w:p>
    <w:p>
      <w:pPr>
        <w:pStyle w:val="BookText"/>
        <w:rPr/>
      </w:pPr>
      <w:r>
        <w:rPr>
          <w:rFonts w:ascii="IRNazanin" w:hAnsi="IRNazanin" w:eastAsia="IRNazanin"/>
          <w:color w:val="111111"/>
          <w:sz w:val="28"/>
          <w:sz w:val="28"/>
          <w:szCs w:val="28"/>
          <w:rtl w:val="true"/>
          <w:lang w:bidi="fa-IR"/>
        </w:rPr>
        <w:t>وشدة شكيمته على عدوکم</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در مالك، وما مالك لو كان جبلا لكان فنداً، ولو كان حجراً لكان صلداً، أما والله ليهدن موتك عالماً، وليفر عن عالماً على مثل مالك، فلتبك البواكي وهل موجود کمالك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أيضا لما بلغه موت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يا مالك، كان لي مالك کما کنت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خلال ما سبق عرضه، يمكن تلخيص اهمية البحث بان معنی الاخلاق لدى امير المؤمنين، ينصب على الانسان الذي يتميز بجملة من الصفات لعل من أبرزها معرفة الاسلام </w:t>
      </w:r>
      <w:bookmarkStart w:id="16" w:name="pg8239_62990"/>
    </w:p>
    <w:p>
      <w:pPr>
        <w:pStyle w:val="BookText"/>
        <w:rPr/>
      </w:pPr>
      <w:bookmarkEnd w:id="16"/>
      <w:r>
        <w:rPr>
          <w:rFonts w:ascii="Amiri" w:hAnsi="Amiri" w:eastAsia="Amiri" w:cs="Amiri"/>
          <w:color w:val="111111"/>
          <w:sz w:val="28"/>
          <w:sz w:val="28"/>
          <w:szCs w:val="28"/>
          <w:rtl w:val="true"/>
          <w:lang w:bidi="ar-SA"/>
        </w:rPr>
        <w:t>وحسن تطبيقه، والعدالة، والوعي السياسي، والصفات الشخصية الحميدة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حالة المساس بالشريعة الاسلامية أو ظهور حالة الاستبداد والظلم من قبل الحكام أزاء الأمة وتبديد حقوقها نتيجة ضعف الوعي والأداء السياسي والإداري، فإن الامام يمنح الحق للامة بأفرادها ومجموعها بالتصدي للحكومة واخطائها تجسيداً لحق المعارضة وبصورة تدريجية حتى تصل الى الثورة المسلحة للقضاء على الظلم والطغيان وذلك استناداً الى مبدأ الأمر بالمعروف والنهي عن المنكر الذي أولاه الامام أهمية متميزة على الصعيدين النظري والعملي</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9227134_1051229030"/>
      <w:bookmarkStart w:id="18" w:name="_Toc6"/>
      <w:bookmarkEnd w:id="17"/>
      <w:r>
        <w:rPr>
          <w:rtl w:val="true"/>
        </w:rPr>
        <w:t>هدف البحث</w:t>
      </w:r>
      <w:r>
        <w:rPr>
          <w:rtl w:val="true"/>
        </w:rPr>
        <w:t>:-</w:t>
      </w:r>
      <w:bookmarkEnd w:id="1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يهدف البحث الحالي، التعرف على اهم القيم السلوكية والمحددات النفسية في ضوء عهد امير </w:t>
      </w:r>
      <w:bookmarkStart w:id="19" w:name="pg8239_62991"/>
    </w:p>
    <w:p>
      <w:pPr>
        <w:pStyle w:val="BookText"/>
        <w:rPr/>
      </w:pPr>
      <w:bookmarkEnd w:id="19"/>
      <w:r>
        <w:rPr>
          <w:rFonts w:ascii="IRNazanin" w:hAnsi="IRNazanin" w:eastAsia="IRNazanin"/>
          <w:color w:val="111111"/>
          <w:sz w:val="28"/>
          <w:sz w:val="28"/>
          <w:szCs w:val="28"/>
          <w:rtl w:val="true"/>
          <w:lang w:bidi="fa-IR"/>
        </w:rPr>
        <w:t xml:space="preserve">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Heading2"/>
        <w:numPr>
          <w:ilvl w:val="1"/>
          <w:numId w:val="1"/>
        </w:numPr>
        <w:rPr/>
      </w:pPr>
      <w:bookmarkStart w:id="20" w:name="__RefHeading___Toc9227136_1051229030"/>
      <w:bookmarkStart w:id="21" w:name="_Toc7"/>
      <w:bookmarkEnd w:id="20"/>
      <w:r>
        <w:rPr>
          <w:rtl w:val="true"/>
        </w:rPr>
        <w:t>حدود البحث</w:t>
      </w:r>
      <w:r>
        <w:rPr>
          <w:rtl w:val="true"/>
        </w:rPr>
        <w:t>:-</w:t>
      </w:r>
      <w:bookmarkEnd w:id="21"/>
    </w:p>
    <w:p>
      <w:pPr>
        <w:pStyle w:val="BookText"/>
        <w:rPr/>
      </w:pPr>
      <w:r>
        <w:rPr>
          <w:rFonts w:ascii="IRNazanin" w:hAnsi="IRNazanin" w:eastAsia="IRNazanin"/>
          <w:color w:val="111111"/>
          <w:sz w:val="28"/>
          <w:sz w:val="28"/>
          <w:szCs w:val="28"/>
          <w:rtl w:val="true"/>
          <w:lang w:bidi="fa-IR"/>
        </w:rPr>
        <w:t xml:space="preserve">يتحدد البحث الحالي بالقيم السلوكية والمحددات النفسية المتضمنة في عهد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اثناء تسليمه ولاية مصر</w:t>
      </w:r>
      <w:r>
        <w:rPr>
          <w:rFonts w:eastAsia="IRNazanin" w:cs="IRNazanin"/>
          <w:color w:val="111111"/>
          <w:sz w:val="28"/>
          <w:szCs w:val="28"/>
          <w:rtl w:val="true"/>
          <w:lang w:bidi="fa-IR"/>
        </w:rPr>
        <w:t>.</w:t>
      </w:r>
    </w:p>
    <w:p>
      <w:pPr>
        <w:pStyle w:val="Heading2"/>
        <w:numPr>
          <w:ilvl w:val="1"/>
          <w:numId w:val="1"/>
        </w:numPr>
        <w:rPr/>
      </w:pPr>
      <w:bookmarkStart w:id="22" w:name="__RefHeading___Toc9227138_1051229030"/>
      <w:bookmarkStart w:id="23" w:name="_Toc8"/>
      <w:bookmarkEnd w:id="22"/>
      <w:r>
        <w:rPr>
          <w:rtl w:val="true"/>
        </w:rPr>
        <w:t>تحديد المصطلحات</w:t>
      </w:r>
      <w:r>
        <w:rPr>
          <w:rtl w:val="true"/>
        </w:rPr>
        <w:t>:-</w:t>
      </w:r>
      <w:bookmarkEnd w:id="23"/>
    </w:p>
    <w:p>
      <w:pPr>
        <w:pStyle w:val="Heading3"/>
        <w:numPr>
          <w:ilvl w:val="2"/>
          <w:numId w:val="1"/>
        </w:numPr>
        <w:rPr/>
      </w:pPr>
      <w:bookmarkStart w:id="24" w:name="__RefHeading___Toc9227140_1051229030"/>
      <w:bookmarkStart w:id="25" w:name="_Toc9"/>
      <w:bookmarkEnd w:id="24"/>
      <w:r>
        <w:rPr/>
        <w:t>1</w:t>
      </w:r>
      <w:r>
        <w:rPr>
          <w:rtl w:val="true"/>
        </w:rPr>
        <w:t xml:space="preserve">- </w:t>
      </w:r>
      <w:r>
        <w:rPr>
          <w:rtl w:val="true"/>
        </w:rPr>
        <w:t>القيم السلوكية</w:t>
      </w:r>
      <w:r>
        <w:rPr>
          <w:rtl w:val="true"/>
        </w:rPr>
        <w:t>:-</w:t>
      </w:r>
      <w:bookmarkEnd w:id="25"/>
    </w:p>
    <w:p>
      <w:pPr>
        <w:pStyle w:val="BookText"/>
        <w:rPr/>
      </w:pPr>
      <w:r>
        <w:rPr>
          <w:rFonts w:ascii="IRNazanin" w:hAnsi="IRNazanin" w:eastAsia="IRNazanin"/>
          <w:color w:val="111111"/>
          <w:sz w:val="28"/>
          <w:sz w:val="28"/>
          <w:szCs w:val="28"/>
          <w:rtl w:val="true"/>
          <w:lang w:bidi="fa-IR"/>
        </w:rPr>
        <w:t>عرفها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يقصد بالقيم السلوكية، ذلك النسق من المعايير التفضيلية للسلوكيات المرغوبة شرعا وعرفًا، والتي يمكن للتربية نقلها وتنميتها عن طريق التنشئة الاجتماعية والتفاعل في المواقف </w:t>
      </w:r>
      <w:bookmarkStart w:id="26" w:name="pg8239_62992"/>
    </w:p>
    <w:p>
      <w:pPr>
        <w:pStyle w:val="BookText"/>
        <w:rPr/>
      </w:pPr>
      <w:bookmarkEnd w:id="26"/>
      <w:r>
        <w:rPr>
          <w:rFonts w:ascii="Amiri" w:hAnsi="Amiri" w:eastAsia="Amiri" w:cs="Amiri"/>
          <w:color w:val="111111"/>
          <w:sz w:val="28"/>
          <w:sz w:val="28"/>
          <w:szCs w:val="28"/>
          <w:rtl w:val="true"/>
          <w:lang w:bidi="ar-SA"/>
        </w:rPr>
        <w:t>التعليمية والتي يتجسد عنها عن قناعة ممارسات الفظية وحركية مباشرة وغير مباشرة يمكن وصفها بأنها ممارسات يبرز فيها الخلق الحسن</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9227142_1051229030"/>
      <w:bookmarkStart w:id="28" w:name="_Toc10"/>
      <w:bookmarkEnd w:id="27"/>
      <w:r>
        <w:rPr/>
        <w:t>2</w:t>
      </w:r>
      <w:r>
        <w:rPr>
          <w:rtl w:val="true"/>
        </w:rPr>
        <w:t xml:space="preserve">- </w:t>
      </w:r>
      <w:r>
        <w:rPr>
          <w:rtl w:val="true"/>
        </w:rPr>
        <w:t>المحددات النفسية</w:t>
      </w:r>
      <w:r>
        <w:rPr>
          <w:rtl w:val="true"/>
        </w:rPr>
        <w:t>:-</w:t>
      </w:r>
      <w:bookmarkEnd w:id="28"/>
    </w:p>
    <w:p>
      <w:pPr>
        <w:pStyle w:val="BookText"/>
        <w:rPr/>
      </w:pPr>
      <w:r>
        <w:rPr>
          <w:rFonts w:ascii="IRNazanin" w:hAnsi="IRNazanin" w:eastAsia="IRNazanin"/>
          <w:color w:val="111111"/>
          <w:sz w:val="28"/>
          <w:sz w:val="28"/>
          <w:szCs w:val="28"/>
          <w:rtl w:val="true"/>
          <w:lang w:bidi="fa-IR"/>
        </w:rPr>
        <w:t>عرفها ابو رزاق</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عبارة عن صفات أو خصائص يتميز بها الفرد عن غيره من الأفراد أو تتميز بها جماعة من الجماعات وقد تكون هذه السمة أخلاقية کالكرم أو التعاون أو التسامح أو الصدق، وقد تكون فكرية كالمرونة، أو ثقافية كسعة الأفق، أو شخصية كالانبساط، أو مزاجية كسرعة التقلب في المزاج، أو حركية أو جسمية، مكتسبة أو موروثة، شعورية أو لا شعورية، وقد يعوض الإنسان </w:t>
      </w:r>
      <w:bookmarkStart w:id="29" w:name="pg8239_62993"/>
    </w:p>
    <w:p>
      <w:pPr>
        <w:pStyle w:val="BookText"/>
        <w:rPr/>
      </w:pPr>
      <w:bookmarkEnd w:id="29"/>
      <w:r>
        <w:rPr>
          <w:rFonts w:ascii="Amiri" w:hAnsi="Amiri" w:eastAsia="Amiri" w:cs="Amiri"/>
          <w:color w:val="111111"/>
          <w:sz w:val="28"/>
          <w:sz w:val="28"/>
          <w:szCs w:val="28"/>
          <w:rtl w:val="true"/>
          <w:lang w:bidi="ar-SA"/>
        </w:rPr>
        <w:t>شعوريا أو لا شعوريا بسمة مناسبة أخرى، و قد تكون السمة سطحية أو عميقة مسيطرة أو بسيطة، وقد تكون متغيرة متحركة ديناميكية أو ثابتة ثبوتا نسبيا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9227144_1051229030"/>
      <w:bookmarkStart w:id="31" w:name="_Toc11"/>
      <w:bookmarkEnd w:id="30"/>
      <w:r>
        <w:rPr/>
        <w:t>3</w:t>
      </w:r>
      <w:r>
        <w:rPr>
          <w:rtl w:val="true"/>
        </w:rPr>
        <w:t xml:space="preserve">- </w:t>
      </w:r>
      <w:r>
        <w:rPr>
          <w:rtl w:val="true"/>
        </w:rPr>
        <w:t xml:space="preserve">عهد الامام علي </w:t>
      </w:r>
      <w:r>
        <w:rPr>
          <w:rtl w:val="true"/>
        </w:rPr>
        <w:t>(</w:t>
      </w:r>
      <w:r>
        <w:rPr>
          <w:rtl w:val="true"/>
        </w:rPr>
        <w:t>عليه السلام</w:t>
      </w:r>
      <w:r>
        <w:rPr>
          <w:rtl w:val="true"/>
        </w:rPr>
        <w:t>:-</w:t>
      </w:r>
      <w:bookmarkEnd w:id="31"/>
    </w:p>
    <w:p>
      <w:pPr>
        <w:pStyle w:val="BookText"/>
        <w:rPr/>
      </w:pPr>
      <w:r>
        <w:rPr>
          <w:rFonts w:ascii="Amiri" w:hAnsi="Amiri" w:eastAsia="Amiri" w:cs="Amiri"/>
          <w:color w:val="111111"/>
          <w:sz w:val="28"/>
          <w:sz w:val="28"/>
          <w:szCs w:val="28"/>
          <w:rtl w:val="true"/>
          <w:lang w:bidi="ar-SA"/>
        </w:rPr>
        <w:t xml:space="preserve">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الطهراني،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ذلك العهد الذي ارسله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توليه ولاية مصر، والذي ينص في كيفية إدارة الدولة وسياسة الحكومة ومراعاة حقوق الشعب وفيه نظریات الإسلام في الحاكم والحكومة ومناهج الدين في الاقتصاد والاجتماع والسياسة والحرب والإدارة والأُمور العبادية والقضائية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32" w:name="pg8239_62994"/>
    </w:p>
    <w:p>
      <w:pPr>
        <w:pStyle w:val="Heading3"/>
        <w:numPr>
          <w:ilvl w:val="2"/>
          <w:numId w:val="1"/>
        </w:numPr>
        <w:rPr/>
      </w:pPr>
      <w:bookmarkStart w:id="33" w:name="__RefHeading___Toc9227146_1051229030"/>
      <w:bookmarkStart w:id="34" w:name="_Toc12"/>
      <w:bookmarkEnd w:id="32"/>
      <w:bookmarkEnd w:id="33"/>
      <w:r>
        <w:rPr/>
        <w:t>4</w:t>
      </w:r>
      <w:r>
        <w:rPr>
          <w:rtl w:val="true"/>
        </w:rPr>
        <w:t xml:space="preserve">- </w:t>
      </w:r>
      <w:r>
        <w:rPr>
          <w:rtl w:val="true"/>
        </w:rPr>
        <w:t xml:space="preserve">الامام علي ابن ابي طالب </w:t>
      </w:r>
      <w:r>
        <w:rPr>
          <w:rtl w:val="true"/>
        </w:rPr>
        <w:t>(</w:t>
      </w:r>
      <w:r>
        <w:rPr>
          <w:rtl w:val="true"/>
        </w:rPr>
        <w:t>عليه السلام</w:t>
      </w:r>
      <w:r>
        <w:rPr>
          <w:rtl w:val="true"/>
        </w:rPr>
        <w:t>:-</w:t>
      </w:r>
      <w:bookmarkEnd w:id="34"/>
    </w:p>
    <w:p>
      <w:pPr>
        <w:pStyle w:val="BookText"/>
        <w:rPr/>
      </w:pPr>
      <w:r>
        <w:rPr>
          <w:rFonts w:ascii="Amiri" w:hAnsi="Amiri" w:eastAsia="Amiri" w:cs="Amiri"/>
          <w:color w:val="111111"/>
          <w:sz w:val="28"/>
          <w:sz w:val="28"/>
          <w:szCs w:val="28"/>
          <w:rtl w:val="true"/>
          <w:lang w:bidi="ar-SA"/>
        </w:rPr>
        <w:t xml:space="preserve">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علي بن أبي طالب الهاشمي القُرشي، ولد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رجب عام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الموافق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تموز لسنة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رمضان عام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يناير لسنة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محمد بن عبد الله نبي الإسلام وصهره، من آل بيته، وكافله حين توفي والديه وجده، وأحد أصحابه، هو رابع الخلفاء الراشدين عند السنة وأحد العشرة المبشرين بالجنة وأوّل الأئمّة عند الشيعة، ولد في مكة وتشير مصادر التاريخ بأن ولادته كانت في جوف الكعبة، و أُمّه فاطمة بنت أسد الهاشميّة، أسلم قبل الهجرة النبويّة، وهو </w:t>
      </w:r>
      <w:bookmarkStart w:id="35" w:name="pg8239_62995"/>
    </w:p>
    <w:p>
      <w:pPr>
        <w:pStyle w:val="BookText"/>
        <w:rPr/>
      </w:pPr>
      <w:bookmarkEnd w:id="35"/>
      <w:r>
        <w:rPr>
          <w:rFonts w:ascii="IRNazanin" w:hAnsi="IRNazanin" w:eastAsia="IRNazanin"/>
          <w:color w:val="111111"/>
          <w:sz w:val="28"/>
          <w:sz w:val="28"/>
          <w:szCs w:val="28"/>
          <w:rtl w:val="true"/>
          <w:lang w:bidi="fa-IR"/>
        </w:rPr>
        <w:t>ثاني أو ثالث الناس دخولا في الإسلام، وأوّل من أسلم من 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إلى المدينة المنورة بعد هجرة محمد بثلاثة أيّام وآخاه محمد مع نفسه حين آخى بين المسلمين، وزوجه 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السنة الثانية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شارك علي في كل غزوات الرسول عدا غزوة تبوك، وعُرف بشدّته وبراعته في القتال فكان عاملاً مهماً في نصر المسلمين في مختلف المعارك وابرزها غزوة الخندق ومعركة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علي موضع ثقة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أحد كتاب الوحي وأحد أهم سفرائه ووزرائه</w:t>
      </w:r>
      <w:r>
        <w:rPr>
          <w:rFonts w:eastAsia="IRNazanin" w:cs="IRNazanin"/>
          <w:color w:val="111111"/>
          <w:sz w:val="28"/>
          <w:szCs w:val="28"/>
          <w:rtl w:val="true"/>
          <w:lang w:bidi="fa-IR"/>
        </w:rPr>
        <w:t>.</w:t>
      </w:r>
      <w:r>
        <w:rPr>
          <w:rStyle w:val="FootnoteAnchor"/>
          <w:rtl w:val="true"/>
        </w:rPr>
        <w:footnoteReference w:id="2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9227148_1051229030"/>
      <w:bookmarkStart w:id="37" w:name="_Toc13"/>
      <w:bookmarkEnd w:id="36"/>
      <w:r>
        <w:rPr/>
        <w:t>5</w:t>
      </w:r>
      <w:r>
        <w:rPr>
          <w:rtl w:val="true"/>
        </w:rPr>
        <w:t xml:space="preserve">- </w:t>
      </w:r>
      <w:r>
        <w:rPr>
          <w:rtl w:val="true"/>
        </w:rPr>
        <w:t xml:space="preserve">مالك الأشتر </w:t>
      </w:r>
      <w:r>
        <w:rPr>
          <w:rtl w:val="true"/>
        </w:rPr>
        <w:t>(</w:t>
      </w:r>
      <w:r>
        <w:rPr>
          <w:rtl w:val="true"/>
        </w:rPr>
        <w:t>رضی الله عنه</w:t>
      </w:r>
      <w:r>
        <w:rPr>
          <w:rtl w:val="true"/>
        </w:rPr>
        <w:t>):-</w:t>
      </w:r>
      <w:bookmarkEnd w:id="37"/>
    </w:p>
    <w:p>
      <w:pPr>
        <w:pStyle w:val="BookText"/>
        <w:rPr/>
      </w:pPr>
      <w:r>
        <w:rPr>
          <w:rFonts w:ascii="Amiri" w:hAnsi="Amiri" w:eastAsia="Amiri" w:cs="Amiri"/>
          <w:color w:val="111111"/>
          <w:sz w:val="28"/>
          <w:sz w:val="28"/>
          <w:szCs w:val="28"/>
          <w:rtl w:val="true"/>
          <w:lang w:bidi="ar-SA"/>
        </w:rPr>
        <w:t>عرفه الشيخ المفيد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مالك بن الحارث بن عبد يغوث النخعي المعروف بالأشتر، أمير كبار الشجعان، وكان رئیس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يلقب مالك بن الحارث النخعي بألقاب عديدة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الأشتر، كبش العراق، والأفعى، لكن لقب الأشتر هو الغالب عليه من بين تلك الألقاب، وقد جاء هذا اللقب على أثر ضربة في معركة على إحدى عينيه فشترت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ويعرف مالك الأشتر بطول قامته وضخامة جثته، كان منظر الأشتر في الحرب يبعث في النفوس الهلع والخوف وهو يرتدي عدّة القتال ممتطياً جواده يتقدم الجيوش، ويرتب الصفوف ويبعث الحمية والنخوة والثقة بالنصر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الأشتر من أصحاب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وشهد معه الجمل وصفين ومشاهده كلها، وكما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لي كما كنت </w:t>
      </w:r>
      <w:bookmarkStart w:id="38" w:name="pg8239_62997"/>
    </w:p>
    <w:p>
      <w:pPr>
        <w:pStyle w:val="BookText"/>
        <w:rPr/>
      </w:pPr>
      <w:bookmarkEnd w:id="38"/>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 w:name="__RefHeading___Toc9227150_1051229030"/>
      <w:bookmarkStart w:id="40" w:name="_Toc14"/>
      <w:bookmarkEnd w:id="39"/>
      <w:r>
        <w:rPr>
          <w:rtl w:val="true"/>
        </w:rPr>
        <w:t>الاطار النظري للبحث</w:t>
      </w:r>
      <w:r>
        <w:rPr>
          <w:rtl w:val="true"/>
        </w:rPr>
        <w:t>:-</w:t>
      </w:r>
      <w:bookmarkEnd w:id="40"/>
    </w:p>
    <w:p>
      <w:pPr>
        <w:pStyle w:val="BookText"/>
        <w:rPr/>
      </w:pPr>
      <w:r>
        <w:rPr>
          <w:rFonts w:ascii="Amiri" w:hAnsi="Amiri" w:eastAsia="Amiri" w:cs="Amiri"/>
          <w:color w:val="111111"/>
          <w:sz w:val="28"/>
          <w:sz w:val="28"/>
          <w:szCs w:val="28"/>
          <w:rtl w:val="true"/>
          <w:lang w:bidi="ar-SA"/>
        </w:rPr>
        <w:t>للإمام أمير المؤمنين عليه السلام مواهب وعبقريات، ولم تختص ملكاته العلمية بأحكام الشريعة ومعارف الإسلام، وإنما كانت شاملة لجميع أنواع العلوم على اختلافها وتعدد أنواعها، وقد ذكر العقاد في عبقرية الإمام أنه فتق أكثر من ثلاثين علماً، لم يعرفها المسلمون من قبل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المؤكد أن سعة علوم الإمام وشموليتها لكل علم تتطور به الحياة كانت مستمدة من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أفاض عليه علومه، وغذاه بمكوناته الفكرية،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باب مدينة علم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شملت جميع أنواع العلوم التي </w:t>
      </w:r>
    </w:p>
    <w:p>
      <w:pPr>
        <w:pStyle w:val="BookText"/>
        <w:rPr/>
      </w:pPr>
      <w:r>
        <w:rPr>
          <w:rFonts w:ascii="Amiri" w:hAnsi="Amiri" w:eastAsia="Amiri" w:cs="Amiri"/>
          <w:color w:val="111111"/>
          <w:sz w:val="28"/>
          <w:sz w:val="28"/>
          <w:szCs w:val="28"/>
          <w:rtl w:val="true"/>
          <w:lang w:bidi="ar-SA"/>
        </w:rPr>
        <w:t>عرف الناس بعضها وجهلوا الكثير منها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قال العقاد عنه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عبقرية الامام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سيرته تخاطب الانسان حيثما اتجه اليه الخطاب البليغ من سير الابطال والعظماء، وتثير فيه اقوى ما يثيره التاريخ البشري من ضروب العطف وحسن الخلق، وواقع العبرة والتامل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لملتقى العاطفة المشبوبه بالاحساس المتطلع الى الرحمة والاكبار، لانه الشهيد ابو الشهداء، يجري تاريخه وتاريخ ابنائه في سلسلة طويلة من مصارع الجهاد والحكم والعدالة والعلم والخلق الرفيع</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بين العلوم التي انفرد بها الإمام وضعه لأنظمة الحكم والإدارة في عهده الدولي للزعيم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الاشتر واليه على مصر، فقد وضع فيه أدق الأنظمة وأهمها إصلاحاً لحياة الإنسان السياسية والاجتماعية، وعالج فيه بصورة موضوعية وشاملة جميع قضايا الحكم والإدارة في مجتمع لم يفقه أي بند من أنظمة الحكم والإدارة، وقد شرع الإمام أروع صور الحضارة، وأبهي ألوان التطور والتقدم الفكري، إن الإنسانية على ما جربت من تجارب و بلغت من رقي وإبداع فيما أسسه لها رجال السياسة والقانون من أنظمة الحكم والإدارة فإنهم لم يأتوا بمثل هذا العهد، ولوكان بعضهم لبعض ظهيراً فقد بلغ من عظيم ما سنه الإمام في عهده أنه أمر الحكام أن يساووا بين جميع طبقات الشعب حتى في اللحظة والنظرة، وقد أقام بذلك أسمى صور العدالة التي ينشدها الإسلام وعلى أي حال فإنا نعرض صوراً من الأنظمة المشرقة التي تملأ النفوس </w:t>
      </w:r>
    </w:p>
    <w:p>
      <w:pPr>
        <w:pStyle w:val="BookText"/>
        <w:rPr/>
      </w:pPr>
      <w:r>
        <w:rPr>
          <w:rFonts w:ascii="Amiri" w:hAnsi="Amiri" w:eastAsia="Amiri" w:cs="Amiri"/>
          <w:color w:val="111111"/>
          <w:sz w:val="28"/>
          <w:sz w:val="28"/>
          <w:szCs w:val="28"/>
          <w:rtl w:val="true"/>
          <w:lang w:bidi="ar-SA"/>
        </w:rPr>
        <w:t>إكباراً وتعظیماً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فعندما قرّر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إرسال مالك الأشتر إلى مصر ليحميها من سطوة معاوية، كتب إليه كتاباً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فإنك ممن أستظهر به على إقامة الدين، وأقمع به نخوة الأثيم وأسد به الثغر المخوف، وقد كنت وليت محمد ابن أبي بكر مصر، فخرجت عليه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 معاوية بهذا النبأ؛ وجمع أهل الرأي من أصحابه ليوحدوا رأيهم في هذا الموضوع، فإن تولية الأشتر أهم بكثير من أمر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بعد لم يغرب عن باله موقفه أمس في صفين وبلاؤه، وتضحيته، وتفانيه في سبيل الحق</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لم تغرب عنه خطبته في ذلك اليوم، وهو على فرس أدهم وقد استعدّ للقتال، وبعد أن </w:t>
      </w:r>
    </w:p>
    <w:p>
      <w:pPr>
        <w:pStyle w:val="BookText"/>
        <w:rPr/>
      </w:pPr>
      <w:r>
        <w:rPr>
          <w:rFonts w:ascii="Amiri" w:hAnsi="Amiri" w:eastAsia="Amiri" w:cs="Amiri"/>
          <w:color w:val="111111"/>
          <w:sz w:val="28"/>
          <w:sz w:val="28"/>
          <w:szCs w:val="28"/>
          <w:rtl w:val="true"/>
          <w:lang w:bidi="ar-SA"/>
        </w:rPr>
        <w:t>حمد الله وأثنى عليه 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 كان مما قضى الله سبحانه وقدّر، أن ساقتنا المقادير إلى أهل هذه البلدة من الأرض، فلفّت بيننا، وبين عدو الله وعدونا فنحن بحمد الله ونعمه ومنه، وفضله، قريرة أعيننا، طيبة أنفسنا، نرجو بقتالهم حسن الثواب، والأمن من العقاب، معنا ابن عم نبينا، وسيف من سيوف الله علي بن أبي طالب، صلى مع رسول الله، لم يسبقه إلى الصلاة ذكر، حتى كان شيخاً لم تكن له حبوة، ولا نَبوة، ولا هفوة، ولا سقطة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في دين الله تعالى، عالم بحدود الله، ذو رأي أصيل، وصبر جمیل، وعفاف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وعلیکم بالحزم والجد واعلموا أنكم على الحق، وأن القوم على الباطل، إنما تقاتلون معاوية، وأنتم مع البدريين وقريب من مائة بدري سوى من حولكم من أصحاب محمد، أكثر ما معکم </w:t>
      </w:r>
    </w:p>
    <w:p>
      <w:pPr>
        <w:pStyle w:val="BookText"/>
        <w:rPr/>
      </w:pPr>
      <w:r>
        <w:rPr>
          <w:rFonts w:ascii="IRNazanin" w:hAnsi="IRNazanin" w:eastAsia="IRNazanin"/>
          <w:color w:val="111111"/>
          <w:sz w:val="28"/>
          <w:sz w:val="28"/>
          <w:szCs w:val="28"/>
          <w:rtl w:val="true"/>
          <w:lang w:bidi="fa-IR"/>
        </w:rPr>
        <w:t>رايات قد كانت مع رسول الله، ومع معاوية رایات قد كانت مع المشركين على رسول الله، فما يشك في قتال هؤلاء إلا ميت القلب، أنتم على إحدى الحسنيين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الفتح، وإما الشهادة عصمنا الله وإياكم بما عصم به من أطاعه واتقاه، وألهمنا، وإياكم طاعته وتقواه واستغفر الله لي ولكم</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خلال هذا العهد کتب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الالتزام بحسن الخلق، وهذا يتضح في مقولته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ليكن أحبّ الأُمور إليك أوسطها في الحقّ وأعمّها في العدل وأجمعها للرعية فإنّ سخط العامّة يجحف برضى الخاصّة وإنّ سخط الخاصّة يغتفر مع رضى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أحد من الرعيّة أثقل على الوالي مؤونة في الرخاء وأقلّ له معونة </w:t>
      </w:r>
    </w:p>
    <w:p>
      <w:pPr>
        <w:pStyle w:val="BookText"/>
        <w:rPr/>
      </w:pPr>
      <w:r>
        <w:rPr>
          <w:rFonts w:ascii="Amiri" w:hAnsi="Amiri" w:eastAsia="Amiri" w:cs="Amiri"/>
          <w:color w:val="111111"/>
          <w:sz w:val="28"/>
          <w:sz w:val="28"/>
          <w:szCs w:val="28"/>
          <w:rtl w:val="true"/>
          <w:lang w:bidi="ar-SA"/>
        </w:rPr>
        <w:t>في البلاء وأكره للإنصاف و أسأل بالإلحاف وأقلّ شكراً عند الإعطاء وأبطأ عذراً عند المنع وأضعف صبراً عند ملمّات الأُمور ومن الخاصّة وإنّما عمود الدين وجماع المسلمين والعدّة للأعداء أهل العامّة من الأُمّة فليكن لهم صَغوك واعمد لأعمّ الأُمور منفعة وخيرها عاقبة ولا قوّة إلاّ بالله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أبعد رعيتك منك وأشنأهم عندك أطلبهم لعيوب الناس فإنّ في الناس عيوباً الوالي أحقّ مَن سترها فلا تكشفنّ ما غاب عنك واستر العورة ما استطعت يستر الله منك ما تحبّ ستره من رعیّتك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وأطلق عن الناس عقد كلّ حقد و اقطع عنك سبب كلّ وتر واقبل العذر وادرأ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وتغاب عن كلّ ما لا يَضِحُ لك ولا تعجلنّ إلى تصدیق ساع فإنّ الساعي غاشّ وإن تشبّه بالناصحين</w:t>
      </w:r>
      <w:r>
        <w:rPr>
          <w:rFonts w:eastAsia="IRNazanin" w:cs="IRNazanin"/>
          <w:color w:val="111111"/>
          <w:sz w:val="28"/>
          <w:szCs w:val="28"/>
          <w:rtl w:val="true"/>
          <w:lang w:bidi="fa-IR"/>
        </w:rPr>
        <w:t xml:space="preserve">. </w:t>
      </w:r>
      <w:bookmarkStart w:id="41" w:name="pg8239_63004"/>
    </w:p>
    <w:p>
      <w:pPr>
        <w:pStyle w:val="BookText"/>
        <w:rPr/>
      </w:pPr>
      <w:bookmarkEnd w:id="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تُدخلنّ في مشورتك بخيلا يخذلك عن الفضل ويعدك الفقر ولا جباناً يضعف عليك الأُمور ولا حريصاً يزيّن لك الشره بالجور فإنّ البخل والجور والحرص غرائز شتّى يجمعها سوء الظنّ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وأيقن أنّ شرّ وزرائك من كان للأشرار وزيراً ومن شركهم في الآثام وقام بأُمورهم في عباد الله فلا يكوننّ لك بطانة تُشركهم في أمانتك كما شركوا في سلطان غيرك فأردوهم وأوردهم مصارع السوء</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 w:name="__RefHeading___Toc9227152_1051229030"/>
      <w:bookmarkStart w:id="43" w:name="_Toc15"/>
      <w:bookmarkEnd w:id="42"/>
      <w:r>
        <w:rPr>
          <w:rtl w:val="true"/>
        </w:rPr>
        <w:t>عرض النتائج</w:t>
      </w:r>
      <w:r>
        <w:rPr>
          <w:rtl w:val="true"/>
        </w:rPr>
        <w:t>:-</w:t>
      </w:r>
      <w:bookmarkEnd w:id="4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خلال ما تم عرضه في الإطار النظري للبحث، يمكن ان تستنتج الباحثتان بان القيم السلوكية والمحددات النفسية لامير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العهد الذي ارسله لماك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تتميز بخصائص لا حصر لها، لكن يمكن ان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الصالح أعظم ذخيرة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امتلاك الهوى، والشح بالنفس عما لا يحل له، والشح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فيما أحببت و کرهت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بين الناس جميعاً، فإنهم صنفان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أخ لك في الدين، أو نظير لك في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سفك الدماء بغير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الإعجاب بالنفس، وحب الإطراء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المن على الرعية بالإحسان، أو التزيد في إظهار ما وقع منه بالفعل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الإخلاف في الوعد، بعد </w:t>
      </w:r>
      <w:bookmarkStart w:id="44" w:name="pg8239_63006"/>
    </w:p>
    <w:p>
      <w:pPr>
        <w:pStyle w:val="BookText"/>
        <w:rPr/>
      </w:pPr>
      <w:bookmarkEnd w:id="44"/>
      <w:r>
        <w:rPr>
          <w:rFonts w:ascii="IRNazanin" w:hAnsi="IRNazanin" w:eastAsia="IRNazanin"/>
          <w:color w:val="111111"/>
          <w:sz w:val="28"/>
          <w:sz w:val="28"/>
          <w:szCs w:val="28"/>
          <w:rtl w:val="true"/>
          <w:lang w:bidi="fa-IR"/>
        </w:rPr>
        <w:t>الوعد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الاستئثار بما فيه الناس متساوون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و تأخير السطوة حتی سکون الغضب ليمتلك الحاكم عندها الاختيار، وقوام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المعاد إلى ربك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تنحية الضيق والاستكبار عن 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العذر للرعية، حال ظنها وقوع الظلم عليها من قبل الحاكم</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9227154_1051229030"/>
      <w:bookmarkStart w:id="46" w:name="_Toc16"/>
      <w:bookmarkEnd w:id="45"/>
      <w:r>
        <w:rPr>
          <w:rtl w:val="true"/>
        </w:rPr>
        <w:t>التوصيات</w:t>
      </w:r>
      <w:r>
        <w:rPr>
          <w:rtl w:val="true"/>
        </w:rPr>
        <w:t>:-</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اقامة الندوات والمؤتمرات التي تؤكد على دور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تنمية الاخلاق الحميدة وتهذيب النفوس من الرذائل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تضمين المبادی الخلقية التي جاء بها اهل </w:t>
      </w:r>
      <w:bookmarkStart w:id="47" w:name="pg8239_63007"/>
    </w:p>
    <w:p>
      <w:pPr>
        <w:pStyle w:val="BookText"/>
        <w:rPr/>
      </w:pPr>
      <w:bookmarkEnd w:id="47"/>
      <w:r>
        <w:rPr>
          <w:rFonts w:ascii="IRNazanin" w:hAnsi="IRNazanin" w:eastAsia="IRNazanin"/>
          <w:color w:val="111111"/>
          <w:sz w:val="28"/>
          <w:sz w:val="28"/>
          <w:szCs w:val="28"/>
          <w:rtl w:val="true"/>
          <w:lang w:bidi="fa-IR"/>
        </w:rPr>
        <w:t xml:space="preserve">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مقررات الدراسية لطلبة الجامعة، وخاصة في مادتي التربية الاسلامية وحقوق الانسان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اقامة الملتقيات الطلابية والتي تهدف الى توعية الطلبة بالمضامين الخلقية التي جاء بها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اجل العمل على الاقتداء بها في سلوكهم خلال حياتهم اليومية</w:t>
      </w:r>
      <w:r>
        <w:rPr>
          <w:rFonts w:eastAsia="IRNazanin" w:cs="IRNazanin"/>
          <w:color w:val="111111"/>
          <w:sz w:val="28"/>
          <w:szCs w:val="28"/>
          <w:rtl w:val="true"/>
          <w:lang w:bidi="fa-IR"/>
        </w:rPr>
        <w:t>.</w:t>
      </w:r>
    </w:p>
    <w:p>
      <w:pPr>
        <w:pStyle w:val="Heading2"/>
        <w:numPr>
          <w:ilvl w:val="1"/>
          <w:numId w:val="1"/>
        </w:numPr>
        <w:rPr/>
      </w:pPr>
      <w:bookmarkStart w:id="48" w:name="__RefHeading___Toc9227156_1051229030"/>
      <w:bookmarkStart w:id="49" w:name="_Toc17"/>
      <w:bookmarkEnd w:id="48"/>
      <w:r>
        <w:rPr>
          <w:rtl w:val="true"/>
        </w:rPr>
        <w:t>المقترحات</w:t>
      </w:r>
      <w:r>
        <w:rPr>
          <w:rtl w:val="true"/>
        </w:rPr>
        <w:t>:-</w:t>
      </w:r>
      <w:bookmarkEnd w:id="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اجراء دراسة مماثلة تهدف الى معرفة سبب اختيار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الاشتر في تنصيبه ولاية مصر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اجراء دراسة تهدف الى معرفة الخصائص السلوكية والعسكرية للوالي 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bookmarkStart w:id="50" w:name="pg8239_63008"/>
    </w:p>
    <w:p>
      <w:pPr>
        <w:pStyle w:val="Heading2"/>
        <w:numPr>
          <w:ilvl w:val="1"/>
          <w:numId w:val="1"/>
        </w:numPr>
        <w:rPr/>
      </w:pPr>
      <w:bookmarkStart w:id="51" w:name="__RefHeading___Toc9227158_1051229030"/>
      <w:bookmarkStart w:id="52" w:name="_Toc18"/>
      <w:bookmarkEnd w:id="50"/>
      <w:bookmarkEnd w:id="51"/>
      <w:r>
        <w:rPr>
          <w:rtl w:val="true"/>
        </w:rPr>
        <w:t>قائمة المصادر</w:t>
      </w:r>
      <w:r>
        <w:rPr>
          <w:rtl w:val="true"/>
        </w:rPr>
        <w:t>:-</w:t>
      </w:r>
      <w:bookmarkEnd w:id="52"/>
    </w:p>
    <w:p>
      <w:pPr>
        <w:pStyle w:val="Heading3"/>
        <w:numPr>
          <w:ilvl w:val="2"/>
          <w:numId w:val="1"/>
        </w:numPr>
        <w:rPr/>
      </w:pPr>
      <w:bookmarkStart w:id="53" w:name="__RefHeading___Toc9227160_1051229030"/>
      <w:bookmarkStart w:id="54" w:name="_Toc19"/>
      <w:bookmarkEnd w:id="53"/>
      <w:r>
        <w:rPr/>
        <w:t>1</w:t>
      </w:r>
      <w:r>
        <w:rPr>
          <w:rtl w:val="true"/>
        </w:rPr>
        <w:t xml:space="preserve">- </w:t>
      </w:r>
      <w:r>
        <w:rPr>
          <w:rtl w:val="true"/>
        </w:rPr>
        <w:t>المصادر العربية</w:t>
      </w:r>
      <w:r>
        <w:rPr>
          <w:rtl w:val="true"/>
        </w:rPr>
        <w:t>:-</w:t>
      </w:r>
      <w:bookmarkEnd w:id="54"/>
    </w:p>
    <w:p>
      <w:pPr>
        <w:pStyle w:val="BookText"/>
        <w:rPr/>
      </w:pPr>
      <w:r>
        <w:rPr>
          <w:rFonts w:ascii="Amiri" w:hAnsi="Amiri" w:eastAsia="Amiri" w:cs="Amiri"/>
          <w:color w:val="111111"/>
          <w:sz w:val="28"/>
          <w:sz w:val="28"/>
          <w:szCs w:val="28"/>
          <w:rtl w:val="true"/>
          <w:lang w:bidi="ar-SA"/>
        </w:rPr>
        <w:t xml:space="preserve">ابن الجوزي، سبط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المعروف بتذكرة خواص الأمة في خصائص الأئمة، المجلد الاول،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جوهر، محمد امین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العدالة الاجتماعية في نهج الإمام أمير المؤمنين علي بن أبي طالب عليه السلام، مجلة افاق الحضارة الاسلامية، العدد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شمارة، ایران، ص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رزق، محمد مصطفی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السمات الشخصية المميزة لذوي صعوبات التعلم وعلاقتها بالانتباه وبعض المتغيرات، رسالة ماجستير منشورة، كلية التربية، الجامعة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الأميني، محمد هادي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أعلام نهج البلاغة، ترجمة أبو القاسم أمامي، طهران، ایران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التميميي، عبد الواحد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غرر الحكم ودرر الكلم، للإمام أمير المؤمنين عليه السلام، ترجمة مكتبة الروضة الحيدرية، مطبعة العرفان، صيدا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الريشهري، محمد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الحكمة، الجزء الثالث، دار الحديث للطباعة والنشر والتوزيع، قم،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سوادي، فليح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الخليفة 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وليه على مصر 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العتبة العلوية المقدسة، الطبعة الاولى، النجف الاشرف</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الشريف المرتضي علي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من كلام امير المؤمنين </w:t>
      </w:r>
    </w:p>
    <w:p>
      <w:pPr>
        <w:pStyle w:val="BookText"/>
        <w:rPr/>
      </w:pP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مركز الأبحاث العقائدية، تحقيق الشيخ فارس الحسون، النجف الاشرف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شمس الدين، محمد بن أحمد بن عثمان الذهبي أبو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 ووفيات المشاهير والاعلام، وذيله، دار الكتاب العربي، الطبعة الثانية، طرابلس الشام، سوريا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المفيد، عبدالله محمد بن محمد بن النعمان العكبري البغدادي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الطبعة الثانية، مصادر الحديث الشيعية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العام، منشورات جماعة المدرسين في الحوزة العلمية في قم المقدسة، ایران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الشيرازي، السيد محمدرضا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التفوق المطلق والشخصية الجامعة، الطبعة الاولى، مؤسسة الفقيه الشيرازي الثقافية،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المقدسة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الشيرازي، مرتضى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الى انهاض المسلمين، الحوزة العلمية الزينبية، دمشق، سوريا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الصائغ، عبد الرحمن يحيی حيدر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المعلم في تنمية القيم الخلقية لدى المرحلة الثانوية، رسالة ماجستير منشورة، كلية التربية، جامعة الملك 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الطهراني، الشيخ آقا بزرك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 إلى تصانيف الشّيعة، الجزء الثالث، دار الاضواء، قم، ایران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العايد، عبد الرحمن بن عايد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حسن الخلق، دار الكتب، الكويت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عبده، محمد </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للامام 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الادارية، بیروت، لبنان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العذاري، السيد شهاب الدين الحسيني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 المنهج التربوي عند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سلسلة المعارف الإسلامية، دار الرسالة، العدد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العقاد، عباس محمود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عبقرية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الكتاب العربي، بيروت،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القرشي، سماحة آية الله الشيخ باقر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العهد الدولي للإمام علي عليه السلام لواليه مالك الأشتر على مصر، في رحاب نهج البلاغة، موقع انترنت،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http://arabic.balaghah.net/con tent/%D8%B4%D8%B1%D8%AD</w:t>
      </w:r>
      <w:r>
        <w:rPr>
          <w:rFonts w:eastAsia="Times New Roman" w:cs="Times New Roman" w:ascii="Times New Roman" w:hAnsi="Times New Roman"/>
          <w:color w:val="111111"/>
          <w:sz w:val="28"/>
          <w:szCs w:val="28"/>
          <w:rtl w:val="true"/>
          <w:lang w:val="en-US" w:bidi="en-US"/>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القرطبي، أبو عمر يوسف بن عبد الله بن محمد بن عبد البر بن عاصم النمري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في معرفة الأصحاب، </w:t>
      </w:r>
      <w:bookmarkStart w:id="55" w:name="pg8239_63013"/>
    </w:p>
    <w:p>
      <w:pPr>
        <w:pStyle w:val="BookText"/>
        <w:rPr/>
      </w:pPr>
      <w:bookmarkEnd w:id="55"/>
      <w:r>
        <w:rPr>
          <w:rFonts w:ascii="Amiri" w:hAnsi="Amiri" w:eastAsia="Amiri" w:cs="Amiri"/>
          <w:color w:val="111111"/>
          <w:sz w:val="28"/>
          <w:sz w:val="28"/>
          <w:szCs w:val="28"/>
          <w:rtl w:val="true"/>
          <w:lang w:bidi="ar-SA"/>
        </w:rPr>
        <w:t>الجزء الرابع، دار الجيل،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المالكي، صبيح مزعل جابر، والعباسي، عماد الدين عبد الرزاق </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التناص بين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مالك الأشتر والرسالة 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نصيحة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لسعدي الشيرازي، مجلة جامعة بابل للعلوم الانسانية، العدد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المسعودي، ابو الحسن علي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و معادن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فرنسي، الجزء الثاني، مطبعة باريس للنشر والتوزيع، فرنسا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9227162_1051229030"/>
      <w:bookmarkStart w:id="57" w:name="_Toc20"/>
      <w:bookmarkEnd w:id="56"/>
      <w:r>
        <w:rPr/>
        <w:t>2</w:t>
      </w:r>
      <w:r>
        <w:rPr>
          <w:rtl w:val="true"/>
        </w:rPr>
        <w:t xml:space="preserve">- </w:t>
      </w:r>
      <w:r>
        <w:rPr>
          <w:rtl w:val="true"/>
        </w:rPr>
        <w:t>المصادر الاجنبية</w:t>
      </w:r>
      <w:r>
        <w:rPr>
          <w:rtl w:val="true"/>
        </w:rPr>
        <w:t>:-</w:t>
      </w:r>
      <w:bookmarkEnd w:id="57"/>
    </w:p>
    <w:p>
      <w:pPr>
        <w:pStyle w:val="BookText"/>
        <w:rPr/>
      </w:pPr>
      <w:r>
        <w:rPr>
          <w:rFonts w:eastAsia="Times New Roman" w:cs="Times New Roman" w:ascii="Times New Roman" w:hAnsi="Times New Roman"/>
          <w:color w:val="111111"/>
          <w:sz w:val="28"/>
          <w:szCs w:val="28"/>
          <w:lang w:val="en-US" w:bidi="en-US"/>
        </w:rPr>
        <w:t>Abdul-Munim Firas (2006): A Pragmatic Analysis of Illocu tionary Speech Acts in Standard Arabic with a Special Reference to Al-Ashter's ‘Epistle”, Babylon University (College of Education /Safi yil Deen Alhilli</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Jawad</w:t>
      </w:r>
      <w:r>
        <w:rPr>
          <w:rFonts w:eastAsia="Times New Roman" w:cs="Times New Roman" w:ascii="Times New Roman" w:hAnsi="Times New Roman"/>
          <w:color w:val="111111"/>
          <w:sz w:val="28"/>
          <w:szCs w:val="28"/>
          <w:rtl w:val="true"/>
          <w:lang w:val="en-US" w:bidi="en-US"/>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جوهر،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التمیمی،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العاید،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المالكي والعباسي،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سوادي،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القرطبی،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التمیمی،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العذاري،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انترنت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التميمي،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الريشهري،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التميمي،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الريشهري،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التميمي،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5640</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Jawed</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الاميني،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المرتضی،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الصائغ، </w:t>
      </w:r>
      <w:r>
        <w:rPr>
          <w:rFonts w:eastAsia="IRNazanin" w:cs="IRNazanin"/>
          <w:b w:val="false"/>
          <w:bCs w:val="false"/>
          <w:i w:val="false"/>
          <w:iCs w:val="false"/>
          <w:color w:val="333333"/>
          <w:sz w:val="20"/>
          <w:szCs w:val="20"/>
        </w:rPr>
        <w:t>2006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الصائغ،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رزق، </w:t>
      </w:r>
      <w:r>
        <w:rPr>
          <w:rFonts w:eastAsia="IRNazanin" w:cs="IRNazanin"/>
          <w:b w:val="false"/>
          <w:bCs w:val="false"/>
          <w:i w:val="false"/>
          <w:iCs w:val="false"/>
          <w:color w:val="333333"/>
          <w:sz w:val="20"/>
          <w:szCs w:val="20"/>
        </w:rPr>
        <w:t>2011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رزق،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المسعودي،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انترنت</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القرشی،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انترنت</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image" Target="media/image2.jpeg"/><Relationship Id="rId61" Type="http://schemas.openxmlformats.org/officeDocument/2006/relationships/image" Target="media/image2.jpeg"/><Relationship Id="rId62" Type="http://schemas.openxmlformats.org/officeDocument/2006/relationships/footer" Target="footer55.xml"/><Relationship Id="rId63" Type="http://schemas.openxmlformats.org/officeDocument/2006/relationships/footnotes" Target="footnotes.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Pages>
  <Words>5031</Words>
  <Characters>23706</Characters>
  <CharactersWithSpaces>28561</CharactersWithSpaces>
  <Paragraphs>279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2026-08-27T15:30:03Z</dcterms:created>
  <dc:creator>ghaemiyeh.com</dc:creator>
  <dc:description/>
  <dc:language>en-US</dc:language>
  <cp:lastModifiedBy/>
  <dcterms:modified xsi:type="dcterms:W3CDTF">2026-08-27T19:00:19Z</dcterms:modified>
  <cp:revision>1</cp:revision>
  <dc:subject/>
  <dc:title>القیم السلوکیة والمحددات النفسیة دراسة فی ضوء عهد الإمام علی علیه السلام</dc:title>
</cp:coreProperties>
</file>

<file path=docProps/custom.xml><?xml version="1.0" encoding="utf-8"?>
<Properties xmlns="http://schemas.openxmlformats.org/officeDocument/2006/custom-properties" xmlns:vt="http://schemas.openxmlformats.org/officeDocument/2006/docPropsVTypes"/>
</file>