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حوثیان یمن پیشینه و رویکردهای کلامی و سیاسی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01311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001313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001315_105122903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8001317_1051229030">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8001319_1051229030">
            <w:r>
              <w:rPr>
                <w:webHidden/>
                <w:rStyle w:val="IndexLink"/>
                <w:rtl w:val="true"/>
              </w:rPr>
              <w:t>معرفی آثار</w:t>
            </w:r>
            <w:r>
              <w:rPr>
                <w:rStyle w:val="IndexLink"/>
                <w:rtl w:val="true"/>
              </w:rPr>
              <w:tab/>
            </w:r>
            <w:r>
              <w:rPr>
                <w:rStyle w:val="IndexLink"/>
              </w:rPr>
              <w:t>24</w:t>
            </w:r>
          </w:hyperlink>
        </w:p>
        <w:p>
          <w:pPr>
            <w:pStyle w:val="Contents2"/>
            <w:tabs>
              <w:tab w:val="clear" w:pos="8743"/>
              <w:tab w:val="right" w:pos="9026" w:leader="dot"/>
            </w:tabs>
            <w:rPr/>
          </w:pPr>
          <w:hyperlink w:anchor="__RefHeading___Toc8001321_1051229030">
            <w:r>
              <w:rPr>
                <w:webHidden/>
                <w:rStyle w:val="IndexLink"/>
                <w:rtl w:val="true"/>
              </w:rPr>
              <w:t>علامه بدرالدین الحوثی</w:t>
            </w:r>
            <w:r>
              <w:rPr>
                <w:rStyle w:val="IndexLink"/>
                <w:rtl w:val="true"/>
              </w:rPr>
              <w:tab/>
            </w:r>
            <w:r>
              <w:rPr>
                <w:rStyle w:val="IndexLink"/>
              </w:rPr>
              <w:t>24</w:t>
            </w:r>
          </w:hyperlink>
        </w:p>
        <w:p>
          <w:pPr>
            <w:pStyle w:val="Contents3"/>
            <w:tabs>
              <w:tab w:val="clear" w:pos="8459"/>
              <w:tab w:val="right" w:pos="9026" w:leader="dot"/>
            </w:tabs>
            <w:rPr/>
          </w:pPr>
          <w:hyperlink w:anchor="__RefHeading___Toc8001323_1051229030">
            <w:r>
              <w:rPr>
                <w:webHidden/>
                <w:rStyle w:val="IndexLink"/>
                <w:rtl w:val="true"/>
              </w:rPr>
              <w:t>اشاره</w:t>
            </w:r>
            <w:r>
              <w:rPr>
                <w:rStyle w:val="IndexLink"/>
                <w:rtl w:val="true"/>
              </w:rPr>
              <w:t>:</w:t>
              <w:tab/>
            </w:r>
            <w:r>
              <w:rPr>
                <w:rStyle w:val="IndexLink"/>
              </w:rPr>
              <w:t>24</w:t>
            </w:r>
          </w:hyperlink>
        </w:p>
        <w:p>
          <w:pPr>
            <w:pStyle w:val="Contents3"/>
            <w:tabs>
              <w:tab w:val="clear" w:pos="8459"/>
              <w:tab w:val="right" w:pos="9026" w:leader="dot"/>
            </w:tabs>
            <w:rPr/>
          </w:pPr>
          <w:hyperlink w:anchor="__RefHeading___Toc8001325_1051229030">
            <w:r>
              <w:rPr>
                <w:webHidden/>
                <w:rStyle w:val="IndexLink"/>
                <w:rtl w:val="true"/>
              </w:rPr>
              <w:t>كشف التغرير</w:t>
            </w:r>
            <w:r>
              <w:rPr>
                <w:rStyle w:val="IndexLink"/>
                <w:rtl w:val="true"/>
              </w:rPr>
              <w:tab/>
            </w:r>
            <w:r>
              <w:rPr>
                <w:rStyle w:val="IndexLink"/>
              </w:rPr>
              <w:t>24</w:t>
            </w:r>
          </w:hyperlink>
        </w:p>
        <w:p>
          <w:pPr>
            <w:pStyle w:val="Contents3"/>
            <w:tabs>
              <w:tab w:val="clear" w:pos="8459"/>
              <w:tab w:val="right" w:pos="9026" w:leader="dot"/>
            </w:tabs>
            <w:rPr/>
          </w:pPr>
          <w:hyperlink w:anchor="__RefHeading___Toc8001327_1051229030">
            <w:r>
              <w:rPr>
                <w:webHidden/>
                <w:rStyle w:val="IndexLink"/>
                <w:rtl w:val="true"/>
              </w:rPr>
              <w:t>زيارة القبور؛ شبهات وردود؛</w:t>
            </w:r>
            <w:r>
              <w:rPr>
                <w:rStyle w:val="IndexLink"/>
                <w:rtl w:val="true"/>
              </w:rPr>
              <w:tab/>
            </w:r>
            <w:r>
              <w:rPr>
                <w:rStyle w:val="IndexLink"/>
              </w:rPr>
              <w:t>25</w:t>
            </w:r>
          </w:hyperlink>
        </w:p>
        <w:p>
          <w:pPr>
            <w:pStyle w:val="Contents3"/>
            <w:tabs>
              <w:tab w:val="clear" w:pos="8459"/>
              <w:tab w:val="right" w:pos="9026" w:leader="dot"/>
            </w:tabs>
            <w:rPr/>
          </w:pPr>
          <w:hyperlink w:anchor="__RefHeading___Toc8001329_1051229030">
            <w:r>
              <w:rPr>
                <w:webHidden/>
                <w:rStyle w:val="IndexLink"/>
                <w:rtl w:val="true"/>
              </w:rPr>
              <w:t>التحذير من الفرقة؛</w:t>
            </w:r>
            <w:r>
              <w:rPr>
                <w:rStyle w:val="IndexLink"/>
                <w:rtl w:val="true"/>
              </w:rPr>
              <w:tab/>
            </w:r>
            <w:r>
              <w:rPr>
                <w:rStyle w:val="IndexLink"/>
              </w:rPr>
              <w:t>25</w:t>
            </w:r>
          </w:hyperlink>
        </w:p>
        <w:p>
          <w:pPr>
            <w:pStyle w:val="Contents3"/>
            <w:tabs>
              <w:tab w:val="clear" w:pos="8459"/>
              <w:tab w:val="right" w:pos="9026" w:leader="dot"/>
            </w:tabs>
            <w:rPr/>
          </w:pPr>
          <w:hyperlink w:anchor="__RefHeading___Toc8001331_1051229030">
            <w:r>
              <w:rPr>
                <w:webHidden/>
                <w:rStyle w:val="IndexLink"/>
                <w:rtl w:val="true"/>
              </w:rPr>
              <w:t>تحریر الافکار؛</w:t>
            </w:r>
            <w:r>
              <w:rPr>
                <w:rStyle w:val="IndexLink"/>
                <w:rtl w:val="true"/>
              </w:rPr>
              <w:tab/>
            </w:r>
            <w:r>
              <w:rPr>
                <w:rStyle w:val="IndexLink"/>
              </w:rPr>
              <w:t>26</w:t>
            </w:r>
          </w:hyperlink>
        </w:p>
        <w:p>
          <w:pPr>
            <w:pStyle w:val="Contents3"/>
            <w:tabs>
              <w:tab w:val="clear" w:pos="8459"/>
              <w:tab w:val="right" w:pos="9026" w:leader="dot"/>
            </w:tabs>
            <w:rPr/>
          </w:pPr>
          <w:hyperlink w:anchor="__RefHeading___Toc8001333_1051229030">
            <w:r>
              <w:rPr>
                <w:webHidden/>
                <w:rStyle w:val="IndexLink"/>
                <w:rtl w:val="true"/>
              </w:rPr>
              <w:t>الايجاز في الرد على فتاوى الحجاز؛</w:t>
            </w:r>
            <w:r>
              <w:rPr>
                <w:rStyle w:val="IndexLink"/>
                <w:rtl w:val="true"/>
              </w:rPr>
              <w:tab/>
            </w:r>
            <w:r>
              <w:rPr>
                <w:rStyle w:val="IndexLink"/>
              </w:rPr>
              <w:t>27</w:t>
            </w:r>
          </w:hyperlink>
        </w:p>
        <w:p>
          <w:pPr>
            <w:pStyle w:val="Contents3"/>
            <w:tabs>
              <w:tab w:val="clear" w:pos="8459"/>
              <w:tab w:val="right" w:pos="9026" w:leader="dot"/>
            </w:tabs>
            <w:rPr/>
          </w:pPr>
          <w:hyperlink w:anchor="__RefHeading___Toc8001335_1051229030">
            <w:r>
              <w:rPr>
                <w:webHidden/>
                <w:rStyle w:val="IndexLink"/>
                <w:rtl w:val="true"/>
              </w:rPr>
              <w:t>التيسير فى التفسير؛</w:t>
            </w:r>
            <w:r>
              <w:rPr>
                <w:rStyle w:val="IndexLink"/>
                <w:rtl w:val="true"/>
              </w:rPr>
              <w:tab/>
            </w:r>
            <w:r>
              <w:rPr>
                <w:rStyle w:val="IndexLink"/>
              </w:rPr>
              <w:t>28</w:t>
            </w:r>
          </w:hyperlink>
        </w:p>
        <w:p>
          <w:pPr>
            <w:pStyle w:val="Contents3"/>
            <w:tabs>
              <w:tab w:val="clear" w:pos="8459"/>
              <w:tab w:val="right" w:pos="9026" w:leader="dot"/>
            </w:tabs>
            <w:rPr/>
          </w:pPr>
          <w:hyperlink w:anchor="__RefHeading___Toc8001337_1051229030">
            <w:r>
              <w:rPr>
                <w:webHidden/>
                <w:rStyle w:val="IndexLink"/>
                <w:rtl w:val="true"/>
              </w:rPr>
              <w:t>ارشاد الطالب؛</w:t>
            </w:r>
            <w:r>
              <w:rPr>
                <w:rStyle w:val="IndexLink"/>
                <w:rtl w:val="true"/>
              </w:rPr>
              <w:tab/>
            </w:r>
            <w:r>
              <w:rPr>
                <w:rStyle w:val="IndexLink"/>
              </w:rPr>
              <w:t>28</w:t>
            </w:r>
          </w:hyperlink>
        </w:p>
        <w:p>
          <w:pPr>
            <w:pStyle w:val="Contents3"/>
            <w:tabs>
              <w:tab w:val="clear" w:pos="8459"/>
              <w:tab w:val="right" w:pos="9026" w:leader="dot"/>
            </w:tabs>
            <w:rPr/>
          </w:pPr>
          <w:hyperlink w:anchor="__RefHeading___Toc8001339_1051229030">
            <w:r>
              <w:rPr>
                <w:webHidden/>
                <w:rStyle w:val="IndexLink"/>
                <w:rtl w:val="true"/>
              </w:rPr>
              <w:t>من هم الرافضة؛</w:t>
            </w:r>
            <w:r>
              <w:rPr>
                <w:rStyle w:val="IndexLink"/>
                <w:rtl w:val="true"/>
              </w:rPr>
              <w:tab/>
            </w:r>
            <w:r>
              <w:rPr>
                <w:rStyle w:val="IndexLink"/>
              </w:rPr>
              <w:t>29</w:t>
            </w:r>
          </w:hyperlink>
        </w:p>
        <w:p>
          <w:pPr>
            <w:pStyle w:val="Contents3"/>
            <w:tabs>
              <w:tab w:val="clear" w:pos="8459"/>
              <w:tab w:val="right" w:pos="9026" w:leader="dot"/>
            </w:tabs>
            <w:rPr/>
          </w:pPr>
          <w:hyperlink w:anchor="__RefHeading___Toc8001341_1051229030">
            <w:r>
              <w:rPr>
                <w:webHidden/>
                <w:rStyle w:val="IndexLink"/>
                <w:rtl w:val="true"/>
              </w:rPr>
              <w:t>مسئلة شد الرحال؛</w:t>
            </w:r>
            <w:r>
              <w:rPr>
                <w:rStyle w:val="IndexLink"/>
                <w:rtl w:val="true"/>
              </w:rPr>
              <w:tab/>
            </w:r>
            <w:r>
              <w:rPr>
                <w:rStyle w:val="IndexLink"/>
              </w:rPr>
              <w:t>29</w:t>
            </w:r>
          </w:hyperlink>
        </w:p>
        <w:p>
          <w:pPr>
            <w:pStyle w:val="Contents3"/>
            <w:tabs>
              <w:tab w:val="clear" w:pos="8459"/>
              <w:tab w:val="right" w:pos="9026" w:leader="dot"/>
            </w:tabs>
            <w:rPr/>
          </w:pPr>
          <w:hyperlink w:anchor="__RefHeading___Toc8001343_1051229030">
            <w:r>
              <w:rPr>
                <w:webHidden/>
                <w:rStyle w:val="IndexLink"/>
                <w:rtl w:val="true"/>
              </w:rPr>
              <w:t>في رحاب آية المودة؛</w:t>
            </w:r>
            <w:r>
              <w:rPr>
                <w:rStyle w:val="IndexLink"/>
                <w:rtl w:val="true"/>
              </w:rPr>
              <w:tab/>
            </w:r>
            <w:r>
              <w:rPr>
                <w:rStyle w:val="IndexLink"/>
              </w:rPr>
              <w:t>30</w:t>
            </w:r>
          </w:hyperlink>
        </w:p>
        <w:p>
          <w:pPr>
            <w:pStyle w:val="Contents3"/>
            <w:tabs>
              <w:tab w:val="clear" w:pos="8459"/>
              <w:tab w:val="right" w:pos="9026" w:leader="dot"/>
            </w:tabs>
            <w:rPr/>
          </w:pPr>
          <w:hyperlink w:anchor="__RefHeading___Toc8001345_1051229030">
            <w:r>
              <w:rPr>
                <w:webHidden/>
                <w:rStyle w:val="IndexLink"/>
                <w:rtl w:val="true"/>
              </w:rPr>
              <w:t>الفئة الباغية ؛</w:t>
            </w:r>
            <w:r>
              <w:rPr>
                <w:rStyle w:val="IndexLink"/>
                <w:rtl w:val="true"/>
              </w:rPr>
              <w:tab/>
            </w:r>
            <w:r>
              <w:rPr>
                <w:rStyle w:val="IndexLink"/>
              </w:rPr>
              <w:t>30</w:t>
            </w:r>
          </w:hyperlink>
        </w:p>
        <w:p>
          <w:pPr>
            <w:pStyle w:val="Contents2"/>
            <w:tabs>
              <w:tab w:val="clear" w:pos="8743"/>
              <w:tab w:val="right" w:pos="9026" w:leader="dot"/>
            </w:tabs>
            <w:rPr/>
          </w:pPr>
          <w:hyperlink w:anchor="__RefHeading___Toc8001347_1051229030">
            <w:r>
              <w:rPr>
                <w:webHidden/>
                <w:rStyle w:val="IndexLink"/>
                <w:rtl w:val="true"/>
              </w:rPr>
              <w:t>معرفی ملازم سیدحسین الحوثی</w:t>
            </w:r>
            <w:r>
              <w:rPr>
                <w:rStyle w:val="IndexLink"/>
                <w:rtl w:val="true"/>
              </w:rPr>
              <w:tab/>
            </w:r>
            <w:r>
              <w:rPr>
                <w:rStyle w:val="IndexLink"/>
              </w:rPr>
              <w:t>30</w:t>
            </w:r>
          </w:hyperlink>
        </w:p>
        <w:p>
          <w:pPr>
            <w:pStyle w:val="Contents3"/>
            <w:tabs>
              <w:tab w:val="clear" w:pos="8459"/>
              <w:tab w:val="right" w:pos="9026" w:leader="dot"/>
            </w:tabs>
            <w:rPr/>
          </w:pPr>
          <w:hyperlink w:anchor="__RefHeading___Toc8001349_1051229030">
            <w:r>
              <w:rPr>
                <w:webHidden/>
                <w:rStyle w:val="IndexLink"/>
                <w:rtl w:val="true"/>
              </w:rPr>
              <w:t>اشاره</w:t>
            </w:r>
            <w:r>
              <w:rPr>
                <w:rStyle w:val="IndexLink"/>
                <w:rtl w:val="true"/>
              </w:rPr>
              <w:t>:</w:t>
              <w:tab/>
            </w:r>
            <w:r>
              <w:rPr>
                <w:rStyle w:val="IndexLink"/>
              </w:rPr>
              <w:t>30</w:t>
            </w:r>
          </w:hyperlink>
        </w:p>
        <w:p>
          <w:pPr>
            <w:pStyle w:val="Contents3"/>
            <w:tabs>
              <w:tab w:val="clear" w:pos="8459"/>
              <w:tab w:val="right" w:pos="9026" w:leader="dot"/>
            </w:tabs>
            <w:rPr/>
          </w:pPr>
          <w:hyperlink w:anchor="__RefHeading___Toc8001351_1051229030">
            <w:r>
              <w:rPr>
                <w:webHidden/>
                <w:rStyle w:val="IndexLink"/>
                <w:rtl w:val="true"/>
              </w:rPr>
              <w:t>مراجعه به قرآن</w:t>
            </w:r>
            <w:r>
              <w:rPr>
                <w:rStyle w:val="IndexLink"/>
                <w:rtl w:val="true"/>
              </w:rPr>
              <w:t>:</w:t>
              <w:tab/>
            </w:r>
            <w:r>
              <w:rPr>
                <w:rStyle w:val="IndexLink"/>
              </w:rPr>
              <w:t>30</w:t>
            </w:r>
          </w:hyperlink>
        </w:p>
        <w:p>
          <w:pPr>
            <w:pStyle w:val="Contents3"/>
            <w:tabs>
              <w:tab w:val="clear" w:pos="8459"/>
              <w:tab w:val="right" w:pos="9026" w:leader="dot"/>
            </w:tabs>
            <w:rPr/>
          </w:pPr>
          <w:hyperlink w:anchor="__RefHeading___Toc8001353_1051229030">
            <w:r>
              <w:rPr>
                <w:webHidden/>
                <w:rStyle w:val="IndexLink"/>
                <w:rtl w:val="true"/>
              </w:rPr>
              <w:t>مسئولیت پذیری</w:t>
            </w:r>
            <w:r>
              <w:rPr>
                <w:rStyle w:val="IndexLink"/>
                <w:rtl w:val="true"/>
              </w:rPr>
              <w:t>:</w:t>
              <w:tab/>
            </w:r>
            <w:r>
              <w:rPr>
                <w:rStyle w:val="IndexLink"/>
              </w:rPr>
              <w:t>31</w:t>
            </w:r>
          </w:hyperlink>
        </w:p>
        <w:p>
          <w:pPr>
            <w:pStyle w:val="Contents3"/>
            <w:tabs>
              <w:tab w:val="clear" w:pos="8459"/>
              <w:tab w:val="right" w:pos="9026" w:leader="dot"/>
            </w:tabs>
            <w:rPr/>
          </w:pPr>
          <w:hyperlink w:anchor="__RefHeading___Toc8001355_1051229030">
            <w:r>
              <w:rPr>
                <w:webHidden/>
                <w:rStyle w:val="IndexLink"/>
                <w:rtl w:val="true"/>
              </w:rPr>
              <w:t>روحیه جهادی</w:t>
            </w:r>
            <w:r>
              <w:rPr>
                <w:rStyle w:val="IndexLink"/>
                <w:rtl w:val="true"/>
              </w:rPr>
              <w:t>:</w:t>
              <w:tab/>
            </w:r>
            <w:r>
              <w:rPr>
                <w:rStyle w:val="IndexLink"/>
              </w:rPr>
              <w:t>32</w:t>
            </w:r>
          </w:hyperlink>
        </w:p>
        <w:p>
          <w:pPr>
            <w:pStyle w:val="Contents3"/>
            <w:tabs>
              <w:tab w:val="clear" w:pos="8459"/>
              <w:tab w:val="right" w:pos="9026" w:leader="dot"/>
            </w:tabs>
            <w:rPr/>
          </w:pPr>
          <w:hyperlink w:anchor="__RefHeading___Toc8001357_1051229030">
            <w:r>
              <w:rPr>
                <w:webHidden/>
                <w:rStyle w:val="IndexLink"/>
                <w:rtl w:val="true"/>
              </w:rPr>
              <w:t>بصیرت دینی</w:t>
            </w:r>
            <w:r>
              <w:rPr>
                <w:rStyle w:val="IndexLink"/>
                <w:rtl w:val="true"/>
              </w:rPr>
              <w:t>:</w:t>
              <w:tab/>
            </w:r>
            <w:r>
              <w:rPr>
                <w:rStyle w:val="IndexLink"/>
              </w:rPr>
              <w:t>32</w:t>
            </w:r>
          </w:hyperlink>
        </w:p>
        <w:p>
          <w:pPr>
            <w:pStyle w:val="Contents3"/>
            <w:tabs>
              <w:tab w:val="clear" w:pos="8459"/>
              <w:tab w:val="right" w:pos="9026" w:leader="dot"/>
            </w:tabs>
            <w:rPr/>
          </w:pPr>
          <w:hyperlink w:anchor="__RefHeading___Toc8001359_1051229030">
            <w:r>
              <w:rPr>
                <w:webHidden/>
                <w:rStyle w:val="IndexLink"/>
                <w:rtl w:val="true"/>
              </w:rPr>
              <w:t>برحذر بودن از فرهنگ مخلوط</w:t>
            </w:r>
            <w:r>
              <w:rPr>
                <w:rStyle w:val="IndexLink"/>
                <w:rtl w:val="true"/>
              </w:rPr>
              <w:t>:</w:t>
              <w:tab/>
            </w:r>
            <w:r>
              <w:rPr>
                <w:rStyle w:val="IndexLink"/>
              </w:rPr>
              <w:t>33</w:t>
            </w:r>
          </w:hyperlink>
        </w:p>
        <w:p>
          <w:pPr>
            <w:pStyle w:val="Contents2"/>
            <w:tabs>
              <w:tab w:val="clear" w:pos="8743"/>
              <w:tab w:val="right" w:pos="9026" w:leader="dot"/>
            </w:tabs>
            <w:rPr/>
          </w:pPr>
          <w:hyperlink w:anchor="__RefHeading___Toc8001361_1051229030">
            <w:r>
              <w:rPr>
                <w:webHidden/>
                <w:rStyle w:val="IndexLink"/>
                <w:rtl w:val="true"/>
              </w:rPr>
              <w:t xml:space="preserve">فصل اول </w:t>
            </w:r>
            <w:r>
              <w:rPr>
                <w:rStyle w:val="IndexLink"/>
                <w:rtl w:val="true"/>
              </w:rPr>
              <w:t xml:space="preserve">: </w:t>
            </w:r>
            <w:r>
              <w:rPr>
                <w:rStyle w:val="IndexLink"/>
                <w:rtl w:val="true"/>
              </w:rPr>
              <w:t>تاریخ زیدیه در نگاهی کلی</w:t>
            </w:r>
            <w:r>
              <w:rPr>
                <w:rStyle w:val="IndexLink"/>
                <w:rtl w:val="true"/>
              </w:rPr>
              <w:tab/>
            </w:r>
            <w:r>
              <w:rPr>
                <w:rStyle w:val="IndexLink"/>
              </w:rPr>
              <w:t>34</w:t>
            </w:r>
          </w:hyperlink>
        </w:p>
        <w:p>
          <w:pPr>
            <w:pStyle w:val="Contents3"/>
            <w:tabs>
              <w:tab w:val="clear" w:pos="8459"/>
              <w:tab w:val="right" w:pos="9026" w:leader="dot"/>
            </w:tabs>
            <w:rPr/>
          </w:pPr>
          <w:hyperlink w:anchor="__RefHeading___Toc8001363_1051229030">
            <w:r>
              <w:rPr>
                <w:webHidden/>
                <w:rStyle w:val="IndexLink"/>
                <w:rtl w:val="true"/>
              </w:rPr>
              <w:t>اشاره</w:t>
            </w:r>
            <w:r>
              <w:rPr>
                <w:rStyle w:val="IndexLink"/>
                <w:rtl w:val="true"/>
              </w:rPr>
              <w:t>:</w:t>
              <w:tab/>
            </w:r>
            <w:r>
              <w:rPr>
                <w:rStyle w:val="IndexLink"/>
              </w:rPr>
              <w:t>34</w:t>
            </w:r>
          </w:hyperlink>
        </w:p>
        <w:p>
          <w:pPr>
            <w:pStyle w:val="Contents3"/>
            <w:tabs>
              <w:tab w:val="clear" w:pos="8459"/>
              <w:tab w:val="right" w:pos="9026" w:leader="dot"/>
            </w:tabs>
            <w:rPr/>
          </w:pPr>
          <w:hyperlink w:anchor="__RefHeading___Toc8001365_1051229030">
            <w:r>
              <w:rPr>
                <w:webHidden/>
                <w:rStyle w:val="IndexLink"/>
                <w:rtl w:val="true"/>
              </w:rPr>
              <w:t>مروری بر تاریخ زیدیه از پیدایش تا دوره معاصر</w:t>
            </w:r>
            <w:r>
              <w:rPr>
                <w:rStyle w:val="IndexLink"/>
                <w:rtl w:val="true"/>
              </w:rPr>
              <w:tab/>
            </w:r>
            <w:r>
              <w:rPr>
                <w:rStyle w:val="IndexLink"/>
              </w:rPr>
              <w:t>36</w:t>
            </w:r>
          </w:hyperlink>
        </w:p>
        <w:p>
          <w:pPr>
            <w:pStyle w:val="Contents3"/>
            <w:tabs>
              <w:tab w:val="clear" w:pos="8459"/>
              <w:tab w:val="right" w:pos="9026" w:leader="dot"/>
            </w:tabs>
            <w:rPr/>
          </w:pPr>
          <w:hyperlink w:anchor="__RefHeading___Toc8001367_1051229030">
            <w:r>
              <w:rPr>
                <w:webHidden/>
                <w:rStyle w:val="IndexLink"/>
                <w:rtl w:val="true"/>
              </w:rPr>
              <w:t>پیدایش زیدیه</w:t>
            </w:r>
            <w:r>
              <w:rPr>
                <w:rStyle w:val="IndexLink"/>
                <w:rtl w:val="true"/>
              </w:rPr>
              <w:tab/>
            </w:r>
            <w:r>
              <w:rPr>
                <w:rStyle w:val="IndexLink"/>
              </w:rPr>
              <w:t>36</w:t>
            </w:r>
          </w:hyperlink>
        </w:p>
        <w:p>
          <w:pPr>
            <w:pStyle w:val="Contents3"/>
            <w:tabs>
              <w:tab w:val="clear" w:pos="8459"/>
              <w:tab w:val="right" w:pos="9026" w:leader="dot"/>
            </w:tabs>
            <w:rPr/>
          </w:pPr>
          <w:hyperlink w:anchor="__RefHeading___Toc8001369_1051229030">
            <w:r>
              <w:rPr>
                <w:webHidden/>
                <w:rStyle w:val="IndexLink"/>
                <w:rtl w:val="true"/>
              </w:rPr>
              <w:t>قیام های زیدیه</w:t>
            </w:r>
            <w:r>
              <w:rPr>
                <w:rStyle w:val="IndexLink"/>
                <w:rtl w:val="true"/>
              </w:rPr>
              <w:tab/>
            </w:r>
            <w:r>
              <w:rPr>
                <w:rStyle w:val="IndexLink"/>
              </w:rPr>
              <w:t>38</w:t>
            </w:r>
          </w:hyperlink>
        </w:p>
        <w:p>
          <w:pPr>
            <w:pStyle w:val="Contents4"/>
            <w:tabs>
              <w:tab w:val="clear" w:pos="8176"/>
              <w:tab w:val="right" w:pos="9026" w:leader="dot"/>
            </w:tabs>
            <w:rPr/>
          </w:pPr>
          <w:hyperlink w:anchor="__RefHeading___Toc8001371_1051229030">
            <w:r>
              <w:rPr>
                <w:webHidden/>
                <w:rStyle w:val="IndexLink"/>
                <w:rtl w:val="true"/>
              </w:rPr>
              <w:t>قیام زید بن علی</w:t>
            </w:r>
            <w:r>
              <w:rPr>
                <w:rStyle w:val="IndexLink"/>
                <w:rtl w:val="true"/>
              </w:rPr>
              <w:t>:</w:t>
              <w:tab/>
            </w:r>
            <w:r>
              <w:rPr>
                <w:rStyle w:val="IndexLink"/>
              </w:rPr>
              <w:t>38</w:t>
            </w:r>
          </w:hyperlink>
        </w:p>
        <w:p>
          <w:pPr>
            <w:pStyle w:val="Contents4"/>
            <w:tabs>
              <w:tab w:val="clear" w:pos="8176"/>
              <w:tab w:val="right" w:pos="9026" w:leader="dot"/>
            </w:tabs>
            <w:rPr/>
          </w:pPr>
          <w:hyperlink w:anchor="__RefHeading___Toc8001373_1051229030">
            <w:r>
              <w:rPr>
                <w:webHidden/>
                <w:rStyle w:val="IndexLink"/>
                <w:rtl w:val="true"/>
              </w:rPr>
              <w:t>استمرار قیام و مبارزه</w:t>
            </w:r>
            <w:r>
              <w:rPr>
                <w:rStyle w:val="IndexLink"/>
                <w:rtl w:val="true"/>
              </w:rPr>
              <w:t>:</w:t>
              <w:tab/>
            </w:r>
            <w:r>
              <w:rPr>
                <w:rStyle w:val="IndexLink"/>
              </w:rPr>
              <w:t>40</w:t>
            </w:r>
          </w:hyperlink>
        </w:p>
        <w:p>
          <w:pPr>
            <w:pStyle w:val="Contents3"/>
            <w:tabs>
              <w:tab w:val="clear" w:pos="8459"/>
              <w:tab w:val="right" w:pos="9026" w:leader="dot"/>
            </w:tabs>
            <w:rPr/>
          </w:pPr>
          <w:hyperlink w:anchor="__RefHeading___Toc8001375_1051229030">
            <w:r>
              <w:rPr>
                <w:webHidden/>
                <w:rStyle w:val="IndexLink"/>
                <w:rtl w:val="true"/>
              </w:rPr>
              <w:t>دولتهای زیدیه</w:t>
            </w:r>
            <w:r>
              <w:rPr>
                <w:rStyle w:val="IndexLink"/>
                <w:rtl w:val="true"/>
              </w:rPr>
              <w:tab/>
            </w:r>
            <w:r>
              <w:rPr>
                <w:rStyle w:val="IndexLink"/>
              </w:rPr>
              <w:t>43</w:t>
            </w:r>
          </w:hyperlink>
        </w:p>
        <w:p>
          <w:pPr>
            <w:pStyle w:val="Contents4"/>
            <w:tabs>
              <w:tab w:val="clear" w:pos="8176"/>
              <w:tab w:val="right" w:pos="9026" w:leader="dot"/>
            </w:tabs>
            <w:rPr/>
          </w:pPr>
          <w:hyperlink w:anchor="__RefHeading___Toc8001377_1051229030">
            <w:r>
              <w:rPr>
                <w:webHidden/>
                <w:rStyle w:val="IndexLink"/>
                <w:rtl w:val="true"/>
              </w:rPr>
              <w:t>دولت ادریسیان</w:t>
            </w:r>
            <w:r>
              <w:rPr>
                <w:rStyle w:val="IndexLink"/>
                <w:rtl w:val="true"/>
              </w:rPr>
              <w:tab/>
            </w:r>
            <w:r>
              <w:rPr>
                <w:rStyle w:val="IndexLink"/>
              </w:rPr>
              <w:t>43</w:t>
            </w:r>
          </w:hyperlink>
        </w:p>
        <w:p>
          <w:pPr>
            <w:pStyle w:val="Contents4"/>
            <w:tabs>
              <w:tab w:val="clear" w:pos="8176"/>
              <w:tab w:val="right" w:pos="9026" w:leader="dot"/>
            </w:tabs>
            <w:rPr/>
          </w:pPr>
          <w:hyperlink w:anchor="__RefHeading___Toc8001379_1051229030">
            <w:r>
              <w:rPr>
                <w:webHidden/>
                <w:rStyle w:val="IndexLink"/>
                <w:rtl w:val="true"/>
              </w:rPr>
              <w:t>دولت طبرستان</w:t>
            </w:r>
            <w:r>
              <w:rPr>
                <w:rStyle w:val="IndexLink"/>
                <w:rtl w:val="true"/>
              </w:rPr>
              <w:tab/>
            </w:r>
            <w:r>
              <w:rPr>
                <w:rStyle w:val="IndexLink"/>
              </w:rPr>
              <w:t>44</w:t>
            </w:r>
          </w:hyperlink>
        </w:p>
        <w:p>
          <w:pPr>
            <w:pStyle w:val="Contents4"/>
            <w:tabs>
              <w:tab w:val="clear" w:pos="8176"/>
              <w:tab w:val="right" w:pos="9026" w:leader="dot"/>
            </w:tabs>
            <w:rPr/>
          </w:pPr>
          <w:hyperlink w:anchor="__RefHeading___Toc8001381_1051229030">
            <w:r>
              <w:rPr>
                <w:webHidden/>
                <w:rStyle w:val="IndexLink"/>
                <w:rtl w:val="true"/>
              </w:rPr>
              <w:t>دولت یمن</w:t>
            </w:r>
            <w:r>
              <w:rPr>
                <w:rStyle w:val="IndexLink"/>
                <w:rtl w:val="true"/>
              </w:rPr>
              <w:tab/>
            </w:r>
            <w:r>
              <w:rPr>
                <w:rStyle w:val="IndexLink"/>
              </w:rPr>
              <w:t>47</w:t>
            </w:r>
          </w:hyperlink>
        </w:p>
        <w:p>
          <w:pPr>
            <w:pStyle w:val="Contents4"/>
            <w:tabs>
              <w:tab w:val="clear" w:pos="8176"/>
              <w:tab w:val="right" w:pos="9026" w:leader="dot"/>
            </w:tabs>
            <w:rPr/>
          </w:pPr>
          <w:hyperlink w:anchor="__RefHeading___Toc8001383_1051229030">
            <w:r>
              <w:rPr>
                <w:webHidden/>
                <w:rStyle w:val="IndexLink"/>
                <w:rtl w:val="true"/>
              </w:rPr>
              <w:t xml:space="preserve">دوره اول دولت زیدیه </w:t>
            </w:r>
            <w:r>
              <w:rPr>
                <w:rStyle w:val="IndexLink"/>
                <w:rtl w:val="true"/>
              </w:rPr>
              <w:t>:</w:t>
              <w:tab/>
            </w:r>
            <w:r>
              <w:rPr>
                <w:rStyle w:val="IndexLink"/>
              </w:rPr>
              <w:t>48</w:t>
            </w:r>
          </w:hyperlink>
        </w:p>
        <w:p>
          <w:pPr>
            <w:pStyle w:val="Contents4"/>
            <w:tabs>
              <w:tab w:val="clear" w:pos="8176"/>
              <w:tab w:val="right" w:pos="9026" w:leader="dot"/>
            </w:tabs>
            <w:rPr/>
          </w:pPr>
          <w:hyperlink w:anchor="__RefHeading___Toc8001385_1051229030">
            <w:r>
              <w:rPr>
                <w:webHidden/>
                <w:rStyle w:val="IndexLink"/>
                <w:rtl w:val="true"/>
              </w:rPr>
              <w:t>دوره دوم دولت زیدیه</w:t>
            </w:r>
            <w:r>
              <w:rPr>
                <w:rStyle w:val="IndexLink"/>
                <w:rtl w:val="true"/>
              </w:rPr>
              <w:t>:</w:t>
              <w:tab/>
            </w:r>
            <w:r>
              <w:rPr>
                <w:rStyle w:val="IndexLink"/>
              </w:rPr>
              <w:t>50</w:t>
            </w:r>
          </w:hyperlink>
        </w:p>
        <w:p>
          <w:pPr>
            <w:pStyle w:val="Contents4"/>
            <w:tabs>
              <w:tab w:val="clear" w:pos="8176"/>
              <w:tab w:val="right" w:pos="9026" w:leader="dot"/>
            </w:tabs>
            <w:rPr/>
          </w:pPr>
          <w:hyperlink w:anchor="__RefHeading___Toc8001387_1051229030">
            <w:r>
              <w:rPr>
                <w:webHidden/>
                <w:rStyle w:val="IndexLink"/>
                <w:rtl w:val="true"/>
              </w:rPr>
              <w:t>دوره سوم دولت زیدیه</w:t>
            </w:r>
            <w:r>
              <w:rPr>
                <w:rStyle w:val="IndexLink"/>
                <w:rtl w:val="true"/>
              </w:rPr>
              <w:t>:</w:t>
              <w:tab/>
            </w:r>
            <w:r>
              <w:rPr>
                <w:rStyle w:val="IndexLink"/>
              </w:rPr>
              <w:t>52</w:t>
            </w:r>
          </w:hyperlink>
        </w:p>
        <w:p>
          <w:pPr>
            <w:pStyle w:val="Contents4"/>
            <w:tabs>
              <w:tab w:val="clear" w:pos="8176"/>
              <w:tab w:val="right" w:pos="9026" w:leader="dot"/>
            </w:tabs>
            <w:rPr/>
          </w:pPr>
          <w:hyperlink w:anchor="__RefHeading___Toc8001389_1051229030">
            <w:r>
              <w:rPr>
                <w:webHidden/>
                <w:rStyle w:val="IndexLink"/>
                <w:rtl w:val="true"/>
              </w:rPr>
              <w:t>دوره چهارم دولت زیدیه</w:t>
            </w:r>
            <w:r>
              <w:rPr>
                <w:rStyle w:val="IndexLink"/>
                <w:rtl w:val="true"/>
              </w:rPr>
              <w:t>:</w:t>
              <w:tab/>
            </w:r>
            <w:r>
              <w:rPr>
                <w:rStyle w:val="IndexLink"/>
              </w:rPr>
              <w:t>54</w:t>
            </w:r>
          </w:hyperlink>
        </w:p>
        <w:p>
          <w:pPr>
            <w:pStyle w:val="Contents3"/>
            <w:tabs>
              <w:tab w:val="clear" w:pos="8459"/>
              <w:tab w:val="right" w:pos="9026" w:leader="dot"/>
            </w:tabs>
            <w:rPr/>
          </w:pPr>
          <w:hyperlink w:anchor="__RefHeading___Toc8001391_1051229030">
            <w:r>
              <w:rPr>
                <w:webHidden/>
                <w:rStyle w:val="IndexLink"/>
                <w:rtl w:val="true"/>
              </w:rPr>
              <w:t>فرقه ها و جریانهای فکری زیدیه</w:t>
            </w:r>
            <w:r>
              <w:rPr>
                <w:rStyle w:val="IndexLink"/>
                <w:rtl w:val="true"/>
              </w:rPr>
              <w:tab/>
            </w:r>
            <w:r>
              <w:rPr>
                <w:rStyle w:val="IndexLink"/>
              </w:rPr>
              <w:t>55</w:t>
            </w:r>
          </w:hyperlink>
        </w:p>
        <w:p>
          <w:pPr>
            <w:pStyle w:val="Contents4"/>
            <w:tabs>
              <w:tab w:val="clear" w:pos="8176"/>
              <w:tab w:val="right" w:pos="9026" w:leader="dot"/>
            </w:tabs>
            <w:rPr/>
          </w:pPr>
          <w:hyperlink w:anchor="__RefHeading___Toc8001393_1051229030">
            <w:r>
              <w:rPr>
                <w:webHidden/>
                <w:rStyle w:val="IndexLink"/>
                <w:rtl w:val="true"/>
              </w:rPr>
              <w:t>فرقه های زیدیه</w:t>
            </w:r>
            <w:r>
              <w:rPr>
                <w:rStyle w:val="IndexLink"/>
                <w:rtl w:val="true"/>
              </w:rPr>
              <w:t>:</w:t>
              <w:tab/>
            </w:r>
            <w:r>
              <w:rPr>
                <w:rStyle w:val="IndexLink"/>
              </w:rPr>
              <w:t>55</w:t>
            </w:r>
          </w:hyperlink>
        </w:p>
        <w:p>
          <w:pPr>
            <w:pStyle w:val="Contents4"/>
            <w:tabs>
              <w:tab w:val="clear" w:pos="8176"/>
              <w:tab w:val="right" w:pos="9026" w:leader="dot"/>
            </w:tabs>
            <w:rPr/>
          </w:pPr>
          <w:hyperlink w:anchor="__RefHeading___Toc8001395_1051229030">
            <w:r>
              <w:rPr>
                <w:webHidden/>
                <w:rStyle w:val="IndexLink"/>
                <w:rtl w:val="true"/>
              </w:rPr>
              <w:t>فرق زیدیه در دوره نخستین</w:t>
            </w:r>
            <w:r>
              <w:rPr>
                <w:rStyle w:val="IndexLink"/>
                <w:rtl w:val="true"/>
              </w:rPr>
              <w:tab/>
            </w:r>
            <w:r>
              <w:rPr>
                <w:rStyle w:val="IndexLink"/>
              </w:rPr>
              <w:t>56</w:t>
            </w:r>
          </w:hyperlink>
        </w:p>
        <w:p>
          <w:pPr>
            <w:pStyle w:val="Contents5"/>
            <w:tabs>
              <w:tab w:val="clear" w:pos="7892"/>
              <w:tab w:val="right" w:pos="9026" w:leader="dot"/>
            </w:tabs>
            <w:rPr/>
          </w:pPr>
          <w:hyperlink w:anchor="__RefHeading___Toc8001397_1051229030">
            <w:r>
              <w:rPr>
                <w:webHidden/>
                <w:rStyle w:val="IndexLink"/>
                <w:rtl w:val="true"/>
              </w:rPr>
              <w:t>جاروديه</w:t>
            </w:r>
            <w:r>
              <w:rPr>
                <w:rStyle w:val="IndexLink"/>
                <w:rtl w:val="true"/>
              </w:rPr>
              <w:t>:</w:t>
              <w:tab/>
            </w:r>
            <w:r>
              <w:rPr>
                <w:rStyle w:val="IndexLink"/>
              </w:rPr>
              <w:t>56</w:t>
            </w:r>
          </w:hyperlink>
        </w:p>
        <w:p>
          <w:pPr>
            <w:pStyle w:val="Contents5"/>
            <w:tabs>
              <w:tab w:val="clear" w:pos="7892"/>
              <w:tab w:val="right" w:pos="9026" w:leader="dot"/>
            </w:tabs>
            <w:rPr/>
          </w:pPr>
          <w:hyperlink w:anchor="__RefHeading___Toc8001399_1051229030">
            <w:r>
              <w:rPr>
                <w:webHidden/>
                <w:rStyle w:val="IndexLink"/>
                <w:rtl w:val="true"/>
              </w:rPr>
              <w:t>صالحیه یا بتریه</w:t>
            </w:r>
            <w:r>
              <w:rPr>
                <w:rStyle w:val="IndexLink"/>
                <w:rtl w:val="true"/>
              </w:rPr>
              <w:t>:</w:t>
              <w:tab/>
            </w:r>
            <w:r>
              <w:rPr>
                <w:rStyle w:val="IndexLink"/>
              </w:rPr>
              <w:t>57</w:t>
            </w:r>
          </w:hyperlink>
        </w:p>
        <w:p>
          <w:pPr>
            <w:pStyle w:val="Contents5"/>
            <w:tabs>
              <w:tab w:val="clear" w:pos="7892"/>
              <w:tab w:val="right" w:pos="9026" w:leader="dot"/>
            </w:tabs>
            <w:rPr/>
          </w:pPr>
          <w:hyperlink w:anchor="__RefHeading___Toc8001401_1051229030">
            <w:r>
              <w:rPr>
                <w:webHidden/>
                <w:rStyle w:val="IndexLink"/>
                <w:rtl w:val="true"/>
              </w:rPr>
              <w:t>سلیمانیه یا جریریه</w:t>
            </w:r>
            <w:r>
              <w:rPr>
                <w:rStyle w:val="IndexLink"/>
                <w:rtl w:val="true"/>
              </w:rPr>
              <w:tab/>
            </w:r>
            <w:r>
              <w:rPr>
                <w:rStyle w:val="IndexLink"/>
              </w:rPr>
              <w:t>58</w:t>
            </w:r>
          </w:hyperlink>
        </w:p>
        <w:p>
          <w:pPr>
            <w:pStyle w:val="Contents4"/>
            <w:tabs>
              <w:tab w:val="clear" w:pos="8176"/>
              <w:tab w:val="right" w:pos="9026" w:leader="dot"/>
            </w:tabs>
            <w:rPr/>
          </w:pPr>
          <w:hyperlink w:anchor="__RefHeading___Toc8001403_1051229030">
            <w:r>
              <w:rPr>
                <w:webHidden/>
                <w:rStyle w:val="IndexLink"/>
                <w:rtl w:val="true"/>
              </w:rPr>
              <w:t>فرق زیدیه در دوره میانه</w:t>
            </w:r>
            <w:r>
              <w:rPr>
                <w:rStyle w:val="IndexLink"/>
                <w:rtl w:val="true"/>
              </w:rPr>
              <w:tab/>
            </w:r>
            <w:r>
              <w:rPr>
                <w:rStyle w:val="IndexLink"/>
              </w:rPr>
              <w:t>58</w:t>
            </w:r>
          </w:hyperlink>
        </w:p>
        <w:p>
          <w:pPr>
            <w:pStyle w:val="Contents5"/>
            <w:tabs>
              <w:tab w:val="clear" w:pos="7892"/>
              <w:tab w:val="right" w:pos="9026" w:leader="dot"/>
            </w:tabs>
            <w:rPr/>
          </w:pPr>
          <w:hyperlink w:anchor="__RefHeading___Toc8001405_1051229030">
            <w:r>
              <w:rPr>
                <w:webHidden/>
                <w:rStyle w:val="IndexLink"/>
                <w:rtl w:val="true"/>
              </w:rPr>
              <w:t>حسینیه</w:t>
            </w:r>
            <w:r>
              <w:rPr>
                <w:rStyle w:val="IndexLink"/>
                <w:rtl w:val="true"/>
              </w:rPr>
              <w:t>:</w:t>
              <w:tab/>
            </w:r>
            <w:r>
              <w:rPr>
                <w:rStyle w:val="IndexLink"/>
              </w:rPr>
              <w:t>58</w:t>
            </w:r>
          </w:hyperlink>
        </w:p>
        <w:p>
          <w:pPr>
            <w:pStyle w:val="Contents5"/>
            <w:tabs>
              <w:tab w:val="clear" w:pos="7892"/>
              <w:tab w:val="right" w:pos="9026" w:leader="dot"/>
            </w:tabs>
            <w:rPr/>
          </w:pPr>
          <w:hyperlink w:anchor="__RefHeading___Toc8001407_1051229030">
            <w:r>
              <w:rPr>
                <w:webHidden/>
                <w:rStyle w:val="IndexLink"/>
                <w:rtl w:val="true"/>
              </w:rPr>
              <w:t>مطرفیه</w:t>
            </w:r>
            <w:r>
              <w:rPr>
                <w:rStyle w:val="IndexLink"/>
                <w:rtl w:val="true"/>
              </w:rPr>
              <w:t>:</w:t>
              <w:tab/>
            </w:r>
            <w:r>
              <w:rPr>
                <w:rStyle w:val="IndexLink"/>
              </w:rPr>
              <w:t>60</w:t>
            </w:r>
          </w:hyperlink>
        </w:p>
        <w:p>
          <w:pPr>
            <w:pStyle w:val="Contents5"/>
            <w:tabs>
              <w:tab w:val="clear" w:pos="7892"/>
              <w:tab w:val="right" w:pos="9026" w:leader="dot"/>
            </w:tabs>
            <w:rPr/>
          </w:pPr>
          <w:hyperlink w:anchor="__RefHeading___Toc8001409_1051229030">
            <w:r>
              <w:rPr>
                <w:webHidden/>
                <w:rStyle w:val="IndexLink"/>
                <w:rtl w:val="true"/>
              </w:rPr>
              <w:t>مخترعه</w:t>
            </w:r>
            <w:r>
              <w:rPr>
                <w:rStyle w:val="IndexLink"/>
                <w:rtl w:val="true"/>
              </w:rPr>
              <w:t>:</w:t>
              <w:tab/>
            </w:r>
            <w:r>
              <w:rPr>
                <w:rStyle w:val="IndexLink"/>
              </w:rPr>
              <w:t>61</w:t>
            </w:r>
          </w:hyperlink>
        </w:p>
        <w:p>
          <w:pPr>
            <w:pStyle w:val="Contents4"/>
            <w:tabs>
              <w:tab w:val="clear" w:pos="8176"/>
              <w:tab w:val="right" w:pos="9026" w:leader="dot"/>
            </w:tabs>
            <w:rPr/>
          </w:pPr>
          <w:hyperlink w:anchor="__RefHeading___Toc8001411_1051229030">
            <w:r>
              <w:rPr>
                <w:webHidden/>
                <w:rStyle w:val="IndexLink"/>
                <w:rtl w:val="true"/>
              </w:rPr>
              <w:t>جریانهای فکری زیدیه</w:t>
            </w:r>
            <w:r>
              <w:rPr>
                <w:rStyle w:val="IndexLink"/>
                <w:rtl w:val="true"/>
              </w:rPr>
              <w:tab/>
            </w:r>
            <w:r>
              <w:rPr>
                <w:rStyle w:val="IndexLink"/>
              </w:rPr>
              <w:t>63</w:t>
            </w:r>
          </w:hyperlink>
        </w:p>
        <w:p>
          <w:pPr>
            <w:pStyle w:val="Contents5"/>
            <w:tabs>
              <w:tab w:val="clear" w:pos="7892"/>
              <w:tab w:val="right" w:pos="9026" w:leader="dot"/>
            </w:tabs>
            <w:rPr/>
          </w:pPr>
          <w:hyperlink w:anchor="__RefHeading___Toc8001413_1051229030">
            <w:r>
              <w:rPr>
                <w:webHidden/>
                <w:rStyle w:val="IndexLink"/>
                <w:rtl w:val="true"/>
              </w:rPr>
              <w:t>اشاره</w:t>
            </w:r>
            <w:r>
              <w:rPr>
                <w:rStyle w:val="IndexLink"/>
                <w:rtl w:val="true"/>
              </w:rPr>
              <w:t>:</w:t>
              <w:tab/>
            </w:r>
            <w:r>
              <w:rPr>
                <w:rStyle w:val="IndexLink"/>
              </w:rPr>
              <w:t>63</w:t>
            </w:r>
          </w:hyperlink>
        </w:p>
        <w:p>
          <w:pPr>
            <w:pStyle w:val="Contents5"/>
            <w:tabs>
              <w:tab w:val="clear" w:pos="7892"/>
              <w:tab w:val="right" w:pos="9026" w:leader="dot"/>
            </w:tabs>
            <w:rPr/>
          </w:pPr>
          <w:hyperlink w:anchor="__RefHeading___Toc8001415_1051229030">
            <w:r>
              <w:rPr>
                <w:webHidden/>
                <w:rStyle w:val="IndexLink"/>
                <w:rtl w:val="true"/>
              </w:rPr>
              <w:t>اعتزال گرا</w:t>
            </w:r>
            <w:r>
              <w:rPr>
                <w:rStyle w:val="IndexLink"/>
                <w:rtl w:val="true"/>
              </w:rPr>
              <w:t>:</w:t>
              <w:tab/>
            </w:r>
            <w:r>
              <w:rPr>
                <w:rStyle w:val="IndexLink"/>
              </w:rPr>
              <w:t>63</w:t>
            </w:r>
          </w:hyperlink>
        </w:p>
        <w:p>
          <w:pPr>
            <w:pStyle w:val="Contents5"/>
            <w:tabs>
              <w:tab w:val="clear" w:pos="7892"/>
              <w:tab w:val="right" w:pos="9026" w:leader="dot"/>
            </w:tabs>
            <w:rPr/>
          </w:pPr>
          <w:hyperlink w:anchor="__RefHeading___Toc8001417_1051229030">
            <w:r>
              <w:rPr>
                <w:webHidden/>
                <w:rStyle w:val="IndexLink"/>
                <w:rtl w:val="true"/>
              </w:rPr>
              <w:t>روشنفکر</w:t>
            </w:r>
            <w:r>
              <w:rPr>
                <w:rStyle w:val="IndexLink"/>
                <w:rtl w:val="true"/>
              </w:rPr>
              <w:t>:</w:t>
              <w:tab/>
            </w:r>
            <w:r>
              <w:rPr>
                <w:rStyle w:val="IndexLink"/>
              </w:rPr>
              <w:t>67</w:t>
            </w:r>
          </w:hyperlink>
        </w:p>
        <w:p>
          <w:pPr>
            <w:pStyle w:val="Contents5"/>
            <w:tabs>
              <w:tab w:val="clear" w:pos="7892"/>
              <w:tab w:val="right" w:pos="9026" w:leader="dot"/>
            </w:tabs>
            <w:rPr/>
          </w:pPr>
          <w:hyperlink w:anchor="__RefHeading___Toc8001419_1051229030">
            <w:r>
              <w:rPr>
                <w:webHidden/>
                <w:rStyle w:val="IndexLink"/>
                <w:rtl w:val="true"/>
              </w:rPr>
              <w:t xml:space="preserve">سنت گرا </w:t>
            </w:r>
            <w:r>
              <w:rPr>
                <w:rStyle w:val="IndexLink"/>
                <w:rtl w:val="true"/>
              </w:rPr>
              <w:t xml:space="preserve">- </w:t>
            </w:r>
            <w:r>
              <w:rPr>
                <w:rStyle w:val="IndexLink"/>
                <w:rtl w:val="true"/>
              </w:rPr>
              <w:t>اهل بیتی</w:t>
            </w:r>
            <w:r>
              <w:rPr>
                <w:rStyle w:val="IndexLink"/>
                <w:rtl w:val="true"/>
              </w:rPr>
              <w:t>:</w:t>
              <w:tab/>
            </w:r>
            <w:r>
              <w:rPr>
                <w:rStyle w:val="IndexLink"/>
              </w:rPr>
              <w:t>70</w:t>
            </w:r>
          </w:hyperlink>
        </w:p>
        <w:p>
          <w:pPr>
            <w:pStyle w:val="Contents2"/>
            <w:tabs>
              <w:tab w:val="clear" w:pos="8743"/>
              <w:tab w:val="right" w:pos="9026" w:leader="dot"/>
            </w:tabs>
            <w:rPr/>
          </w:pPr>
          <w:hyperlink w:anchor="__RefHeading___Toc8001421_1051229030">
            <w:r>
              <w:rPr>
                <w:webHidden/>
                <w:rStyle w:val="IndexLink"/>
                <w:rtl w:val="true"/>
              </w:rPr>
              <w:t>فصل دوم</w:t>
            </w:r>
            <w:r>
              <w:rPr>
                <w:rStyle w:val="IndexLink"/>
                <w:rtl w:val="true"/>
              </w:rPr>
              <w:t xml:space="preserve">: </w:t>
            </w:r>
            <w:r>
              <w:rPr>
                <w:rStyle w:val="IndexLink"/>
                <w:rtl w:val="true"/>
              </w:rPr>
              <w:t>حوثیان از نهضت فرهنگی تا جنبش نظامی</w:t>
            </w:r>
            <w:r>
              <w:rPr>
                <w:rStyle w:val="IndexLink"/>
                <w:rtl w:val="true"/>
              </w:rPr>
              <w:tab/>
            </w:r>
            <w:r>
              <w:rPr>
                <w:rStyle w:val="IndexLink"/>
              </w:rPr>
              <w:t>74</w:t>
            </w:r>
          </w:hyperlink>
        </w:p>
        <w:p>
          <w:pPr>
            <w:pStyle w:val="Contents3"/>
            <w:tabs>
              <w:tab w:val="clear" w:pos="8459"/>
              <w:tab w:val="right" w:pos="9026" w:leader="dot"/>
            </w:tabs>
            <w:rPr/>
          </w:pPr>
          <w:hyperlink w:anchor="__RefHeading___Toc8001423_1051229030">
            <w:r>
              <w:rPr>
                <w:webHidden/>
                <w:rStyle w:val="IndexLink"/>
                <w:rtl w:val="true"/>
              </w:rPr>
              <w:t>اشاره</w:t>
            </w:r>
            <w:r>
              <w:rPr>
                <w:rStyle w:val="IndexLink"/>
                <w:rtl w:val="true"/>
              </w:rPr>
              <w:t>:</w:t>
              <w:tab/>
            </w:r>
            <w:r>
              <w:rPr>
                <w:rStyle w:val="IndexLink"/>
              </w:rPr>
              <w:t>74</w:t>
            </w:r>
          </w:hyperlink>
        </w:p>
        <w:p>
          <w:pPr>
            <w:pStyle w:val="Contents3"/>
            <w:tabs>
              <w:tab w:val="clear" w:pos="8459"/>
              <w:tab w:val="right" w:pos="9026" w:leader="dot"/>
            </w:tabs>
            <w:rPr/>
          </w:pPr>
          <w:hyperlink w:anchor="__RefHeading___Toc8001425_1051229030">
            <w:r>
              <w:rPr>
                <w:webHidden/>
                <w:rStyle w:val="IndexLink"/>
                <w:rtl w:val="true"/>
              </w:rPr>
              <w:t>اشاره</w:t>
            </w:r>
            <w:r>
              <w:rPr>
                <w:rStyle w:val="IndexLink"/>
                <w:rtl w:val="true"/>
              </w:rPr>
              <w:t>:</w:t>
              <w:tab/>
            </w:r>
            <w:r>
              <w:rPr>
                <w:rStyle w:val="IndexLink"/>
              </w:rPr>
              <w:t>76</w:t>
            </w:r>
          </w:hyperlink>
        </w:p>
        <w:p>
          <w:pPr>
            <w:pStyle w:val="Contents3"/>
            <w:tabs>
              <w:tab w:val="clear" w:pos="8459"/>
              <w:tab w:val="right" w:pos="9026" w:leader="dot"/>
            </w:tabs>
            <w:rPr/>
          </w:pPr>
          <w:hyperlink w:anchor="__RefHeading___Toc8001427_1051229030">
            <w:r>
              <w:rPr>
                <w:webHidden/>
                <w:rStyle w:val="IndexLink"/>
                <w:rtl w:val="true"/>
              </w:rPr>
              <w:t>تبار شناسی حوثیان</w:t>
            </w:r>
            <w:r>
              <w:rPr>
                <w:rStyle w:val="IndexLink"/>
                <w:rtl w:val="true"/>
              </w:rPr>
              <w:t>«</w:t>
            </w:r>
            <w:r>
              <w:rPr>
                <w:rStyle w:val="IndexLink"/>
                <w:rtl w:val="true"/>
              </w:rPr>
              <w:t>انصارالله</w:t>
            </w:r>
            <w:r>
              <w:rPr>
                <w:rStyle w:val="IndexLink"/>
                <w:rtl w:val="true"/>
              </w:rPr>
              <w:t>»</w:t>
              <w:tab/>
            </w:r>
            <w:r>
              <w:rPr>
                <w:rStyle w:val="IndexLink"/>
              </w:rPr>
              <w:t>76</w:t>
            </w:r>
          </w:hyperlink>
        </w:p>
        <w:p>
          <w:pPr>
            <w:pStyle w:val="Contents3"/>
            <w:tabs>
              <w:tab w:val="clear" w:pos="8459"/>
              <w:tab w:val="right" w:pos="9026" w:leader="dot"/>
            </w:tabs>
            <w:rPr/>
          </w:pPr>
          <w:hyperlink w:anchor="__RefHeading___Toc8001429_1051229030">
            <w:r>
              <w:rPr>
                <w:webHidden/>
                <w:rStyle w:val="IndexLink"/>
                <w:rtl w:val="true"/>
              </w:rPr>
              <w:t>سیدبدرالدین بن امیرالدین الحوثی</w:t>
            </w:r>
            <w:r>
              <w:rPr>
                <w:rStyle w:val="IndexLink"/>
                <w:rtl w:val="true"/>
              </w:rPr>
              <w:t>:</w:t>
              <w:tab/>
            </w:r>
            <w:r>
              <w:rPr>
                <w:rStyle w:val="IndexLink"/>
              </w:rPr>
              <w:t>79</w:t>
            </w:r>
          </w:hyperlink>
        </w:p>
        <w:p>
          <w:pPr>
            <w:pStyle w:val="Contents3"/>
            <w:tabs>
              <w:tab w:val="clear" w:pos="8459"/>
              <w:tab w:val="right" w:pos="9026" w:leader="dot"/>
            </w:tabs>
            <w:rPr/>
          </w:pPr>
          <w:hyperlink w:anchor="__RefHeading___Toc8001431_1051229030">
            <w:r>
              <w:rPr>
                <w:webHidden/>
                <w:rStyle w:val="IndexLink"/>
                <w:rtl w:val="true"/>
              </w:rPr>
              <w:t>سید حسین بن بدر الدين الحوثى</w:t>
            </w:r>
            <w:r>
              <w:rPr>
                <w:rStyle w:val="IndexLink"/>
                <w:rtl w:val="true"/>
              </w:rPr>
              <w:t>:</w:t>
              <w:tab/>
            </w:r>
            <w:r>
              <w:rPr>
                <w:rStyle w:val="IndexLink"/>
              </w:rPr>
              <w:t>83</w:t>
            </w:r>
          </w:hyperlink>
        </w:p>
        <w:p>
          <w:pPr>
            <w:pStyle w:val="Contents3"/>
            <w:tabs>
              <w:tab w:val="clear" w:pos="8459"/>
              <w:tab w:val="right" w:pos="9026" w:leader="dot"/>
            </w:tabs>
            <w:rPr/>
          </w:pPr>
          <w:hyperlink w:anchor="__RefHeading___Toc8001433_1051229030">
            <w:r>
              <w:rPr>
                <w:webHidden/>
                <w:rStyle w:val="IndexLink"/>
                <w:rtl w:val="true"/>
              </w:rPr>
              <w:t>سید عبدالملک الحوثی</w:t>
            </w:r>
            <w:r>
              <w:rPr>
                <w:rStyle w:val="IndexLink"/>
                <w:rtl w:val="true"/>
              </w:rPr>
              <w:t>:</w:t>
              <w:tab/>
            </w:r>
            <w:r>
              <w:rPr>
                <w:rStyle w:val="IndexLink"/>
              </w:rPr>
              <w:t>87</w:t>
            </w:r>
          </w:hyperlink>
        </w:p>
        <w:p>
          <w:pPr>
            <w:pStyle w:val="Contents3"/>
            <w:tabs>
              <w:tab w:val="clear" w:pos="8459"/>
              <w:tab w:val="right" w:pos="9026" w:leader="dot"/>
            </w:tabs>
            <w:rPr/>
          </w:pPr>
          <w:hyperlink w:anchor="__RefHeading___Toc8001435_1051229030">
            <w:r>
              <w:rPr>
                <w:webHidden/>
                <w:rStyle w:val="IndexLink"/>
                <w:rtl w:val="true"/>
              </w:rPr>
              <w:t>سید محمد الحوثی</w:t>
            </w:r>
            <w:r>
              <w:rPr>
                <w:rStyle w:val="IndexLink"/>
                <w:rtl w:val="true"/>
              </w:rPr>
              <w:t>:</w:t>
              <w:tab/>
            </w:r>
            <w:r>
              <w:rPr>
                <w:rStyle w:val="IndexLink"/>
              </w:rPr>
              <w:t>87</w:t>
            </w:r>
          </w:hyperlink>
        </w:p>
        <w:p>
          <w:pPr>
            <w:pStyle w:val="Contents3"/>
            <w:tabs>
              <w:tab w:val="clear" w:pos="8459"/>
              <w:tab w:val="right" w:pos="9026" w:leader="dot"/>
            </w:tabs>
            <w:rPr/>
          </w:pPr>
          <w:hyperlink w:anchor="__RefHeading___Toc8001437_1051229030">
            <w:r>
              <w:rPr>
                <w:webHidden/>
                <w:rStyle w:val="IndexLink"/>
                <w:rtl w:val="true"/>
              </w:rPr>
              <w:t>سيد عبدالسلام الحوثی</w:t>
            </w:r>
            <w:r>
              <w:rPr>
                <w:rStyle w:val="IndexLink"/>
                <w:rtl w:val="true"/>
              </w:rPr>
              <w:t>:</w:t>
              <w:tab/>
            </w:r>
            <w:r>
              <w:rPr>
                <w:rStyle w:val="IndexLink"/>
              </w:rPr>
              <w:t>88</w:t>
            </w:r>
          </w:hyperlink>
        </w:p>
        <w:p>
          <w:pPr>
            <w:pStyle w:val="Contents3"/>
            <w:tabs>
              <w:tab w:val="clear" w:pos="8459"/>
              <w:tab w:val="right" w:pos="9026" w:leader="dot"/>
            </w:tabs>
            <w:rPr/>
          </w:pPr>
          <w:hyperlink w:anchor="__RefHeading___Toc8001439_1051229030">
            <w:r>
              <w:rPr>
                <w:webHidden/>
                <w:rStyle w:val="IndexLink"/>
                <w:rtl w:val="true"/>
              </w:rPr>
              <w:t>سیدیحیی الحوثی</w:t>
            </w:r>
            <w:r>
              <w:rPr>
                <w:rStyle w:val="IndexLink"/>
                <w:rtl w:val="true"/>
              </w:rPr>
              <w:t>:</w:t>
              <w:tab/>
            </w:r>
            <w:r>
              <w:rPr>
                <w:rStyle w:val="IndexLink"/>
              </w:rPr>
              <w:t>89</w:t>
            </w:r>
          </w:hyperlink>
        </w:p>
        <w:p>
          <w:pPr>
            <w:pStyle w:val="Contents3"/>
            <w:tabs>
              <w:tab w:val="clear" w:pos="8459"/>
              <w:tab w:val="right" w:pos="9026" w:leader="dot"/>
            </w:tabs>
            <w:rPr/>
          </w:pPr>
          <w:hyperlink w:anchor="__RefHeading___Toc8001441_1051229030">
            <w:r>
              <w:rPr>
                <w:webHidden/>
                <w:rStyle w:val="IndexLink"/>
                <w:rtl w:val="true"/>
              </w:rPr>
              <w:t xml:space="preserve">وضعیت زیدیه معاصر بعد از امامت </w:t>
            </w:r>
            <w:r>
              <w:rPr>
                <w:rStyle w:val="IndexLink"/>
                <w:rtl w:val="true"/>
              </w:rPr>
              <w:t>«</w:t>
            </w:r>
            <w:r>
              <w:rPr>
                <w:rStyle w:val="IndexLink"/>
                <w:rtl w:val="true"/>
              </w:rPr>
              <w:t>متوکل علی الله</w:t>
            </w:r>
            <w:r>
              <w:rPr>
                <w:rStyle w:val="IndexLink"/>
                <w:rtl w:val="true"/>
              </w:rPr>
              <w:t>»</w:t>
              <w:tab/>
            </w:r>
            <w:r>
              <w:rPr>
                <w:rStyle w:val="IndexLink"/>
              </w:rPr>
              <w:t>89</w:t>
            </w:r>
          </w:hyperlink>
        </w:p>
        <w:p>
          <w:pPr>
            <w:pStyle w:val="Contents4"/>
            <w:tabs>
              <w:tab w:val="clear" w:pos="8176"/>
              <w:tab w:val="right" w:pos="9026" w:leader="dot"/>
            </w:tabs>
            <w:rPr/>
          </w:pPr>
          <w:hyperlink w:anchor="__RefHeading___Toc8001443_1051229030">
            <w:r>
              <w:rPr>
                <w:webHidden/>
                <w:rStyle w:val="IndexLink"/>
                <w:rtl w:val="true"/>
              </w:rPr>
              <w:t>اشاره</w:t>
            </w:r>
            <w:r>
              <w:rPr>
                <w:rStyle w:val="IndexLink"/>
                <w:rtl w:val="true"/>
              </w:rPr>
              <w:t>:</w:t>
              <w:tab/>
            </w:r>
            <w:r>
              <w:rPr>
                <w:rStyle w:val="IndexLink"/>
              </w:rPr>
              <w:t>89</w:t>
            </w:r>
          </w:hyperlink>
        </w:p>
        <w:p>
          <w:pPr>
            <w:pStyle w:val="Contents4"/>
            <w:tabs>
              <w:tab w:val="clear" w:pos="8176"/>
              <w:tab w:val="right" w:pos="9026" w:leader="dot"/>
            </w:tabs>
            <w:rPr/>
          </w:pPr>
          <w:hyperlink w:anchor="__RefHeading___Toc8001445_1051229030">
            <w:r>
              <w:rPr>
                <w:webHidden/>
                <w:rStyle w:val="IndexLink"/>
                <w:rtl w:val="true"/>
              </w:rPr>
              <w:t>فروپاشی حکومت زیدیه یمن</w:t>
            </w:r>
            <w:r>
              <w:rPr>
                <w:rStyle w:val="IndexLink"/>
                <w:rtl w:val="true"/>
              </w:rPr>
              <w:tab/>
            </w:r>
            <w:r>
              <w:rPr>
                <w:rStyle w:val="IndexLink"/>
              </w:rPr>
              <w:t>94</w:t>
            </w:r>
          </w:hyperlink>
        </w:p>
        <w:p>
          <w:pPr>
            <w:pStyle w:val="Contents4"/>
            <w:tabs>
              <w:tab w:val="clear" w:pos="8176"/>
              <w:tab w:val="right" w:pos="9026" w:leader="dot"/>
            </w:tabs>
            <w:rPr/>
          </w:pPr>
          <w:hyperlink w:anchor="__RefHeading___Toc8001447_1051229030">
            <w:r>
              <w:rPr>
                <w:webHidden/>
                <w:rStyle w:val="IndexLink"/>
                <w:rtl w:val="true"/>
              </w:rPr>
              <w:t>تأثیر انقلاب یمن بر زیدیه</w:t>
            </w:r>
            <w:r>
              <w:rPr>
                <w:rStyle w:val="IndexLink"/>
                <w:rtl w:val="true"/>
              </w:rPr>
              <w:tab/>
            </w:r>
            <w:r>
              <w:rPr>
                <w:rStyle w:val="IndexLink"/>
              </w:rPr>
              <w:t>95</w:t>
            </w:r>
          </w:hyperlink>
        </w:p>
        <w:p>
          <w:pPr>
            <w:pStyle w:val="Contents4"/>
            <w:tabs>
              <w:tab w:val="clear" w:pos="8176"/>
              <w:tab w:val="right" w:pos="9026" w:leader="dot"/>
            </w:tabs>
            <w:rPr/>
          </w:pPr>
          <w:hyperlink w:anchor="__RefHeading___Toc8001449_1051229030">
            <w:r>
              <w:rPr>
                <w:webHidden/>
                <w:rStyle w:val="IndexLink"/>
                <w:rtl w:val="true"/>
              </w:rPr>
              <w:t xml:space="preserve">زمینه ها و عوامل ظهور جنبش حوثیان </w:t>
            </w:r>
            <w:r>
              <w:rPr>
                <w:rStyle w:val="IndexLink"/>
                <w:rtl w:val="true"/>
              </w:rPr>
              <w:t>«</w:t>
            </w:r>
            <w:r>
              <w:rPr>
                <w:rStyle w:val="IndexLink"/>
                <w:rtl w:val="true"/>
              </w:rPr>
              <w:t>انصارالله</w:t>
            </w:r>
            <w:r>
              <w:rPr>
                <w:rStyle w:val="IndexLink"/>
                <w:rtl w:val="true"/>
              </w:rPr>
              <w:t>»</w:t>
              <w:tab/>
            </w:r>
            <w:r>
              <w:rPr>
                <w:rStyle w:val="IndexLink"/>
              </w:rPr>
              <w:t>97</w:t>
            </w:r>
          </w:hyperlink>
        </w:p>
        <w:p>
          <w:pPr>
            <w:pStyle w:val="Contents4"/>
            <w:tabs>
              <w:tab w:val="clear" w:pos="8176"/>
              <w:tab w:val="right" w:pos="9026" w:leader="dot"/>
            </w:tabs>
            <w:rPr/>
          </w:pPr>
          <w:hyperlink w:anchor="__RefHeading___Toc8001451_1051229030">
            <w:r>
              <w:rPr>
                <w:webHidden/>
                <w:rStyle w:val="IndexLink"/>
                <w:rtl w:val="true"/>
              </w:rPr>
              <w:t>اندیشه سیاسی و امامت شیعی</w:t>
            </w:r>
            <w:r>
              <w:rPr>
                <w:rStyle w:val="IndexLink"/>
                <w:rtl w:val="true"/>
              </w:rPr>
              <w:tab/>
            </w:r>
            <w:r>
              <w:rPr>
                <w:rStyle w:val="IndexLink"/>
              </w:rPr>
              <w:t>98</w:t>
            </w:r>
          </w:hyperlink>
        </w:p>
        <w:p>
          <w:pPr>
            <w:pStyle w:val="Contents4"/>
            <w:tabs>
              <w:tab w:val="clear" w:pos="8176"/>
              <w:tab w:val="right" w:pos="9026" w:leader="dot"/>
            </w:tabs>
            <w:rPr/>
          </w:pPr>
          <w:hyperlink w:anchor="__RefHeading___Toc8001453_1051229030">
            <w:r>
              <w:rPr>
                <w:webHidden/>
                <w:rStyle w:val="IndexLink"/>
                <w:rtl w:val="true"/>
              </w:rPr>
              <w:t>ستیز با فرهنگ زیدی</w:t>
            </w:r>
            <w:r>
              <w:rPr>
                <w:rStyle w:val="IndexLink"/>
                <w:rtl w:val="true"/>
              </w:rPr>
              <w:tab/>
            </w:r>
            <w:r>
              <w:rPr>
                <w:rStyle w:val="IndexLink"/>
              </w:rPr>
              <w:t>102</w:t>
            </w:r>
          </w:hyperlink>
        </w:p>
        <w:p>
          <w:pPr>
            <w:pStyle w:val="Contents4"/>
            <w:tabs>
              <w:tab w:val="clear" w:pos="8176"/>
              <w:tab w:val="right" w:pos="9026" w:leader="dot"/>
            </w:tabs>
            <w:rPr/>
          </w:pPr>
          <w:hyperlink w:anchor="__RefHeading___Toc8001455_1051229030">
            <w:r>
              <w:rPr>
                <w:webHidden/>
                <w:rStyle w:val="IndexLink"/>
                <w:rtl w:val="true"/>
              </w:rPr>
              <w:t>ترویج فرهنگ سلفی گری</w:t>
            </w:r>
            <w:r>
              <w:rPr>
                <w:rStyle w:val="IndexLink"/>
                <w:rtl w:val="true"/>
              </w:rPr>
              <w:tab/>
            </w:r>
            <w:r>
              <w:rPr>
                <w:rStyle w:val="IndexLink"/>
              </w:rPr>
              <w:t>105</w:t>
            </w:r>
          </w:hyperlink>
        </w:p>
        <w:p>
          <w:pPr>
            <w:pStyle w:val="Contents4"/>
            <w:tabs>
              <w:tab w:val="clear" w:pos="8176"/>
              <w:tab w:val="right" w:pos="9026" w:leader="dot"/>
            </w:tabs>
            <w:rPr/>
          </w:pPr>
          <w:hyperlink w:anchor="__RefHeading___Toc8001457_1051229030">
            <w:r>
              <w:rPr>
                <w:webHidden/>
                <w:rStyle w:val="IndexLink"/>
                <w:rtl w:val="true"/>
              </w:rPr>
              <w:t>بحران تضاد طبقاتی</w:t>
            </w:r>
            <w:r>
              <w:rPr>
                <w:rStyle w:val="IndexLink"/>
                <w:rtl w:val="true"/>
              </w:rPr>
              <w:tab/>
            </w:r>
            <w:r>
              <w:rPr>
                <w:rStyle w:val="IndexLink"/>
              </w:rPr>
              <w:t>111</w:t>
            </w:r>
          </w:hyperlink>
        </w:p>
        <w:p>
          <w:pPr>
            <w:pStyle w:val="Contents4"/>
            <w:tabs>
              <w:tab w:val="clear" w:pos="8176"/>
              <w:tab w:val="right" w:pos="9026" w:leader="dot"/>
            </w:tabs>
            <w:rPr/>
          </w:pPr>
          <w:hyperlink w:anchor="__RefHeading___Toc8001459_1051229030">
            <w:r>
              <w:rPr>
                <w:webHidden/>
                <w:rStyle w:val="IndexLink"/>
                <w:rtl w:val="true"/>
              </w:rPr>
              <w:t>بحران ضعف نظامی</w:t>
            </w:r>
            <w:r>
              <w:rPr>
                <w:rStyle w:val="IndexLink"/>
                <w:rtl w:val="true"/>
              </w:rPr>
              <w:tab/>
            </w:r>
            <w:r>
              <w:rPr>
                <w:rStyle w:val="IndexLink"/>
              </w:rPr>
              <w:t>113</w:t>
            </w:r>
          </w:hyperlink>
        </w:p>
        <w:p>
          <w:pPr>
            <w:pStyle w:val="Contents4"/>
            <w:tabs>
              <w:tab w:val="clear" w:pos="8176"/>
              <w:tab w:val="right" w:pos="9026" w:leader="dot"/>
            </w:tabs>
            <w:rPr/>
          </w:pPr>
          <w:hyperlink w:anchor="__RefHeading___Toc8001461_1051229030">
            <w:r>
              <w:rPr>
                <w:webHidden/>
                <w:rStyle w:val="IndexLink"/>
                <w:rtl w:val="true"/>
              </w:rPr>
              <w:t>بازگشت به آیین های دینی</w:t>
            </w:r>
            <w:r>
              <w:rPr>
                <w:rStyle w:val="IndexLink"/>
                <w:rtl w:val="true"/>
              </w:rPr>
              <w:tab/>
            </w:r>
            <w:r>
              <w:rPr>
                <w:rStyle w:val="IndexLink"/>
              </w:rPr>
              <w:t>119</w:t>
            </w:r>
          </w:hyperlink>
        </w:p>
        <w:p>
          <w:pPr>
            <w:pStyle w:val="Contents4"/>
            <w:tabs>
              <w:tab w:val="clear" w:pos="8176"/>
              <w:tab w:val="right" w:pos="9026" w:leader="dot"/>
            </w:tabs>
            <w:rPr/>
          </w:pPr>
          <w:hyperlink w:anchor="__RefHeading___Toc8001463_1051229030">
            <w:r>
              <w:rPr>
                <w:webHidden/>
                <w:rStyle w:val="IndexLink"/>
                <w:rtl w:val="true"/>
              </w:rPr>
              <w:t xml:space="preserve">سیر تحول و پویایی جنبش حوثیان </w:t>
            </w:r>
            <w:r>
              <w:rPr>
                <w:rStyle w:val="IndexLink"/>
                <w:rtl w:val="true"/>
              </w:rPr>
              <w:t>«</w:t>
            </w:r>
            <w:r>
              <w:rPr>
                <w:rStyle w:val="IndexLink"/>
                <w:rtl w:val="true"/>
              </w:rPr>
              <w:t>انصارالله</w:t>
            </w:r>
            <w:r>
              <w:rPr>
                <w:rStyle w:val="IndexLink"/>
                <w:rtl w:val="true"/>
              </w:rPr>
              <w:t>»</w:t>
              <w:tab/>
            </w:r>
            <w:r>
              <w:rPr>
                <w:rStyle w:val="IndexLink"/>
              </w:rPr>
              <w:t>123</w:t>
            </w:r>
          </w:hyperlink>
        </w:p>
        <w:p>
          <w:pPr>
            <w:pStyle w:val="Contents4"/>
            <w:tabs>
              <w:tab w:val="clear" w:pos="8176"/>
              <w:tab w:val="right" w:pos="9026" w:leader="dot"/>
            </w:tabs>
            <w:rPr/>
          </w:pPr>
          <w:hyperlink w:anchor="__RefHeading___Toc8001465_1051229030">
            <w:r>
              <w:rPr>
                <w:webHidden/>
                <w:rStyle w:val="IndexLink"/>
                <w:rtl w:val="true"/>
              </w:rPr>
              <w:t xml:space="preserve">مرحله فرهنگی </w:t>
            </w:r>
            <w:r>
              <w:rPr>
                <w:rStyle w:val="IndexLink"/>
                <w:rtl w:val="true"/>
              </w:rPr>
              <w:t xml:space="preserve">- </w:t>
            </w:r>
            <w:r>
              <w:rPr>
                <w:rStyle w:val="IndexLink"/>
                <w:rtl w:val="true"/>
              </w:rPr>
              <w:t>مذهبی</w:t>
            </w:r>
            <w:r>
              <w:rPr>
                <w:rStyle w:val="IndexLink"/>
                <w:rtl w:val="true"/>
              </w:rPr>
              <w:tab/>
            </w:r>
            <w:r>
              <w:rPr>
                <w:rStyle w:val="IndexLink"/>
              </w:rPr>
              <w:t>128</w:t>
            </w:r>
          </w:hyperlink>
        </w:p>
        <w:p>
          <w:pPr>
            <w:pStyle w:val="Contents4"/>
            <w:tabs>
              <w:tab w:val="clear" w:pos="8176"/>
              <w:tab w:val="right" w:pos="9026" w:leader="dot"/>
            </w:tabs>
            <w:rPr/>
          </w:pPr>
          <w:hyperlink w:anchor="__RefHeading___Toc8001467_1051229030">
            <w:r>
              <w:rPr>
                <w:webHidden/>
                <w:rStyle w:val="IndexLink"/>
                <w:rtl w:val="true"/>
              </w:rPr>
              <w:t xml:space="preserve">مرحله سیاسی </w:t>
            </w:r>
            <w:r>
              <w:rPr>
                <w:rStyle w:val="IndexLink"/>
                <w:rtl w:val="true"/>
              </w:rPr>
              <w:t xml:space="preserve">- </w:t>
            </w:r>
            <w:r>
              <w:rPr>
                <w:rStyle w:val="IndexLink"/>
                <w:rtl w:val="true"/>
              </w:rPr>
              <w:t>نظامی</w:t>
            </w:r>
            <w:r>
              <w:rPr>
                <w:rStyle w:val="IndexLink"/>
                <w:rtl w:val="true"/>
              </w:rPr>
              <w:tab/>
            </w:r>
            <w:r>
              <w:rPr>
                <w:rStyle w:val="IndexLink"/>
              </w:rPr>
              <w:t>132</w:t>
            </w:r>
          </w:hyperlink>
        </w:p>
        <w:p>
          <w:pPr>
            <w:pStyle w:val="Contents4"/>
            <w:tabs>
              <w:tab w:val="clear" w:pos="8176"/>
              <w:tab w:val="right" w:pos="9026" w:leader="dot"/>
            </w:tabs>
            <w:rPr/>
          </w:pPr>
          <w:hyperlink w:anchor="__RefHeading___Toc8001469_1051229030">
            <w:r>
              <w:rPr>
                <w:webHidden/>
                <w:rStyle w:val="IndexLink"/>
                <w:rtl w:val="true"/>
              </w:rPr>
              <w:t>جنگهای شش گانه</w:t>
            </w:r>
            <w:r>
              <w:rPr>
                <w:rStyle w:val="IndexLink"/>
                <w:rtl w:val="true"/>
              </w:rPr>
              <w:tab/>
            </w:r>
            <w:r>
              <w:rPr>
                <w:rStyle w:val="IndexLink"/>
              </w:rPr>
              <w:t>134</w:t>
            </w:r>
          </w:hyperlink>
        </w:p>
        <w:p>
          <w:pPr>
            <w:pStyle w:val="Contents5"/>
            <w:tabs>
              <w:tab w:val="clear" w:pos="7892"/>
              <w:tab w:val="right" w:pos="9026" w:leader="dot"/>
            </w:tabs>
            <w:rPr/>
          </w:pPr>
          <w:hyperlink w:anchor="__RefHeading___Toc8001471_1051229030">
            <w:r>
              <w:rPr>
                <w:webHidden/>
                <w:rStyle w:val="IndexLink"/>
                <w:rtl w:val="true"/>
              </w:rPr>
              <w:t>جنگ اول؛ ژوئن تا سپتامبر</w:t>
            </w:r>
            <w:r>
              <w:rPr>
                <w:rStyle w:val="IndexLink"/>
              </w:rPr>
              <w:t>2004</w:t>
            </w:r>
            <w:r>
              <w:rPr>
                <w:rStyle w:val="IndexLink"/>
                <w:rtl w:val="true"/>
              </w:rPr>
              <w:t xml:space="preserve"> :</w:t>
              <w:tab/>
            </w:r>
            <w:r>
              <w:rPr>
                <w:rStyle w:val="IndexLink"/>
              </w:rPr>
              <w:t>134</w:t>
            </w:r>
          </w:hyperlink>
        </w:p>
        <w:p>
          <w:pPr>
            <w:pStyle w:val="Contents5"/>
            <w:tabs>
              <w:tab w:val="clear" w:pos="7892"/>
              <w:tab w:val="right" w:pos="9026" w:leader="dot"/>
            </w:tabs>
            <w:rPr/>
          </w:pPr>
          <w:hyperlink w:anchor="__RefHeading___Toc8001473_1051229030">
            <w:r>
              <w:rPr>
                <w:webHidden/>
                <w:rStyle w:val="IndexLink"/>
                <w:rtl w:val="true"/>
              </w:rPr>
              <w:t xml:space="preserve">جنگ دوم؛ مارس تا آوریل </w:t>
            </w:r>
            <w:r>
              <w:rPr>
                <w:rStyle w:val="IndexLink"/>
              </w:rPr>
              <w:t>2005</w:t>
            </w:r>
            <w:r>
              <w:rPr>
                <w:rStyle w:val="IndexLink"/>
                <w:rtl w:val="true"/>
              </w:rPr>
              <w:t>:</w:t>
              <w:tab/>
            </w:r>
            <w:r>
              <w:rPr>
                <w:rStyle w:val="IndexLink"/>
              </w:rPr>
              <w:t>136</w:t>
            </w:r>
          </w:hyperlink>
        </w:p>
        <w:p>
          <w:pPr>
            <w:pStyle w:val="Contents5"/>
            <w:tabs>
              <w:tab w:val="clear" w:pos="7892"/>
              <w:tab w:val="right" w:pos="9026" w:leader="dot"/>
            </w:tabs>
            <w:rPr/>
          </w:pPr>
          <w:hyperlink w:anchor="__RefHeading___Toc8001475_1051229030">
            <w:r>
              <w:rPr>
                <w:webHidden/>
                <w:rStyle w:val="IndexLink"/>
                <w:rtl w:val="true"/>
              </w:rPr>
              <w:t xml:space="preserve">جنگ سوم؛ دسامبر تا فوریه </w:t>
            </w:r>
            <w:r>
              <w:rPr>
                <w:rStyle w:val="IndexLink"/>
              </w:rPr>
              <w:t>2006</w:t>
            </w:r>
            <w:r>
              <w:rPr>
                <w:rStyle w:val="IndexLink"/>
                <w:rtl w:val="true"/>
              </w:rPr>
              <w:t>:</w:t>
              <w:tab/>
            </w:r>
            <w:r>
              <w:rPr>
                <w:rStyle w:val="IndexLink"/>
              </w:rPr>
              <w:t>139</w:t>
            </w:r>
          </w:hyperlink>
        </w:p>
        <w:p>
          <w:pPr>
            <w:pStyle w:val="Contents5"/>
            <w:tabs>
              <w:tab w:val="clear" w:pos="7892"/>
              <w:tab w:val="right" w:pos="9026" w:leader="dot"/>
            </w:tabs>
            <w:rPr/>
          </w:pPr>
          <w:hyperlink w:anchor="__RefHeading___Toc8001477_1051229030">
            <w:r>
              <w:rPr>
                <w:webHidden/>
                <w:rStyle w:val="IndexLink"/>
                <w:rtl w:val="true"/>
              </w:rPr>
              <w:t xml:space="preserve">جنگ چهارم فوریه </w:t>
            </w:r>
            <w:r>
              <w:rPr>
                <w:rStyle w:val="IndexLink"/>
              </w:rPr>
              <w:t>2007</w:t>
            </w:r>
            <w:r>
              <w:rPr>
                <w:rStyle w:val="IndexLink"/>
                <w:rtl w:val="true"/>
              </w:rPr>
              <w:t xml:space="preserve"> </w:t>
            </w:r>
            <w:r>
              <w:rPr>
                <w:rStyle w:val="IndexLink"/>
                <w:rtl w:val="true"/>
              </w:rPr>
              <w:t xml:space="preserve">تا ژانویه </w:t>
            </w:r>
            <w:r>
              <w:rPr>
                <w:rStyle w:val="IndexLink"/>
              </w:rPr>
              <w:t>2008</w:t>
            </w:r>
            <w:r>
              <w:rPr>
                <w:rStyle w:val="IndexLink"/>
                <w:rtl w:val="true"/>
              </w:rPr>
              <w:t>:</w:t>
              <w:tab/>
            </w:r>
            <w:r>
              <w:rPr>
                <w:rStyle w:val="IndexLink"/>
              </w:rPr>
              <w:t>140</w:t>
            </w:r>
          </w:hyperlink>
        </w:p>
        <w:p>
          <w:pPr>
            <w:pStyle w:val="Contents5"/>
            <w:tabs>
              <w:tab w:val="clear" w:pos="7892"/>
              <w:tab w:val="right" w:pos="9026" w:leader="dot"/>
            </w:tabs>
            <w:rPr/>
          </w:pPr>
          <w:hyperlink w:anchor="__RefHeading___Toc8001479_1051229030">
            <w:r>
              <w:rPr>
                <w:webHidden/>
                <w:rStyle w:val="IndexLink"/>
                <w:rtl w:val="true"/>
              </w:rPr>
              <w:t xml:space="preserve">جنگ پنجم؛ می تا جولای </w:t>
            </w:r>
            <w:r>
              <w:rPr>
                <w:rStyle w:val="IndexLink"/>
              </w:rPr>
              <w:t>2008</w:t>
            </w:r>
            <w:r>
              <w:rPr>
                <w:rStyle w:val="IndexLink"/>
                <w:rtl w:val="true"/>
              </w:rPr>
              <w:t>:</w:t>
              <w:tab/>
            </w:r>
            <w:r>
              <w:rPr>
                <w:rStyle w:val="IndexLink"/>
              </w:rPr>
              <w:t>141</w:t>
            </w:r>
          </w:hyperlink>
        </w:p>
        <w:p>
          <w:pPr>
            <w:pStyle w:val="Contents5"/>
            <w:tabs>
              <w:tab w:val="clear" w:pos="7892"/>
              <w:tab w:val="right" w:pos="9026" w:leader="dot"/>
            </w:tabs>
            <w:rPr/>
          </w:pPr>
          <w:hyperlink w:anchor="__RefHeading___Toc8001481_1051229030">
            <w:r>
              <w:rPr>
                <w:webHidden/>
                <w:rStyle w:val="IndexLink"/>
                <w:rtl w:val="true"/>
              </w:rPr>
              <w:t xml:space="preserve">جنگ ششم؛ آگوست </w:t>
            </w:r>
            <w:r>
              <w:rPr>
                <w:rStyle w:val="IndexLink"/>
              </w:rPr>
              <w:t>2009</w:t>
            </w:r>
            <w:r>
              <w:rPr>
                <w:rStyle w:val="IndexLink"/>
                <w:rtl w:val="true"/>
              </w:rPr>
              <w:t xml:space="preserve"> </w:t>
            </w:r>
            <w:r>
              <w:rPr>
                <w:rStyle w:val="IndexLink"/>
                <w:rtl w:val="true"/>
              </w:rPr>
              <w:t xml:space="preserve">تا فوریه </w:t>
            </w:r>
            <w:r>
              <w:rPr>
                <w:rStyle w:val="IndexLink"/>
              </w:rPr>
              <w:t>2010</w:t>
            </w:r>
            <w:r>
              <w:rPr>
                <w:rStyle w:val="IndexLink"/>
                <w:rtl w:val="true"/>
              </w:rPr>
              <w:t>:</w:t>
              <w:tab/>
            </w:r>
            <w:r>
              <w:rPr>
                <w:rStyle w:val="IndexLink"/>
              </w:rPr>
              <w:t>143</w:t>
            </w:r>
          </w:hyperlink>
        </w:p>
        <w:p>
          <w:pPr>
            <w:pStyle w:val="Contents4"/>
            <w:tabs>
              <w:tab w:val="clear" w:pos="8176"/>
              <w:tab w:val="right" w:pos="9026" w:leader="dot"/>
            </w:tabs>
            <w:rPr/>
          </w:pPr>
          <w:hyperlink w:anchor="__RefHeading___Toc8001483_1051229030">
            <w:r>
              <w:rPr>
                <w:webHidden/>
                <w:rStyle w:val="IndexLink"/>
                <w:rtl w:val="true"/>
              </w:rPr>
              <w:t>مرحله حضور در ساختار سیاسی</w:t>
            </w:r>
            <w:r>
              <w:rPr>
                <w:rStyle w:val="IndexLink"/>
                <w:rtl w:val="true"/>
              </w:rPr>
              <w:tab/>
            </w:r>
            <w:r>
              <w:rPr>
                <w:rStyle w:val="IndexLink"/>
              </w:rPr>
              <w:t>145</w:t>
            </w:r>
          </w:hyperlink>
        </w:p>
        <w:p>
          <w:pPr>
            <w:pStyle w:val="Contents2"/>
            <w:tabs>
              <w:tab w:val="clear" w:pos="8743"/>
              <w:tab w:val="right" w:pos="9026" w:leader="dot"/>
            </w:tabs>
            <w:rPr/>
          </w:pPr>
          <w:hyperlink w:anchor="__RefHeading___Toc8001485_1051229030">
            <w:r>
              <w:rPr>
                <w:webHidden/>
                <w:rStyle w:val="IndexLink"/>
                <w:rtl w:val="true"/>
              </w:rPr>
              <w:t>فصل سوم</w:t>
            </w:r>
            <w:r>
              <w:rPr>
                <w:rStyle w:val="IndexLink"/>
                <w:rtl w:val="true"/>
              </w:rPr>
              <w:t xml:space="preserve">: </w:t>
            </w:r>
            <w:r>
              <w:rPr>
                <w:rStyle w:val="IndexLink"/>
                <w:rtl w:val="true"/>
              </w:rPr>
              <w:t>رویکرد و مواضع کلامی و فقهی</w:t>
            </w:r>
            <w:r>
              <w:rPr>
                <w:rStyle w:val="IndexLink"/>
                <w:rtl w:val="true"/>
              </w:rPr>
              <w:tab/>
            </w:r>
            <w:r>
              <w:rPr>
                <w:rStyle w:val="IndexLink"/>
              </w:rPr>
              <w:t>154</w:t>
            </w:r>
          </w:hyperlink>
        </w:p>
        <w:p>
          <w:pPr>
            <w:pStyle w:val="Contents3"/>
            <w:tabs>
              <w:tab w:val="clear" w:pos="8459"/>
              <w:tab w:val="right" w:pos="9026" w:leader="dot"/>
            </w:tabs>
            <w:rPr/>
          </w:pPr>
          <w:hyperlink w:anchor="__RefHeading___Toc8001487_1051229030">
            <w:r>
              <w:rPr>
                <w:webHidden/>
                <w:rStyle w:val="IndexLink"/>
                <w:rtl w:val="true"/>
              </w:rPr>
              <w:t>اشاره</w:t>
            </w:r>
            <w:r>
              <w:rPr>
                <w:rStyle w:val="IndexLink"/>
                <w:rtl w:val="true"/>
              </w:rPr>
              <w:t>:</w:t>
              <w:tab/>
            </w:r>
            <w:r>
              <w:rPr>
                <w:rStyle w:val="IndexLink"/>
              </w:rPr>
              <w:t>154</w:t>
            </w:r>
          </w:hyperlink>
        </w:p>
        <w:p>
          <w:pPr>
            <w:pStyle w:val="Contents3"/>
            <w:tabs>
              <w:tab w:val="clear" w:pos="8459"/>
              <w:tab w:val="right" w:pos="9026" w:leader="dot"/>
            </w:tabs>
            <w:rPr/>
          </w:pPr>
          <w:hyperlink w:anchor="__RefHeading___Toc8001489_1051229030">
            <w:r>
              <w:rPr>
                <w:webHidden/>
                <w:rStyle w:val="IndexLink"/>
                <w:rtl w:val="true"/>
              </w:rPr>
              <w:t>اشاره</w:t>
            </w:r>
            <w:r>
              <w:rPr>
                <w:rStyle w:val="IndexLink"/>
                <w:rtl w:val="true"/>
              </w:rPr>
              <w:t>:</w:t>
              <w:tab/>
            </w:r>
            <w:r>
              <w:rPr>
                <w:rStyle w:val="IndexLink"/>
              </w:rPr>
              <w:t>156</w:t>
            </w:r>
          </w:hyperlink>
        </w:p>
        <w:p>
          <w:pPr>
            <w:pStyle w:val="Contents3"/>
            <w:tabs>
              <w:tab w:val="clear" w:pos="8459"/>
              <w:tab w:val="right" w:pos="9026" w:leader="dot"/>
            </w:tabs>
            <w:rPr/>
          </w:pPr>
          <w:hyperlink w:anchor="__RefHeading___Toc8001491_1051229030">
            <w:r>
              <w:rPr>
                <w:webHidden/>
                <w:rStyle w:val="IndexLink"/>
                <w:rtl w:val="true"/>
              </w:rPr>
              <w:t>رویکرد کلامی</w:t>
            </w:r>
            <w:r>
              <w:rPr>
                <w:rStyle w:val="IndexLink"/>
                <w:rtl w:val="true"/>
              </w:rPr>
              <w:tab/>
            </w:r>
            <w:r>
              <w:rPr>
                <w:rStyle w:val="IndexLink"/>
              </w:rPr>
              <w:t>156</w:t>
            </w:r>
          </w:hyperlink>
        </w:p>
        <w:p>
          <w:pPr>
            <w:pStyle w:val="Contents4"/>
            <w:tabs>
              <w:tab w:val="clear" w:pos="8176"/>
              <w:tab w:val="right" w:pos="9026" w:leader="dot"/>
            </w:tabs>
            <w:rPr/>
          </w:pPr>
          <w:hyperlink w:anchor="__RefHeading___Toc8001493_1051229030">
            <w:r>
              <w:rPr>
                <w:webHidden/>
                <w:rStyle w:val="IndexLink"/>
                <w:rtl w:val="true"/>
              </w:rPr>
              <w:t>رویکرد حوثیان به اصول اعتقادی</w:t>
            </w:r>
            <w:r>
              <w:rPr>
                <w:rStyle w:val="IndexLink"/>
                <w:rtl w:val="true"/>
              </w:rPr>
              <w:tab/>
            </w:r>
            <w:r>
              <w:rPr>
                <w:rStyle w:val="IndexLink"/>
              </w:rPr>
              <w:t>156</w:t>
            </w:r>
          </w:hyperlink>
        </w:p>
        <w:p>
          <w:pPr>
            <w:pStyle w:val="Contents3"/>
            <w:tabs>
              <w:tab w:val="clear" w:pos="8459"/>
              <w:tab w:val="right" w:pos="9026" w:leader="dot"/>
            </w:tabs>
            <w:rPr/>
          </w:pPr>
          <w:hyperlink w:anchor="__RefHeading___Toc8001495_1051229030">
            <w:r>
              <w:rPr>
                <w:webHidden/>
                <w:rStyle w:val="IndexLink"/>
                <w:rtl w:val="true"/>
              </w:rPr>
              <w:t>رویکرد حوثیان به مبانی شیعه</w:t>
            </w:r>
            <w:r>
              <w:rPr>
                <w:rStyle w:val="IndexLink"/>
                <w:rtl w:val="true"/>
              </w:rPr>
              <w:tab/>
            </w:r>
            <w:r>
              <w:rPr>
                <w:rStyle w:val="IndexLink"/>
              </w:rPr>
              <w:t>158</w:t>
            </w:r>
          </w:hyperlink>
        </w:p>
        <w:p>
          <w:pPr>
            <w:pStyle w:val="Contents4"/>
            <w:tabs>
              <w:tab w:val="clear" w:pos="8176"/>
              <w:tab w:val="right" w:pos="9026" w:leader="dot"/>
            </w:tabs>
            <w:rPr/>
          </w:pPr>
          <w:hyperlink w:anchor="__RefHeading___Toc8001497_1051229030">
            <w:r>
              <w:rPr>
                <w:webHidden/>
                <w:rStyle w:val="IndexLink"/>
                <w:rtl w:val="true"/>
              </w:rPr>
              <w:t>اهل بیت</w:t>
            </w:r>
            <w:r>
              <w:rPr>
                <w:rStyle w:val="IndexLink"/>
                <w:rtl w:val="true"/>
              </w:rPr>
              <w:tab/>
            </w:r>
            <w:r>
              <w:rPr>
                <w:rStyle w:val="IndexLink"/>
              </w:rPr>
              <w:t>158</w:t>
            </w:r>
          </w:hyperlink>
        </w:p>
        <w:p>
          <w:pPr>
            <w:pStyle w:val="Contents4"/>
            <w:tabs>
              <w:tab w:val="clear" w:pos="8176"/>
              <w:tab w:val="right" w:pos="9026" w:leader="dot"/>
            </w:tabs>
            <w:rPr/>
          </w:pPr>
          <w:hyperlink w:anchor="__RefHeading___Toc8001499_1051229030">
            <w:r>
              <w:rPr>
                <w:webHidden/>
                <w:rStyle w:val="IndexLink"/>
                <w:rtl w:val="true"/>
              </w:rPr>
              <w:t>معرفی اهل بیت علیهم السلام</w:t>
            </w:r>
            <w:r>
              <w:rPr>
                <w:rStyle w:val="IndexLink"/>
                <w:rtl w:val="true"/>
              </w:rPr>
              <w:tab/>
            </w:r>
            <w:r>
              <w:rPr>
                <w:rStyle w:val="IndexLink"/>
              </w:rPr>
              <w:t>159</w:t>
            </w:r>
          </w:hyperlink>
        </w:p>
        <w:p>
          <w:pPr>
            <w:pStyle w:val="Contents4"/>
            <w:tabs>
              <w:tab w:val="clear" w:pos="8176"/>
              <w:tab w:val="right" w:pos="9026" w:leader="dot"/>
            </w:tabs>
            <w:rPr/>
          </w:pPr>
          <w:hyperlink w:anchor="__RefHeading___Toc8001501_1051229030">
            <w:r>
              <w:rPr>
                <w:webHidden/>
                <w:rStyle w:val="IndexLink"/>
                <w:rtl w:val="true"/>
              </w:rPr>
              <w:t>ولایت اهل بیت علیهم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8001503_1051229030">
            <w:r>
              <w:rPr>
                <w:webHidden/>
                <w:rStyle w:val="IndexLink"/>
                <w:rtl w:val="true"/>
              </w:rPr>
              <w:t>حجیت گفتار اهل بیت علیهم السلام و دلایل آن</w:t>
            </w:r>
            <w:r>
              <w:rPr>
                <w:rStyle w:val="IndexLink"/>
                <w:rtl w:val="true"/>
              </w:rPr>
              <w:t>:</w:t>
              <w:tab/>
            </w:r>
            <w:r>
              <w:rPr>
                <w:rStyle w:val="IndexLink"/>
              </w:rPr>
              <w:t>165</w:t>
            </w:r>
          </w:hyperlink>
        </w:p>
        <w:p>
          <w:pPr>
            <w:pStyle w:val="Contents4"/>
            <w:tabs>
              <w:tab w:val="clear" w:pos="8176"/>
              <w:tab w:val="right" w:pos="9026" w:leader="dot"/>
            </w:tabs>
            <w:rPr/>
          </w:pPr>
          <w:hyperlink w:anchor="__RefHeading___Toc8001505_1051229030">
            <w:r>
              <w:rPr>
                <w:webHidden/>
                <w:rStyle w:val="IndexLink"/>
                <w:rtl w:val="true"/>
              </w:rPr>
              <w:t>مسئولیت اهل بیت علیهم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8001507_1051229030">
            <w:r>
              <w:rPr>
                <w:webHidden/>
                <w:rStyle w:val="IndexLink"/>
                <w:rtl w:val="true"/>
              </w:rPr>
              <w:t>مصداق اهل بیت علیهم السلام</w:t>
            </w:r>
            <w:r>
              <w:rPr>
                <w:rStyle w:val="IndexLink"/>
                <w:rtl w:val="true"/>
              </w:rPr>
              <w:t>:</w:t>
              <w:tab/>
            </w:r>
            <w:r>
              <w:rPr>
                <w:rStyle w:val="IndexLink"/>
              </w:rPr>
              <w:t>171</w:t>
            </w:r>
          </w:hyperlink>
        </w:p>
        <w:p>
          <w:pPr>
            <w:pStyle w:val="Contents4"/>
            <w:tabs>
              <w:tab w:val="clear" w:pos="8176"/>
              <w:tab w:val="right" w:pos="9026" w:leader="dot"/>
            </w:tabs>
            <w:rPr/>
          </w:pPr>
          <w:hyperlink w:anchor="__RefHeading___Toc8001509_1051229030">
            <w:r>
              <w:rPr>
                <w:webHidden/>
                <w:rStyle w:val="IndexLink"/>
                <w:rtl w:val="true"/>
              </w:rPr>
              <w:t>خلفای راشدین</w:t>
            </w:r>
            <w:r>
              <w:rPr>
                <w:rStyle w:val="IndexLink"/>
                <w:rtl w:val="true"/>
              </w:rPr>
              <w:tab/>
            </w:r>
            <w:r>
              <w:rPr>
                <w:rStyle w:val="IndexLink"/>
              </w:rPr>
              <w:t>172</w:t>
            </w:r>
          </w:hyperlink>
        </w:p>
        <w:p>
          <w:pPr>
            <w:pStyle w:val="Contents5"/>
            <w:tabs>
              <w:tab w:val="clear" w:pos="7892"/>
              <w:tab w:val="right" w:pos="9026" w:leader="dot"/>
            </w:tabs>
            <w:rPr/>
          </w:pPr>
          <w:hyperlink w:anchor="__RefHeading___Toc8001511_1051229030">
            <w:r>
              <w:rPr>
                <w:webHidden/>
                <w:rStyle w:val="IndexLink"/>
                <w:rtl w:val="true"/>
              </w:rPr>
              <w:t>اشاره</w:t>
            </w:r>
            <w:r>
              <w:rPr>
                <w:rStyle w:val="IndexLink"/>
                <w:rtl w:val="true"/>
              </w:rPr>
              <w:t>:</w:t>
              <w:tab/>
            </w:r>
            <w:r>
              <w:rPr>
                <w:rStyle w:val="IndexLink"/>
              </w:rPr>
              <w:t>172</w:t>
            </w:r>
          </w:hyperlink>
        </w:p>
        <w:p>
          <w:pPr>
            <w:pStyle w:val="Contents5"/>
            <w:tabs>
              <w:tab w:val="clear" w:pos="7892"/>
              <w:tab w:val="right" w:pos="9026" w:leader="dot"/>
            </w:tabs>
            <w:rPr/>
          </w:pPr>
          <w:hyperlink w:anchor="__RefHeading___Toc8001513_1051229030">
            <w:r>
              <w:rPr>
                <w:webHidden/>
                <w:rStyle w:val="IndexLink"/>
                <w:rtl w:val="true"/>
              </w:rPr>
              <w:t>خلیفه اول</w:t>
            </w:r>
            <w:r>
              <w:rPr>
                <w:rStyle w:val="IndexLink"/>
                <w:rtl w:val="true"/>
              </w:rPr>
              <w:t>:</w:t>
              <w:tab/>
            </w:r>
            <w:r>
              <w:rPr>
                <w:rStyle w:val="IndexLink"/>
              </w:rPr>
              <w:t>173</w:t>
            </w:r>
          </w:hyperlink>
        </w:p>
        <w:p>
          <w:pPr>
            <w:pStyle w:val="Contents5"/>
            <w:tabs>
              <w:tab w:val="clear" w:pos="7892"/>
              <w:tab w:val="right" w:pos="9026" w:leader="dot"/>
            </w:tabs>
            <w:rPr/>
          </w:pPr>
          <w:hyperlink w:anchor="__RefHeading___Toc8001515_1051229030">
            <w:r>
              <w:rPr>
                <w:webHidden/>
                <w:rStyle w:val="IndexLink"/>
                <w:rtl w:val="true"/>
              </w:rPr>
              <w:t>خلیفه دوم</w:t>
            </w:r>
            <w:r>
              <w:rPr>
                <w:rStyle w:val="IndexLink"/>
                <w:rtl w:val="true"/>
              </w:rPr>
              <w:t>:</w:t>
              <w:tab/>
            </w:r>
            <w:r>
              <w:rPr>
                <w:rStyle w:val="IndexLink"/>
              </w:rPr>
              <w:t>174</w:t>
            </w:r>
          </w:hyperlink>
        </w:p>
        <w:p>
          <w:pPr>
            <w:pStyle w:val="Contents5"/>
            <w:tabs>
              <w:tab w:val="clear" w:pos="7892"/>
              <w:tab w:val="right" w:pos="9026" w:leader="dot"/>
            </w:tabs>
            <w:rPr/>
          </w:pPr>
          <w:hyperlink w:anchor="__RefHeading___Toc8001517_1051229030">
            <w:r>
              <w:rPr>
                <w:webHidden/>
                <w:rStyle w:val="IndexLink"/>
                <w:rtl w:val="true"/>
              </w:rPr>
              <w:t>خلیفه سوم</w:t>
            </w:r>
            <w:r>
              <w:rPr>
                <w:rStyle w:val="IndexLink"/>
                <w:rtl w:val="true"/>
              </w:rPr>
              <w:t>:</w:t>
              <w:tab/>
            </w:r>
            <w:r>
              <w:rPr>
                <w:rStyle w:val="IndexLink"/>
              </w:rPr>
              <w:t>176</w:t>
            </w:r>
          </w:hyperlink>
        </w:p>
        <w:p>
          <w:pPr>
            <w:pStyle w:val="Contents5"/>
            <w:tabs>
              <w:tab w:val="clear" w:pos="7892"/>
              <w:tab w:val="right" w:pos="9026" w:leader="dot"/>
            </w:tabs>
            <w:rPr/>
          </w:pPr>
          <w:hyperlink w:anchor="__RefHeading___Toc8001519_1051229030">
            <w:r>
              <w:rPr>
                <w:webHidden/>
                <w:rStyle w:val="IndexLink"/>
                <w:rtl w:val="true"/>
              </w:rPr>
              <w:t>خلیفه چهارم</w:t>
            </w:r>
            <w:r>
              <w:rPr>
                <w:rStyle w:val="IndexLink"/>
                <w:rtl w:val="true"/>
              </w:rPr>
              <w:t>:</w:t>
              <w:tab/>
            </w:r>
            <w:r>
              <w:rPr>
                <w:rStyle w:val="IndexLink"/>
              </w:rPr>
              <w:t>176</w:t>
            </w:r>
          </w:hyperlink>
        </w:p>
        <w:p>
          <w:pPr>
            <w:pStyle w:val="Contents4"/>
            <w:tabs>
              <w:tab w:val="clear" w:pos="8176"/>
              <w:tab w:val="right" w:pos="9026" w:leader="dot"/>
            </w:tabs>
            <w:rPr/>
          </w:pPr>
          <w:hyperlink w:anchor="__RefHeading___Toc8001521_1051229030">
            <w:r>
              <w:rPr>
                <w:webHidden/>
                <w:rStyle w:val="IndexLink"/>
                <w:rtl w:val="true"/>
              </w:rPr>
              <w:t>صحابه</w:t>
            </w:r>
            <w:r>
              <w:rPr>
                <w:rStyle w:val="IndexLink"/>
                <w:rtl w:val="true"/>
              </w:rPr>
              <w:tab/>
            </w:r>
            <w:r>
              <w:rPr>
                <w:rStyle w:val="IndexLink"/>
              </w:rPr>
              <w:t>177</w:t>
            </w:r>
          </w:hyperlink>
        </w:p>
        <w:p>
          <w:pPr>
            <w:pStyle w:val="Contents5"/>
            <w:tabs>
              <w:tab w:val="clear" w:pos="7892"/>
              <w:tab w:val="right" w:pos="9026" w:leader="dot"/>
            </w:tabs>
            <w:rPr/>
          </w:pPr>
          <w:hyperlink w:anchor="__RefHeading___Toc8001523_1051229030">
            <w:r>
              <w:rPr>
                <w:webHidden/>
                <w:rStyle w:val="IndexLink"/>
                <w:rtl w:val="true"/>
              </w:rPr>
              <w:t>تعریف صحابه</w:t>
            </w:r>
            <w:r>
              <w:rPr>
                <w:rStyle w:val="IndexLink"/>
                <w:rtl w:val="true"/>
              </w:rPr>
              <w:t>:</w:t>
              <w:tab/>
            </w:r>
            <w:r>
              <w:rPr>
                <w:rStyle w:val="IndexLink"/>
              </w:rPr>
              <w:t>177</w:t>
            </w:r>
          </w:hyperlink>
        </w:p>
        <w:p>
          <w:pPr>
            <w:pStyle w:val="Contents5"/>
            <w:tabs>
              <w:tab w:val="clear" w:pos="7892"/>
              <w:tab w:val="right" w:pos="9026" w:leader="dot"/>
            </w:tabs>
            <w:rPr/>
          </w:pPr>
          <w:hyperlink w:anchor="__RefHeading___Toc8001525_1051229030">
            <w:r>
              <w:rPr>
                <w:webHidden/>
                <w:rStyle w:val="IndexLink"/>
                <w:rtl w:val="true"/>
              </w:rPr>
              <w:t>عدالت صحابه</w:t>
            </w:r>
            <w:r>
              <w:rPr>
                <w:rStyle w:val="IndexLink"/>
                <w:rtl w:val="true"/>
              </w:rPr>
              <w:t>:</w:t>
              <w:tab/>
            </w:r>
            <w:r>
              <w:rPr>
                <w:rStyle w:val="IndexLink"/>
              </w:rPr>
              <w:t>177</w:t>
            </w:r>
          </w:hyperlink>
        </w:p>
        <w:p>
          <w:pPr>
            <w:pStyle w:val="Contents4"/>
            <w:tabs>
              <w:tab w:val="clear" w:pos="8176"/>
              <w:tab w:val="right" w:pos="9026" w:leader="dot"/>
            </w:tabs>
            <w:rPr/>
          </w:pPr>
          <w:hyperlink w:anchor="__RefHeading___Toc8001527_1051229030">
            <w:r>
              <w:rPr>
                <w:webHidden/>
                <w:rStyle w:val="IndexLink"/>
                <w:rtl w:val="true"/>
              </w:rPr>
              <w:t>رافضه</w:t>
            </w:r>
            <w:r>
              <w:rPr>
                <w:rStyle w:val="IndexLink"/>
                <w:rtl w:val="true"/>
              </w:rPr>
              <w:tab/>
            </w:r>
            <w:r>
              <w:rPr>
                <w:rStyle w:val="IndexLink"/>
              </w:rPr>
              <w:t>181</w:t>
            </w:r>
          </w:hyperlink>
        </w:p>
        <w:p>
          <w:pPr>
            <w:pStyle w:val="Contents3"/>
            <w:tabs>
              <w:tab w:val="clear" w:pos="8459"/>
              <w:tab w:val="right" w:pos="9026" w:leader="dot"/>
            </w:tabs>
            <w:rPr/>
          </w:pPr>
          <w:hyperlink w:anchor="__RefHeading___Toc8001529_1051229030">
            <w:r>
              <w:rPr>
                <w:webHidden/>
                <w:rStyle w:val="IndexLink"/>
                <w:rtl w:val="true"/>
              </w:rPr>
              <w:t>حوثیان و مذاهب اسلامی</w:t>
            </w:r>
            <w:r>
              <w:rPr>
                <w:rStyle w:val="IndexLink"/>
                <w:rtl w:val="true"/>
              </w:rPr>
              <w:tab/>
            </w:r>
            <w:r>
              <w:rPr>
                <w:rStyle w:val="IndexLink"/>
              </w:rPr>
              <w:t>182</w:t>
            </w:r>
          </w:hyperlink>
        </w:p>
        <w:p>
          <w:pPr>
            <w:pStyle w:val="Contents4"/>
            <w:tabs>
              <w:tab w:val="clear" w:pos="8176"/>
              <w:tab w:val="right" w:pos="9026" w:leader="dot"/>
            </w:tabs>
            <w:rPr/>
          </w:pPr>
          <w:hyperlink w:anchor="__RefHeading___Toc8001531_1051229030">
            <w:r>
              <w:rPr>
                <w:webHidden/>
                <w:rStyle w:val="IndexLink"/>
                <w:rtl w:val="true"/>
              </w:rPr>
              <w:t>معتزله</w:t>
            </w:r>
            <w:r>
              <w:rPr>
                <w:rStyle w:val="IndexLink"/>
                <w:rtl w:val="true"/>
              </w:rPr>
              <w:tab/>
            </w:r>
            <w:r>
              <w:rPr>
                <w:rStyle w:val="IndexLink"/>
              </w:rPr>
              <w:t>182</w:t>
            </w:r>
          </w:hyperlink>
        </w:p>
        <w:p>
          <w:pPr>
            <w:pStyle w:val="Contents4"/>
            <w:tabs>
              <w:tab w:val="clear" w:pos="8176"/>
              <w:tab w:val="right" w:pos="9026" w:leader="dot"/>
            </w:tabs>
            <w:rPr/>
          </w:pPr>
          <w:hyperlink w:anchor="__RefHeading___Toc8001533_1051229030">
            <w:r>
              <w:rPr>
                <w:webHidden/>
                <w:rStyle w:val="IndexLink"/>
                <w:rtl w:val="true"/>
              </w:rPr>
              <w:t>مطرفيه</w:t>
            </w:r>
            <w:r>
              <w:rPr>
                <w:rStyle w:val="IndexLink"/>
                <w:rtl w:val="true"/>
              </w:rPr>
              <w:tab/>
            </w:r>
            <w:r>
              <w:rPr>
                <w:rStyle w:val="IndexLink"/>
              </w:rPr>
              <w:t>185</w:t>
            </w:r>
          </w:hyperlink>
        </w:p>
        <w:p>
          <w:pPr>
            <w:pStyle w:val="Contents4"/>
            <w:tabs>
              <w:tab w:val="clear" w:pos="8176"/>
              <w:tab w:val="right" w:pos="9026" w:leader="dot"/>
            </w:tabs>
            <w:rPr/>
          </w:pPr>
          <w:hyperlink w:anchor="__RefHeading___Toc8001535_1051229030">
            <w:r>
              <w:rPr>
                <w:webHidden/>
                <w:rStyle w:val="IndexLink"/>
                <w:rtl w:val="true"/>
              </w:rPr>
              <w:t>امامیه</w:t>
            </w:r>
            <w:r>
              <w:rPr>
                <w:rStyle w:val="IndexLink"/>
                <w:rtl w:val="true"/>
              </w:rPr>
              <w:tab/>
            </w:r>
            <w:r>
              <w:rPr>
                <w:rStyle w:val="IndexLink"/>
              </w:rPr>
              <w:t>187</w:t>
            </w:r>
          </w:hyperlink>
        </w:p>
        <w:p>
          <w:pPr>
            <w:pStyle w:val="Contents5"/>
            <w:tabs>
              <w:tab w:val="clear" w:pos="7892"/>
              <w:tab w:val="right" w:pos="9026" w:leader="dot"/>
            </w:tabs>
            <w:rPr/>
          </w:pPr>
          <w:hyperlink w:anchor="__RefHeading___Toc8001537_1051229030">
            <w:r>
              <w:rPr>
                <w:webHidden/>
                <w:rStyle w:val="IndexLink"/>
                <w:rtl w:val="true"/>
              </w:rPr>
              <w:t>اشاره</w:t>
            </w:r>
            <w:r>
              <w:rPr>
                <w:rStyle w:val="IndexLink"/>
                <w:rtl w:val="true"/>
              </w:rPr>
              <w:t>:</w:t>
              <w:tab/>
            </w:r>
            <w:r>
              <w:rPr>
                <w:rStyle w:val="IndexLink"/>
              </w:rPr>
              <w:t>187</w:t>
            </w:r>
          </w:hyperlink>
        </w:p>
        <w:p>
          <w:pPr>
            <w:pStyle w:val="Contents5"/>
            <w:tabs>
              <w:tab w:val="clear" w:pos="7892"/>
              <w:tab w:val="right" w:pos="9026" w:leader="dot"/>
            </w:tabs>
            <w:rPr/>
          </w:pPr>
          <w:hyperlink w:anchor="__RefHeading___Toc8001539_1051229030">
            <w:r>
              <w:rPr>
                <w:webHidden/>
                <w:rStyle w:val="IndexLink"/>
                <w:rtl w:val="true"/>
              </w:rPr>
              <w:t>اشتراک</w:t>
            </w:r>
            <w:r>
              <w:rPr>
                <w:rStyle w:val="IndexLink"/>
                <w:rtl w:val="true"/>
              </w:rPr>
              <w:t>:</w:t>
              <w:tab/>
            </w:r>
            <w:r>
              <w:rPr>
                <w:rStyle w:val="IndexLink"/>
              </w:rPr>
              <w:t>187</w:t>
            </w:r>
          </w:hyperlink>
        </w:p>
        <w:p>
          <w:pPr>
            <w:pStyle w:val="Contents5"/>
            <w:tabs>
              <w:tab w:val="clear" w:pos="7892"/>
              <w:tab w:val="right" w:pos="9026" w:leader="dot"/>
            </w:tabs>
            <w:rPr/>
          </w:pPr>
          <w:hyperlink w:anchor="__RefHeading___Toc8001541_1051229030">
            <w:r>
              <w:rPr>
                <w:webHidden/>
                <w:rStyle w:val="IndexLink"/>
                <w:rtl w:val="true"/>
              </w:rPr>
              <w:t>افتراق</w:t>
            </w:r>
            <w:r>
              <w:rPr>
                <w:rStyle w:val="IndexLink"/>
                <w:rtl w:val="true"/>
              </w:rPr>
              <w:t>:</w:t>
              <w:tab/>
            </w:r>
            <w:r>
              <w:rPr>
                <w:rStyle w:val="IndexLink"/>
              </w:rPr>
              <w:t>189</w:t>
            </w:r>
          </w:hyperlink>
        </w:p>
        <w:p>
          <w:pPr>
            <w:pStyle w:val="Contents4"/>
            <w:tabs>
              <w:tab w:val="clear" w:pos="8176"/>
              <w:tab w:val="right" w:pos="9026" w:leader="dot"/>
            </w:tabs>
            <w:rPr/>
          </w:pPr>
          <w:hyperlink w:anchor="__RefHeading___Toc8001543_1051229030">
            <w:r>
              <w:rPr>
                <w:webHidden/>
                <w:rStyle w:val="IndexLink"/>
                <w:rtl w:val="true"/>
              </w:rPr>
              <w:t>وهابیت</w:t>
            </w:r>
            <w:r>
              <w:rPr>
                <w:rStyle w:val="IndexLink"/>
                <w:rtl w:val="true"/>
              </w:rPr>
              <w:tab/>
            </w:r>
            <w:r>
              <w:rPr>
                <w:rStyle w:val="IndexLink"/>
              </w:rPr>
              <w:t>192</w:t>
            </w:r>
          </w:hyperlink>
        </w:p>
        <w:p>
          <w:pPr>
            <w:pStyle w:val="Contents5"/>
            <w:tabs>
              <w:tab w:val="clear" w:pos="7892"/>
              <w:tab w:val="right" w:pos="9026" w:leader="dot"/>
            </w:tabs>
            <w:rPr/>
          </w:pPr>
          <w:hyperlink w:anchor="__RefHeading___Toc8001545_1051229030">
            <w:r>
              <w:rPr>
                <w:webHidden/>
                <w:rStyle w:val="IndexLink"/>
                <w:rtl w:val="true"/>
              </w:rPr>
              <w:t>اشاره</w:t>
            </w:r>
            <w:r>
              <w:rPr>
                <w:rStyle w:val="IndexLink"/>
                <w:rtl w:val="true"/>
              </w:rPr>
              <w:t>:</w:t>
              <w:tab/>
            </w:r>
            <w:r>
              <w:rPr>
                <w:rStyle w:val="IndexLink"/>
              </w:rPr>
              <w:t>192</w:t>
            </w:r>
          </w:hyperlink>
        </w:p>
        <w:p>
          <w:pPr>
            <w:pStyle w:val="Contents5"/>
            <w:tabs>
              <w:tab w:val="clear" w:pos="7892"/>
              <w:tab w:val="right" w:pos="9026" w:leader="dot"/>
            </w:tabs>
            <w:rPr/>
          </w:pPr>
          <w:hyperlink w:anchor="__RefHeading___Toc8001547_1051229030">
            <w:r>
              <w:rPr>
                <w:webHidden/>
                <w:rStyle w:val="IndexLink"/>
                <w:rtl w:val="true"/>
              </w:rPr>
              <w:t>شرک</w:t>
            </w:r>
            <w:r>
              <w:rPr>
                <w:rStyle w:val="IndexLink"/>
                <w:rtl w:val="true"/>
              </w:rPr>
              <w:t>:</w:t>
              <w:tab/>
            </w:r>
            <w:r>
              <w:rPr>
                <w:rStyle w:val="IndexLink"/>
              </w:rPr>
              <w:t>193</w:t>
            </w:r>
          </w:hyperlink>
        </w:p>
        <w:p>
          <w:pPr>
            <w:pStyle w:val="Contents5"/>
            <w:tabs>
              <w:tab w:val="clear" w:pos="7892"/>
              <w:tab w:val="right" w:pos="9026" w:leader="dot"/>
            </w:tabs>
            <w:rPr/>
          </w:pPr>
          <w:hyperlink w:anchor="__RefHeading___Toc8001549_1051229030">
            <w:r>
              <w:rPr>
                <w:webHidden/>
                <w:rStyle w:val="IndexLink"/>
                <w:rtl w:val="true"/>
              </w:rPr>
              <w:t>شرک در الوهیت</w:t>
            </w:r>
            <w:r>
              <w:rPr>
                <w:rStyle w:val="IndexLink"/>
                <w:rtl w:val="true"/>
              </w:rPr>
              <w:t>:</w:t>
              <w:tab/>
            </w:r>
            <w:r>
              <w:rPr>
                <w:rStyle w:val="IndexLink"/>
              </w:rPr>
              <w:t>193</w:t>
            </w:r>
          </w:hyperlink>
        </w:p>
        <w:p>
          <w:pPr>
            <w:pStyle w:val="Contents5"/>
            <w:tabs>
              <w:tab w:val="clear" w:pos="7892"/>
              <w:tab w:val="right" w:pos="9026" w:leader="dot"/>
            </w:tabs>
            <w:rPr/>
          </w:pPr>
          <w:hyperlink w:anchor="__RefHeading___Toc8001551_1051229030">
            <w:r>
              <w:rPr>
                <w:webHidden/>
                <w:rStyle w:val="IndexLink"/>
                <w:rtl w:val="true"/>
              </w:rPr>
              <w:t>شرک در عبادت</w:t>
            </w:r>
            <w:r>
              <w:rPr>
                <w:rStyle w:val="IndexLink"/>
                <w:rtl w:val="true"/>
              </w:rPr>
              <w:t>:</w:t>
              <w:tab/>
            </w:r>
            <w:r>
              <w:rPr>
                <w:rStyle w:val="IndexLink"/>
              </w:rPr>
              <w:t>193</w:t>
            </w:r>
          </w:hyperlink>
        </w:p>
        <w:p>
          <w:pPr>
            <w:pStyle w:val="Contents5"/>
            <w:tabs>
              <w:tab w:val="clear" w:pos="7892"/>
              <w:tab w:val="right" w:pos="9026" w:leader="dot"/>
            </w:tabs>
            <w:rPr/>
          </w:pPr>
          <w:hyperlink w:anchor="__RefHeading___Toc8001553_1051229030">
            <w:r>
              <w:rPr>
                <w:webHidden/>
                <w:rStyle w:val="IndexLink"/>
                <w:rtl w:val="true"/>
              </w:rPr>
              <w:t>شرک در ربوبیت</w:t>
            </w:r>
            <w:r>
              <w:rPr>
                <w:rStyle w:val="IndexLink"/>
                <w:rtl w:val="true"/>
              </w:rPr>
              <w:t>:</w:t>
              <w:tab/>
            </w:r>
            <w:r>
              <w:rPr>
                <w:rStyle w:val="IndexLink"/>
              </w:rPr>
              <w:t>194</w:t>
            </w:r>
          </w:hyperlink>
        </w:p>
        <w:p>
          <w:pPr>
            <w:pStyle w:val="Contents5"/>
            <w:tabs>
              <w:tab w:val="clear" w:pos="7892"/>
              <w:tab w:val="right" w:pos="9026" w:leader="dot"/>
            </w:tabs>
            <w:rPr/>
          </w:pPr>
          <w:hyperlink w:anchor="__RefHeading___Toc8001555_1051229030">
            <w:r>
              <w:rPr>
                <w:webHidden/>
                <w:rStyle w:val="IndexLink"/>
                <w:rtl w:val="true"/>
              </w:rPr>
              <w:t>شرک در مالکیت مالکیت</w:t>
            </w:r>
            <w:r>
              <w:rPr>
                <w:rStyle w:val="IndexLink"/>
                <w:rtl w:val="true"/>
              </w:rPr>
              <w:t>:</w:t>
              <w:tab/>
            </w:r>
            <w:r>
              <w:rPr>
                <w:rStyle w:val="IndexLink"/>
              </w:rPr>
              <w:t>194</w:t>
            </w:r>
          </w:hyperlink>
        </w:p>
        <w:p>
          <w:pPr>
            <w:pStyle w:val="Contents5"/>
            <w:tabs>
              <w:tab w:val="clear" w:pos="7892"/>
              <w:tab w:val="right" w:pos="9026" w:leader="dot"/>
            </w:tabs>
            <w:rPr/>
          </w:pPr>
          <w:hyperlink w:anchor="__RefHeading___Toc8001557_1051229030">
            <w:r>
              <w:rPr>
                <w:webHidden/>
                <w:rStyle w:val="IndexLink"/>
                <w:rtl w:val="true"/>
              </w:rPr>
              <w:t>بدعت</w:t>
            </w:r>
            <w:r>
              <w:rPr>
                <w:rStyle w:val="IndexLink"/>
                <w:rtl w:val="true"/>
              </w:rPr>
              <w:t>:</w:t>
              <w:tab/>
            </w:r>
            <w:r>
              <w:rPr>
                <w:rStyle w:val="IndexLink"/>
              </w:rPr>
              <w:t>194</w:t>
            </w:r>
          </w:hyperlink>
        </w:p>
        <w:p>
          <w:pPr>
            <w:pStyle w:val="Contents5"/>
            <w:tabs>
              <w:tab w:val="clear" w:pos="7892"/>
              <w:tab w:val="right" w:pos="9026" w:leader="dot"/>
            </w:tabs>
            <w:rPr/>
          </w:pPr>
          <w:hyperlink w:anchor="__RefHeading___Toc8001559_1051229030">
            <w:r>
              <w:rPr>
                <w:webHidden/>
                <w:rStyle w:val="IndexLink"/>
                <w:rtl w:val="true"/>
              </w:rPr>
              <w:t>غلوّ</w:t>
            </w:r>
            <w:r>
              <w:rPr>
                <w:rStyle w:val="IndexLink"/>
                <w:rtl w:val="true"/>
              </w:rPr>
              <w:t>:</w:t>
              <w:tab/>
            </w:r>
            <w:r>
              <w:rPr>
                <w:rStyle w:val="IndexLink"/>
              </w:rPr>
              <w:t>195</w:t>
            </w:r>
          </w:hyperlink>
        </w:p>
        <w:p>
          <w:pPr>
            <w:pStyle w:val="Contents5"/>
            <w:tabs>
              <w:tab w:val="clear" w:pos="7892"/>
              <w:tab w:val="right" w:pos="9026" w:leader="dot"/>
            </w:tabs>
            <w:rPr/>
          </w:pPr>
          <w:hyperlink w:anchor="__RefHeading___Toc8001561_1051229030">
            <w:r>
              <w:rPr>
                <w:webHidden/>
                <w:rStyle w:val="IndexLink"/>
                <w:rtl w:val="true"/>
              </w:rPr>
              <w:t>توسّل</w:t>
            </w:r>
            <w:r>
              <w:rPr>
                <w:rStyle w:val="IndexLink"/>
                <w:rtl w:val="true"/>
              </w:rPr>
              <w:t>:</w:t>
              <w:tab/>
            </w:r>
            <w:r>
              <w:rPr>
                <w:rStyle w:val="IndexLink"/>
              </w:rPr>
              <w:t>196</w:t>
            </w:r>
          </w:hyperlink>
        </w:p>
        <w:p>
          <w:pPr>
            <w:pStyle w:val="Contents5"/>
            <w:tabs>
              <w:tab w:val="clear" w:pos="7892"/>
              <w:tab w:val="right" w:pos="9026" w:leader="dot"/>
            </w:tabs>
            <w:rPr/>
          </w:pPr>
          <w:hyperlink w:anchor="__RefHeading___Toc8001563_1051229030">
            <w:r>
              <w:rPr>
                <w:webHidden/>
                <w:rStyle w:val="IndexLink"/>
                <w:rtl w:val="true"/>
              </w:rPr>
              <w:t>دعا و استغاثه</w:t>
            </w:r>
            <w:r>
              <w:rPr>
                <w:rStyle w:val="IndexLink"/>
                <w:rtl w:val="true"/>
              </w:rPr>
              <w:t>:</w:t>
              <w:tab/>
            </w:r>
            <w:r>
              <w:rPr>
                <w:rStyle w:val="IndexLink"/>
              </w:rPr>
              <w:t>198</w:t>
            </w:r>
          </w:hyperlink>
        </w:p>
        <w:p>
          <w:pPr>
            <w:pStyle w:val="Contents5"/>
            <w:tabs>
              <w:tab w:val="clear" w:pos="7892"/>
              <w:tab w:val="right" w:pos="9026" w:leader="dot"/>
            </w:tabs>
            <w:rPr/>
          </w:pPr>
          <w:hyperlink w:anchor="__RefHeading___Toc8001565_1051229030">
            <w:r>
              <w:rPr>
                <w:webHidden/>
                <w:rStyle w:val="IndexLink"/>
                <w:rtl w:val="true"/>
              </w:rPr>
              <w:t>نذر</w:t>
            </w:r>
            <w:r>
              <w:rPr>
                <w:rStyle w:val="IndexLink"/>
                <w:rtl w:val="true"/>
              </w:rPr>
              <w:t>:</w:t>
              <w:tab/>
            </w:r>
            <w:r>
              <w:rPr>
                <w:rStyle w:val="IndexLink"/>
              </w:rPr>
              <w:t>201</w:t>
            </w:r>
          </w:hyperlink>
        </w:p>
        <w:p>
          <w:pPr>
            <w:pStyle w:val="Contents5"/>
            <w:tabs>
              <w:tab w:val="clear" w:pos="7892"/>
              <w:tab w:val="right" w:pos="9026" w:leader="dot"/>
            </w:tabs>
            <w:rPr/>
          </w:pPr>
          <w:hyperlink w:anchor="__RefHeading___Toc8001567_1051229030">
            <w:r>
              <w:rPr>
                <w:webHidden/>
                <w:rStyle w:val="IndexLink"/>
                <w:rtl w:val="true"/>
              </w:rPr>
              <w:t>زیارت قبور</w:t>
            </w:r>
            <w:r>
              <w:rPr>
                <w:rStyle w:val="IndexLink"/>
                <w:rtl w:val="true"/>
              </w:rPr>
              <w:t>:</w:t>
              <w:tab/>
            </w:r>
            <w:r>
              <w:rPr>
                <w:rStyle w:val="IndexLink"/>
              </w:rPr>
              <w:t>202</w:t>
            </w:r>
          </w:hyperlink>
        </w:p>
        <w:p>
          <w:pPr>
            <w:pStyle w:val="Contents6"/>
            <w:tabs>
              <w:tab w:val="clear" w:pos="7609"/>
              <w:tab w:val="right" w:pos="9026" w:leader="dot"/>
            </w:tabs>
            <w:rPr/>
          </w:pPr>
          <w:hyperlink w:anchor="__RefHeading___Toc8001569_1051229030">
            <w:r>
              <w:rPr>
                <w:webHidden/>
                <w:rStyle w:val="IndexLink"/>
                <w:rtl w:val="true"/>
              </w:rPr>
              <w:t>اشاره</w:t>
            </w:r>
            <w:r>
              <w:rPr>
                <w:rStyle w:val="IndexLink"/>
                <w:rtl w:val="true"/>
              </w:rPr>
              <w:t>:</w:t>
              <w:tab/>
            </w:r>
            <w:r>
              <w:rPr>
                <w:rStyle w:val="IndexLink"/>
              </w:rPr>
              <w:t>202</w:t>
            </w:r>
          </w:hyperlink>
        </w:p>
        <w:p>
          <w:pPr>
            <w:pStyle w:val="Contents6"/>
            <w:tabs>
              <w:tab w:val="clear" w:pos="7609"/>
              <w:tab w:val="right" w:pos="9026" w:leader="dot"/>
            </w:tabs>
            <w:rPr/>
          </w:pPr>
          <w:hyperlink w:anchor="__RefHeading___Toc8001571_1051229030">
            <w:r>
              <w:rPr>
                <w:webHidden/>
                <w:rStyle w:val="IndexLink"/>
                <w:rtl w:val="true"/>
              </w:rPr>
              <w:t>مسئله اول</w:t>
            </w:r>
            <w:r>
              <w:rPr>
                <w:rStyle w:val="IndexLink"/>
                <w:rtl w:val="true"/>
              </w:rPr>
              <w:t>:</w:t>
              <w:tab/>
            </w:r>
            <w:r>
              <w:rPr>
                <w:rStyle w:val="IndexLink"/>
              </w:rPr>
              <w:t>204</w:t>
            </w:r>
          </w:hyperlink>
        </w:p>
        <w:p>
          <w:pPr>
            <w:pStyle w:val="Contents6"/>
            <w:tabs>
              <w:tab w:val="clear" w:pos="7609"/>
              <w:tab w:val="right" w:pos="9026" w:leader="dot"/>
            </w:tabs>
            <w:rPr/>
          </w:pPr>
          <w:hyperlink w:anchor="__RefHeading___Toc8001573_1051229030">
            <w:r>
              <w:rPr>
                <w:webHidden/>
                <w:rStyle w:val="IndexLink"/>
                <w:rtl w:val="true"/>
              </w:rPr>
              <w:t>مسئله دوم</w:t>
            </w:r>
            <w:r>
              <w:rPr>
                <w:rStyle w:val="IndexLink"/>
                <w:rtl w:val="true"/>
              </w:rPr>
              <w:t>:</w:t>
              <w:tab/>
            </w:r>
            <w:r>
              <w:rPr>
                <w:rStyle w:val="IndexLink"/>
              </w:rPr>
              <w:t>205</w:t>
            </w:r>
          </w:hyperlink>
        </w:p>
        <w:p>
          <w:pPr>
            <w:pStyle w:val="Contents6"/>
            <w:tabs>
              <w:tab w:val="clear" w:pos="7609"/>
              <w:tab w:val="right" w:pos="9026" w:leader="dot"/>
            </w:tabs>
            <w:rPr/>
          </w:pPr>
          <w:hyperlink w:anchor="__RefHeading___Toc8001575_1051229030">
            <w:r>
              <w:rPr>
                <w:webHidden/>
                <w:rStyle w:val="IndexLink"/>
                <w:rtl w:val="true"/>
              </w:rPr>
              <w:t>قیام و قعود نزد قبور</w:t>
            </w:r>
            <w:r>
              <w:rPr>
                <w:rStyle w:val="IndexLink"/>
                <w:rtl w:val="true"/>
              </w:rPr>
              <w:t>:</w:t>
              <w:tab/>
            </w:r>
            <w:r>
              <w:rPr>
                <w:rStyle w:val="IndexLink"/>
              </w:rPr>
              <w:t>206</w:t>
            </w:r>
          </w:hyperlink>
        </w:p>
        <w:p>
          <w:pPr>
            <w:pStyle w:val="Contents6"/>
            <w:tabs>
              <w:tab w:val="clear" w:pos="7609"/>
              <w:tab w:val="right" w:pos="9026" w:leader="dot"/>
            </w:tabs>
            <w:rPr/>
          </w:pPr>
          <w:hyperlink w:anchor="__RefHeading___Toc8001577_1051229030">
            <w:r>
              <w:rPr>
                <w:webHidden/>
                <w:rStyle w:val="IndexLink"/>
                <w:rtl w:val="true"/>
              </w:rPr>
              <w:t>عکوف نزد قبور</w:t>
            </w:r>
            <w:r>
              <w:rPr>
                <w:rStyle w:val="IndexLink"/>
                <w:rtl w:val="true"/>
              </w:rPr>
              <w:t>:</w:t>
              <w:tab/>
            </w:r>
            <w:r>
              <w:rPr>
                <w:rStyle w:val="IndexLink"/>
              </w:rPr>
              <w:t>207</w:t>
            </w:r>
          </w:hyperlink>
        </w:p>
        <w:p>
          <w:pPr>
            <w:pStyle w:val="Contents6"/>
            <w:tabs>
              <w:tab w:val="clear" w:pos="7609"/>
              <w:tab w:val="right" w:pos="9026" w:leader="dot"/>
            </w:tabs>
            <w:rPr/>
          </w:pPr>
          <w:hyperlink w:anchor="__RefHeading___Toc8001579_1051229030">
            <w:r>
              <w:rPr>
                <w:webHidden/>
                <w:rStyle w:val="IndexLink"/>
                <w:rtl w:val="true"/>
              </w:rPr>
              <w:t>مسح کردن خاک قبور</w:t>
            </w:r>
            <w:r>
              <w:rPr>
                <w:rStyle w:val="IndexLink"/>
                <w:rtl w:val="true"/>
              </w:rPr>
              <w:t>:</w:t>
              <w:tab/>
            </w:r>
            <w:r>
              <w:rPr>
                <w:rStyle w:val="IndexLink"/>
              </w:rPr>
              <w:t>209</w:t>
            </w:r>
          </w:hyperlink>
        </w:p>
        <w:p>
          <w:pPr>
            <w:pStyle w:val="Contents6"/>
            <w:tabs>
              <w:tab w:val="clear" w:pos="7609"/>
              <w:tab w:val="right" w:pos="9026" w:leader="dot"/>
            </w:tabs>
            <w:rPr/>
          </w:pPr>
          <w:hyperlink w:anchor="__RefHeading___Toc8001581_1051229030">
            <w:r>
              <w:rPr>
                <w:webHidden/>
                <w:rStyle w:val="IndexLink"/>
                <w:rtl w:val="true"/>
              </w:rPr>
              <w:t>صدازدن میت</w:t>
            </w:r>
            <w:r>
              <w:rPr>
                <w:rStyle w:val="IndexLink"/>
                <w:rtl w:val="true"/>
              </w:rPr>
              <w:t>:</w:t>
              <w:tab/>
            </w:r>
            <w:r>
              <w:rPr>
                <w:rStyle w:val="IndexLink"/>
              </w:rPr>
              <w:t>211</w:t>
            </w:r>
          </w:hyperlink>
        </w:p>
        <w:p>
          <w:pPr>
            <w:pStyle w:val="Contents6"/>
            <w:tabs>
              <w:tab w:val="clear" w:pos="7609"/>
              <w:tab w:val="right" w:pos="9026" w:leader="dot"/>
            </w:tabs>
            <w:rPr/>
          </w:pPr>
          <w:hyperlink w:anchor="__RefHeading___Toc8001583_1051229030">
            <w:r>
              <w:rPr>
                <w:webHidden/>
                <w:rStyle w:val="IndexLink"/>
                <w:rtl w:val="true"/>
              </w:rPr>
              <w:t>هموار کردن قبور</w:t>
            </w:r>
            <w:r>
              <w:rPr>
                <w:rStyle w:val="IndexLink"/>
                <w:rtl w:val="true"/>
              </w:rPr>
              <w:t>:</w:t>
              <w:tab/>
            </w:r>
            <w:r>
              <w:rPr>
                <w:rStyle w:val="IndexLink"/>
              </w:rPr>
              <w:t>211</w:t>
            </w:r>
          </w:hyperlink>
        </w:p>
        <w:p>
          <w:pPr>
            <w:pStyle w:val="Contents6"/>
            <w:tabs>
              <w:tab w:val="clear" w:pos="7609"/>
              <w:tab w:val="right" w:pos="9026" w:leader="dot"/>
            </w:tabs>
            <w:rPr/>
          </w:pPr>
          <w:hyperlink w:anchor="__RefHeading___Toc8001585_1051229030">
            <w:r>
              <w:rPr>
                <w:webHidden/>
                <w:rStyle w:val="IndexLink"/>
                <w:rtl w:val="true"/>
              </w:rPr>
              <w:t>ساختن بنا بر قبور</w:t>
            </w:r>
            <w:r>
              <w:rPr>
                <w:rStyle w:val="IndexLink"/>
                <w:rtl w:val="true"/>
              </w:rPr>
              <w:t>:</w:t>
              <w:tab/>
            </w:r>
            <w:r>
              <w:rPr>
                <w:rStyle w:val="IndexLink"/>
              </w:rPr>
              <w:t>213</w:t>
            </w:r>
          </w:hyperlink>
        </w:p>
        <w:p>
          <w:pPr>
            <w:pStyle w:val="Contents6"/>
            <w:tabs>
              <w:tab w:val="clear" w:pos="7609"/>
              <w:tab w:val="right" w:pos="9026" w:leader="dot"/>
            </w:tabs>
            <w:rPr/>
          </w:pPr>
          <w:hyperlink w:anchor="__RefHeading___Toc8001587_1051229030">
            <w:r>
              <w:rPr>
                <w:webHidden/>
                <w:rStyle w:val="IndexLink"/>
                <w:rtl w:val="true"/>
              </w:rPr>
              <w:t>شفاعت</w:t>
            </w:r>
            <w:r>
              <w:rPr>
                <w:rStyle w:val="IndexLink"/>
                <w:rtl w:val="true"/>
              </w:rPr>
              <w:t>:</w:t>
              <w:tab/>
            </w:r>
            <w:r>
              <w:rPr>
                <w:rStyle w:val="IndexLink"/>
              </w:rPr>
              <w:t>215</w:t>
            </w:r>
          </w:hyperlink>
        </w:p>
        <w:p>
          <w:pPr>
            <w:pStyle w:val="Contents3"/>
            <w:tabs>
              <w:tab w:val="clear" w:pos="8459"/>
              <w:tab w:val="right" w:pos="9026" w:leader="dot"/>
            </w:tabs>
            <w:rPr/>
          </w:pPr>
          <w:hyperlink w:anchor="__RefHeading___Toc8001589_1051229030">
            <w:r>
              <w:rPr>
                <w:webHidden/>
                <w:rStyle w:val="IndexLink"/>
                <w:rtl w:val="true"/>
              </w:rPr>
              <w:t>حوثیان و ادیان ابراهیمی</w:t>
            </w:r>
            <w:r>
              <w:rPr>
                <w:rStyle w:val="IndexLink"/>
                <w:rtl w:val="true"/>
              </w:rPr>
              <w:tab/>
            </w:r>
            <w:r>
              <w:rPr>
                <w:rStyle w:val="IndexLink"/>
              </w:rPr>
              <w:t>216</w:t>
            </w:r>
          </w:hyperlink>
        </w:p>
        <w:p>
          <w:pPr>
            <w:pStyle w:val="Contents4"/>
            <w:tabs>
              <w:tab w:val="clear" w:pos="8176"/>
              <w:tab w:val="right" w:pos="9026" w:leader="dot"/>
            </w:tabs>
            <w:rPr/>
          </w:pPr>
          <w:hyperlink w:anchor="__RefHeading___Toc8001591_1051229030">
            <w:r>
              <w:rPr>
                <w:webHidden/>
                <w:rStyle w:val="IndexLink"/>
                <w:rtl w:val="true"/>
              </w:rPr>
              <w:t>اشاره</w:t>
            </w:r>
            <w:r>
              <w:rPr>
                <w:rStyle w:val="IndexLink"/>
                <w:rtl w:val="true"/>
              </w:rPr>
              <w:t>:</w:t>
              <w:tab/>
            </w:r>
            <w:r>
              <w:rPr>
                <w:rStyle w:val="IndexLink"/>
              </w:rPr>
              <w:t>216</w:t>
            </w:r>
          </w:hyperlink>
        </w:p>
        <w:p>
          <w:pPr>
            <w:pStyle w:val="Contents4"/>
            <w:tabs>
              <w:tab w:val="clear" w:pos="8176"/>
              <w:tab w:val="right" w:pos="9026" w:leader="dot"/>
            </w:tabs>
            <w:rPr/>
          </w:pPr>
          <w:hyperlink w:anchor="__RefHeading___Toc8001593_1051229030">
            <w:r>
              <w:rPr>
                <w:webHidden/>
                <w:rStyle w:val="IndexLink"/>
                <w:rtl w:val="true"/>
              </w:rPr>
              <w:t>مواضع فقهی</w:t>
            </w:r>
            <w:r>
              <w:rPr>
                <w:rStyle w:val="IndexLink"/>
                <w:rtl w:val="true"/>
              </w:rPr>
              <w:tab/>
            </w:r>
            <w:r>
              <w:rPr>
                <w:rStyle w:val="IndexLink"/>
              </w:rPr>
              <w:t>220</w:t>
            </w:r>
          </w:hyperlink>
        </w:p>
        <w:p>
          <w:pPr>
            <w:pStyle w:val="Contents3"/>
            <w:tabs>
              <w:tab w:val="clear" w:pos="8459"/>
              <w:tab w:val="right" w:pos="9026" w:leader="dot"/>
            </w:tabs>
            <w:rPr/>
          </w:pPr>
          <w:hyperlink w:anchor="__RefHeading___Toc8001595_1051229030">
            <w:r>
              <w:rPr>
                <w:webHidden/>
                <w:rStyle w:val="IndexLink"/>
                <w:rtl w:val="true"/>
              </w:rPr>
              <w:t>عبادات</w:t>
            </w:r>
            <w:r>
              <w:rPr>
                <w:rStyle w:val="IndexLink"/>
                <w:rtl w:val="true"/>
              </w:rPr>
              <w:tab/>
            </w:r>
            <w:r>
              <w:rPr>
                <w:rStyle w:val="IndexLink"/>
              </w:rPr>
              <w:t>222</w:t>
            </w:r>
          </w:hyperlink>
        </w:p>
        <w:p>
          <w:pPr>
            <w:pStyle w:val="Contents4"/>
            <w:tabs>
              <w:tab w:val="clear" w:pos="8176"/>
              <w:tab w:val="right" w:pos="9026" w:leader="dot"/>
            </w:tabs>
            <w:rPr/>
          </w:pPr>
          <w:hyperlink w:anchor="__RefHeading___Toc8001597_1051229030">
            <w:r>
              <w:rPr>
                <w:webHidden/>
                <w:rStyle w:val="IndexLink"/>
                <w:rtl w:val="true"/>
              </w:rPr>
              <w:t>وضو</w:t>
            </w:r>
            <w:r>
              <w:rPr>
                <w:rStyle w:val="IndexLink"/>
                <w:rtl w:val="true"/>
              </w:rPr>
              <w:t>:</w:t>
              <w:tab/>
            </w:r>
            <w:r>
              <w:rPr>
                <w:rStyle w:val="IndexLink"/>
              </w:rPr>
              <w:t>222</w:t>
            </w:r>
          </w:hyperlink>
        </w:p>
        <w:p>
          <w:pPr>
            <w:pStyle w:val="Contents4"/>
            <w:tabs>
              <w:tab w:val="clear" w:pos="8176"/>
              <w:tab w:val="right" w:pos="9026" w:leader="dot"/>
            </w:tabs>
            <w:rPr/>
          </w:pPr>
          <w:hyperlink w:anchor="__RefHeading___Toc8001599_1051229030">
            <w:r>
              <w:rPr>
                <w:webHidden/>
                <w:rStyle w:val="IndexLink"/>
                <w:rtl w:val="true"/>
              </w:rPr>
              <w:t>تیمم</w:t>
            </w:r>
            <w:r>
              <w:rPr>
                <w:rStyle w:val="IndexLink"/>
                <w:rtl w:val="true"/>
              </w:rPr>
              <w:t>:</w:t>
              <w:tab/>
            </w:r>
            <w:r>
              <w:rPr>
                <w:rStyle w:val="IndexLink"/>
              </w:rPr>
              <w:t>223</w:t>
            </w:r>
          </w:hyperlink>
        </w:p>
        <w:p>
          <w:pPr>
            <w:pStyle w:val="Contents4"/>
            <w:tabs>
              <w:tab w:val="clear" w:pos="8176"/>
              <w:tab w:val="right" w:pos="9026" w:leader="dot"/>
            </w:tabs>
            <w:rPr/>
          </w:pPr>
          <w:hyperlink w:anchor="__RefHeading___Toc8001601_1051229030">
            <w:r>
              <w:rPr>
                <w:webHidden/>
                <w:rStyle w:val="IndexLink"/>
                <w:rtl w:val="true"/>
              </w:rPr>
              <w:t xml:space="preserve">اذان با </w:t>
            </w:r>
            <w:r>
              <w:rPr>
                <w:rStyle w:val="IndexLink"/>
                <w:rtl w:val="true"/>
              </w:rPr>
              <w:t>«</w:t>
            </w:r>
            <w:r>
              <w:rPr>
                <w:rStyle w:val="IndexLink"/>
                <w:rtl w:val="true"/>
              </w:rPr>
              <w:t>حی علی خیر العمل</w:t>
            </w:r>
            <w:r>
              <w:rPr>
                <w:rStyle w:val="IndexLink"/>
                <w:rtl w:val="true"/>
              </w:rPr>
              <w:t>»:</w:t>
              <w:tab/>
            </w:r>
            <w:r>
              <w:rPr>
                <w:rStyle w:val="IndexLink"/>
              </w:rPr>
              <w:t>224</w:t>
            </w:r>
          </w:hyperlink>
        </w:p>
        <w:p>
          <w:pPr>
            <w:pStyle w:val="Contents4"/>
            <w:tabs>
              <w:tab w:val="clear" w:pos="8176"/>
              <w:tab w:val="right" w:pos="9026" w:leader="dot"/>
            </w:tabs>
            <w:rPr/>
          </w:pPr>
          <w:hyperlink w:anchor="__RefHeading___Toc8001603_1051229030">
            <w:r>
              <w:rPr>
                <w:webHidden/>
                <w:rStyle w:val="IndexLink"/>
                <w:rtl w:val="true"/>
              </w:rPr>
              <w:t>آمین نگفتن</w:t>
            </w:r>
            <w:r>
              <w:rPr>
                <w:rStyle w:val="IndexLink"/>
                <w:rtl w:val="true"/>
              </w:rPr>
              <w:t>:</w:t>
              <w:tab/>
            </w:r>
            <w:r>
              <w:rPr>
                <w:rStyle w:val="IndexLink"/>
              </w:rPr>
              <w:t>227</w:t>
            </w:r>
          </w:hyperlink>
        </w:p>
        <w:p>
          <w:pPr>
            <w:pStyle w:val="Contents4"/>
            <w:tabs>
              <w:tab w:val="clear" w:pos="8176"/>
              <w:tab w:val="right" w:pos="9026" w:leader="dot"/>
            </w:tabs>
            <w:rPr/>
          </w:pPr>
          <w:hyperlink w:anchor="__RefHeading___Toc8001605_1051229030">
            <w:r>
              <w:rPr>
                <w:webHidden/>
                <w:rStyle w:val="IndexLink"/>
                <w:rtl w:val="true"/>
              </w:rPr>
              <w:t>تكتف نکردن</w:t>
            </w:r>
            <w:r>
              <w:rPr>
                <w:rStyle w:val="IndexLink"/>
                <w:rtl w:val="true"/>
              </w:rPr>
              <w:t>:</w:t>
              <w:tab/>
            </w:r>
            <w:r>
              <w:rPr>
                <w:rStyle w:val="IndexLink"/>
              </w:rPr>
              <w:t>230</w:t>
            </w:r>
          </w:hyperlink>
        </w:p>
        <w:p>
          <w:pPr>
            <w:pStyle w:val="Contents4"/>
            <w:tabs>
              <w:tab w:val="clear" w:pos="8176"/>
              <w:tab w:val="right" w:pos="9026" w:leader="dot"/>
            </w:tabs>
            <w:rPr/>
          </w:pPr>
          <w:hyperlink w:anchor="__RefHeading___Toc8001607_1051229030">
            <w:r>
              <w:rPr>
                <w:webHidden/>
                <w:rStyle w:val="IndexLink"/>
                <w:rtl w:val="true"/>
              </w:rPr>
              <w:t>منع سخن گفتن در نماز به غیر اذکار آن</w:t>
            </w:r>
            <w:r>
              <w:rPr>
                <w:rStyle w:val="IndexLink"/>
                <w:rtl w:val="true"/>
              </w:rPr>
              <w:t>:</w:t>
              <w:tab/>
            </w:r>
            <w:r>
              <w:rPr>
                <w:rStyle w:val="IndexLink"/>
              </w:rPr>
              <w:t>232</w:t>
            </w:r>
          </w:hyperlink>
        </w:p>
        <w:p>
          <w:pPr>
            <w:pStyle w:val="Contents4"/>
            <w:tabs>
              <w:tab w:val="clear" w:pos="8176"/>
              <w:tab w:val="right" w:pos="9026" w:leader="dot"/>
            </w:tabs>
            <w:rPr/>
          </w:pPr>
          <w:hyperlink w:anchor="__RefHeading___Toc8001609_1051229030">
            <w:r>
              <w:rPr>
                <w:webHidden/>
                <w:rStyle w:val="IndexLink"/>
                <w:rtl w:val="true"/>
              </w:rPr>
              <w:t>بلند خواندن بسم الله الرحمن الرحیم در نماز</w:t>
            </w:r>
            <w:r>
              <w:rPr>
                <w:rStyle w:val="IndexLink"/>
                <w:rtl w:val="true"/>
              </w:rPr>
              <w:t>:</w:t>
              <w:tab/>
            </w:r>
            <w:r>
              <w:rPr>
                <w:rStyle w:val="IndexLink"/>
              </w:rPr>
              <w:t>234</w:t>
            </w:r>
          </w:hyperlink>
        </w:p>
        <w:p>
          <w:pPr>
            <w:pStyle w:val="Contents3"/>
            <w:tabs>
              <w:tab w:val="clear" w:pos="8459"/>
              <w:tab w:val="right" w:pos="9026" w:leader="dot"/>
            </w:tabs>
            <w:rPr/>
          </w:pPr>
          <w:hyperlink w:anchor="__RefHeading___Toc8001611_1051229030">
            <w:r>
              <w:rPr>
                <w:webHidden/>
                <w:rStyle w:val="IndexLink"/>
                <w:rtl w:val="true"/>
              </w:rPr>
              <w:t>معاملات</w:t>
            </w:r>
            <w:r>
              <w:rPr>
                <w:rStyle w:val="IndexLink"/>
                <w:rtl w:val="true"/>
              </w:rPr>
              <w:tab/>
            </w:r>
            <w:r>
              <w:rPr>
                <w:rStyle w:val="IndexLink"/>
              </w:rPr>
              <w:t>243</w:t>
            </w:r>
          </w:hyperlink>
        </w:p>
        <w:p>
          <w:pPr>
            <w:pStyle w:val="Contents2"/>
            <w:tabs>
              <w:tab w:val="clear" w:pos="8743"/>
              <w:tab w:val="right" w:pos="9026" w:leader="dot"/>
            </w:tabs>
            <w:rPr/>
          </w:pPr>
          <w:hyperlink w:anchor="__RefHeading___Toc8001613_1051229030">
            <w:r>
              <w:rPr>
                <w:webHidden/>
                <w:rStyle w:val="IndexLink"/>
                <w:rtl w:val="true"/>
              </w:rPr>
              <w:t>فصل چهارم</w:t>
            </w:r>
            <w:r>
              <w:rPr>
                <w:rStyle w:val="IndexLink"/>
                <w:rtl w:val="true"/>
              </w:rPr>
              <w:t xml:space="preserve">: </w:t>
            </w:r>
            <w:r>
              <w:rPr>
                <w:rStyle w:val="IndexLink"/>
                <w:rtl w:val="true"/>
              </w:rPr>
              <w:t xml:space="preserve">رویکرد و مواضع سیاسی حوثیان </w:t>
            </w:r>
            <w:r>
              <w:rPr>
                <w:rStyle w:val="IndexLink"/>
                <w:rtl w:val="true"/>
              </w:rPr>
              <w:t>«</w:t>
            </w:r>
            <w:r>
              <w:rPr>
                <w:rStyle w:val="IndexLink"/>
                <w:rtl w:val="true"/>
              </w:rPr>
              <w:t>انصارالله</w:t>
            </w:r>
            <w:r>
              <w:rPr>
                <w:rStyle w:val="IndexLink"/>
                <w:rtl w:val="true"/>
              </w:rPr>
              <w:t>»</w:t>
              <w:tab/>
            </w:r>
            <w:r>
              <w:rPr>
                <w:rStyle w:val="IndexLink"/>
              </w:rPr>
              <w:t>248</w:t>
            </w:r>
          </w:hyperlink>
        </w:p>
        <w:p>
          <w:pPr>
            <w:pStyle w:val="Contents3"/>
            <w:tabs>
              <w:tab w:val="clear" w:pos="8459"/>
              <w:tab w:val="right" w:pos="9026" w:leader="dot"/>
            </w:tabs>
            <w:rPr/>
          </w:pPr>
          <w:hyperlink w:anchor="__RefHeading___Toc8001615_1051229030">
            <w:r>
              <w:rPr>
                <w:webHidden/>
                <w:rStyle w:val="IndexLink"/>
                <w:rtl w:val="true"/>
              </w:rPr>
              <w:t>اشاره</w:t>
            </w:r>
            <w:r>
              <w:rPr>
                <w:rStyle w:val="IndexLink"/>
                <w:rtl w:val="true"/>
              </w:rPr>
              <w:t>:</w:t>
              <w:tab/>
            </w:r>
            <w:r>
              <w:rPr>
                <w:rStyle w:val="IndexLink"/>
              </w:rPr>
              <w:t>248</w:t>
            </w:r>
          </w:hyperlink>
        </w:p>
        <w:p>
          <w:pPr>
            <w:pStyle w:val="Contents3"/>
            <w:tabs>
              <w:tab w:val="clear" w:pos="8459"/>
              <w:tab w:val="right" w:pos="9026" w:leader="dot"/>
            </w:tabs>
            <w:rPr/>
          </w:pPr>
          <w:hyperlink w:anchor="__RefHeading___Toc8001617_1051229030">
            <w:r>
              <w:rPr>
                <w:webHidden/>
                <w:rStyle w:val="IndexLink"/>
                <w:rtl w:val="true"/>
              </w:rPr>
              <w:t>مقدمه</w:t>
            </w:r>
            <w:r>
              <w:rPr>
                <w:rStyle w:val="IndexLink"/>
                <w:rtl w:val="true"/>
              </w:rPr>
              <w:tab/>
            </w:r>
            <w:r>
              <w:rPr>
                <w:rStyle w:val="IndexLink"/>
              </w:rPr>
              <w:t>250</w:t>
            </w:r>
          </w:hyperlink>
        </w:p>
        <w:p>
          <w:pPr>
            <w:pStyle w:val="Contents3"/>
            <w:tabs>
              <w:tab w:val="clear" w:pos="8459"/>
              <w:tab w:val="right" w:pos="9026" w:leader="dot"/>
            </w:tabs>
            <w:rPr/>
          </w:pPr>
          <w:hyperlink w:anchor="__RefHeading___Toc8001619_1051229030">
            <w:r>
              <w:rPr>
                <w:webHidden/>
                <w:rStyle w:val="IndexLink"/>
                <w:rtl w:val="true"/>
              </w:rPr>
              <w:t>دشمنی با یهودیت و صهیونیسم</w:t>
            </w:r>
            <w:r>
              <w:rPr>
                <w:rStyle w:val="IndexLink"/>
                <w:rtl w:val="true"/>
              </w:rPr>
              <w:tab/>
            </w:r>
            <w:r>
              <w:rPr>
                <w:rStyle w:val="IndexLink"/>
              </w:rPr>
              <w:t>251</w:t>
            </w:r>
          </w:hyperlink>
        </w:p>
        <w:p>
          <w:pPr>
            <w:pStyle w:val="Contents4"/>
            <w:tabs>
              <w:tab w:val="clear" w:pos="8176"/>
              <w:tab w:val="right" w:pos="9026" w:leader="dot"/>
            </w:tabs>
            <w:rPr/>
          </w:pPr>
          <w:hyperlink w:anchor="__RefHeading___Toc8001621_1051229030">
            <w:r>
              <w:rPr>
                <w:webHidden/>
                <w:rStyle w:val="IndexLink"/>
                <w:rtl w:val="true"/>
              </w:rPr>
              <w:t>معرفی یهودیت</w:t>
            </w:r>
            <w:r>
              <w:rPr>
                <w:rStyle w:val="IndexLink"/>
                <w:rtl w:val="true"/>
              </w:rPr>
              <w:tab/>
            </w:r>
            <w:r>
              <w:rPr>
                <w:rStyle w:val="IndexLink"/>
              </w:rPr>
              <w:t>251</w:t>
            </w:r>
          </w:hyperlink>
        </w:p>
        <w:p>
          <w:pPr>
            <w:pStyle w:val="Contents4"/>
            <w:tabs>
              <w:tab w:val="clear" w:pos="8176"/>
              <w:tab w:val="right" w:pos="9026" w:leader="dot"/>
            </w:tabs>
            <w:rPr/>
          </w:pPr>
          <w:hyperlink w:anchor="__RefHeading___Toc8001623_1051229030">
            <w:r>
              <w:rPr>
                <w:webHidden/>
                <w:rStyle w:val="IndexLink"/>
                <w:rtl w:val="true"/>
              </w:rPr>
              <w:t>فعالیتهای یهودیان</w:t>
            </w:r>
            <w:r>
              <w:rPr>
                <w:rStyle w:val="IndexLink"/>
                <w:rtl w:val="true"/>
              </w:rPr>
              <w:tab/>
            </w:r>
            <w:r>
              <w:rPr>
                <w:rStyle w:val="IndexLink"/>
              </w:rPr>
              <w:t>255</w:t>
            </w:r>
          </w:hyperlink>
        </w:p>
        <w:p>
          <w:pPr>
            <w:pStyle w:val="Contents5"/>
            <w:tabs>
              <w:tab w:val="clear" w:pos="7892"/>
              <w:tab w:val="right" w:pos="9026" w:leader="dot"/>
            </w:tabs>
            <w:rPr/>
          </w:pPr>
          <w:hyperlink w:anchor="__RefHeading___Toc8001625_1051229030">
            <w:r>
              <w:rPr>
                <w:webHidden/>
                <w:rStyle w:val="IndexLink"/>
                <w:rtl w:val="true"/>
              </w:rPr>
              <w:t>اشاره</w:t>
            </w:r>
            <w:r>
              <w:rPr>
                <w:rStyle w:val="IndexLink"/>
                <w:rtl w:val="true"/>
              </w:rPr>
              <w:t>:</w:t>
              <w:tab/>
            </w:r>
            <w:r>
              <w:rPr>
                <w:rStyle w:val="IndexLink"/>
              </w:rPr>
              <w:t>255</w:t>
            </w:r>
          </w:hyperlink>
        </w:p>
        <w:p>
          <w:pPr>
            <w:pStyle w:val="Contents5"/>
            <w:tabs>
              <w:tab w:val="clear" w:pos="7892"/>
              <w:tab w:val="right" w:pos="9026" w:leader="dot"/>
            </w:tabs>
            <w:rPr/>
          </w:pPr>
          <w:hyperlink w:anchor="__RefHeading___Toc8001627_1051229030">
            <w:r>
              <w:rPr>
                <w:webHidden/>
                <w:rStyle w:val="IndexLink"/>
                <w:rtl w:val="true"/>
              </w:rPr>
              <w:t>فساد اقتصادی</w:t>
            </w:r>
            <w:r>
              <w:rPr>
                <w:rStyle w:val="IndexLink"/>
                <w:rtl w:val="true"/>
              </w:rPr>
              <w:t>:</w:t>
              <w:tab/>
            </w:r>
            <w:r>
              <w:rPr>
                <w:rStyle w:val="IndexLink"/>
              </w:rPr>
              <w:t>256</w:t>
            </w:r>
          </w:hyperlink>
        </w:p>
        <w:p>
          <w:pPr>
            <w:pStyle w:val="Contents5"/>
            <w:tabs>
              <w:tab w:val="clear" w:pos="7892"/>
              <w:tab w:val="right" w:pos="9026" w:leader="dot"/>
            </w:tabs>
            <w:rPr/>
          </w:pPr>
          <w:hyperlink w:anchor="__RefHeading___Toc8001629_1051229030">
            <w:r>
              <w:rPr>
                <w:webHidden/>
                <w:rStyle w:val="IndexLink"/>
                <w:rtl w:val="true"/>
              </w:rPr>
              <w:t>فساد فرهنگی</w:t>
            </w:r>
            <w:r>
              <w:rPr>
                <w:rStyle w:val="IndexLink"/>
                <w:rtl w:val="true"/>
              </w:rPr>
              <w:t>:</w:t>
              <w:tab/>
            </w:r>
            <w:r>
              <w:rPr>
                <w:rStyle w:val="IndexLink"/>
              </w:rPr>
              <w:t>257</w:t>
            </w:r>
          </w:hyperlink>
        </w:p>
        <w:p>
          <w:pPr>
            <w:pStyle w:val="Contents5"/>
            <w:tabs>
              <w:tab w:val="clear" w:pos="7892"/>
              <w:tab w:val="right" w:pos="9026" w:leader="dot"/>
            </w:tabs>
            <w:rPr/>
          </w:pPr>
          <w:hyperlink w:anchor="__RefHeading___Toc8001631_1051229030">
            <w:r>
              <w:rPr>
                <w:webHidden/>
                <w:rStyle w:val="IndexLink"/>
                <w:rtl w:val="true"/>
              </w:rPr>
              <w:t>فساد عقیدتی</w:t>
            </w:r>
            <w:r>
              <w:rPr>
                <w:rStyle w:val="IndexLink"/>
                <w:rtl w:val="true"/>
              </w:rPr>
              <w:t>:</w:t>
              <w:tab/>
            </w:r>
            <w:r>
              <w:rPr>
                <w:rStyle w:val="IndexLink"/>
              </w:rPr>
              <w:t>258</w:t>
            </w:r>
          </w:hyperlink>
        </w:p>
        <w:p>
          <w:pPr>
            <w:pStyle w:val="Contents5"/>
            <w:tabs>
              <w:tab w:val="clear" w:pos="7892"/>
              <w:tab w:val="right" w:pos="9026" w:leader="dot"/>
            </w:tabs>
            <w:rPr/>
          </w:pPr>
          <w:hyperlink w:anchor="__RefHeading___Toc8001633_1051229030">
            <w:r>
              <w:rPr>
                <w:webHidden/>
                <w:rStyle w:val="IndexLink"/>
                <w:rtl w:val="true"/>
              </w:rPr>
              <w:t>فساد سیاسی</w:t>
            </w:r>
            <w:r>
              <w:rPr>
                <w:rStyle w:val="IndexLink"/>
                <w:rtl w:val="true"/>
              </w:rPr>
              <w:t>:</w:t>
              <w:tab/>
            </w:r>
            <w:r>
              <w:rPr>
                <w:rStyle w:val="IndexLink"/>
              </w:rPr>
              <w:t>259</w:t>
            </w:r>
          </w:hyperlink>
        </w:p>
        <w:p>
          <w:pPr>
            <w:pStyle w:val="Contents4"/>
            <w:tabs>
              <w:tab w:val="clear" w:pos="8176"/>
              <w:tab w:val="right" w:pos="9026" w:leader="dot"/>
            </w:tabs>
            <w:rPr/>
          </w:pPr>
          <w:hyperlink w:anchor="__RefHeading___Toc8001635_1051229030">
            <w:r>
              <w:rPr>
                <w:webHidden/>
                <w:rStyle w:val="IndexLink"/>
                <w:rtl w:val="true"/>
              </w:rPr>
              <w:t>راهبرد حوثیان در برابر یهودیت و صهیونیسم</w:t>
            </w:r>
            <w:r>
              <w:rPr>
                <w:rStyle w:val="IndexLink"/>
                <w:rtl w:val="true"/>
              </w:rPr>
              <w:tab/>
            </w:r>
            <w:r>
              <w:rPr>
                <w:rStyle w:val="IndexLink"/>
              </w:rPr>
              <w:t>264</w:t>
            </w:r>
          </w:hyperlink>
        </w:p>
        <w:p>
          <w:pPr>
            <w:pStyle w:val="Contents5"/>
            <w:tabs>
              <w:tab w:val="clear" w:pos="7892"/>
              <w:tab w:val="right" w:pos="9026" w:leader="dot"/>
            </w:tabs>
            <w:rPr/>
          </w:pPr>
          <w:hyperlink w:anchor="__RefHeading___Toc8001637_1051229030">
            <w:r>
              <w:rPr>
                <w:webHidden/>
                <w:rStyle w:val="IndexLink"/>
                <w:rtl w:val="true"/>
              </w:rPr>
              <w:t>اشاره</w:t>
            </w:r>
            <w:r>
              <w:rPr>
                <w:rStyle w:val="IndexLink"/>
                <w:rtl w:val="true"/>
              </w:rPr>
              <w:t>:</w:t>
              <w:tab/>
            </w:r>
            <w:r>
              <w:rPr>
                <w:rStyle w:val="IndexLink"/>
              </w:rPr>
              <w:t>264</w:t>
            </w:r>
          </w:hyperlink>
        </w:p>
        <w:p>
          <w:pPr>
            <w:pStyle w:val="Contents5"/>
            <w:tabs>
              <w:tab w:val="clear" w:pos="7892"/>
              <w:tab w:val="right" w:pos="9026" w:leader="dot"/>
            </w:tabs>
            <w:rPr/>
          </w:pPr>
          <w:hyperlink w:anchor="__RefHeading___Toc8001639_1051229030">
            <w:r>
              <w:rPr>
                <w:webHidden/>
                <w:rStyle w:val="IndexLink"/>
                <w:rtl w:val="true"/>
              </w:rPr>
              <w:t>پیروی از اهل بیت علیهم السلام</w:t>
            </w:r>
            <w:r>
              <w:rPr>
                <w:rStyle w:val="IndexLink"/>
                <w:rtl w:val="true"/>
              </w:rPr>
              <w:t>:</w:t>
              <w:tab/>
            </w:r>
            <w:r>
              <w:rPr>
                <w:rStyle w:val="IndexLink"/>
              </w:rPr>
              <w:t>265</w:t>
            </w:r>
          </w:hyperlink>
        </w:p>
        <w:p>
          <w:pPr>
            <w:pStyle w:val="Contents5"/>
            <w:tabs>
              <w:tab w:val="clear" w:pos="7892"/>
              <w:tab w:val="right" w:pos="9026" w:leader="dot"/>
            </w:tabs>
            <w:rPr/>
          </w:pPr>
          <w:hyperlink w:anchor="__RefHeading___Toc8001641_1051229030">
            <w:r>
              <w:rPr>
                <w:webHidden/>
                <w:rStyle w:val="IndexLink"/>
                <w:rtl w:val="true"/>
              </w:rPr>
              <w:t>بازگشت به معارف قرآنی</w:t>
            </w:r>
            <w:r>
              <w:rPr>
                <w:rStyle w:val="IndexLink"/>
                <w:rtl w:val="true"/>
              </w:rPr>
              <w:t>:</w:t>
              <w:tab/>
            </w:r>
            <w:r>
              <w:rPr>
                <w:rStyle w:val="IndexLink"/>
              </w:rPr>
              <w:t>267</w:t>
            </w:r>
          </w:hyperlink>
        </w:p>
        <w:p>
          <w:pPr>
            <w:pStyle w:val="Contents5"/>
            <w:tabs>
              <w:tab w:val="clear" w:pos="7892"/>
              <w:tab w:val="right" w:pos="9026" w:leader="dot"/>
            </w:tabs>
            <w:rPr/>
          </w:pPr>
          <w:hyperlink w:anchor="__RefHeading___Toc8001643_1051229030">
            <w:r>
              <w:rPr>
                <w:webHidden/>
                <w:rStyle w:val="IndexLink"/>
                <w:rtl w:val="true"/>
              </w:rPr>
              <w:t>جهاد و انفاق در راه خدا</w:t>
            </w:r>
            <w:r>
              <w:rPr>
                <w:rStyle w:val="IndexLink"/>
                <w:rtl w:val="true"/>
              </w:rPr>
              <w:t>:</w:t>
              <w:tab/>
            </w:r>
            <w:r>
              <w:rPr>
                <w:rStyle w:val="IndexLink"/>
              </w:rPr>
              <w:t>268</w:t>
            </w:r>
          </w:hyperlink>
        </w:p>
        <w:p>
          <w:pPr>
            <w:pStyle w:val="Contents5"/>
            <w:tabs>
              <w:tab w:val="clear" w:pos="7892"/>
              <w:tab w:val="right" w:pos="9026" w:leader="dot"/>
            </w:tabs>
            <w:rPr/>
          </w:pPr>
          <w:hyperlink w:anchor="__RefHeading___Toc8001645_1051229030">
            <w:r>
              <w:rPr>
                <w:webHidden/>
                <w:rStyle w:val="IndexLink"/>
                <w:rtl w:val="true"/>
              </w:rPr>
              <w:t>استقلال پذیری و نداشتن وابستگی</w:t>
            </w:r>
            <w:r>
              <w:rPr>
                <w:rStyle w:val="IndexLink"/>
                <w:rtl w:val="true"/>
              </w:rPr>
              <w:t>:</w:t>
              <w:tab/>
            </w:r>
            <w:r>
              <w:rPr>
                <w:rStyle w:val="IndexLink"/>
              </w:rPr>
              <w:t>268</w:t>
            </w:r>
          </w:hyperlink>
        </w:p>
        <w:p>
          <w:pPr>
            <w:pStyle w:val="Contents5"/>
            <w:tabs>
              <w:tab w:val="clear" w:pos="7892"/>
              <w:tab w:val="right" w:pos="9026" w:leader="dot"/>
            </w:tabs>
            <w:rPr/>
          </w:pPr>
          <w:hyperlink w:anchor="__RefHeading___Toc8001647_1051229030">
            <w:r>
              <w:rPr>
                <w:webHidden/>
                <w:rStyle w:val="IndexLink"/>
                <w:rtl w:val="true"/>
              </w:rPr>
              <w:t>تحریم کردن اسرائیل و آمریکا</w:t>
            </w:r>
            <w:r>
              <w:rPr>
                <w:rStyle w:val="IndexLink"/>
                <w:rtl w:val="true"/>
              </w:rPr>
              <w:t>:</w:t>
              <w:tab/>
            </w:r>
            <w:r>
              <w:rPr>
                <w:rStyle w:val="IndexLink"/>
              </w:rPr>
              <w:t>269</w:t>
            </w:r>
          </w:hyperlink>
        </w:p>
        <w:p>
          <w:pPr>
            <w:pStyle w:val="Contents3"/>
            <w:tabs>
              <w:tab w:val="clear" w:pos="8459"/>
              <w:tab w:val="right" w:pos="9026" w:leader="dot"/>
            </w:tabs>
            <w:rPr/>
          </w:pPr>
          <w:hyperlink w:anchor="__RefHeading___Toc8001649_1051229030">
            <w:r>
              <w:rPr>
                <w:webHidden/>
                <w:rStyle w:val="IndexLink"/>
                <w:rtl w:val="true"/>
              </w:rPr>
              <w:t>ستیز با آمریکا و استکبار</w:t>
            </w:r>
            <w:r>
              <w:rPr>
                <w:rStyle w:val="IndexLink"/>
                <w:rtl w:val="true"/>
              </w:rPr>
              <w:tab/>
            </w:r>
            <w:r>
              <w:rPr>
                <w:rStyle w:val="IndexLink"/>
              </w:rPr>
              <w:t>270</w:t>
            </w:r>
          </w:hyperlink>
        </w:p>
        <w:p>
          <w:pPr>
            <w:pStyle w:val="Contents3"/>
            <w:tabs>
              <w:tab w:val="clear" w:pos="8459"/>
              <w:tab w:val="right" w:pos="9026" w:leader="dot"/>
            </w:tabs>
            <w:rPr/>
          </w:pPr>
          <w:hyperlink w:anchor="__RefHeading___Toc8001651_1051229030">
            <w:r>
              <w:rPr>
                <w:webHidden/>
                <w:rStyle w:val="IndexLink"/>
                <w:rtl w:val="true"/>
              </w:rPr>
              <w:t>فعالیت های آمریکا</w:t>
            </w:r>
            <w:r>
              <w:rPr>
                <w:rStyle w:val="IndexLink"/>
                <w:rtl w:val="true"/>
              </w:rPr>
              <w:tab/>
            </w:r>
            <w:r>
              <w:rPr>
                <w:rStyle w:val="IndexLink"/>
              </w:rPr>
              <w:t>271</w:t>
            </w:r>
          </w:hyperlink>
        </w:p>
        <w:p>
          <w:pPr>
            <w:pStyle w:val="Contents4"/>
            <w:tabs>
              <w:tab w:val="clear" w:pos="8176"/>
              <w:tab w:val="right" w:pos="9026" w:leader="dot"/>
            </w:tabs>
            <w:rPr/>
          </w:pPr>
          <w:hyperlink w:anchor="__RefHeading___Toc8001653_1051229030">
            <w:r>
              <w:rPr>
                <w:webHidden/>
                <w:rStyle w:val="IndexLink"/>
                <w:rtl w:val="true"/>
              </w:rPr>
              <w:t>تسلط بر کشورهای عربی و انزوای آنان</w:t>
            </w:r>
            <w:r>
              <w:rPr>
                <w:rStyle w:val="IndexLink"/>
                <w:rtl w:val="true"/>
              </w:rPr>
              <w:t>:</w:t>
              <w:tab/>
            </w:r>
            <w:r>
              <w:rPr>
                <w:rStyle w:val="IndexLink"/>
              </w:rPr>
              <w:t>271</w:t>
            </w:r>
          </w:hyperlink>
        </w:p>
        <w:p>
          <w:pPr>
            <w:pStyle w:val="Contents4"/>
            <w:tabs>
              <w:tab w:val="clear" w:pos="8176"/>
              <w:tab w:val="right" w:pos="9026" w:leader="dot"/>
            </w:tabs>
            <w:rPr/>
          </w:pPr>
          <w:hyperlink w:anchor="__RefHeading___Toc8001655_1051229030">
            <w:r>
              <w:rPr>
                <w:webHidden/>
                <w:rStyle w:val="IndexLink"/>
                <w:rtl w:val="true"/>
              </w:rPr>
              <w:t>تسلط یافتن بر حرمین شریفین</w:t>
            </w:r>
            <w:r>
              <w:rPr>
                <w:rStyle w:val="IndexLink"/>
                <w:rtl w:val="true"/>
              </w:rPr>
              <w:t>:</w:t>
              <w:tab/>
            </w:r>
            <w:r>
              <w:rPr>
                <w:rStyle w:val="IndexLink"/>
              </w:rPr>
              <w:t>273</w:t>
            </w:r>
          </w:hyperlink>
        </w:p>
        <w:p>
          <w:pPr>
            <w:pStyle w:val="Contents4"/>
            <w:tabs>
              <w:tab w:val="clear" w:pos="8176"/>
              <w:tab w:val="right" w:pos="9026" w:leader="dot"/>
            </w:tabs>
            <w:rPr/>
          </w:pPr>
          <w:hyperlink w:anchor="__RefHeading___Toc8001657_1051229030">
            <w:r>
              <w:rPr>
                <w:webHidden/>
                <w:rStyle w:val="IndexLink"/>
                <w:rtl w:val="true"/>
              </w:rPr>
              <w:t>حذف کردن برائت از حج</w:t>
            </w:r>
            <w:r>
              <w:rPr>
                <w:rStyle w:val="IndexLink"/>
                <w:rtl w:val="true"/>
              </w:rPr>
              <w:t>:</w:t>
              <w:tab/>
            </w:r>
            <w:r>
              <w:rPr>
                <w:rStyle w:val="IndexLink"/>
              </w:rPr>
              <w:t>274</w:t>
            </w:r>
          </w:hyperlink>
        </w:p>
        <w:p>
          <w:pPr>
            <w:pStyle w:val="Contents4"/>
            <w:tabs>
              <w:tab w:val="clear" w:pos="8176"/>
              <w:tab w:val="right" w:pos="9026" w:leader="dot"/>
            </w:tabs>
            <w:rPr/>
          </w:pPr>
          <w:hyperlink w:anchor="__RefHeading___Toc8001659_1051229030">
            <w:r>
              <w:rPr>
                <w:webHidden/>
                <w:rStyle w:val="IndexLink"/>
                <w:rtl w:val="true"/>
              </w:rPr>
              <w:t>مبارزه با جهاد قرآنی</w:t>
            </w:r>
            <w:r>
              <w:rPr>
                <w:rStyle w:val="IndexLink"/>
                <w:rtl w:val="true"/>
              </w:rPr>
              <w:t>:</w:t>
              <w:tab/>
            </w:r>
            <w:r>
              <w:rPr>
                <w:rStyle w:val="IndexLink"/>
              </w:rPr>
              <w:t>275</w:t>
            </w:r>
          </w:hyperlink>
        </w:p>
        <w:p>
          <w:pPr>
            <w:pStyle w:val="Contents3"/>
            <w:tabs>
              <w:tab w:val="clear" w:pos="8459"/>
              <w:tab w:val="right" w:pos="9026" w:leader="dot"/>
            </w:tabs>
            <w:rPr/>
          </w:pPr>
          <w:hyperlink w:anchor="__RefHeading___Toc8001661_1051229030">
            <w:r>
              <w:rPr>
                <w:webHidden/>
                <w:rStyle w:val="IndexLink"/>
                <w:rtl w:val="true"/>
              </w:rPr>
              <w:t>راهبرد حوثیان در برابر آمریکا و استکبار</w:t>
            </w:r>
            <w:r>
              <w:rPr>
                <w:rStyle w:val="IndexLink"/>
                <w:rtl w:val="true"/>
              </w:rPr>
              <w:tab/>
            </w:r>
            <w:r>
              <w:rPr>
                <w:rStyle w:val="IndexLink"/>
              </w:rPr>
              <w:t>276</w:t>
            </w:r>
          </w:hyperlink>
        </w:p>
        <w:p>
          <w:pPr>
            <w:pStyle w:val="Contents3"/>
            <w:tabs>
              <w:tab w:val="clear" w:pos="8459"/>
              <w:tab w:val="right" w:pos="9026" w:leader="dot"/>
            </w:tabs>
            <w:rPr/>
          </w:pPr>
          <w:hyperlink w:anchor="__RefHeading___Toc8001663_1051229030">
            <w:r>
              <w:rPr>
                <w:webHidden/>
                <w:rStyle w:val="IndexLink"/>
                <w:rtl w:val="true"/>
              </w:rPr>
              <w:t>نفی تروریسم</w:t>
            </w:r>
            <w:r>
              <w:rPr>
                <w:rStyle w:val="IndexLink"/>
                <w:rtl w:val="true"/>
              </w:rPr>
              <w:tab/>
            </w:r>
            <w:r>
              <w:rPr>
                <w:rStyle w:val="IndexLink"/>
              </w:rPr>
              <w:t>278</w:t>
            </w:r>
          </w:hyperlink>
        </w:p>
        <w:p>
          <w:pPr>
            <w:pStyle w:val="Contents4"/>
            <w:tabs>
              <w:tab w:val="clear" w:pos="8176"/>
              <w:tab w:val="right" w:pos="9026" w:leader="dot"/>
            </w:tabs>
            <w:rPr/>
          </w:pPr>
          <w:hyperlink w:anchor="__RefHeading___Toc8001665_1051229030">
            <w:r>
              <w:rPr>
                <w:webHidden/>
                <w:rStyle w:val="IndexLink"/>
                <w:rtl w:val="true"/>
              </w:rPr>
              <w:t>اشاره</w:t>
            </w:r>
            <w:r>
              <w:rPr>
                <w:rStyle w:val="IndexLink"/>
                <w:rtl w:val="true"/>
              </w:rPr>
              <w:t>:</w:t>
              <w:tab/>
            </w:r>
            <w:r>
              <w:rPr>
                <w:rStyle w:val="IndexLink"/>
              </w:rPr>
              <w:t>278</w:t>
            </w:r>
          </w:hyperlink>
        </w:p>
        <w:p>
          <w:pPr>
            <w:pStyle w:val="Contents4"/>
            <w:tabs>
              <w:tab w:val="clear" w:pos="8176"/>
              <w:tab w:val="right" w:pos="9026" w:leader="dot"/>
            </w:tabs>
            <w:rPr/>
          </w:pPr>
          <w:hyperlink w:anchor="__RefHeading___Toc8001667_1051229030">
            <w:r>
              <w:rPr>
                <w:webHidden/>
                <w:rStyle w:val="IndexLink"/>
                <w:rtl w:val="true"/>
              </w:rPr>
              <w:t>فرق جهاد و تروریسم در اسلام</w:t>
            </w:r>
            <w:r>
              <w:rPr>
                <w:rStyle w:val="IndexLink"/>
                <w:rtl w:val="true"/>
              </w:rPr>
              <w:t>:</w:t>
              <w:tab/>
            </w:r>
            <w:r>
              <w:rPr>
                <w:rStyle w:val="IndexLink"/>
              </w:rPr>
              <w:t>281</w:t>
            </w:r>
          </w:hyperlink>
        </w:p>
        <w:p>
          <w:pPr>
            <w:pStyle w:val="Contents3"/>
            <w:tabs>
              <w:tab w:val="clear" w:pos="8459"/>
              <w:tab w:val="right" w:pos="9026" w:leader="dot"/>
            </w:tabs>
            <w:rPr/>
          </w:pPr>
          <w:hyperlink w:anchor="__RefHeading___Toc8001669_1051229030">
            <w:r>
              <w:rPr>
                <w:webHidden/>
                <w:rStyle w:val="IndexLink"/>
                <w:rtl w:val="true"/>
              </w:rPr>
              <w:t>راهبرد حوثیان در برابر تروریسم آمریکایی</w:t>
            </w:r>
            <w:r>
              <w:rPr>
                <w:rStyle w:val="IndexLink"/>
                <w:rtl w:val="true"/>
              </w:rPr>
              <w:tab/>
            </w:r>
            <w:r>
              <w:rPr>
                <w:rStyle w:val="IndexLink"/>
              </w:rPr>
              <w:t>282</w:t>
            </w:r>
          </w:hyperlink>
        </w:p>
        <w:p>
          <w:pPr>
            <w:pStyle w:val="Contents4"/>
            <w:tabs>
              <w:tab w:val="clear" w:pos="8176"/>
              <w:tab w:val="right" w:pos="9026" w:leader="dot"/>
            </w:tabs>
            <w:rPr/>
          </w:pPr>
          <w:hyperlink w:anchor="__RefHeading___Toc8001671_1051229030">
            <w:r>
              <w:rPr>
                <w:webHidden/>
                <w:rStyle w:val="IndexLink"/>
                <w:rtl w:val="true"/>
              </w:rPr>
              <w:t>اشاره</w:t>
            </w:r>
            <w:r>
              <w:rPr>
                <w:rStyle w:val="IndexLink"/>
                <w:rtl w:val="true"/>
              </w:rPr>
              <w:t>:</w:t>
              <w:tab/>
            </w:r>
            <w:r>
              <w:rPr>
                <w:rStyle w:val="IndexLink"/>
              </w:rPr>
              <w:t>282</w:t>
            </w:r>
          </w:hyperlink>
        </w:p>
        <w:p>
          <w:pPr>
            <w:pStyle w:val="Contents4"/>
            <w:tabs>
              <w:tab w:val="clear" w:pos="8176"/>
              <w:tab w:val="right" w:pos="9026" w:leader="dot"/>
            </w:tabs>
            <w:rPr/>
          </w:pPr>
          <w:hyperlink w:anchor="__RefHeading___Toc8001673_1051229030">
            <w:r>
              <w:rPr>
                <w:webHidden/>
                <w:rStyle w:val="IndexLink"/>
                <w:rtl w:val="true"/>
              </w:rPr>
              <w:t>تبلیغ جهاد قرآنی</w:t>
            </w:r>
            <w:r>
              <w:rPr>
                <w:rStyle w:val="IndexLink"/>
                <w:rtl w:val="true"/>
              </w:rPr>
              <w:t>:</w:t>
              <w:tab/>
            </w:r>
            <w:r>
              <w:rPr>
                <w:rStyle w:val="IndexLink"/>
              </w:rPr>
              <w:t>282</w:t>
            </w:r>
          </w:hyperlink>
        </w:p>
        <w:p>
          <w:pPr>
            <w:pStyle w:val="Contents4"/>
            <w:tabs>
              <w:tab w:val="clear" w:pos="8176"/>
              <w:tab w:val="right" w:pos="9026" w:leader="dot"/>
            </w:tabs>
            <w:rPr/>
          </w:pPr>
          <w:hyperlink w:anchor="__RefHeading___Toc8001675_1051229030">
            <w:r>
              <w:rPr>
                <w:webHidden/>
                <w:rStyle w:val="IndexLink"/>
                <w:rtl w:val="true"/>
              </w:rPr>
              <w:t>مبارزه با ارهاب آمریکایی</w:t>
            </w:r>
            <w:r>
              <w:rPr>
                <w:rStyle w:val="IndexLink"/>
                <w:rtl w:val="true"/>
              </w:rPr>
              <w:t>:</w:t>
              <w:tab/>
            </w:r>
            <w:r>
              <w:rPr>
                <w:rStyle w:val="IndexLink"/>
              </w:rPr>
              <w:t>283</w:t>
            </w:r>
          </w:hyperlink>
        </w:p>
        <w:p>
          <w:pPr>
            <w:pStyle w:val="Contents4"/>
            <w:tabs>
              <w:tab w:val="clear" w:pos="8176"/>
              <w:tab w:val="right" w:pos="9026" w:leader="dot"/>
            </w:tabs>
            <w:rPr/>
          </w:pPr>
          <w:hyperlink w:anchor="__RefHeading___Toc8001677_1051229030">
            <w:r>
              <w:rPr>
                <w:webHidden/>
                <w:rStyle w:val="IndexLink"/>
                <w:rtl w:val="true"/>
              </w:rPr>
              <w:t>صلح و راه رسیدن به آن</w:t>
            </w:r>
            <w:r>
              <w:rPr>
                <w:rStyle w:val="IndexLink"/>
                <w:rtl w:val="true"/>
              </w:rPr>
              <w:t>:</w:t>
              <w:tab/>
            </w:r>
            <w:r>
              <w:rPr>
                <w:rStyle w:val="IndexLink"/>
              </w:rPr>
              <w:t>285</w:t>
            </w:r>
          </w:hyperlink>
        </w:p>
        <w:p>
          <w:pPr>
            <w:pStyle w:val="Contents3"/>
            <w:tabs>
              <w:tab w:val="clear" w:pos="8459"/>
              <w:tab w:val="right" w:pos="9026" w:leader="dot"/>
            </w:tabs>
            <w:rPr/>
          </w:pPr>
          <w:hyperlink w:anchor="__RefHeading___Toc8001679_1051229030">
            <w:r>
              <w:rPr>
                <w:webHidden/>
                <w:rStyle w:val="IndexLink"/>
                <w:rtl w:val="true"/>
              </w:rPr>
              <w:t>همدلی با امام خمینی و انقلاب اسلامی</w:t>
            </w:r>
            <w:r>
              <w:rPr>
                <w:rStyle w:val="IndexLink"/>
                <w:rtl w:val="true"/>
              </w:rPr>
              <w:tab/>
            </w:r>
            <w:r>
              <w:rPr>
                <w:rStyle w:val="IndexLink"/>
              </w:rPr>
              <w:t>288</w:t>
            </w:r>
          </w:hyperlink>
        </w:p>
        <w:p>
          <w:pPr>
            <w:pStyle w:val="Contents4"/>
            <w:tabs>
              <w:tab w:val="clear" w:pos="8176"/>
              <w:tab w:val="right" w:pos="9026" w:leader="dot"/>
            </w:tabs>
            <w:rPr/>
          </w:pPr>
          <w:hyperlink w:anchor="__RefHeading___Toc8001681_1051229030">
            <w:r>
              <w:rPr>
                <w:webHidden/>
                <w:rStyle w:val="IndexLink"/>
                <w:rtl w:val="true"/>
              </w:rPr>
              <w:t>اشاره</w:t>
            </w:r>
            <w:r>
              <w:rPr>
                <w:rStyle w:val="IndexLink"/>
                <w:rtl w:val="true"/>
              </w:rPr>
              <w:t>:</w:t>
              <w:tab/>
            </w:r>
            <w:r>
              <w:rPr>
                <w:rStyle w:val="IndexLink"/>
              </w:rPr>
              <w:t>288</w:t>
            </w:r>
          </w:hyperlink>
        </w:p>
        <w:p>
          <w:pPr>
            <w:pStyle w:val="Contents4"/>
            <w:tabs>
              <w:tab w:val="clear" w:pos="8176"/>
              <w:tab w:val="right" w:pos="9026" w:leader="dot"/>
            </w:tabs>
            <w:rPr/>
          </w:pPr>
          <w:hyperlink w:anchor="__RefHeading___Toc8001683_1051229030">
            <w:r>
              <w:rPr>
                <w:webHidden/>
                <w:rStyle w:val="IndexLink"/>
                <w:rtl w:val="true"/>
              </w:rPr>
              <w:t>امام خمینی</w:t>
            </w:r>
            <w:r>
              <w:rPr>
                <w:rStyle w:val="IndexLink"/>
                <w:rtl w:val="true"/>
              </w:rPr>
              <w:tab/>
            </w:r>
            <w:r>
              <w:rPr>
                <w:rStyle w:val="IndexLink"/>
              </w:rPr>
              <w:t>288</w:t>
            </w:r>
          </w:hyperlink>
        </w:p>
        <w:p>
          <w:pPr>
            <w:pStyle w:val="Contents4"/>
            <w:tabs>
              <w:tab w:val="clear" w:pos="8176"/>
              <w:tab w:val="right" w:pos="9026" w:leader="dot"/>
            </w:tabs>
            <w:rPr/>
          </w:pPr>
          <w:hyperlink w:anchor="__RefHeading___Toc8001685_1051229030">
            <w:r>
              <w:rPr>
                <w:webHidden/>
                <w:rStyle w:val="IndexLink"/>
                <w:rtl w:val="true"/>
              </w:rPr>
              <w:t>اثرگذاری امام خمینی</w:t>
            </w:r>
            <w:r>
              <w:rPr>
                <w:rStyle w:val="IndexLink"/>
                <w:rtl w:val="true"/>
              </w:rPr>
              <w:tab/>
            </w:r>
            <w:r>
              <w:rPr>
                <w:rStyle w:val="IndexLink"/>
              </w:rPr>
              <w:t>289</w:t>
            </w:r>
          </w:hyperlink>
        </w:p>
        <w:p>
          <w:pPr>
            <w:pStyle w:val="Contents5"/>
            <w:tabs>
              <w:tab w:val="clear" w:pos="7892"/>
              <w:tab w:val="right" w:pos="9026" w:leader="dot"/>
            </w:tabs>
            <w:rPr/>
          </w:pPr>
          <w:hyperlink w:anchor="__RefHeading___Toc8001687_1051229030">
            <w:r>
              <w:rPr>
                <w:webHidden/>
                <w:rStyle w:val="IndexLink"/>
                <w:rtl w:val="true"/>
              </w:rPr>
              <w:t>سیره حکومتی</w:t>
            </w:r>
            <w:r>
              <w:rPr>
                <w:rStyle w:val="IndexLink"/>
                <w:rtl w:val="true"/>
              </w:rPr>
              <w:t>:</w:t>
              <w:tab/>
            </w:r>
            <w:r>
              <w:rPr>
                <w:rStyle w:val="IndexLink"/>
              </w:rPr>
              <w:t>289</w:t>
            </w:r>
          </w:hyperlink>
        </w:p>
        <w:p>
          <w:pPr>
            <w:pStyle w:val="Contents5"/>
            <w:tabs>
              <w:tab w:val="clear" w:pos="7892"/>
              <w:tab w:val="right" w:pos="9026" w:leader="dot"/>
            </w:tabs>
            <w:rPr/>
          </w:pPr>
          <w:hyperlink w:anchor="__RefHeading___Toc8001689_1051229030">
            <w:r>
              <w:rPr>
                <w:webHidden/>
                <w:rStyle w:val="IndexLink"/>
                <w:rtl w:val="true"/>
              </w:rPr>
              <w:t>استکبارستیزی</w:t>
            </w:r>
            <w:r>
              <w:rPr>
                <w:rStyle w:val="IndexLink"/>
                <w:rtl w:val="true"/>
              </w:rPr>
              <w:t>:</w:t>
              <w:tab/>
            </w:r>
            <w:r>
              <w:rPr>
                <w:rStyle w:val="IndexLink"/>
              </w:rPr>
              <w:t>290</w:t>
            </w:r>
          </w:hyperlink>
        </w:p>
        <w:p>
          <w:pPr>
            <w:pStyle w:val="Contents4"/>
            <w:tabs>
              <w:tab w:val="clear" w:pos="8176"/>
              <w:tab w:val="right" w:pos="9026" w:leader="dot"/>
            </w:tabs>
            <w:rPr/>
          </w:pPr>
          <w:hyperlink w:anchor="__RefHeading___Toc8001691_1051229030">
            <w:r>
              <w:rPr>
                <w:webHidden/>
                <w:rStyle w:val="IndexLink"/>
                <w:rtl w:val="true"/>
              </w:rPr>
              <w:t>دشمن شناسی</w:t>
            </w:r>
            <w:r>
              <w:rPr>
                <w:rStyle w:val="IndexLink"/>
                <w:rtl w:val="true"/>
              </w:rPr>
              <w:t>:</w:t>
              <w:tab/>
            </w:r>
            <w:r>
              <w:rPr>
                <w:rStyle w:val="IndexLink"/>
              </w:rPr>
              <w:t>292</w:t>
            </w:r>
          </w:hyperlink>
        </w:p>
        <w:p>
          <w:pPr>
            <w:pStyle w:val="Contents4"/>
            <w:tabs>
              <w:tab w:val="clear" w:pos="8176"/>
              <w:tab w:val="right" w:pos="9026" w:leader="dot"/>
            </w:tabs>
            <w:rPr/>
          </w:pPr>
          <w:hyperlink w:anchor="__RefHeading___Toc8001693_1051229030">
            <w:r>
              <w:rPr>
                <w:webHidden/>
                <w:rStyle w:val="IndexLink"/>
                <w:rtl w:val="true"/>
              </w:rPr>
              <w:t>اسلام محمدی</w:t>
            </w:r>
            <w:r>
              <w:rPr>
                <w:rStyle w:val="IndexLink"/>
                <w:rtl w:val="true"/>
              </w:rPr>
              <w:t>:</w:t>
              <w:tab/>
            </w:r>
            <w:r>
              <w:rPr>
                <w:rStyle w:val="IndexLink"/>
              </w:rPr>
              <w:t>293</w:t>
            </w:r>
          </w:hyperlink>
        </w:p>
        <w:p>
          <w:pPr>
            <w:pStyle w:val="Contents4"/>
            <w:tabs>
              <w:tab w:val="clear" w:pos="8176"/>
              <w:tab w:val="right" w:pos="9026" w:leader="dot"/>
            </w:tabs>
            <w:rPr/>
          </w:pPr>
          <w:hyperlink w:anchor="__RefHeading___Toc8001695_1051229030">
            <w:r>
              <w:rPr>
                <w:webHidden/>
                <w:rStyle w:val="IndexLink"/>
                <w:rtl w:val="true"/>
              </w:rPr>
              <w:t>سیاست عین دیانت</w:t>
            </w:r>
            <w:r>
              <w:rPr>
                <w:rStyle w:val="IndexLink"/>
                <w:rtl w:val="true"/>
              </w:rPr>
              <w:t>:</w:t>
              <w:tab/>
            </w:r>
            <w:r>
              <w:rPr>
                <w:rStyle w:val="IndexLink"/>
              </w:rPr>
              <w:t>295</w:t>
            </w:r>
          </w:hyperlink>
        </w:p>
        <w:p>
          <w:pPr>
            <w:pStyle w:val="Contents4"/>
            <w:tabs>
              <w:tab w:val="clear" w:pos="8176"/>
              <w:tab w:val="right" w:pos="9026" w:leader="dot"/>
            </w:tabs>
            <w:rPr/>
          </w:pPr>
          <w:hyperlink w:anchor="__RefHeading___Toc8001697_1051229030">
            <w:r>
              <w:rPr>
                <w:webHidden/>
                <w:rStyle w:val="IndexLink"/>
                <w:rtl w:val="true"/>
              </w:rPr>
              <w:t>پای بندی به ارزشهای الهی</w:t>
            </w:r>
            <w:r>
              <w:rPr>
                <w:rStyle w:val="IndexLink"/>
                <w:rtl w:val="true"/>
              </w:rPr>
              <w:t>:</w:t>
              <w:tab/>
            </w:r>
            <w:r>
              <w:rPr>
                <w:rStyle w:val="IndexLink"/>
              </w:rPr>
              <w:t>295</w:t>
            </w:r>
          </w:hyperlink>
        </w:p>
        <w:p>
          <w:pPr>
            <w:pStyle w:val="Contents3"/>
            <w:tabs>
              <w:tab w:val="clear" w:pos="8459"/>
              <w:tab w:val="right" w:pos="9026" w:leader="dot"/>
            </w:tabs>
            <w:rPr/>
          </w:pPr>
          <w:hyperlink w:anchor="__RefHeading___Toc8001699_1051229030">
            <w:r>
              <w:rPr>
                <w:webHidden/>
                <w:rStyle w:val="IndexLink"/>
                <w:rtl w:val="true"/>
              </w:rPr>
              <w:t>انقلاب اسلامی</w:t>
            </w:r>
            <w:r>
              <w:rPr>
                <w:rStyle w:val="IndexLink"/>
                <w:rtl w:val="true"/>
              </w:rPr>
              <w:tab/>
            </w:r>
            <w:r>
              <w:rPr>
                <w:rStyle w:val="IndexLink"/>
              </w:rPr>
              <w:t>296</w:t>
            </w:r>
          </w:hyperlink>
        </w:p>
        <w:p>
          <w:pPr>
            <w:pStyle w:val="Contents4"/>
            <w:tabs>
              <w:tab w:val="clear" w:pos="8176"/>
              <w:tab w:val="right" w:pos="9026" w:leader="dot"/>
            </w:tabs>
            <w:rPr/>
          </w:pPr>
          <w:hyperlink w:anchor="__RefHeading___Toc8001701_1051229030">
            <w:r>
              <w:rPr>
                <w:webHidden/>
                <w:rStyle w:val="IndexLink"/>
                <w:rtl w:val="true"/>
              </w:rPr>
              <w:t>مردمی بودن</w:t>
            </w:r>
            <w:r>
              <w:rPr>
                <w:rStyle w:val="IndexLink"/>
                <w:rtl w:val="true"/>
              </w:rPr>
              <w:t>:</w:t>
              <w:tab/>
            </w:r>
            <w:r>
              <w:rPr>
                <w:rStyle w:val="IndexLink"/>
              </w:rPr>
              <w:t>296</w:t>
            </w:r>
          </w:hyperlink>
        </w:p>
        <w:p>
          <w:pPr>
            <w:pStyle w:val="Contents4"/>
            <w:tabs>
              <w:tab w:val="clear" w:pos="8176"/>
              <w:tab w:val="right" w:pos="9026" w:leader="dot"/>
            </w:tabs>
            <w:rPr/>
          </w:pPr>
          <w:hyperlink w:anchor="__RefHeading___Toc8001703_1051229030">
            <w:r>
              <w:rPr>
                <w:webHidden/>
                <w:rStyle w:val="IndexLink"/>
                <w:rtl w:val="true"/>
              </w:rPr>
              <w:t>مقاومت و مبارزه</w:t>
            </w:r>
            <w:r>
              <w:rPr>
                <w:rStyle w:val="IndexLink"/>
                <w:rtl w:val="true"/>
              </w:rPr>
              <w:t>:</w:t>
              <w:tab/>
            </w:r>
            <w:r>
              <w:rPr>
                <w:rStyle w:val="IndexLink"/>
              </w:rPr>
              <w:t>297</w:t>
            </w:r>
          </w:hyperlink>
        </w:p>
        <w:p>
          <w:pPr>
            <w:pStyle w:val="Contents2"/>
            <w:tabs>
              <w:tab w:val="clear" w:pos="8743"/>
              <w:tab w:val="right" w:pos="9026" w:leader="dot"/>
            </w:tabs>
            <w:rPr/>
          </w:pPr>
          <w:hyperlink w:anchor="__RefHeading___Toc8001705_1051229030">
            <w:r>
              <w:rPr>
                <w:webHidden/>
                <w:rStyle w:val="IndexLink"/>
                <w:rtl w:val="true"/>
              </w:rPr>
              <w:t>فهرست منابع</w:t>
            </w:r>
            <w:r>
              <w:rPr>
                <w:rStyle w:val="IndexLink"/>
                <w:rtl w:val="true"/>
              </w:rPr>
              <w:tab/>
            </w:r>
            <w:r>
              <w:rPr>
                <w:rStyle w:val="IndexLink"/>
              </w:rPr>
              <w:t>300</w:t>
            </w:r>
          </w:hyperlink>
        </w:p>
        <w:p>
          <w:pPr>
            <w:pStyle w:val="Contents2"/>
            <w:tabs>
              <w:tab w:val="clear" w:pos="8743"/>
              <w:tab w:val="right" w:pos="9026" w:leader="dot"/>
            </w:tabs>
            <w:rPr/>
          </w:pPr>
          <w:hyperlink w:anchor="__RefHeading___Toc8001707_1051229030">
            <w:r>
              <w:rPr>
                <w:webHidden/>
                <w:rStyle w:val="IndexLink"/>
                <w:rtl w:val="true"/>
              </w:rPr>
              <w:t>پیوستها</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10_50337"/>
      <w:bookmarkStart w:id="1" w:name="pg8110_50337"/>
      <w:bookmarkEnd w:id="1"/>
    </w:p>
    <w:p>
      <w:pPr>
        <w:pStyle w:val="Heading2"/>
        <w:numPr>
          <w:ilvl w:val="1"/>
          <w:numId w:val="1"/>
        </w:numPr>
        <w:rPr/>
      </w:pPr>
      <w:bookmarkStart w:id="2" w:name="pg8110_50337"/>
      <w:bookmarkStart w:id="3" w:name="__RefHeading___Toc800131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طباطبایی‌فر، سیدمحمد،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و رویکردهای کلامی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طباطبائی‌فر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عکس؛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6730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Sayyidmohammad Tabatabaeifar. Houthis in yemen</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اعتراض‌ها،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جنبش انصارالله يمن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ادیان و مذاهب</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DS247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4094445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0131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طباطبائی فر، سید محمد،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حوثیان ،یمن پیشینه و رویکردهای کلامی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طباطبائی 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انتشارات دانشگاه ادیان و مذاهب؛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جهانی اهل 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978-600-6730-39-4</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اعتراضها،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انصار الله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عقايد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طباطبائی فر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ادیان و مذاهب، مجمع جهانی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BS247 953/3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4094445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اهل بیت علیهم السلام</w:t>
      </w:r>
    </w:p>
    <w:p>
      <w:pPr>
        <w:pStyle w:val="BookText"/>
        <w:rPr/>
      </w:pPr>
      <w:r>
        <w:rPr>
          <w:rFonts w:ascii="IRNazanin" w:hAnsi="IRNazanin" w:eastAsia="IRNazanin"/>
          <w:color w:val="111111"/>
          <w:sz w:val="28"/>
          <w:sz w:val="28"/>
          <w:szCs w:val="28"/>
          <w:rtl w:val="true"/>
          <w:lang w:bidi="fa-IR"/>
        </w:rPr>
        <w:t>انتشارات دانشگاه ادیان مذاهب</w:t>
      </w:r>
    </w:p>
    <w:p>
      <w:pPr>
        <w:pStyle w:val="BookText"/>
        <w:rPr/>
      </w:pPr>
      <w:r>
        <w:rPr>
          <w:rFonts w:ascii="IRNazanin" w:hAnsi="IRNazanin" w:eastAsia="IRNazanin"/>
          <w:color w:val="111111"/>
          <w:sz w:val="28"/>
          <w:sz w:val="28"/>
          <w:szCs w:val="28"/>
          <w:rtl w:val="true"/>
          <w:lang w:bidi="fa-IR"/>
        </w:rPr>
        <w:t>پژوهشکده ادیان و مذاهب</w:t>
      </w:r>
    </w:p>
    <w:p>
      <w:pPr>
        <w:pStyle w:val="BookText"/>
        <w:rPr/>
      </w:pPr>
      <w:r>
        <w:rPr>
          <w:rFonts w:ascii="IRNazanin" w:hAnsi="IRNazanin" w:eastAsia="IRNazanin"/>
          <w:color w:val="111111"/>
          <w:sz w:val="28"/>
          <w:sz w:val="28"/>
          <w:szCs w:val="28"/>
          <w:rtl w:val="true"/>
          <w:lang w:bidi="fa-IR"/>
        </w:rPr>
        <w:t>حوثیان یمن</w:t>
      </w:r>
    </w:p>
    <w:p>
      <w:pPr>
        <w:pStyle w:val="BookText"/>
        <w:rPr/>
      </w:pPr>
      <w:r>
        <w:rPr>
          <w:rFonts w:ascii="IRNazanin" w:hAnsi="IRNazanin" w:eastAsia="IRNazanin"/>
          <w:color w:val="111111"/>
          <w:sz w:val="28"/>
          <w:sz w:val="28"/>
          <w:szCs w:val="28"/>
          <w:rtl w:val="true"/>
          <w:lang w:bidi="fa-IR"/>
        </w:rPr>
        <w:t>پیشینه و رویکردهای کلامی و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طباطبائی فر </w:t>
      </w:r>
    </w:p>
    <w:p>
      <w:pPr>
        <w:pStyle w:val="BookText"/>
        <w:rPr/>
      </w:pPr>
      <w:r>
        <w:rPr>
          <w:rFonts w:ascii="IRNazanin" w:hAnsi="IRNazanin" w:eastAsia="IRNazanin"/>
          <w:color w:val="111111"/>
          <w:sz w:val="28"/>
          <w:sz w:val="28"/>
          <w:szCs w:val="28"/>
          <w:rtl w:val="true"/>
          <w:lang w:bidi="fa-IR"/>
        </w:rPr>
        <w:t>حوثیان یمن، پیشینه و رویکردهای کلامی و سیاسی</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طباطبائی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ادیان و مذاهب و مجمع جهانی اهل بیت علیهم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6730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 چاپ و نشر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قم، پردیسان، روبه روی مسجد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32802610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32803171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www.urd.ac.ir</w:t>
      </w:r>
    </w:p>
    <w:p>
      <w:pPr>
        <w:pStyle w:val="BookText"/>
        <w:rPr/>
      </w:pPr>
      <w:r>
        <w:rPr>
          <w:rFonts w:eastAsia="Times New Roman" w:cs="Times New Roman" w:ascii="Times New Roman" w:hAnsi="Times New Roman"/>
          <w:color w:val="111111"/>
          <w:sz w:val="28"/>
          <w:szCs w:val="28"/>
          <w:lang w:val="en-US" w:bidi="en-US"/>
        </w:rPr>
        <w:t>www.adyan-eshop.ir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press@urd.ac.ir</w:t>
      </w:r>
      <w:r>
        <w:rPr>
          <w:rFonts w:eastAsia="Times New Roman" w:cs="Times New Roman" w:ascii="Times New Roman" w:hAnsi="Times New Roman"/>
          <w:color w:val="111111"/>
          <w:sz w:val="28"/>
          <w:szCs w:val="28"/>
          <w:rtl w:val="true"/>
          <w:lang w:val="en-US" w:bidi="en-US"/>
        </w:rPr>
        <w:t xml:space="preserve"> </w:t>
      </w:r>
      <w:bookmarkStart w:id="7" w:name="pg8110_50344"/>
    </w:p>
    <w:p>
      <w:pPr>
        <w:pStyle w:val="Heading2"/>
        <w:numPr>
          <w:ilvl w:val="1"/>
          <w:numId w:val="1"/>
        </w:numPr>
        <w:rPr/>
      </w:pPr>
      <w:bookmarkStart w:id="8" w:name="__RefHeading___Toc800131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معرفی آثار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علامه بدرالدين الحوثى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معرفی ملازم سیدحسین الحوثی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اول تاریخ زیدیه در نگاهی کلی</w:t>
      </w:r>
    </w:p>
    <w:p>
      <w:pPr>
        <w:pStyle w:val="BookText"/>
        <w:rPr/>
      </w:pPr>
      <w:r>
        <w:rPr>
          <w:rFonts w:ascii="IRNazanin" w:hAnsi="IRNazanin" w:eastAsia="IRNazanin"/>
          <w:color w:val="111111"/>
          <w:sz w:val="28"/>
          <w:sz w:val="28"/>
          <w:szCs w:val="28"/>
          <w:rtl w:val="true"/>
          <w:lang w:bidi="fa-IR"/>
        </w:rPr>
        <w:t xml:space="preserve">مروری بر تاریخ زیدیه از پیدایش تا دوره 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پیدایش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قیام های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دولتهای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دولت ادریسیان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دولت 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دولت یمن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ها و جریانهای فکری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 زیدیه در دوره نخستین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فرق زیدیه در دوره میانه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جریانهای فکری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حوثیان از نهضت فرهنگی تا جنبش نظامی</w:t>
      </w:r>
    </w:p>
    <w:p>
      <w:pPr>
        <w:pStyle w:val="BookText"/>
        <w:rPr/>
      </w:pPr>
      <w:r>
        <w:rPr>
          <w:rFonts w:ascii="IRNazanin" w:hAnsi="IRNazanin" w:eastAsia="IRNazanin"/>
          <w:color w:val="111111"/>
          <w:sz w:val="28"/>
          <w:sz w:val="28"/>
          <w:szCs w:val="28"/>
          <w:rtl w:val="true"/>
          <w:lang w:bidi="fa-IR"/>
        </w:rPr>
        <w:t xml:space="preserve">تبارشناسی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وضعیت زیدیه معاصر بعد 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علی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فروپاشی حکومت زیدیه یمن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تأثیر انقلاب یمن بر زیدیه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زمینه ها و عوامل ظهور جنبش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اندیشه سیاسی و امامت شیعی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ستیز با فرهنگ زیدی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ترویج فرهنگ سلفی گری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بحران تضاد طبقاتی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بحران ضعف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بازگشت به آیینهای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سیر تحول و پویایی جنبش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مرحله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مرحله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جنگهای شش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مرحله حضور در ساختار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و مواضع کلامی و فقهی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کلامی </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حوثیان به اصول اعتقادی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رویکرد حوثیان به مبانی شیعه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حوثیان و مذاهب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مطرفيه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وهابیت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حوثیان و ادیان ابراهیمی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مواضع فقهی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و مواضع سیاسی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دشمنی با یهودیت و صهیونیسم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معرفی یهودیت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فعالیتهای یهودیان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راهبرد حوثیان در برابر یهودیت و صهیونیسم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ستیز با آمریکا و استکبار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فعالیتهای آمریکا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حوثیان در برابر آمریکا و استکبار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نفی تروریسم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راهبرد حوثیان در برابر تروریسم آمریکایی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همدلی با امام خمینی و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اثر گذاری امام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 ها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bookmarkStart w:id="10" w:name="pg8110_50351"/>
    </w:p>
    <w:p>
      <w:pPr>
        <w:pStyle w:val="Heading2"/>
        <w:numPr>
          <w:ilvl w:val="1"/>
          <w:numId w:val="1"/>
        </w:numPr>
        <w:rPr/>
      </w:pPr>
      <w:bookmarkStart w:id="11" w:name="__RefHeading___Toc8001317_1051229030"/>
      <w:bookmarkStart w:id="12" w:name="_Toc4"/>
      <w:bookmarkEnd w:id="10"/>
      <w:bookmarkEnd w:id="11"/>
      <w:r>
        <w:rPr>
          <w:rtl w:val="true"/>
        </w:rPr>
        <w:t>پیش گفتار</w:t>
      </w:r>
      <w:bookmarkEnd w:id="1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بیش از آنکه منظومه ای اعتقادی باشد، مذهبی سیاسی است که بر محور امامت مجتهدان عادل از اهل بیت پیامبر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مخالفت زید بن علی با اندیشه نظام حکومتی اموی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گفتمان سیاسی امویان را باطل میدانست و معتقد بود مشروعیت نظام در گرو اقتدار حکومت اسلامی و حفظ جماعت مسلمانان نیست، بلکه به مطابقت اعمال حاکمان با شریعت اسلامی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و سپس، علویان زیدی مذهب، قیامهای متعددی علیه امویان انجام دادند که در آغاز به نتیجه نرسید و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علویان زیدی در قرن دوم و سوم موفق به تشکیل حکومت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دولت های زیدیان پراکندگی جغرافیایی آن، علی رغم شکل گیری تقریباً هم زمان آن است؛ این دولتها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ادریسیان، که ادریس بن عبدالله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طبرستان که حسن بن زید در شمال ایران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حکومت دوام نیافت و بعد از مدتی 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یمن که یحیی بن حسین، معروف به هادی الى الحق،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 یحیی بن حسین به دعوت قبایل </w:t>
      </w:r>
    </w:p>
    <w:p>
      <w:pPr>
        <w:pStyle w:val="BookText"/>
        <w:rPr/>
      </w:pPr>
      <w:r>
        <w:rPr>
          <w:rFonts w:ascii="IRNazanin" w:hAnsi="IRNazanin" w:eastAsia="IRNazanin"/>
          <w:color w:val="111111"/>
          <w:sz w:val="28"/>
          <w:sz w:val="28"/>
          <w:szCs w:val="28"/>
          <w:rtl w:val="true"/>
          <w:lang w:bidi="fa-IR"/>
        </w:rPr>
        <w:t xml:space="preserve">شمال یمن به آن سرزمین رفت و حکومتی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شمالی ترین استان یمن امروزی بنیان گذاشت که آغازگر دولت زیدیه در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دوران معاصر، یمن، به ویژه بخشهای شمالی آن، پایگاه سنتی زیدیه شد، امامان و شخصیت ها و شخصیتها و جریانهای فکری بسیاری در آن منطقه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یمن طولانی ترین حاکمیت علویان زیدی است که از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فراز و نشیبهایی استمرار یافت و سرانجام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 نظامی جمهوری خواهان علیه حکومت امامان زیدی، که از برخی حمایتهای خارجی نیز بهره می برد، باعث برچیده شدن حکومت زیدیه و به تبع آن، برچیده شدن امامت زیدی، از صحنه سیاسی یمن، و در نهایت، برپایی حکومت جمهوری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زیدیان پس از سقوط حاکمیتشان همواره تحت شدیدترین فشارهای اجتماعی و سیاسی ناشی از سقوط پادشاهی خاندان زیدی قرار داشتند؛ چراکه زیدیان، بر خلاف امامیه، در طول تاریخ به نوعی به حکومت های خود وابسته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اقتدار سیاسی و نفوذ اجتماعی، رونق علمی حوزه ها، و ترویج و تبلیغ آموزه های مذهبی آنان، در گرو دوام حکومتهایشان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کودتای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زیدیان وضعیت منحصر به فردی را تجربه کردند؛ چراکه قدرت از دستشان خارج شده بود و زمینه مناسبی هم برای بازگشت آنان به حکومت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اتفاقات باعث شد زیدیان تبدیل به جریانی منفعل و مخالف حکومت </w:t>
      </w:r>
    </w:p>
    <w:p>
      <w:pPr>
        <w:pStyle w:val="BookText"/>
        <w:rPr/>
      </w:pPr>
      <w:r>
        <w:rPr>
          <w:rFonts w:ascii="IRNazanin" w:hAnsi="IRNazanin" w:eastAsia="IRNazanin"/>
          <w:color w:val="111111"/>
          <w:sz w:val="28"/>
          <w:sz w:val="28"/>
          <w:szCs w:val="28"/>
          <w:rtl w:val="true"/>
          <w:lang w:bidi="fa-IR"/>
        </w:rPr>
        <w:t>شوند و روز به روز فضا بر آنان تنگتر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فضای اختناق علیه زیدیه به دلیل مقارن شدن با پیروزی انقلاب اسلامی ایران و وحدت دو یمن،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قانون آزادی فعالیتهای احزاب را در چارچوبی معین صادر کرده بود و همین سبب شد زیدیان از انزوا خارج شوند و برای حضور فعال خود در عرصه های سیاسی، اجتماعی و فرهنگی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جریانها و احزاب زیدی بار دیگر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جریانی که با کمی تأخیر و در اوایل قرن بیست و یکم ظهور یافت،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توانست هویت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مکتب زیدیه را احیا کند و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حضوری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حوثيان در عصر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جنبش، اقتباسی از نام رهبر آن، سیدحسين الحوثي،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خاندان الحوثی به شهر حوث باز میگردد که منطقه ای در استان عمران است که از شمال به استان صعده و از جنوب به استان صنعا، پایتخت یمن،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حوثیان از تأسیس تا دوران معاصر سه مرحله را گذرانده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این دوره فعالیتهای اصلی این جنبش، تمرکز بر فعالیتهای فرهنگی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تبعیض قومی، سیاسی و مذهبی علیه زیدیه، بستری مناسب برای شکل گیری تحولی عمیق در تاریخ سیاسی یمن فراهم کرده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این دوره حضور یمن به عنوان مهم ترین هم پیمان آمریکا در جنگ با تروریسم در خاورمیانه، به حضور نیروهای نظامی و جاسوسی آمریکا در این کشور و نیز سفرهای مخفیانه برخی هیئت های اسرائیلی به صنعا دامن زد که این مسئله، با اعتراض های فراوان حسین الحوثی و یارانش در این کشور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شعار معروف و پنج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مرگ بر آمریکا، مرگ بر اسرائیل، نفرین بر یهود و پیروز باد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شعار رسمی شیعیان این منطقه اعلام کرد و بسیاری از مردم یمن، از این دعوت استقبال کردند و پس از هر مراسم و نماز جماعت و حتی در نماز جمعه مسجد جامع صنعا، پایتخت یمن، این شعار را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آنها بر این شعارها موجب نگرانی مقامات دولتی حتی بیش از نگرانی از القاعده شد و سبب گردید مقاومت مسلحانه علیه زیدیها آغاز شود که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مبارزه علیه این جنبش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حضور در ساختار سیاسی؛ نماد بارز این دوره، نقش آفرینی و مشارکت جدی انصارالله در قیام مردم یمن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شکل دهی و رهبری قیام مردمی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نوعی بیداری اسلامی و جنبش مردمی بود؛ چراکه این کشور همواره به صورت تاریخی تحت تأثیر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یمن با اثرپذیری از حرکت انقلابی جوانان مصری، جنبش انقلابی را برای تغییر حاکمیت علی </w:t>
      </w:r>
    </w:p>
    <w:p>
      <w:pPr>
        <w:pStyle w:val="BookText"/>
        <w:rPr/>
      </w:pPr>
      <w:r>
        <w:rPr>
          <w:rFonts w:ascii="IRNazanin" w:hAnsi="IRNazanin" w:eastAsia="IRNazanin"/>
          <w:color w:val="111111"/>
          <w:sz w:val="28"/>
          <w:sz w:val="28"/>
          <w:szCs w:val="28"/>
          <w:rtl w:val="true"/>
          <w:lang w:bidi="fa-IR"/>
        </w:rPr>
        <w:t>عبدالله صالح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حکام عرب منطقه و نیروهای سلفی این انقلاب را تحت الشعاع قرار دادند و باعث شدند شورای همکاری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الخليجية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عربستان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حدود پانصد نفر از نمایندگان احزاب و گروههای سیاسی یمن، از جمله انصار الله، ده ماه در خصوص ساختار آینده نظام سیاسی بحث و گفت وگو کردند و به این نتیجه رسیدند که فدرالی شدن ساختار سیاسی یمن و اعطای خودمختاری محدود، بهترین گزینه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عملی شدن این پیشنهاد از طرف نمایندگان یمن، منصور هادی عبد ربه، رئیس جمهور یمن، در اقدامی یک جانبه قانون تشکیل دولت فدرالی بر اساس شش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اقلیم در شمال و شش اقلیم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مخالفتهای فراوان گروه های یمنی، از جمله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دنبال داشت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کشمکش دولت و مخالفان بر سر اجرای قانون فدرالی شدن یمن ادامه داشت که اقدام حکومت در افزایش قیمت سوخت، همانند جرقه ای خشم و نارضایتی عمومی را به انفجار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با هوشیاری، پیش گام مطالبات مردمی شد و رهبری اعتراضات مردمی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احزاب و گروه های دیگر از جمله شافعی ها و حتى بخش هایی از بدنه دولت، مانند جمع کثیری از افسران نظامی، نیز به معترضان پیوستند و برخی مقامات دولتی هم در حمایت از اعتراضات از </w:t>
      </w:r>
    </w:p>
    <w:p>
      <w:pPr>
        <w:pStyle w:val="BookText"/>
        <w:rPr/>
      </w:pPr>
      <w:r>
        <w:rPr>
          <w:rFonts w:ascii="IRNazanin" w:hAnsi="IRNazanin" w:eastAsia="IRNazanin"/>
          <w:color w:val="111111"/>
          <w:sz w:val="28"/>
          <w:sz w:val="28"/>
          <w:szCs w:val="28"/>
          <w:rtl w:val="true"/>
          <w:lang w:bidi="fa-IR"/>
        </w:rPr>
        <w:t>کار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با یاری انصارالله، برخی از شهرهای کشور را در اختیار گرفتند و اداره آنها را بر عهده کمیته های مردمی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گرفتن صنعا، دولت مرکزی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هادی استعفا کرد و مخفیانه به عدن گریخت و پس از خروج از یمن در اجلاس اتحادیه عرب شرکت کرد و حمله نظامی به یمن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این جنگ عربستان بود و تا کنون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حوثیان به صورت نوعی جنبش بیداری اسلامی</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شیعی در شمال یمن مطرح شده و توجه جهانیان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حوثيان جنبشی است که توانست هویت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مکتب اصيل زیدیه را احیا و در عرصه اجتماعی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بودن، داشتن نگرش ضدوهابی، ظلم ستیزی، عدالت گرایی و وحدت گرایی جزئی از هویت و رویکرد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قدرت گیری و حضور اثرگذار حوثیان در معادلات سیاسی یمن، و همچنین وابسته بودن آنان به مکتب زیدیه و اشتراكات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 ایران اسلامی، شناخت رویکردها، اندیشه ها و مواضع آنان ضروری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رغم نوپیدایی این جریان، خالی بودن عرصه پژوهش کشور با توجه به مناسبات آنان با جمهوری اسلامی ایران توجیه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آثاری در تخطئه این جنبش نگاشته اند و مستشرقان با مراجعه به این آثار نتوانسته اند اندیشه، رویکرد و مواضع این جنبش را به دست </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پایان نامه ها و مقالات فراوانی در زمینه یمن و جغرافیای سیاسی شیعه و معرفی برخی مواضع سیاسی حوثیان و نبردهای آنان با دولت یمن، نگاشته شده، ولی با جست وجویی که نگارنده انجام داده، تحقیق جامعی که رویکردها و مواضع آنان در حوزه کلام، فقه و سیاست را تبیین کند،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اثر حاضر می کوشد گامی برای پر کردن این خلا بردارد و مرجعی برای پژوهشگران حوزوی و دانشگاهی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می کوشم با مراجعه به آثار دو شخصیت مهم و اثرگذار این جریان، علامه سیدبدرالدين الحوثى و سيدحسين الحوثي، رویکردها و مواضع آنان را در حوزه کلام، فقه و سیاست بررسی کنم، چراکه تعالیم این دو عالم زیدی ،معاصر، جریانی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را تشکیل داده که امروزه به نام جنبش الحوثی یا انصارالله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مراجعه به آثار مكتوب علامه سیدبدرالدین الحوثی و سخنرانی های سیدحسين الحوثي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و مستندسازی رویکردها و مواضع آنان از عهده این کتاب خارج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در چهار فصل نگاشته شده است؛ فصل اول درباره تاریخ زیدیه است که مطالب آن در دو محور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تاریخ و شکل گیری زیدیه از پیدایش تا دوره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دوم فرقه ها و جریانهای فکری درون مذهبی زیدیه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درباره جنبش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موضوعاتی از قبیل تبارشناسی حوثیان، بسترها و عوامل ظهور جنبش حوثيان، سیر تحول و پویایی این جنبش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رویکرد و مواضع کلامی و فقهی رهبران این جنبش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کلامی حوثیان با مراجعه به آثار هر دو اندیشمند زیدی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فقهی این جنبش فقط با مراجعه به آثار مكتوب علامه بدرالدين الحوثی به دست می آید چراکه رهبر معنوی، مرشد و مفتی انصارالله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درباره مواضع سیاسی این جنبش است که با مراجعه به سخنرانی های سیدحسین الحوثی تنظیم شده است؛ چراکه ایشان در عرصه سیاست حضور فعالی داشته است و پدر ایشان، علامه بدرالدين الحوثي است، که رهبر معنوی و مفتی این جنبش بوده و در مسائل سیاسی فعالیت کمتری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حاضر، از علامه بدرالدین الحوثی با عباراتی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بدرالدين الحوثي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الحوثى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معنوی و مفتی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ایم و از سیدحسین الحوثی با عباراتی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الحوثي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مؤسس انصارالله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وظیفه خود می دانم از استاد محترم و گرامی ام جناب آقای دکتر سیدعلی موسوی نژاد تشکر کنم که با در اختیار گذاشتن منابع، نگارنده را در این پژوهش یاری کردند</w:t>
      </w:r>
      <w:r>
        <w:rPr>
          <w:rFonts w:eastAsia="IRNazanin" w:cs="IRNazanin"/>
          <w:color w:val="111111"/>
          <w:sz w:val="28"/>
          <w:szCs w:val="28"/>
          <w:rtl w:val="true"/>
          <w:lang w:bidi="fa-IR"/>
        </w:rPr>
        <w:t xml:space="preserve">. </w:t>
      </w:r>
      <w:bookmarkStart w:id="13" w:name="pg8110_50366"/>
    </w:p>
    <w:p>
      <w:pPr>
        <w:pStyle w:val="Heading2"/>
        <w:numPr>
          <w:ilvl w:val="1"/>
          <w:numId w:val="1"/>
        </w:numPr>
        <w:rPr/>
      </w:pPr>
      <w:bookmarkStart w:id="14" w:name="__RefHeading___Toc8001319_1051229030"/>
      <w:bookmarkStart w:id="15" w:name="_Toc5"/>
      <w:bookmarkEnd w:id="13"/>
      <w:bookmarkEnd w:id="14"/>
      <w:r>
        <w:rPr>
          <w:rtl w:val="true"/>
        </w:rPr>
        <w:t>معرفی آثار</w:t>
      </w:r>
      <w:bookmarkEnd w:id="15"/>
    </w:p>
    <w:p>
      <w:pPr>
        <w:pStyle w:val="BookText"/>
        <w:rPr/>
      </w:pPr>
      <w:r>
        <w:rPr>
          <w:rFonts w:ascii="IRNazanin" w:hAnsi="IRNazanin" w:eastAsia="IRNazanin"/>
          <w:color w:val="111111"/>
          <w:sz w:val="28"/>
          <w:sz w:val="28"/>
          <w:szCs w:val="28"/>
          <w:rtl w:val="true"/>
          <w:lang w:bidi="fa-IR"/>
        </w:rPr>
        <w:t>با توجه به موضوع پژوهش حاضر، مهم ترین منابعی را که از آنها بهره برده ام به اجمال معرفی می کنم</w:t>
      </w:r>
    </w:p>
    <w:p>
      <w:pPr>
        <w:pStyle w:val="Heading2"/>
        <w:numPr>
          <w:ilvl w:val="1"/>
          <w:numId w:val="1"/>
        </w:numPr>
        <w:rPr/>
      </w:pPr>
      <w:bookmarkStart w:id="16" w:name="__RefHeading___Toc8001321_1051229030"/>
      <w:bookmarkStart w:id="17" w:name="_Toc6"/>
      <w:bookmarkEnd w:id="16"/>
      <w:r>
        <w:rPr>
          <w:rtl w:val="true"/>
        </w:rPr>
        <w:t>علامه بدرالدین الحوثی</w:t>
      </w:r>
      <w:bookmarkEnd w:id="17"/>
    </w:p>
    <w:p>
      <w:pPr>
        <w:pStyle w:val="Heading3"/>
        <w:numPr>
          <w:ilvl w:val="2"/>
          <w:numId w:val="1"/>
        </w:numPr>
        <w:rPr/>
      </w:pPr>
      <w:bookmarkStart w:id="18" w:name="__RefHeading___Toc8001323_1051229030"/>
      <w:bookmarkStart w:id="19" w:name="_Toc7"/>
      <w:bookmarkEnd w:id="18"/>
      <w:r>
        <w:rPr>
          <w:rtl w:val="true"/>
        </w:rPr>
        <w:t>اشاره</w:t>
      </w:r>
      <w:r>
        <w:rPr>
          <w:rtl w:val="true"/>
        </w:rPr>
        <w:t>:</w:t>
      </w:r>
      <w:bookmarkEnd w:id="19"/>
    </w:p>
    <w:p>
      <w:pPr>
        <w:pStyle w:val="BookText"/>
        <w:rPr/>
      </w:pPr>
      <w:r>
        <w:rPr>
          <w:rFonts w:ascii="IRNazanin" w:hAnsi="IRNazanin" w:eastAsia="IRNazanin"/>
          <w:color w:val="111111"/>
          <w:sz w:val="28"/>
          <w:sz w:val="28"/>
          <w:szCs w:val="28"/>
          <w:rtl w:val="true"/>
          <w:lang w:bidi="fa-IR"/>
        </w:rPr>
        <w:t>علامه الحوثی در موضوعات مختلف تألیفاتی را به جامعه علمی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کلام اسلامی، به ویژه نقد مبانی وهابیت، مهمترین آثار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الأفكار عن تقليد الاشرار، الايجاز في الرد على فتاوى الحجاز، كشف التغرير، زيارة القبور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حدیث و تفسیر نیز تألیفاتی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الزهرى احاديثه و سيرته، التيسير في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فقه اسلامی نیز، این آثار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الطالب إلى أحسن المذاهب، التبيين في الضّمّ والتأمین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آثار ایشان را با تفصیل بیشتری معرفی می کنیم</w:t>
      </w:r>
      <w:r>
        <w:rPr>
          <w:rFonts w:eastAsia="IRNazanin" w:cs="IRNazanin"/>
          <w:color w:val="111111"/>
          <w:sz w:val="28"/>
          <w:szCs w:val="28"/>
          <w:rtl w:val="true"/>
          <w:lang w:bidi="fa-IR"/>
        </w:rPr>
        <w:t>.</w:t>
      </w:r>
    </w:p>
    <w:p>
      <w:pPr>
        <w:pStyle w:val="Heading3"/>
        <w:numPr>
          <w:ilvl w:val="2"/>
          <w:numId w:val="1"/>
        </w:numPr>
        <w:rPr/>
      </w:pPr>
      <w:bookmarkStart w:id="20" w:name="__RefHeading___Toc8001325_1051229030"/>
      <w:bookmarkStart w:id="21" w:name="_Toc8"/>
      <w:bookmarkEnd w:id="20"/>
      <w:r>
        <w:rPr>
          <w:rtl w:val="true"/>
        </w:rPr>
        <w:t>كشف التغرير</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عنوان کشف التغریر را برگزیده تا به این گزاره رهنمون شود که پاسخ به شبه های شیخ مقبل الوادعی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شبهه ای را که شیخ مقبل الوادعی مطرح کرده آورده و سپس پاسخ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سه محور تنظیم شده؛ محور اول مباحث کلامی است و به مطالبی از قبیل امامت، اهل بیت علیهم السلام و فضایل آنان، خلفا و صحابه، اصول اعتقادی حوثیان، دیدگاه آنان درباره رافضه، معتزله، و اهل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دوم حدیثی است که سند کتاب زیدبن علی و </w:t>
      </w:r>
      <w:bookmarkStart w:id="22" w:name="pg8110_50368"/>
    </w:p>
    <w:p>
      <w:pPr>
        <w:pStyle w:val="BookText"/>
        <w:rPr/>
      </w:pPr>
      <w:bookmarkEnd w:id="22"/>
      <w:r>
        <w:rPr>
          <w:rFonts w:ascii="IRNazanin" w:hAnsi="IRNazanin" w:eastAsia="IRNazanin"/>
          <w:color w:val="111111"/>
          <w:sz w:val="28"/>
          <w:sz w:val="28"/>
          <w:szCs w:val="28"/>
          <w:rtl w:val="true"/>
          <w:lang w:bidi="fa-IR"/>
        </w:rPr>
        <w:t xml:space="preserve">سند نهج البلاغه و روایات رؤیت، تشبیه، شفاعت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درباره تفسیر رافضه، مذهب معتزله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مطرح شده درباره مذهب زیدیه و جریان فکری جارودیه، و نیز برخی آرای فقهی، از جمله مباحثی است که محور سوم این کتاب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محاسن این کتاب مستند سازی آن است که بر غنای تألیف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انتشارات مركز النور للدراسات والبحوث والتحقيق با تحقیق محمد يحيى سالم عزان،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صعده منتشر کرده است</w:t>
      </w:r>
      <w:r>
        <w:rPr>
          <w:rFonts w:eastAsia="IRNazanin" w:cs="IRNazanin"/>
          <w:color w:val="111111"/>
          <w:sz w:val="28"/>
          <w:szCs w:val="28"/>
          <w:rtl w:val="true"/>
          <w:lang w:bidi="fa-IR"/>
        </w:rPr>
        <w:t>.</w:t>
      </w:r>
    </w:p>
    <w:p>
      <w:pPr>
        <w:pStyle w:val="Heading3"/>
        <w:numPr>
          <w:ilvl w:val="2"/>
          <w:numId w:val="1"/>
        </w:numPr>
        <w:rPr/>
      </w:pPr>
      <w:bookmarkStart w:id="23" w:name="__RefHeading___Toc8001327_1051229030"/>
      <w:bookmarkStart w:id="24" w:name="_Toc9"/>
      <w:bookmarkEnd w:id="23"/>
      <w:r>
        <w:rPr>
          <w:rtl w:val="true"/>
        </w:rPr>
        <w:t>زيارة القبور؛ شبهات وردود؛</w:t>
      </w:r>
      <w:bookmarkEnd w:id="24"/>
    </w:p>
    <w:p>
      <w:pPr>
        <w:pStyle w:val="BookText"/>
        <w:rPr/>
      </w:pPr>
      <w:r>
        <w:rPr>
          <w:rFonts w:ascii="IRNazanin" w:hAnsi="IRNazanin" w:eastAsia="IRNazanin"/>
          <w:color w:val="111111"/>
          <w:sz w:val="28"/>
          <w:sz w:val="28"/>
          <w:szCs w:val="28"/>
          <w:rtl w:val="true"/>
          <w:lang w:bidi="fa-IR"/>
        </w:rPr>
        <w:t>این کتاب پاسخی است به دو شبهه شیخ مقبل الوادعی الوادعی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تبرک جستن به خاک قبور و استغاثه به مردگان شبهاتی مطرح کرده و نگارنده به دلیل اهمیت این شبهات، آن را در کتابی مجزا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جستن به خاک قبور فصل اول کتاب است و فصل دوم درباره استغاثه به میت و مباحثی از قبیل هم سطح کردن قبور، بنا ساختن بر قبور، توسل به پیامبر و اهل بیت ایشان، نقد کردن تفکر شباهت مسلمانان به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انتشارات المجمع العالمي لاهل البیت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منتشر کرده است</w:t>
      </w:r>
      <w:r>
        <w:rPr>
          <w:rFonts w:eastAsia="IRNazanin" w:cs="IRNazanin"/>
          <w:color w:val="111111"/>
          <w:sz w:val="28"/>
          <w:szCs w:val="28"/>
          <w:rtl w:val="true"/>
          <w:lang w:bidi="fa-IR"/>
        </w:rPr>
        <w:t>.</w:t>
      </w:r>
    </w:p>
    <w:p>
      <w:pPr>
        <w:pStyle w:val="Heading3"/>
        <w:numPr>
          <w:ilvl w:val="2"/>
          <w:numId w:val="1"/>
        </w:numPr>
        <w:rPr/>
      </w:pPr>
      <w:bookmarkStart w:id="25" w:name="__RefHeading___Toc8001329_1051229030"/>
      <w:bookmarkStart w:id="26" w:name="_Toc10"/>
      <w:bookmarkEnd w:id="25"/>
      <w:r>
        <w:rPr>
          <w:rtl w:val="true"/>
        </w:rPr>
        <w:t>التحذير من الفرقة؛</w:t>
      </w:r>
      <w:bookmarkEnd w:id="2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بدرالدین الحوثی منادی تقریب بین مذاهب اسلامی و داعیه دار وحدت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دشمنان بر تخریب دین و وحدت میان مسلمانان سبب تألیف این اثر شده و نگارنده عنوان </w:t>
      </w:r>
      <w:bookmarkStart w:id="27" w:name="pg8110_50370"/>
    </w:p>
    <w:p>
      <w:pPr>
        <w:pStyle w:val="BookText"/>
        <w:rPr/>
      </w:pPr>
      <w:bookmarkEnd w:id="27"/>
      <w:r>
        <w:rPr>
          <w:rFonts w:ascii="IRNazanin" w:hAnsi="IRNazanin" w:eastAsia="IRNazanin"/>
          <w:color w:val="111111"/>
          <w:sz w:val="28"/>
          <w:sz w:val="28"/>
          <w:szCs w:val="28"/>
          <w:rtl w:val="true"/>
          <w:lang w:bidi="fa-IR"/>
        </w:rPr>
        <w:t>التحذير من الفرقه را برای آن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رویکرد تقریب و وحدت میان امت اسلامی نگاشته شده، چراکه بخش عمده آن درباره برحذر داشتن امت اسلامی از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تبیین این اندیشه از رویکرد قرآن به قرآن استفاده کرده و به ندرت احادیثی را در تفسیر آیات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مطرح شده در این اثر، تبیین آیات جهاد و فضیلت شهادت در دین اسلام است که به مخاطب القا می کند که تعاون مربوط به مسلمانان است و با دشمنان اسلام باید جهاد 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بخشهای دیگر کتاب به مصادیق اخلاق اجتماعی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النصيحة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الغيبة والسب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انتشارات مؤسسه البلاغ،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بیروت منتشر کرد</w:t>
      </w:r>
      <w:r>
        <w:rPr>
          <w:rFonts w:eastAsia="IRNazanin" w:cs="IRNazanin"/>
          <w:color w:val="111111"/>
          <w:sz w:val="28"/>
          <w:szCs w:val="28"/>
          <w:rtl w:val="true"/>
          <w:lang w:bidi="fa-IR"/>
        </w:rPr>
        <w:t>.</w:t>
      </w:r>
    </w:p>
    <w:p>
      <w:pPr>
        <w:pStyle w:val="Heading3"/>
        <w:numPr>
          <w:ilvl w:val="2"/>
          <w:numId w:val="1"/>
        </w:numPr>
        <w:rPr/>
      </w:pPr>
      <w:bookmarkStart w:id="28" w:name="__RefHeading___Toc8001331_1051229030"/>
      <w:bookmarkStart w:id="29" w:name="_Toc11"/>
      <w:bookmarkEnd w:id="28"/>
      <w:r>
        <w:rPr>
          <w:rtl w:val="true"/>
        </w:rPr>
        <w:t>تحریر الافکار؛</w:t>
      </w:r>
      <w:bookmarkEnd w:id="2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یکی از مهمترین تأليفات علامه الحوثى است که در نقد مبانی فکری وهابیت و پاسخ به شبهات شيخ مقبل الوادعي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تدوین مطالب، رویکردی دوگانه داشته است؛ گاه با رویکرد نویسندگی به تقریر مطالب پرداخته و گاه با رویکرد پرسش و پاسخ مباحث علمی را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چهار محور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درباره علمای زیدیه و تألیفات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محور دوم رویکرد حدیثی اش را عرضه کرده و به موضوعاتی از </w:t>
      </w:r>
      <w:bookmarkStart w:id="30" w:name="pg8110_50372"/>
    </w:p>
    <w:p>
      <w:pPr>
        <w:pStyle w:val="BookText"/>
        <w:rPr/>
      </w:pPr>
      <w:bookmarkEnd w:id="30"/>
      <w:r>
        <w:rPr>
          <w:rFonts w:ascii="IRNazanin" w:hAnsi="IRNazanin" w:eastAsia="IRNazanin"/>
          <w:color w:val="111111"/>
          <w:sz w:val="28"/>
          <w:sz w:val="28"/>
          <w:szCs w:val="28"/>
          <w:rtl w:val="true"/>
          <w:lang w:bidi="fa-IR"/>
        </w:rPr>
        <w:t xml:space="preserve">قبيل جرح و تعدیل، حدیث مرسل، رجال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سوم رویکرد فقهی مؤلف است که درباره آمین نگفتن و صحبت نکردن در نماز، اذان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باز نماز خواندن، تقلید در زیدیه و برخی فروعات دیگر، دیدگاه فقهی خود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کلامی محور چهارم این کتاب است که به مباحثی از قبیل صحابه، تشریح فرقه ناجیه، حدیث ثقلین، حدیث سفینه و احادیث دیگر درباره فضایل حضرت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یمن و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انتشارات مجمع جهانی آل البیت آن را منتشر کرده که تبویب مطالب و مستندسازی از مزیت های این چاپ است</w:t>
      </w:r>
      <w:r>
        <w:rPr>
          <w:rFonts w:eastAsia="IRNazanin" w:cs="IRNazanin"/>
          <w:color w:val="111111"/>
          <w:sz w:val="28"/>
          <w:szCs w:val="28"/>
          <w:rtl w:val="true"/>
          <w:lang w:bidi="fa-IR"/>
        </w:rPr>
        <w:t>.</w:t>
      </w:r>
    </w:p>
    <w:p>
      <w:pPr>
        <w:pStyle w:val="Heading3"/>
        <w:numPr>
          <w:ilvl w:val="2"/>
          <w:numId w:val="1"/>
        </w:numPr>
        <w:rPr/>
      </w:pPr>
      <w:bookmarkStart w:id="31" w:name="__RefHeading___Toc8001333_1051229030"/>
      <w:bookmarkStart w:id="32" w:name="_Toc12"/>
      <w:bookmarkEnd w:id="31"/>
      <w:r>
        <w:rPr>
          <w:rtl w:val="true"/>
        </w:rPr>
        <w:t>الايجاز في الرد على فتاوى الحجاز؛</w:t>
      </w:r>
      <w:bookmarkEnd w:id="3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الحوثی در این اثر مبانی فکری بن باز، عالم وهابی را بررسی و نقد کرده است؛ چراکه این عالم وهابی و دیگر سلفیان 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زیدیه را به شرک متهم کردند و فتوا دادند که نمی توان نماز را به فرد زیدی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بردارنده سه رساله موجز و مختصر در نقد شبهات بن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اول و دوم پاسخ به این شبهه است که زیدیه را به غلو و شرک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موضوعاتی از قبیل ،دعا، استغاثه، نذر ،شرک، بدعت، و غلو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سوم پاسخ به شبهه دیگر بن باز درباره زیارت قبور است که به مباحثی از قبیل جایز بودن زیارت قبور، دعا نزد قبور، اقامت نزد قبور و دیگر موضوعات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انتشارات مكتبة اليمن الكبرى در صنعا منتشر کرده است</w:t>
      </w:r>
      <w:r>
        <w:rPr>
          <w:rFonts w:eastAsia="IRNazanin" w:cs="IRNazanin"/>
          <w:color w:val="111111"/>
          <w:sz w:val="28"/>
          <w:szCs w:val="28"/>
          <w:rtl w:val="true"/>
          <w:lang w:bidi="fa-IR"/>
        </w:rPr>
        <w:t xml:space="preserve">. </w:t>
      </w:r>
      <w:bookmarkStart w:id="33" w:name="pg8110_50374"/>
    </w:p>
    <w:p>
      <w:pPr>
        <w:pStyle w:val="Heading3"/>
        <w:numPr>
          <w:ilvl w:val="2"/>
          <w:numId w:val="1"/>
        </w:numPr>
        <w:rPr/>
      </w:pPr>
      <w:bookmarkStart w:id="34" w:name="__RefHeading___Toc8001335_1051229030"/>
      <w:bookmarkStart w:id="35" w:name="_Toc13"/>
      <w:bookmarkEnd w:id="33"/>
      <w:bookmarkEnd w:id="34"/>
      <w:r>
        <w:rPr>
          <w:rtl w:val="true"/>
        </w:rPr>
        <w:t>التيسير فى التفسير؛</w:t>
      </w:r>
      <w:bookmarkEnd w:id="35"/>
    </w:p>
    <w:p>
      <w:pPr>
        <w:pStyle w:val="BookText"/>
        <w:rPr/>
      </w:pPr>
      <w:r>
        <w:rPr>
          <w:rFonts w:ascii="IRNazanin" w:hAnsi="IRNazanin" w:eastAsia="IRNazanin"/>
          <w:color w:val="111111"/>
          <w:sz w:val="28"/>
          <w:sz w:val="28"/>
          <w:szCs w:val="28"/>
          <w:rtl w:val="true"/>
          <w:lang w:bidi="fa-IR"/>
        </w:rPr>
        <w:t>این کتاب تنها اثر تفسیری علامه الحوثي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تأخیر در تألیف کتاب را سختی کار و ترس از مبتلا شدن به تفسیر به رأی بیان کرده است، ولی بنا بر دلایلی از قبیل از بین رفتن برخی تفاسیر متقدم زیدیه، سنگینی عبارات تفسیر مصباح الشرفی، اصرار طلاب علوم دینی بر تأليف تفسیری روان، آن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سه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کتاب طلاب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با قلم روان و عبارات آسان تفسیر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اختلاف قرائتها درباره آیات قرآن، قرائت مردم مدینه منوره و قرائت حفص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در شهر یمن بين شيعيان زيديه شهرت دارد و دومی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جست و جویی که انجام داده ام، فقط یک جلد از این تفسیر، که مشتمل بر تفسیر سوره فاتحه، بقره و آل عمران است، در کتابخانه دانشگاه ادیان و مذاهب استان قم موجود است و باقی مجلد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انتشارات مكتبة و مركز الوحدة الكمبيوتر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صعده، منتشر کرده است</w:t>
      </w:r>
      <w:r>
        <w:rPr>
          <w:rFonts w:eastAsia="IRNazanin" w:cs="IRNazanin"/>
          <w:color w:val="111111"/>
          <w:sz w:val="28"/>
          <w:szCs w:val="28"/>
          <w:rtl w:val="true"/>
          <w:lang w:bidi="fa-IR"/>
        </w:rPr>
        <w:t>.</w:t>
      </w:r>
    </w:p>
    <w:p>
      <w:pPr>
        <w:pStyle w:val="Heading3"/>
        <w:numPr>
          <w:ilvl w:val="2"/>
          <w:numId w:val="1"/>
        </w:numPr>
        <w:rPr/>
      </w:pPr>
      <w:bookmarkStart w:id="36" w:name="__RefHeading___Toc8001337_1051229030"/>
      <w:bookmarkStart w:id="37" w:name="_Toc14"/>
      <w:bookmarkEnd w:id="36"/>
      <w:r>
        <w:rPr>
          <w:rtl w:val="true"/>
        </w:rPr>
        <w:t>ارشاد الطالب؛</w:t>
      </w:r>
      <w:bookmarkEnd w:id="37"/>
    </w:p>
    <w:p>
      <w:pPr>
        <w:pStyle w:val="BookText"/>
        <w:rPr/>
      </w:pPr>
      <w:r>
        <w:rPr>
          <w:rFonts w:ascii="IRNazanin" w:hAnsi="IRNazanin" w:eastAsia="IRNazanin"/>
          <w:color w:val="111111"/>
          <w:sz w:val="28"/>
          <w:sz w:val="28"/>
          <w:szCs w:val="28"/>
          <w:rtl w:val="true"/>
          <w:lang w:bidi="fa-IR"/>
        </w:rPr>
        <w:t>علامه الحوثى این کتاب را برای هدایت و ارشاد طالبان علم نگاشت و مباحثی را مطرح کرد که نزد آنان مبتلابه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در سه محور می گنجد؛ محور اول مربوط به مباحث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 مبتلابه طلاب، محور دوم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پایانی کتاب درباره تاریخ اسلام بعد از پیامبر صلّی الله علیه و آله و سلم و فضیلتهای امام علی علیه السلام و اهل بیت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انتشارات دار الحكمة اليمانية با تحقيق محمد يحيى سالم </w:t>
      </w:r>
      <w:bookmarkStart w:id="38" w:name="pg8110_50376"/>
    </w:p>
    <w:p>
      <w:pPr>
        <w:pStyle w:val="BookText"/>
        <w:rPr/>
      </w:pPr>
      <w:bookmarkEnd w:id="38"/>
      <w:r>
        <w:rPr>
          <w:rFonts w:ascii="IRNazanin" w:hAnsi="IRNazanin" w:eastAsia="IRNazanin"/>
          <w:color w:val="111111"/>
          <w:sz w:val="28"/>
          <w:sz w:val="28"/>
          <w:szCs w:val="28"/>
          <w:rtl w:val="true"/>
          <w:lang w:bidi="fa-IR"/>
        </w:rPr>
        <w:t xml:space="preserve">عزان،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صنعا منتشر کرد که نسخه ای از</w:t>
      </w:r>
    </w:p>
    <w:p>
      <w:pPr>
        <w:pStyle w:val="BookText"/>
        <w:rPr/>
      </w:pPr>
      <w:r>
        <w:rPr>
          <w:rFonts w:ascii="IRNazanin" w:hAnsi="IRNazanin" w:eastAsia="IRNazanin"/>
          <w:color w:val="111111"/>
          <w:sz w:val="28"/>
          <w:sz w:val="28"/>
          <w:szCs w:val="28"/>
          <w:rtl w:val="true"/>
          <w:lang w:bidi="fa-IR"/>
        </w:rPr>
        <w:t>آن در دانشگاه ادیان و مذاهب قم موجود است</w:t>
      </w:r>
      <w:r>
        <w:rPr>
          <w:rFonts w:eastAsia="IRNazanin" w:cs="IRNazanin"/>
          <w:color w:val="111111"/>
          <w:sz w:val="28"/>
          <w:szCs w:val="28"/>
          <w:rtl w:val="true"/>
          <w:lang w:bidi="fa-IR"/>
        </w:rPr>
        <w:t>.</w:t>
      </w:r>
    </w:p>
    <w:p>
      <w:pPr>
        <w:pStyle w:val="Heading3"/>
        <w:numPr>
          <w:ilvl w:val="2"/>
          <w:numId w:val="1"/>
        </w:numPr>
        <w:rPr/>
      </w:pPr>
      <w:bookmarkStart w:id="39" w:name="__RefHeading___Toc8001339_1051229030"/>
      <w:bookmarkStart w:id="40" w:name="_Toc15"/>
      <w:bookmarkEnd w:id="39"/>
      <w:r>
        <w:rPr>
          <w:rtl w:val="true"/>
        </w:rPr>
        <w:t>من هم الرافضة؛</w:t>
      </w:r>
      <w:bookmarkEnd w:id="4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زیدبن علی بر گروهی اطلاق کرد که او را در قیام علیه بنی امیه همیاری نکردند و متقاضی تبرای از شیخین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تاریخی سبب شد به هر کسی از شیعیان که شیخین را قبول ندارد این واژه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نیز این کتاب را درباره تفسیر رافضه نگاشت و این واژه را بنا به منابع زیدیه بررسی کرد و سخن امامان زیدی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تفسیر جدیدی عرضه کرد که طبق آن، این واژه بر کسی که از شیخین تبرا میجوید اطلاق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انتشارات مؤسسه امام زیدبن على الثقافية با تحقیق ابراهيم بن محمد العبيدی،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منتشر کرد که در کتابخانه دانشگاه ادیان و مذاهب قم موجود است</w:t>
      </w:r>
      <w:r>
        <w:rPr>
          <w:rFonts w:eastAsia="IRNazanin" w:cs="IRNazanin"/>
          <w:color w:val="111111"/>
          <w:sz w:val="28"/>
          <w:szCs w:val="28"/>
          <w:rtl w:val="true"/>
          <w:lang w:bidi="fa-IR"/>
        </w:rPr>
        <w:t>.</w:t>
      </w:r>
    </w:p>
    <w:p>
      <w:pPr>
        <w:pStyle w:val="Heading3"/>
        <w:numPr>
          <w:ilvl w:val="2"/>
          <w:numId w:val="1"/>
        </w:numPr>
        <w:rPr/>
      </w:pPr>
      <w:bookmarkStart w:id="41" w:name="__RefHeading___Toc8001341_1051229030"/>
      <w:bookmarkStart w:id="42" w:name="_Toc16"/>
      <w:bookmarkEnd w:id="41"/>
      <w:r>
        <w:rPr>
          <w:rtl w:val="true"/>
        </w:rPr>
        <w:t>مسئلة شد الرحال؛</w:t>
      </w:r>
      <w:bookmarkEnd w:id="4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پاسخ به شبهه بن باز و وهابیان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باز با استناد به روایتی، که در آن سفر به غیر از سه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مسجد الاقصی و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ندانسته، نتیجه گرفته که سفر مسلمانان برای زیارت قبر رسول خدا یا بزرگان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به این شبهه پاسخ داده و حدیث مذکور را از جهت سند و دلالت بررسی کرده و قائل به جواز سفر برای زیارت قبور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انتشارات مكتبة الامام الهادى و مكتبة الوحدة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صعده منتشر کرده است</w:t>
      </w:r>
      <w:r>
        <w:rPr>
          <w:rFonts w:eastAsia="IRNazanin" w:cs="IRNazanin"/>
          <w:color w:val="111111"/>
          <w:sz w:val="28"/>
          <w:szCs w:val="28"/>
          <w:rtl w:val="true"/>
          <w:lang w:bidi="fa-IR"/>
        </w:rPr>
        <w:t xml:space="preserve">. </w:t>
      </w:r>
      <w:bookmarkStart w:id="43" w:name="pg8110_50378"/>
    </w:p>
    <w:p>
      <w:pPr>
        <w:pStyle w:val="Heading3"/>
        <w:numPr>
          <w:ilvl w:val="2"/>
          <w:numId w:val="1"/>
        </w:numPr>
        <w:rPr/>
      </w:pPr>
      <w:bookmarkStart w:id="44" w:name="__RefHeading___Toc8001343_1051229030"/>
      <w:bookmarkStart w:id="45" w:name="_Toc17"/>
      <w:bookmarkEnd w:id="43"/>
      <w:bookmarkEnd w:id="44"/>
      <w:r>
        <w:rPr>
          <w:rtl w:val="true"/>
        </w:rPr>
        <w:t>في رحاب آية المودة؛</w:t>
      </w:r>
      <w:bookmarkEnd w:id="45"/>
    </w:p>
    <w:p>
      <w:pPr>
        <w:pStyle w:val="BookText"/>
        <w:rPr/>
      </w:pPr>
      <w:r>
        <w:rPr>
          <w:rFonts w:ascii="IRNazanin" w:hAnsi="IRNazanin" w:eastAsia="IRNazanin"/>
          <w:color w:val="111111"/>
          <w:sz w:val="28"/>
          <w:sz w:val="28"/>
          <w:szCs w:val="28"/>
          <w:rtl w:val="true"/>
          <w:lang w:bidi="fa-IR"/>
        </w:rPr>
        <w:t xml:space="preserve">این کتاب در تفسير آيه 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اسألكم عليه اجرا الا المودة فى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متعرض شدن به تفاسیر دیگران درباره آیه، دیدگاه خود را تبیین و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مكتبة الامام الهادى و مكتبة الوحدة این کتاب را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صعده منتشر کرد</w:t>
      </w:r>
      <w:r>
        <w:rPr>
          <w:rFonts w:eastAsia="IRNazanin" w:cs="IRNazanin"/>
          <w:color w:val="111111"/>
          <w:sz w:val="28"/>
          <w:szCs w:val="28"/>
          <w:rtl w:val="true"/>
          <w:lang w:bidi="fa-IR"/>
        </w:rPr>
        <w:t>.</w:t>
      </w:r>
    </w:p>
    <w:p>
      <w:pPr>
        <w:pStyle w:val="Heading3"/>
        <w:numPr>
          <w:ilvl w:val="2"/>
          <w:numId w:val="1"/>
        </w:numPr>
        <w:rPr/>
      </w:pPr>
      <w:bookmarkStart w:id="46" w:name="__RefHeading___Toc8001345_1051229030"/>
      <w:bookmarkStart w:id="47" w:name="_Toc18"/>
      <w:bookmarkEnd w:id="46"/>
      <w:r>
        <w:rPr>
          <w:rtl w:val="true"/>
        </w:rPr>
        <w:t>الفئة الباغية ؛</w:t>
      </w:r>
      <w:bookmarkEnd w:id="47"/>
    </w:p>
    <w:p>
      <w:pPr>
        <w:pStyle w:val="BookText"/>
        <w:rPr/>
      </w:pPr>
      <w:r>
        <w:rPr>
          <w:rFonts w:ascii="IRNazanin" w:hAnsi="IRNazanin" w:eastAsia="IRNazanin"/>
          <w:color w:val="111111"/>
          <w:sz w:val="28"/>
          <w:sz w:val="28"/>
          <w:szCs w:val="28"/>
          <w:rtl w:val="true"/>
          <w:lang w:bidi="fa-IR"/>
        </w:rPr>
        <w:t>عنوان این کتاب اقتباسی است از حدیث نبوی مشهور که فرمود عمار به دست گروه طغیانگر به شهادت میرسد و شهادت این صحابه جلیل القدر پیامبر اسلام در جنگ صفین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الحوثی این روایت را از منابع متعدد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سته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آورد تا شهرت و تواتر آن را اثبات، و حدیث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انتشارات مكتبة الامام الهادى و مكتبة الوحدة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صعده منتشر کرد</w:t>
      </w:r>
      <w:r>
        <w:rPr>
          <w:rFonts w:eastAsia="IRNazanin" w:cs="IRNazanin"/>
          <w:color w:val="111111"/>
          <w:sz w:val="28"/>
          <w:szCs w:val="28"/>
          <w:rtl w:val="true"/>
          <w:lang w:bidi="fa-IR"/>
        </w:rPr>
        <w:t>.</w:t>
      </w:r>
    </w:p>
    <w:p>
      <w:pPr>
        <w:pStyle w:val="Heading2"/>
        <w:numPr>
          <w:ilvl w:val="1"/>
          <w:numId w:val="1"/>
        </w:numPr>
        <w:rPr/>
      </w:pPr>
      <w:bookmarkStart w:id="48" w:name="__RefHeading___Toc8001347_1051229030"/>
      <w:bookmarkStart w:id="49" w:name="_Toc19"/>
      <w:bookmarkEnd w:id="48"/>
      <w:r>
        <w:rPr>
          <w:rtl w:val="true"/>
        </w:rPr>
        <w:t>معرفی ملازم سیدحسین الحوثی</w:t>
      </w:r>
      <w:bookmarkEnd w:id="49"/>
    </w:p>
    <w:p>
      <w:pPr>
        <w:pStyle w:val="Heading3"/>
        <w:numPr>
          <w:ilvl w:val="2"/>
          <w:numId w:val="1"/>
        </w:numPr>
        <w:rPr/>
      </w:pPr>
      <w:bookmarkStart w:id="50" w:name="__RefHeading___Toc8001349_1051229030"/>
      <w:bookmarkStart w:id="51" w:name="_Toc20"/>
      <w:bookmarkEnd w:id="50"/>
      <w:r>
        <w:rPr>
          <w:rtl w:val="true"/>
        </w:rPr>
        <w:t>اشاره</w:t>
      </w:r>
      <w:r>
        <w:rPr>
          <w:rtl w:val="true"/>
        </w:rPr>
        <w:t>:</w:t>
      </w:r>
      <w:bookmarkEnd w:id="51"/>
    </w:p>
    <w:p>
      <w:pPr>
        <w:pStyle w:val="BookText"/>
        <w:rPr/>
      </w:pPr>
      <w:r>
        <w:rPr>
          <w:rFonts w:ascii="IRNazanin" w:hAnsi="IRNazanin" w:eastAsia="IRNazanin"/>
          <w:color w:val="111111"/>
          <w:sz w:val="28"/>
          <w:sz w:val="28"/>
          <w:szCs w:val="28"/>
          <w:rtl w:val="true"/>
          <w:lang w:bidi="fa-IR"/>
        </w:rPr>
        <w:t xml:space="preserve">مجمومه سخنرانی های سیدحسین الحوثی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پیروانش شناخته شده، به حدی که متن دروس حوزه های علوم ديني يمن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در این سخنرانی ها بر اموری تأکید داشته که از مهم ترین دغدغه های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چنین است</w:t>
      </w:r>
      <w:r>
        <w:rPr>
          <w:rFonts w:eastAsia="IRNazanin" w:cs="IRNazanin"/>
          <w:color w:val="111111"/>
          <w:sz w:val="28"/>
          <w:szCs w:val="28"/>
          <w:rtl w:val="true"/>
          <w:lang w:bidi="fa-IR"/>
        </w:rPr>
        <w:t>:</w:t>
      </w:r>
    </w:p>
    <w:p>
      <w:pPr>
        <w:pStyle w:val="Heading3"/>
        <w:numPr>
          <w:ilvl w:val="2"/>
          <w:numId w:val="1"/>
        </w:numPr>
        <w:rPr/>
      </w:pPr>
      <w:bookmarkStart w:id="52" w:name="__RefHeading___Toc8001351_1051229030"/>
      <w:bookmarkStart w:id="53" w:name="_Toc21"/>
      <w:bookmarkEnd w:id="52"/>
      <w:r>
        <w:rPr>
          <w:rtl w:val="true"/>
        </w:rPr>
        <w:t>مراجعه به قرآن</w:t>
      </w:r>
      <w:r>
        <w:rPr>
          <w:rtl w:val="true"/>
        </w:rPr>
        <w:t>:</w:t>
      </w:r>
      <w:bookmarkEnd w:id="5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امت اسلامی به قرآن کریم، یکی از محورهای سخنرانی حسین الحوثی است؛ چراکه در دیدگاه ایشان، گفتمان </w:t>
      </w:r>
      <w:bookmarkStart w:id="54" w:name="pg8110_50380"/>
    </w:p>
    <w:p>
      <w:pPr>
        <w:pStyle w:val="BookText"/>
        <w:rPr/>
      </w:pPr>
      <w:bookmarkEnd w:id="54"/>
      <w:r>
        <w:rPr>
          <w:rFonts w:ascii="IRNazanin" w:hAnsi="IRNazanin" w:eastAsia="IRNazanin"/>
          <w:color w:val="111111"/>
          <w:sz w:val="28"/>
          <w:sz w:val="28"/>
          <w:szCs w:val="28"/>
          <w:rtl w:val="true"/>
          <w:lang w:bidi="fa-IR"/>
        </w:rPr>
        <w:t>قرآنی اقامه حق، برپایی عدل و مبارزه با ظلم و حاکمیت ظالمان است که خداوند با وعده نصرت و یاری خودش، تحقق آن را از امت اسلامی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الهی تخلف پذیر نیست اما مشروط است به اینکه امت اسلامی با بصیرت و ایمانی راسخ و با روحیه جهادی و فرهنگی در برابر ظالم ایستادگی کند</w:t>
      </w:r>
      <w:r>
        <w:rPr>
          <w:rFonts w:eastAsia="IRNazanin" w:cs="IRNazanin"/>
          <w:color w:val="111111"/>
          <w:sz w:val="28"/>
          <w:szCs w:val="28"/>
          <w:rtl w:val="true"/>
          <w:lang w:bidi="fa-IR"/>
        </w:rPr>
        <w:t>.</w:t>
      </w:r>
    </w:p>
    <w:p>
      <w:pPr>
        <w:pStyle w:val="Heading3"/>
        <w:numPr>
          <w:ilvl w:val="2"/>
          <w:numId w:val="1"/>
        </w:numPr>
        <w:rPr/>
      </w:pPr>
      <w:bookmarkStart w:id="55" w:name="__RefHeading___Toc8001353_1051229030"/>
      <w:bookmarkStart w:id="56" w:name="_Toc22"/>
      <w:bookmarkEnd w:id="55"/>
      <w:r>
        <w:rPr>
          <w:rtl w:val="true"/>
        </w:rPr>
        <w:t>مسئولیت پذیری</w:t>
      </w:r>
      <w:r>
        <w:rPr>
          <w:rtl w:val="true"/>
        </w:rPr>
        <w:t>:</w:t>
      </w:r>
      <w:bookmarkEnd w:id="56"/>
    </w:p>
    <w:p>
      <w:pPr>
        <w:pStyle w:val="BookText"/>
        <w:rPr/>
      </w:pPr>
      <w:r>
        <w:rPr>
          <w:rFonts w:ascii="IRNazanin" w:hAnsi="IRNazanin" w:eastAsia="IRNazanin"/>
          <w:color w:val="111111"/>
          <w:sz w:val="28"/>
          <w:sz w:val="28"/>
          <w:szCs w:val="28"/>
          <w:rtl w:val="true"/>
          <w:lang w:bidi="fa-IR"/>
        </w:rPr>
        <w:t>محور دیگر ملازم حسین الحوثی، زنده کردن احساس مسئولیت در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قبال برپایی عدالت و مبارزه با ظلم و طغیانگری ظالمان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در سخنرانی های خود بر زنده کردن این روحیه تأکید دارد و فرد مسلمان را از مسئولیتش آگاه می کند، چراکه کوتاهی در برابر مسئولیت، پیامهای دنیوی و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ذلت، خواری، حقارت، تسلیم شدن، عجز و ناتوانی را از پیامهای دنیوی، و گرفتار عذاب الهی شدن را از آثار اخروی بی مسئولیتی فرد مسلمان دانست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الحوثي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همت فرد مسلمان معطوف به رفاه در زندگی شخصی شده و روحیه مسئولیت پذیری در قبال اسلام و زندگی اجتماعی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بی مسئولیتی در جهان اسلام حاکم شود، امت مسلمان در برابر تهدیدها و ظلمهای ظالمان به امتی جامد، ساکن و راکد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بی مسئولیتی روحیه ای فراگیر شده و حتی اندیشمندان و عالمان را نیز تحت </w:t>
      </w:r>
      <w:bookmarkStart w:id="57" w:name="pg8110_50381"/>
    </w:p>
    <w:p>
      <w:pPr>
        <w:pStyle w:val="BookText"/>
        <w:rPr/>
      </w:pPr>
      <w:bookmarkEnd w:id="57"/>
      <w:r>
        <w:rPr>
          <w:rFonts w:ascii="IRNazanin" w:hAnsi="IRNazanin" w:eastAsia="IRNazanin"/>
          <w:color w:val="111111"/>
          <w:sz w:val="28"/>
          <w:sz w:val="28"/>
          <w:szCs w:val="28"/>
          <w:rtl w:val="true"/>
          <w:lang w:bidi="fa-IR"/>
        </w:rPr>
        <w:t>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میلیارد و ششصد میلیون مسلمان در برابر پنج میلیون یهودی ذلیلانه میترسند و توان مبارزه با این تعداد یهودی را ندارند</w:t>
      </w:r>
      <w:r>
        <w:rPr>
          <w:rFonts w:eastAsia="IRNazanin" w:cs="IRNazanin"/>
          <w:color w:val="111111"/>
          <w:sz w:val="28"/>
          <w:szCs w:val="28"/>
          <w:rtl w:val="true"/>
          <w:lang w:bidi="fa-IR"/>
        </w:rPr>
        <w:t>.</w:t>
      </w:r>
    </w:p>
    <w:p>
      <w:pPr>
        <w:pStyle w:val="Heading3"/>
        <w:numPr>
          <w:ilvl w:val="2"/>
          <w:numId w:val="1"/>
        </w:numPr>
        <w:rPr/>
      </w:pPr>
      <w:bookmarkStart w:id="58" w:name="__RefHeading___Toc8001355_1051229030"/>
      <w:bookmarkStart w:id="59" w:name="_Toc23"/>
      <w:bookmarkEnd w:id="58"/>
      <w:r>
        <w:rPr>
          <w:rtl w:val="true"/>
        </w:rPr>
        <w:t>روحیه جهادی</w:t>
      </w:r>
      <w:r>
        <w:rPr>
          <w:rtl w:val="true"/>
        </w:rPr>
        <w:t>:</w:t>
      </w:r>
      <w:bookmarkEnd w:id="59"/>
    </w:p>
    <w:p>
      <w:pPr>
        <w:pStyle w:val="BookText"/>
        <w:rPr/>
      </w:pPr>
      <w:r>
        <w:rPr>
          <w:rFonts w:ascii="IRNazanin" w:hAnsi="IRNazanin" w:eastAsia="IRNazanin"/>
          <w:color w:val="111111"/>
          <w:sz w:val="28"/>
          <w:sz w:val="28"/>
          <w:szCs w:val="28"/>
          <w:rtl w:val="true"/>
          <w:lang w:bidi="fa-IR"/>
        </w:rPr>
        <w:t>یکی از محورهای ملازم حسین الحوثی، زنده کردن روحیه جهاد در میان امت مسلمان است؛ چراکه دشمنان، به انحاء مختلف، از جمله کشتن، ویرانی، حرمت شکنی آبروی مسلمانان، اشغال کردن اراضی مسلمانان، مخدوش کردن مقدسات دین، اسلام و امت اسلامی را هدف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مسلمان ناگزیر است از روحیه جهادی تهی نشود تا به دفاع از خود، مقدسات، آبرو و سرزمینش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الحوثى با التفات به آیات قرآن و گزاره های تاریخی سعی در زنده کردن روحیه جهاد در میان امت مسلمان دارد، به طوری که داشتن همین روحیه، یکی از راهبردهای ایشان در مبارزه با آمریکا و یهودیت است</w:t>
      </w:r>
      <w:r>
        <w:rPr>
          <w:rFonts w:eastAsia="IRNazanin" w:cs="IRNazanin"/>
          <w:color w:val="111111"/>
          <w:sz w:val="28"/>
          <w:szCs w:val="28"/>
          <w:rtl w:val="true"/>
          <w:lang w:bidi="fa-IR"/>
        </w:rPr>
        <w:t>.</w:t>
      </w:r>
    </w:p>
    <w:p>
      <w:pPr>
        <w:pStyle w:val="Heading3"/>
        <w:numPr>
          <w:ilvl w:val="2"/>
          <w:numId w:val="1"/>
        </w:numPr>
        <w:rPr/>
      </w:pPr>
      <w:bookmarkStart w:id="60" w:name="__RefHeading___Toc8001357_1051229030"/>
      <w:bookmarkStart w:id="61" w:name="_Toc24"/>
      <w:bookmarkEnd w:id="60"/>
      <w:r>
        <w:rPr>
          <w:rtl w:val="true"/>
        </w:rPr>
        <w:t>بصیرت دینی</w:t>
      </w:r>
      <w:r>
        <w:rPr>
          <w:rtl w:val="true"/>
        </w:rPr>
        <w:t>:</w:t>
      </w:r>
      <w:bookmarkEnd w:id="6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ملازم حسین الحوثی و محورهای سخنرانی ایشان، القای بصیرت و فهمی صحیح از دین، به ملت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بی بصیرتی و ناآگاهی از دین، به ضعف عقل و کودنی دچار می شود؛ چراکه در مواجهه با دشمنان و نیرنگ های آنان حرکت جهادی انجام نمی دهد، بلکه به دشمن جرئت می دهد هر چه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زمانی از خطرها، تهدیدها و نیرنگ های دشمنان خلاصی می یابد که بصیرتی صحیح و فهمی درست از دین داشته باشد تا مسئولیت خود را در برابر دین و در مواجهه با دشمنان دین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حسين الحوثي در </w:t>
      </w:r>
      <w:bookmarkStart w:id="62" w:name="pg8110_50384"/>
    </w:p>
    <w:p>
      <w:pPr>
        <w:pStyle w:val="BookText"/>
        <w:rPr/>
      </w:pPr>
      <w:bookmarkEnd w:id="62"/>
      <w:r>
        <w:rPr>
          <w:rFonts w:ascii="IRNazanin" w:hAnsi="IRNazanin" w:eastAsia="IRNazanin"/>
          <w:color w:val="111111"/>
          <w:sz w:val="28"/>
          <w:sz w:val="28"/>
          <w:szCs w:val="28"/>
          <w:rtl w:val="true"/>
          <w:lang w:bidi="fa-IR"/>
        </w:rPr>
        <w:t>بیشتر سخنرانی های خود بر داشتن بصیرت صحیح از دین تأکید دارد و از خلال آیات قرآن این مفاهیم را بازگو میکند تا بتواند آن روحیه خمود، سكون و ضعف عقلی را از پیکره جامعه اسلامی بزداید</w:t>
      </w:r>
      <w:r>
        <w:rPr>
          <w:rFonts w:eastAsia="IRNazanin" w:cs="IRNazanin"/>
          <w:color w:val="111111"/>
          <w:sz w:val="28"/>
          <w:szCs w:val="28"/>
          <w:rtl w:val="true"/>
          <w:lang w:bidi="fa-IR"/>
        </w:rPr>
        <w:t>.</w:t>
      </w:r>
    </w:p>
    <w:p>
      <w:pPr>
        <w:pStyle w:val="Heading3"/>
        <w:numPr>
          <w:ilvl w:val="2"/>
          <w:numId w:val="1"/>
        </w:numPr>
        <w:rPr/>
      </w:pPr>
      <w:bookmarkStart w:id="63" w:name="__RefHeading___Toc8001359_1051229030"/>
      <w:bookmarkStart w:id="64" w:name="_Toc25"/>
      <w:bookmarkEnd w:id="63"/>
      <w:r>
        <w:rPr>
          <w:rtl w:val="true"/>
        </w:rPr>
        <w:t>برحذر بودن از فرهنگ مخلوط</w:t>
      </w:r>
      <w:r>
        <w:rPr>
          <w:rtl w:val="true"/>
        </w:rPr>
        <w:t>:</w:t>
      </w:r>
      <w:bookmarkEnd w:id="6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مهم در سخنرانی حسین الحوثی، تصحیح کردن مفاهیم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الحوثي تمام همت خود را معطوف آن کرده است که فرهنگ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کند؛ زیرا امت مسلمان آن سبک فرهنگی را باور کرده 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فرهنگ مخلوط را از طریق انتشار کتاب یا تعلیم معلمان یا تحت نظام دینی و درسی در مدارس و مراکز آموزشی القا کرده اند تا باور امت اسلامی را تغییر دهند و بتوانند بر جوامع مسلمان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در سخنرانی های خود به تشریح فرهنگ اسلامی پرداخته تا بتواند آن را از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یا فرهنگ غربی متمایز و جدا کند</w:t>
      </w:r>
      <w:r>
        <w:rPr>
          <w:rFonts w:eastAsia="IRNazanin" w:cs="IRNazanin"/>
          <w:color w:val="111111"/>
          <w:sz w:val="28"/>
          <w:szCs w:val="28"/>
          <w:rtl w:val="true"/>
          <w:lang w:bidi="fa-IR"/>
        </w:rPr>
        <w:t xml:space="preserve">. </w:t>
      </w:r>
      <w:bookmarkStart w:id="65" w:name="pg8110_50386"/>
    </w:p>
    <w:p>
      <w:pPr>
        <w:pStyle w:val="Heading2"/>
        <w:numPr>
          <w:ilvl w:val="1"/>
          <w:numId w:val="1"/>
        </w:numPr>
        <w:rPr/>
      </w:pPr>
      <w:bookmarkStart w:id="66" w:name="__RefHeading___Toc8001361_1051229030"/>
      <w:bookmarkStart w:id="67" w:name="_Toc26"/>
      <w:bookmarkEnd w:id="65"/>
      <w:bookmarkEnd w:id="66"/>
      <w:r>
        <w:rPr>
          <w:rtl w:val="true"/>
        </w:rPr>
        <w:t xml:space="preserve">فصل اول </w:t>
      </w:r>
      <w:r>
        <w:rPr>
          <w:rtl w:val="true"/>
        </w:rPr>
        <w:t xml:space="preserve">: </w:t>
      </w:r>
      <w:r>
        <w:rPr>
          <w:rtl w:val="true"/>
        </w:rPr>
        <w:t>تاریخ زیدیه در نگاهی کلی</w:t>
      </w:r>
      <w:bookmarkEnd w:id="67"/>
    </w:p>
    <w:p>
      <w:pPr>
        <w:pStyle w:val="Heading3"/>
        <w:numPr>
          <w:ilvl w:val="2"/>
          <w:numId w:val="1"/>
        </w:numPr>
        <w:rPr/>
      </w:pPr>
      <w:bookmarkStart w:id="68" w:name="__RefHeading___Toc8001363_1051229030"/>
      <w:bookmarkStart w:id="69" w:name="_Toc27"/>
      <w:bookmarkEnd w:id="68"/>
      <w:r>
        <w:rPr>
          <w:rtl w:val="true"/>
        </w:rPr>
        <w:t>اشاره</w:t>
      </w:r>
      <w:r>
        <w:rPr>
          <w:rtl w:val="true"/>
        </w:rPr>
        <w:t>:</w:t>
      </w:r>
      <w:bookmarkEnd w:id="69"/>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زیدیه در نگاهی کلی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110_50389"/>
      <w:bookmarkStart w:id="71" w:name="pg8110_50389"/>
      <w:bookmarkEnd w:id="71"/>
    </w:p>
    <w:p>
      <w:pPr>
        <w:pStyle w:val="Heading3"/>
        <w:numPr>
          <w:ilvl w:val="2"/>
          <w:numId w:val="1"/>
        </w:numPr>
        <w:rPr/>
      </w:pPr>
      <w:bookmarkStart w:id="72" w:name="pg8110_50389"/>
      <w:bookmarkStart w:id="73" w:name="__RefHeading___Toc8001365_1051229030"/>
      <w:bookmarkStart w:id="74" w:name="_Toc28"/>
      <w:bookmarkEnd w:id="72"/>
      <w:bookmarkEnd w:id="73"/>
      <w:r>
        <w:rPr>
          <w:rtl w:val="true"/>
        </w:rPr>
        <w:t>مروری بر تاریخ زیدیه از پیدایش تا دوره معاصر</w:t>
      </w:r>
      <w:bookmarkEnd w:id="74"/>
    </w:p>
    <w:p>
      <w:pPr>
        <w:pStyle w:val="BookText"/>
        <w:rPr/>
      </w:pPr>
      <w:r>
        <w:rPr>
          <w:rFonts w:ascii="IRNazanin" w:hAnsi="IRNazanin" w:eastAsia="IRNazanin"/>
          <w:color w:val="111111"/>
          <w:sz w:val="28"/>
          <w:sz w:val="28"/>
          <w:szCs w:val="28"/>
          <w:rtl w:val="true"/>
          <w:lang w:bidi="fa-IR"/>
        </w:rPr>
        <w:t>آنچه این کتاب عهده دار آن است، معرفی جنبش حوثیان و تبیین رویکردها و مواضع کلامی، فقهی و سیاسی این جنبش، با تأکید بر آثار مکتوب علامه سیدبدرالدین الحوثی و سخنرانی های سیدحسین الحوثی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ریشه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آنان، تعلق به مکتب زیدیه دارد و جنبشی است که عالمان زیدی برای احیای مذهب زیدیه و معرفی آن در عصر حاضر رهبری کرده اند، لذا قبل از معرفی این جنبش، پرداختن به سیر تاریخی و فکری مذهب زیدیه، از پیدایش تا دوران معاصر، لازم است</w:t>
      </w:r>
      <w:r>
        <w:rPr>
          <w:rFonts w:eastAsia="IRNazanin" w:cs="IRNazanin"/>
          <w:color w:val="111111"/>
          <w:sz w:val="28"/>
          <w:szCs w:val="28"/>
          <w:rtl w:val="true"/>
          <w:lang w:bidi="fa-IR"/>
        </w:rPr>
        <w:t>.</w:t>
      </w:r>
    </w:p>
    <w:p>
      <w:pPr>
        <w:pStyle w:val="Heading3"/>
        <w:numPr>
          <w:ilvl w:val="2"/>
          <w:numId w:val="1"/>
        </w:numPr>
        <w:rPr/>
      </w:pPr>
      <w:bookmarkStart w:id="75" w:name="__RefHeading___Toc8001367_1051229030"/>
      <w:bookmarkStart w:id="76" w:name="_Toc29"/>
      <w:bookmarkEnd w:id="75"/>
      <w:r>
        <w:rPr>
          <w:rtl w:val="true"/>
        </w:rPr>
        <w:t>پیدایش زیدیه</w:t>
      </w:r>
      <w:bookmarkEnd w:id="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به شاخه ای از مذهب تشیع گفته میشود که پس از سه امام نخست به امامت زیدبن علی علیه السلام معتقدند و خود را پیرو او میدانند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شیخ مفید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زیدیه به امامت علی علیه السلام، حسن علیه السلام، حسین علیه السلام و زید بن علی قائل اند و نیز به امامت هر فاطمی ای که به خود دعوت کند و در ظاهر عادل، اهل علم و شجاع باشد و با او برای جهاد بیعت 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ابن مرتضی، یکی از عالمان زیدیه،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به فرقه ای گفته میشود که به پیروی از زید بن علی، علی بن ابی طالب علیه السلام را در امامت بر دیگران مقدم بدانند و امامت را پس از او برای حسن علیه السلام و حسین علیه السلام و سپس منحصر در فرزندان آن دو بدانند که با دعوت و فضل به امامت میرسند نه با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نیز بر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توحید، عدل، وعد و وعید، امامت و امر به معروف و نهی از منکر از دیگر اعتقادات زیدیه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پیدایش این فرقه را باید در حوادث بعد از واقعه عاشورا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تأثیر عمیقی بر جامعه آن زمان گذاشت تا جایی که جنبش های فراوانی همچون قیام توابین و مختار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زین العابدین علیه السلام برای کاهش ظلمهای امویان علیه خاندان اهل بیت علیهم السلام تقیه را در پیش گرفتند و سپس امام باقر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پیروان اهل بیت علیهم السلام که با این سیاست مخالف بودند، از امام باقر علیه السلام روی گرداندند و به زیدبن علی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زیدبن علی علیه السلام خلافت اموی، فرقه زیدیه شکل گرفت</w:t>
      </w:r>
      <w:r>
        <w:rPr>
          <w:rFonts w:eastAsia="IRNazanin" w:cs="IRNazanin"/>
          <w:color w:val="111111"/>
          <w:sz w:val="28"/>
          <w:szCs w:val="28"/>
          <w:rtl w:val="true"/>
          <w:lang w:bidi="fa-IR"/>
        </w:rPr>
        <w:t xml:space="preserve">. </w:t>
      </w:r>
      <w:r>
        <w:rPr>
          <w:rStyle w:val="FootnoteAnchor"/>
          <w:rtl w:val="true"/>
        </w:rPr>
        <w:footnoteReference w:id="5"/>
      </w:r>
      <w:bookmarkStart w:id="77" w:name="pg8110_50393"/>
    </w:p>
    <w:p>
      <w:pPr>
        <w:pStyle w:val="Heading3"/>
        <w:numPr>
          <w:ilvl w:val="2"/>
          <w:numId w:val="1"/>
        </w:numPr>
        <w:rPr/>
      </w:pPr>
      <w:bookmarkStart w:id="78" w:name="__RefHeading___Toc8001369_1051229030"/>
      <w:bookmarkStart w:id="79" w:name="_Toc30"/>
      <w:bookmarkEnd w:id="77"/>
      <w:bookmarkEnd w:id="78"/>
      <w:r>
        <w:rPr>
          <w:rtl w:val="true"/>
        </w:rPr>
        <w:t>قیام های زیدیه</w:t>
      </w:r>
      <w:bookmarkEnd w:id="79"/>
    </w:p>
    <w:p>
      <w:pPr>
        <w:pStyle w:val="Heading4"/>
        <w:numPr>
          <w:ilvl w:val="3"/>
          <w:numId w:val="1"/>
        </w:numPr>
        <w:rPr/>
      </w:pPr>
      <w:bookmarkStart w:id="80" w:name="__RefHeading___Toc8001371_1051229030"/>
      <w:bookmarkStart w:id="81" w:name="_Toc31"/>
      <w:bookmarkEnd w:id="80"/>
      <w:r>
        <w:rPr>
          <w:rtl w:val="true"/>
        </w:rPr>
        <w:t>قیام زید بن علی</w:t>
      </w:r>
      <w:r>
        <w:rPr>
          <w:rtl w:val="true"/>
        </w:rPr>
        <w:t>:</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علیه السلام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6"/>
      </w:r>
      <w:r>
        <w:rPr>
          <w:rFonts w:ascii="IRNazanin" w:hAnsi="IRNazanin" w:eastAsia="IRNazanin"/>
          <w:color w:val="111111"/>
          <w:sz w:val="28"/>
          <w:sz w:val="28"/>
          <w:szCs w:val="28"/>
          <w:rtl w:val="true"/>
          <w:lang w:bidi="fa-IR"/>
        </w:rPr>
        <w:t>از مادری به نام امّ ولد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ولادت او اختلاف نظر است، ولی تاریخ شهادتش را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زید معارف دینی را از پدرش، امام زين العابدین علیه السلام، و سپس برادرش، امام باقر علیه السلام فرا گرفت و از جهت علم، زهد، ورع، شجاعت و کرم از شخصیت های برجسته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همنشینی اش با قرآن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وی در خاندانی پرورش یافته بود که روحیه جهاد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توانست به مسائل جامعه اسلامی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امیرانی در جامعه اسلامی حاکم بودند که نظریه فکری شان ظلم به علویان و شیعیان بود و خود را مفسر دین اسلام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مردمان، به ویژه کوفیان، از اینکه امام علی علیه السلام و امام حسین علیه السلام را یاری نکرده بودند سخت پشیمان بودند و آن را خطای بزرگی تلقی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سرپوش گذاشتن بر خطاهای خود به دنبال هر علوی ای بودند 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آمادگی مردم برای قیام علیه بنی امیه را دید، آماده قیام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عده ای از علویان او را از این کار منع کردند و نیرنگ مردم کوفه را متذکّر شدند، </w:t>
      </w:r>
    </w:p>
    <w:p>
      <w:pPr>
        <w:pStyle w:val="BookText"/>
        <w:rPr/>
      </w:pPr>
      <w:r>
        <w:rPr>
          <w:rFonts w:ascii="IRNazanin" w:hAnsi="IRNazanin" w:eastAsia="IRNazanin"/>
          <w:color w:val="111111"/>
          <w:sz w:val="28"/>
          <w:sz w:val="28"/>
          <w:szCs w:val="28"/>
          <w:rtl w:val="true"/>
          <w:lang w:bidi="fa-IR"/>
        </w:rPr>
        <w:t>ولی ایشان از قیام منصرف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کوفه مرکز دعوت زید و</w:t>
      </w:r>
    </w:p>
    <w:p>
      <w:pPr>
        <w:pStyle w:val="BookText"/>
        <w:rPr/>
      </w:pPr>
      <w:r>
        <w:rPr>
          <w:rFonts w:ascii="IRNazanin" w:hAnsi="IRNazanin" w:eastAsia="IRNazanin"/>
          <w:color w:val="111111"/>
          <w:sz w:val="28"/>
          <w:sz w:val="28"/>
          <w:szCs w:val="28"/>
          <w:rtl w:val="true"/>
          <w:lang w:bidi="fa-IR"/>
        </w:rPr>
        <w:t>قیام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ده ماه در کوفه مستقر شد و به تبلیغ و گرفتن بیعت مشغول بود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زمان قیامش فرا رسید، خبر فعالیت های او از طریق جاسوسی به نام سلیمان بن سراقه البارقی به گوش یوسف بن عمر، والى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زید قبل از موعد مقرر، شب چهارشنبه اول ماه صفر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بیست و سوم محرم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نبرد سنگینی با امویان داشتند، اما پس از سه روز نبرد متوالی، تیری به پیشانی زید بن علی علیه السلام اصابت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وی، یارانش تصمیم گرفتند برای دسترسی نداشتن امویان به جسد مطهر او، جنازه اش را در نهری دفن کرده، آب را بر روی آن جاری کنند، اما یوسف بن عمر از محل دفن زيد آگاهی یافت و به کمک امویان جسد او را از قبر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عمر سرش را از بدن جدا کرد و نزد هشام برد و جسد او را در کناسه </w:t>
      </w:r>
      <w:r>
        <w:rPr>
          <w:rStyle w:val="FootnoteAnchor"/>
          <w:rtl w:val="true"/>
        </w:rPr>
        <w:footnoteReference w:id="10"/>
      </w:r>
      <w:r>
        <w:rPr>
          <w:rFonts w:ascii="IRNazanin" w:hAnsi="IRNazanin" w:eastAsia="IRNazanin"/>
          <w:color w:val="111111"/>
          <w:sz w:val="28"/>
          <w:sz w:val="28"/>
          <w:szCs w:val="28"/>
          <w:rtl w:val="true"/>
          <w:lang w:bidi="fa-IR"/>
        </w:rPr>
        <w:t>بر دار آویخت پیکر او تا زمان ولید بن یزید بر دار بود و وقتی یحیی بن زید دست به قیام زد ولید در نامه ای به یوسف دستور داد جسد را بسوزانند و خاکستر آن را به دریا بریزند</w:t>
      </w:r>
      <w:r>
        <w:rPr>
          <w:rFonts w:eastAsia="IRNazanin" w:cs="IRNazanin"/>
          <w:color w:val="111111"/>
          <w:sz w:val="28"/>
          <w:szCs w:val="28"/>
          <w:rtl w:val="true"/>
          <w:lang w:bidi="fa-IR"/>
        </w:rPr>
        <w:t xml:space="preserve">. </w:t>
      </w:r>
      <w:r>
        <w:rPr>
          <w:rStyle w:val="FootnoteAnchor"/>
          <w:rtl w:val="true"/>
        </w:rPr>
        <w:footnoteReference w:id="11"/>
      </w:r>
      <w:bookmarkStart w:id="82" w:name="pg8110_50397"/>
    </w:p>
    <w:p>
      <w:pPr>
        <w:pStyle w:val="Heading4"/>
        <w:numPr>
          <w:ilvl w:val="3"/>
          <w:numId w:val="1"/>
        </w:numPr>
        <w:rPr/>
      </w:pPr>
      <w:bookmarkStart w:id="83" w:name="__RefHeading___Toc8001373_1051229030"/>
      <w:bookmarkStart w:id="84" w:name="_Toc32"/>
      <w:bookmarkEnd w:id="82"/>
      <w:bookmarkEnd w:id="83"/>
      <w:r>
        <w:rPr>
          <w:rtl w:val="true"/>
        </w:rPr>
        <w:t>استمرار قیام و مبارزه</w:t>
      </w:r>
      <w:r>
        <w:rPr>
          <w:rtl w:val="true"/>
        </w:rPr>
        <w:t>:</w:t>
      </w:r>
      <w:bookmarkEnd w:id="84"/>
    </w:p>
    <w:p>
      <w:pPr>
        <w:pStyle w:val="BookText"/>
        <w:rPr/>
      </w:pPr>
      <w:r>
        <w:rPr>
          <w:rFonts w:ascii="IRNazanin" w:hAnsi="IRNazanin" w:eastAsia="IRNazanin"/>
          <w:color w:val="111111"/>
          <w:sz w:val="28"/>
          <w:sz w:val="28"/>
          <w:szCs w:val="28"/>
          <w:rtl w:val="true"/>
          <w:lang w:bidi="fa-IR"/>
        </w:rPr>
        <w:t>امویان بعد از شهادت زید پیروانش را تعقیب کردند و هر کدام به سویی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از راه مداین و ری به سوی خراسان بزرگ، که حد فاصل دامغان امروزی تا مرز چین و بلخ بود، رهسپار شد و در بلخ تا هلاکت هشام بن عبدالملک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ولید بن یزید به خلافت رسید و یوسف بن عمر، والی عراق، از مکان یحیی اطلاع یافت، به نصر بن سیار، حاکم خراسان، نامه نوشت و از او خواست یحیی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یحیی به زندان افتاد و به وسیله امان نامه ولید بن یزید، مشروط به اینکه از فتنه بپرهیزد، آزاد شد، اما یحیی آن را نپذیرفت و دعوت خود را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به سمت جوزجان با لشکر امویان مبارزه کرد و سرانجام با اصابت تیر به پیشانی اش، شهید شد و امویان سر او را به شام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رمضان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 و بدن او در ورودی شهر جوزجان به مدت سه سال بر دار بود تا ابومسلم خراسانی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بدن او را در جوزجان دفن کرد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بعدی به وسیله محمد بن عبد الله بن حسن بن حسن علیه السلام، معروف به نفس زکیه،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همزمان با خلافت منصور عباسی در مدینه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قیام فرزندان امام حسن علیه السلام در چارچوب تعالیم زید علیه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پس از یک دوره سکوت و فشار بی سابقه </w:t>
      </w:r>
    </w:p>
    <w:p>
      <w:pPr>
        <w:pStyle w:val="BookText"/>
        <w:rPr/>
      </w:pPr>
      <w:r>
        <w:rPr>
          <w:rFonts w:ascii="IRNazanin" w:hAnsi="IRNazanin" w:eastAsia="IRNazanin"/>
          <w:color w:val="111111"/>
          <w:sz w:val="28"/>
          <w:sz w:val="28"/>
          <w:szCs w:val="28"/>
          <w:rtl w:val="true"/>
          <w:lang w:bidi="fa-IR"/>
        </w:rPr>
        <w:t>منصور علیه علویان، دعوتش را در مدینه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محدثان مدينه، به ویژه مالک بن انس، به طرفداری از نفس زکیه برخاستند و بیعت منصور را به دلیل کراهت و اجبار غیر معتبر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نفس زکیه در شهرهای اسلامی تبلیغ شد تا اینکه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بدون درگیری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لشکری به سوی مدینه فرستاد و سربازان بنی عباس شهر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باعث شد قوت مردم کم شود و بسیاری از مردم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با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مقاومت ادامه داد، تا سپاه عباسیان وارد شهر شد و درگیری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دست حمید بن قحطبه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بدن جدا کردند و در شهرهای مختلف گرداندند و بدنش را در بقیع دفن کردند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ابراهیم بن عبدالله بن حسن، بعد از برادرش نفس زکیه، دعوت خود را آشکار کرد 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تصرف بصره، شهرهای اطراف را نیز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مذهبی، از جمله ابوحنیفه، از قیامش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کوفیان حمایت خود را ابراز کردند، راهی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عباسیان درگیر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شد و به شهادت رسید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حسین بن علی بن حسن بن حسن بن امام حسن مجتبی رهبری قیام را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ولی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به شهید فخ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فخ در زمان خلافت هادی عباسی،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از یارانش بر عمل به کتاب و سنّت و دعوت به الرضا من آل محمد بیعت گرفت و مدینه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همان سال تسخیر کرد و سپس راهی مکه شد که در منطقه فخّ، نزدیک مکه، با سپاه عباسیان درگیر شد و در هشتم ذی الحجه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علویان در این قیام به شهادت رسیدند، مگر تعداد اندکی که به اطراف متواری شدند، از جمله ادریس بن عبدالله به مغرب و یحیی بن عبدالله به دیلم رفتند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معروف به ابن 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قیام را با همکاری ابوالسرايا السرِّى در زمان خلافت مأمون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و ابوالسرایا با سپاهیانی سبزپوش گرد هم آمدند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تهاجمی غافلگیرانه وارد کوفه شدند و آنجا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ایشان استقبال، و با ابن طباطبا به عنوان امیرالمؤمنین و خلیفه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ناگهان ابن طباطبا در گذشت و وصیت کرد که پس از او علی بن عبیدالله امامت مردم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نپذیرفت و ابوالسرايا محمد بن محمد بن زید بن علی را، که نوجوانی کم سال بود، به </w:t>
      </w:r>
      <w:bookmarkStart w:id="85" w:name="pg8110_50402"/>
    </w:p>
    <w:p>
      <w:pPr>
        <w:pStyle w:val="BookText"/>
        <w:rPr/>
      </w:pPr>
      <w:bookmarkEnd w:id="85"/>
      <w:r>
        <w:rPr>
          <w:rFonts w:ascii="IRNazanin" w:hAnsi="IRNazanin" w:eastAsia="IRNazanin"/>
          <w:color w:val="111111"/>
          <w:sz w:val="28"/>
          <w:sz w:val="28"/>
          <w:szCs w:val="28"/>
          <w:rtl w:val="true"/>
          <w:lang w:bidi="fa-IR"/>
        </w:rPr>
        <w:t>جانشینی ابن طباطبا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انتخاب، ابوالسرايا عملاً فرمانروایی قدرتمند و بی رقیب شد و بر همه امور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هزيمة بن اعین را به کوفه فرستاد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میان وی و سپاهیان ابوالسرایا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ابوالسرايا شکست خورد و همراه محمد بن محمد دست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آن دو را نزد حسن بن سهل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ابوالسرایا را کشت و محمد را نزد مأمون به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محمد نیز درگذشت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قیام های زیدیان از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که شش قیام را به دلیل اهمیتش نزد زیدیان متذکّر شدیم</w:t>
      </w:r>
      <w:r>
        <w:rPr>
          <w:rFonts w:eastAsia="IRNazanin" w:cs="IRNazanin"/>
          <w:color w:val="111111"/>
          <w:sz w:val="28"/>
          <w:szCs w:val="28"/>
          <w:rtl w:val="true"/>
          <w:lang w:bidi="fa-IR"/>
        </w:rPr>
        <w:t>.</w:t>
      </w:r>
    </w:p>
    <w:p>
      <w:pPr>
        <w:pStyle w:val="Heading3"/>
        <w:numPr>
          <w:ilvl w:val="2"/>
          <w:numId w:val="1"/>
        </w:numPr>
        <w:rPr/>
      </w:pPr>
      <w:bookmarkStart w:id="86" w:name="__RefHeading___Toc8001375_1051229030"/>
      <w:bookmarkStart w:id="87" w:name="_Toc33"/>
      <w:bookmarkEnd w:id="86"/>
      <w:r>
        <w:rPr>
          <w:rtl w:val="true"/>
        </w:rPr>
        <w:t>دولتهای زیدیه</w:t>
      </w:r>
      <w:bookmarkEnd w:id="87"/>
    </w:p>
    <w:p>
      <w:pPr>
        <w:pStyle w:val="Heading4"/>
        <w:numPr>
          <w:ilvl w:val="3"/>
          <w:numId w:val="1"/>
        </w:numPr>
        <w:rPr/>
      </w:pPr>
      <w:bookmarkStart w:id="88" w:name="__RefHeading___Toc8001377_1051229030"/>
      <w:bookmarkStart w:id="89" w:name="_Toc34"/>
      <w:bookmarkEnd w:id="88"/>
      <w:r>
        <w:rPr>
          <w:rtl w:val="true"/>
        </w:rPr>
        <w:t>دولت ادریسیان</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بن عبد الله بن حسن بن حسن علیه السلام، معروف به ادریس اکبر یا ادریس اول، مؤسس دولت ادریسیان مغرب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الادارسه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برادر نفس زکیه است که در سال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شهید فخ به مغرب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در سرزمین طنجه و در شهر وَلیله اقامت گزید و در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نزد اسحاق بن محمد بن عبد الحمید، پیشوای بربرها، رفت و او همراه قبیله اش به اطاعت ادریس درآمد و به یاری او بر قبایل دیگر </w:t>
      </w:r>
      <w:bookmarkStart w:id="90" w:name="pg8110_50404"/>
    </w:p>
    <w:p>
      <w:pPr>
        <w:pStyle w:val="BookText"/>
        <w:rPr/>
      </w:pPr>
      <w:bookmarkEnd w:id="90"/>
      <w:r>
        <w:rPr>
          <w:rFonts w:ascii="IRNazanin" w:hAnsi="IRNazanin" w:eastAsia="IRNazanin"/>
          <w:color w:val="111111"/>
          <w:sz w:val="28"/>
          <w:sz w:val="28"/>
          <w:szCs w:val="28"/>
          <w:rtl w:val="true"/>
          <w:lang w:bidi="fa-IR"/>
        </w:rPr>
        <w:t>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بسیار یافت و با لقب امام به فرمانروایی پرداخت که موجب وحشت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با صلاحدید یحیی برمکی، به جای جنگ رویاروی، دست به نیرنگ زد و سلیمان بن حُزَیر، معروف به شَمّاخ یمانی، را نزد ادریس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شماخ، که خود را پزشکی شیعی نمایانده بود، نزد ادریس تقرب یافت و در فرصت مناسب برای علاج دندان درد او، مسواکی زهرآلود به ادریس داد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اندکی بعد در اثر آن زهر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ادریس، چنان که از سکه های باقی مانده از دوران وی بر می آید، شهر وَلیله یا تَدغه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وی، حکومت به فرزندان و نوادگان او انتقال یافت و دولت آنان حداکثر تا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استمرار داشت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دولت ادریسیان در مغرب، اولین دولت مستقل شیعی بعد از حکومت امام علی علیه السلام است که حدود دو قرن استمرار یافت</w:t>
      </w:r>
      <w:r>
        <w:rPr>
          <w:rFonts w:eastAsia="IRNazanin" w:cs="IRNazanin"/>
          <w:color w:val="111111"/>
          <w:sz w:val="28"/>
          <w:szCs w:val="28"/>
          <w:rtl w:val="true"/>
          <w:lang w:bidi="fa-IR"/>
        </w:rPr>
        <w:t>.</w:t>
      </w:r>
    </w:p>
    <w:p>
      <w:pPr>
        <w:pStyle w:val="Heading4"/>
        <w:numPr>
          <w:ilvl w:val="3"/>
          <w:numId w:val="1"/>
        </w:numPr>
        <w:rPr/>
      </w:pPr>
      <w:bookmarkStart w:id="91" w:name="__RefHeading___Toc8001379_1051229030"/>
      <w:bookmarkStart w:id="92" w:name="_Toc35"/>
      <w:bookmarkEnd w:id="91"/>
      <w:r>
        <w:rPr>
          <w:rtl w:val="true"/>
        </w:rPr>
        <w:t>دولت طبرستان</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زید، از نوادگان امام حسن علیه السلام معروف به داعی کبیر، در زمان متوکل عباسی به ری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درخواست مردم طبرستان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 به طبرستان رفت و از مردم بیعت گرفت و آمل را در همان سال مرکز حکومت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حکومت او بیست سال طول </w:t>
      </w:r>
    </w:p>
    <w:p>
      <w:pPr>
        <w:pStyle w:val="BookText"/>
        <w:rPr/>
      </w:pPr>
      <w:r>
        <w:rPr>
          <w:rFonts w:ascii="IRNazanin" w:hAnsi="IRNazanin" w:eastAsia="IRNazanin"/>
          <w:color w:val="111111"/>
          <w:sz w:val="28"/>
          <w:sz w:val="28"/>
          <w:szCs w:val="28"/>
          <w:rtl w:val="true"/>
          <w:lang w:bidi="fa-IR"/>
        </w:rPr>
        <w:t>کشید و اولین دولت علویان زیدی در شمال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حکومتی او علاوه بر اقدامات راهبردی، فعالیتهای فرهنگی از قبیل رواج آیین های شیعی، بازسازی مزارات ایران و عراق و حجاز، و کمک به سادات علوی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وصیتش، برادر وی، محمد بن زید، فرمانروای طبرستان شد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که او نیز داعی کبیر خوانده می شود، به آمل آمد و مردم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حکومتش بر طبرستان هفده سال به طول انجامید تا اینکه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 به طبرستان لشکر کشیدند و او در این نبرد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سامانیان سرش را جدا کردند و به بخارا مرکز خلافت سامانیان بردند و جنازه او را در گورستانی، که به گور داعی مشهور بود و اکنون در ورودی گرگان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کاووس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حکومتش فعالیت های فرهنگی و دینی برادرش را ادامه داد و به انجام رسانید و در همین زمان بود که مشاهد مشرفه رونق و آبادانی کاملی گرفت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منابع زیدیه در امام دانستن این دو برادر اتفاق نظر ندارند و بیشتر منابع، آنان را واجد شرایط این مقام ندانسته اند و از آنها به عنوان امام یاد نمی کنند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با شکست علویان، طبرستان به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حاکمیت سامانیان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زیدیان، از جمله حسن بن علی بن حسن بن علی بن عمر بن علی علیه السلام، به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ملقب به ناصر كبير،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مشغول تبلیغ اسلام و تشیع در میان مردمانی بود که مجوسی یا بت پرست بودند و در نهایت به برکت تعالیم، اخلاق خوب و عمل درست ناصر کبیر،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ناصر تا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بود، ولی از آن سال تصمیم می گیرد برای تأسیس دولت به طبرستان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دیلم را پشتوانه نظامی خود قرار داد و به جنگ سامانیان رفت و توانست منطقه حکومت دو داعی را از سامانیان پس بگیرد و حکومت طبرستان را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بر امامت او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اطروش پایه های حکومت زیدیه را در شمال ایران استوار، و دشمنان شیعه را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وفات یافت و در همان شهر دفن شد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ناصر اطروش، حسن بن قاسم، معروف به داعي صغير، حکومت زیدیه را تا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پس از کشته شدن او حکومت زیدیه در شمال ایران به صورت منطقه ای و پراکنده و احیاناً با </w:t>
      </w:r>
      <w:bookmarkStart w:id="93" w:name="pg8110_50410"/>
    </w:p>
    <w:p>
      <w:pPr>
        <w:pStyle w:val="BookText"/>
        <w:rPr/>
      </w:pPr>
      <w:bookmarkEnd w:id="93"/>
      <w:r>
        <w:rPr>
          <w:rFonts w:ascii="IRNazanin" w:hAnsi="IRNazanin" w:eastAsia="IRNazanin"/>
          <w:color w:val="111111"/>
          <w:sz w:val="28"/>
          <w:sz w:val="28"/>
          <w:szCs w:val="28"/>
          <w:rtl w:val="true"/>
          <w:lang w:bidi="fa-IR"/>
        </w:rPr>
        <w:t>فترت های طولانی تا دوره صفویه، ادامه یافت و پس از تسلط صفویان بر مناطق مختلف ایران، پیروان زیدیه نیز به تدریج به مذاهب دیگر، از قبیل امامیه، گرویدند</w:t>
      </w:r>
      <w:r>
        <w:rPr>
          <w:rFonts w:eastAsia="IRNazanin" w:cs="IRNazanin"/>
          <w:color w:val="111111"/>
          <w:sz w:val="28"/>
          <w:szCs w:val="28"/>
          <w:rtl w:val="true"/>
          <w:lang w:bidi="fa-IR"/>
        </w:rPr>
        <w:t>.</w:t>
      </w:r>
    </w:p>
    <w:p>
      <w:pPr>
        <w:pStyle w:val="Heading4"/>
        <w:numPr>
          <w:ilvl w:val="3"/>
          <w:numId w:val="1"/>
        </w:numPr>
        <w:rPr/>
      </w:pPr>
      <w:bookmarkStart w:id="94" w:name="__RefHeading___Toc8001381_1051229030"/>
      <w:bookmarkStart w:id="95" w:name="_Toc36"/>
      <w:bookmarkEnd w:id="94"/>
      <w:r>
        <w:rPr>
          <w:rtl w:val="true"/>
        </w:rPr>
        <w:t>دولت یمن</w:t>
      </w:r>
      <w:bookmarkEnd w:id="95"/>
    </w:p>
    <w:p>
      <w:pPr>
        <w:pStyle w:val="BookText"/>
        <w:rPr/>
      </w:pPr>
      <w:r>
        <w:rPr>
          <w:rFonts w:ascii="IRNazanin" w:hAnsi="IRNazanin" w:eastAsia="IRNazanin"/>
          <w:color w:val="111111"/>
          <w:sz w:val="28"/>
          <w:sz w:val="28"/>
          <w:szCs w:val="28"/>
          <w:rtl w:val="true"/>
          <w:lang w:bidi="fa-IR"/>
        </w:rPr>
        <w:t>آمدن زیدیه به یمن به سالهای پایانی قرن دوم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طباطبا دعوت خود را آشکار کرد، برادرش قاسم بن ابراهیم، معروف به قاسم رسی، را به مصر و ابراهیم بن موسی را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در یمن تعدادی از قبایل را به سوی خود جذب کرد، ولی در جنگ با سپاهیان عباسی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به بغداد پناه آورد، اما روابطش را با برخی قبایل یمنی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پیوسته ادامه داشت تا آنکه هادى الى الحق، يحيى بن حسين، به یمن آمد و دولت زیدیه را بنیان گذاشت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بنابراین ،از زمان ابراهیم بن موسی تا ورود هادى الى الحق به یمن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زیدیان حضور فعالی در یمن ندارند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حسین بن قاسم بن ابراهیم، معروف به هادی الی الحق،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رفت و مردم صنعا دعوت وی را پذیرفتند، ولی پس از چندی از اوامر او سرپیچی کردند که وی مجبور شد به حجاز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در یمن افزایش یافت و باعث شد مردم آنجا به </w:t>
      </w:r>
      <w:bookmarkStart w:id="96" w:name="pg8110_50413"/>
    </w:p>
    <w:p>
      <w:pPr>
        <w:pStyle w:val="BookText"/>
        <w:rPr/>
      </w:pPr>
      <w:bookmarkEnd w:id="96"/>
      <w:r>
        <w:rPr>
          <w:rFonts w:ascii="IRNazanin" w:hAnsi="IRNazanin" w:eastAsia="IRNazanin"/>
          <w:color w:val="111111"/>
          <w:sz w:val="28"/>
          <w:sz w:val="28"/>
          <w:szCs w:val="28"/>
          <w:rtl w:val="true"/>
          <w:lang w:bidi="fa-IR"/>
        </w:rPr>
        <w:t>عنوان ذریه پیغمبر از او تقاضا کنند که مشکلشان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بار دوم به یمن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توانست حکومتی را در شمالی ترین نقطه یمن امروزی برقرار کند که آغاز دولت زیدیه در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حکومتش از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سال وفات ایشان است،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چهارده ساله با اسماعیلیان قرمطی یمن و خوارج و همچنین دستگاه خلیفه عباسی مرتب در حال جنگ و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ایشان مصادف با عصر غیبت صغری و دولت طبرستان بود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آن پس تا دوران معاصر، یمن به ویژه بخش های شمالی آن، پایگاه سنتی زیدیه شده، امامان و شخصیت ها و جریان های فکری بسیاری در آن منطقه ظهور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از زمان استقرار تا انقراض، چهار دوره را به خود دیده است که در پی می آید</w:t>
      </w:r>
      <w:r>
        <w:rPr>
          <w:rFonts w:eastAsia="IRNazanin" w:cs="IRNazanin"/>
          <w:color w:val="111111"/>
          <w:sz w:val="28"/>
          <w:szCs w:val="28"/>
          <w:rtl w:val="true"/>
          <w:lang w:bidi="fa-IR"/>
        </w:rPr>
        <w:t>.</w:t>
      </w:r>
    </w:p>
    <w:p>
      <w:pPr>
        <w:pStyle w:val="Heading4"/>
        <w:numPr>
          <w:ilvl w:val="3"/>
          <w:numId w:val="1"/>
        </w:numPr>
        <w:rPr/>
      </w:pPr>
      <w:bookmarkStart w:id="97" w:name="__RefHeading___Toc8001383_1051229030"/>
      <w:bookmarkStart w:id="98" w:name="_Toc37"/>
      <w:bookmarkEnd w:id="97"/>
      <w:r>
        <w:rPr>
          <w:rtl w:val="true"/>
        </w:rPr>
        <w:t xml:space="preserve">دوره اول دولت زیدیه </w:t>
      </w:r>
      <w:r>
        <w:rPr>
          <w:rtl w:val="true"/>
        </w:rPr>
        <w:t>:</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با امامت فرزندان هادى الى الحق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پس از وفات هادی الی الحق، دو فرزند او، محمد، ملقب به مرتضی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ملقب به ناصر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زیدیه در یمن را به عهده گرفتند و ادامه دهنده راه پدر بودند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پس از وفات احمد بن یحیی، زیدیه دچار </w:t>
      </w:r>
    </w:p>
    <w:p>
      <w:pPr>
        <w:pStyle w:val="BookText"/>
        <w:rPr/>
      </w:pPr>
      <w:r>
        <w:rPr>
          <w:rFonts w:ascii="IRNazanin" w:hAnsi="IRNazanin" w:eastAsia="IRNazanin"/>
          <w:color w:val="111111"/>
          <w:sz w:val="28"/>
          <w:sz w:val="28"/>
          <w:szCs w:val="28"/>
          <w:rtl w:val="true"/>
          <w:lang w:bidi="fa-IR"/>
        </w:rPr>
        <w:t>نزاعهای داخلی و درگیریهای شدید با اسماعیلیه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 تا اواخر قرن چهارم، نوادگان هادی به صورت پراکنده و بدون آنکه به مقام امامت دست یابند، در آن سرزمین باقی ماندند و حکومت کردند تا اینکه در اواخر قرن چهارم یکی از نوادگان قاسم رسّی، به نام قاسم بن علی عیانی، پس از مهاجرت از حجاز به یمن، به عنوان امام زیدی و حاکم این کشور مطرح شد و روح تازه ای به کالبد زیدیه در یمن دمید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پس از وی، فرزندش حسین، ملقب به مهدی لدین الله، جانشین او شد و به امامت زیدیه رسید، ولی به شخصیتی جنجالی در تاریخ زیدیه یمن تبدیل شد و پیروانی خاص پیدا کرد که به فرقه حسینیه مشهور شدند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حسین بن قاسم عیانی، کسانی دیگر به مقام امامت رسیدند که برای اختصار از بردن نام آنها صرف نظر می شود، اما آخرین امام این دوره ناصر لدین الله ابوالفتح دیلمی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شمال ایران به یمن مهاجرت کرد و حاکمیت یمن را به عهده گرفت </w:t>
      </w:r>
      <w:r>
        <w:rPr>
          <w:rStyle w:val="FootnoteAnchor"/>
          <w:rtl w:val="true"/>
        </w:rPr>
        <w:footnoteReference w:id="28"/>
      </w:r>
      <w:r>
        <w:rPr>
          <w:rFonts w:ascii="IRNazanin" w:hAnsi="IRNazanin" w:eastAsia="IRNazanin"/>
          <w:color w:val="111111"/>
          <w:sz w:val="28"/>
          <w:sz w:val="28"/>
          <w:szCs w:val="28"/>
          <w:rtl w:val="true"/>
          <w:lang w:bidi="fa-IR"/>
        </w:rPr>
        <w:t xml:space="preserve">و سرانجام درگیری های داخلی و خارجی بار دیگر بر زیدیه غالب شد و با کشته شدن ابوالفتح دیلمی در سال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 اسماعیلیان، زیدیه به مدت یک قرن دوران فترت و افول را تجربه کردند و اسماعیلیان بر قلمرو آنان تسلط </w:t>
      </w:r>
      <w:bookmarkStart w:id="99" w:name="pg8110_50416"/>
    </w:p>
    <w:p>
      <w:pPr>
        <w:pStyle w:val="BookText"/>
        <w:rPr/>
      </w:pPr>
      <w:bookmarkEnd w:id="99"/>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بدین ترتیب دوره اول حکومت زیدیه بر یمن از هادی الی الحق تا امام ابوالفتح دیلمی </w:t>
      </w:r>
      <w:r>
        <w:rPr>
          <w:rFonts w:eastAsia="IRNazanin" w:cs="IRNazanin"/>
          <w:color w:val="111111"/>
          <w:sz w:val="28"/>
          <w:szCs w:val="28"/>
          <w:rtl w:val="true"/>
          <w:lang w:bidi="fa-IR"/>
        </w:rPr>
        <w:t>(</w:t>
      </w:r>
      <w:r>
        <w:rPr>
          <w:rFonts w:eastAsia="IRNazanin" w:cs="IRNazanin"/>
          <w:color w:val="111111"/>
          <w:sz w:val="28"/>
          <w:szCs w:val="28"/>
          <w:lang w:bidi="fa-IR"/>
        </w:rPr>
        <w:t>284444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Heading4"/>
        <w:numPr>
          <w:ilvl w:val="3"/>
          <w:numId w:val="1"/>
        </w:numPr>
        <w:rPr/>
      </w:pPr>
      <w:bookmarkStart w:id="100" w:name="__RefHeading___Toc8001385_1051229030"/>
      <w:bookmarkStart w:id="101" w:name="_Toc38"/>
      <w:bookmarkEnd w:id="100"/>
      <w:r>
        <w:rPr>
          <w:rtl w:val="true"/>
        </w:rPr>
        <w:t>دوره دوم دولت زیدیه</w:t>
      </w:r>
      <w:r>
        <w:rPr>
          <w:rtl w:val="true"/>
        </w:rPr>
        <w:t>:</w:t>
      </w:r>
      <w:bookmarkEnd w:id="101"/>
    </w:p>
    <w:p>
      <w:pPr>
        <w:pStyle w:val="BookText"/>
        <w:rPr/>
      </w:pPr>
      <w:r>
        <w:rPr>
          <w:rFonts w:ascii="IRNazanin" w:hAnsi="IRNazanin" w:eastAsia="IRNazanin"/>
          <w:color w:val="111111"/>
          <w:sz w:val="28"/>
          <w:sz w:val="28"/>
          <w:szCs w:val="28"/>
          <w:rtl w:val="true"/>
          <w:lang w:bidi="fa-IR"/>
        </w:rPr>
        <w:t>در این دوره، دوباره زیدیان، به کمک احمد بن سلیمان، حکومت را از صلیحیان گرفتند و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ترین دوره دولت زیدیه در یمن است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متوکل على الله احمد بن سلیمان، که از نوادگان هادی الی الحق بود، به مذهب زیدیه جانی دوباره بخشید و پس از مبارزات فراوان موفق شد حکومت زیدیه را بر مناطقی از شمال یمن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نشستن بر کرسی امامت و رهبری سیاسی، با تألیفات مهم خود، که بر اساس خط اصيل زیدیه جارودیه بود، بر جامعه فکری زیدیه در آن دوران اثرگذار بود و توانست با جریانهای انحرافی در مذهب زیدیه، از جمله مطرّفیه، که در طول یک قرن فترت رشد زیادی کرده بودند، به مقابله جدی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بالله عبدالله بن حمزه ، راه او را با قوت بیشتری ادامه داد و </w:t>
      </w:r>
    </w:p>
    <w:p>
      <w:pPr>
        <w:pStyle w:val="BookText"/>
        <w:rPr/>
      </w:pPr>
      <w:r>
        <w:rPr>
          <w:rFonts w:ascii="IRNazanin" w:hAnsi="IRNazanin" w:eastAsia="IRNazanin"/>
          <w:color w:val="111111"/>
          <w:sz w:val="28"/>
          <w:sz w:val="28"/>
          <w:szCs w:val="28"/>
          <w:rtl w:val="true"/>
          <w:lang w:bidi="fa-IR"/>
        </w:rPr>
        <w:t>اقتدار زیدیه را بار دیگر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حمزه با تألیفات بسیار و مبارزات بی امان علمی، سیاسی و نظامی، از جمله مبارزه قاطع با مطرّفیه، که موجب شد برای همیشه آنان از صحنه خارج شوند، یکی از مؤثرترین و مهمترین امامان زیدیه در طول تاریخ آنان به شمار می آید و از وی به عنوان مجدد زیدیه در قرن ششم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فوت منصور بالله، امامان زیدیه، که اغلب از نوادگان قاسم رسّی و از سادات حسنی بودند، یکی پس از دیگری و احیاناً با نزاع های پی در پی بر سر تصاحب منصب امامت، به این مقام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امامان یمن در این دوره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لدین الله احمد بن حسين، مشهور به ابوطير صاحب ذى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نوادگان قاسم 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بالله حسن بن بدر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هادی یحیی بن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علی الله مطهر بن یحیی، معروف به المظلّل بالغمام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مهدى لدين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امام دیگر زیدیه از نسل هادي يحيى بن حسين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بالله یحیی بن حمزه، که از نوادگان امام دهم اثناعشریه حضرت علی النقی علیه السلام است و در سال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لدین </w:t>
      </w:r>
      <w:bookmarkStart w:id="102" w:name="pg8110_50421"/>
    </w:p>
    <w:p>
      <w:pPr>
        <w:pStyle w:val="BookText"/>
        <w:rPr/>
      </w:pPr>
      <w:bookmarkEnd w:id="102"/>
      <w:r>
        <w:rPr>
          <w:rFonts w:ascii="IRNazanin" w:hAnsi="IRNazanin" w:eastAsia="IRNazanin"/>
          <w:color w:val="111111"/>
          <w:sz w:val="28"/>
          <w:sz w:val="28"/>
          <w:szCs w:val="28"/>
          <w:rtl w:val="true"/>
          <w:lang w:bidi="fa-IR"/>
        </w:rPr>
        <w:t xml:space="preserve">الله احمد بن یحیی، مشهور به ابن مرتضی 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نوادگان هادی یحیی بن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الی الحق عزالدین بن حسن یکی دیگر از نوادگان امام هادی یحیی بن حسین است و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علی الله یحیی شرف الدین ، نواده امام احمد بن یحیی ابن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امامان زیدیه در دوره دوم حکومت آنان بر یمن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پس از وفات یحیی بن شرف الدین، و روی کار آمدن فرزندش مطهر و چند امام دیگر، ترکان عثمانی به تدریج با تسلط بر یمن عرصه را بر امامان زیدیه تنگ کردند و پس از فراز و نشیب هایی در اواخر قرن دهم، یک بار دیگر عرصه سیاسی یمن از حکومت امامان زیدیه خالی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دوره دوم حکومت زیدیه بر یمن از احمد بن سلیمان تا یحیی بن شرف الدین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Heading4"/>
        <w:numPr>
          <w:ilvl w:val="3"/>
          <w:numId w:val="1"/>
        </w:numPr>
        <w:rPr/>
      </w:pPr>
      <w:bookmarkStart w:id="103" w:name="__RefHeading___Toc8001387_1051229030"/>
      <w:bookmarkStart w:id="104" w:name="_Toc39"/>
      <w:bookmarkEnd w:id="103"/>
      <w:r>
        <w:rPr>
          <w:rtl w:val="true"/>
        </w:rPr>
        <w:t>دوره سوم دولت زیدیه</w:t>
      </w:r>
      <w:r>
        <w:rPr>
          <w:rtl w:val="true"/>
        </w:rPr>
        <w:t>:</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یک دوره اشغال یمن به وسیله امپراتور عثمانی، امام منصور بالله قاسم بن محمد، از نوادگان هادی الی الحق،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زیدیه را به دست گرفت و با عثمانی ها وارد مبارزه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آغازی برای رهایی یمن و زیدیه از سیطره حکومت عثمانی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دوباره زیدیان به کمک منصور بالله حکومت را </w:t>
      </w:r>
    </w:p>
    <w:p>
      <w:pPr>
        <w:pStyle w:val="BookText"/>
        <w:rPr/>
      </w:pPr>
      <w:r>
        <w:rPr>
          <w:rFonts w:ascii="IRNazanin" w:hAnsi="IRNazanin" w:eastAsia="IRNazanin"/>
          <w:color w:val="111111"/>
          <w:sz w:val="28"/>
          <w:sz w:val="28"/>
          <w:szCs w:val="28"/>
          <w:rtl w:val="true"/>
          <w:lang w:bidi="fa-IR"/>
        </w:rPr>
        <w:t>از عثمانیان گرفتند و 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بالله قاسم بن محمد به دلیل مقام والای علمی و تلاش بسیار در احیای مکتب زیدیه در آغاز قرن یازدهم، که در قالب تألیفات و تربیت شاگردانی تأثیرگذار بروز کرد، به عنوان مجدد مذهب زیدی در این قرن یاد شده است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ایشان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او، مؤيد بالله محمد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متوكل على الله اسماعيل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به مقام امامت رسیدند و هر دو از امامان برجسته و مهم زیدیه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روی کار آمدن مجموعه ای از امامان، که اغلب از نسل منصور بالله قاسم بن محمد بودند، به تدریج حکومت امامان زیدیه رو به ضعف و انحطاط گذاشت و در بسیاری از مقاطع با درگیری های داخلی و نزاع مدعیان امامت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انحطاط و اختلاف سرانجام به بازگشت عثمانی ها در اواخر قرن سیزدهم هجری و اشغال مجدد یمن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دوره سوم حکومت زیدیه بر یمن در تاریخ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bookmarkStart w:id="105" w:name="pg8110_50424"/>
    </w:p>
    <w:p>
      <w:pPr>
        <w:pStyle w:val="Heading4"/>
        <w:numPr>
          <w:ilvl w:val="3"/>
          <w:numId w:val="1"/>
        </w:numPr>
        <w:rPr/>
      </w:pPr>
      <w:bookmarkStart w:id="106" w:name="__RefHeading___Toc8001389_1051229030"/>
      <w:bookmarkStart w:id="107" w:name="_Toc40"/>
      <w:bookmarkEnd w:id="105"/>
      <w:bookmarkEnd w:id="106"/>
      <w:r>
        <w:rPr>
          <w:rtl w:val="true"/>
        </w:rPr>
        <w:t>دوره چهارم دولت زیدیه</w:t>
      </w:r>
      <w:r>
        <w:rPr>
          <w:rtl w:val="true"/>
        </w:rPr>
        <w:t>:</w:t>
      </w:r>
      <w:bookmarkEnd w:id="107"/>
    </w:p>
    <w:p>
      <w:pPr>
        <w:pStyle w:val="BookText"/>
        <w:rPr/>
      </w:pPr>
      <w:r>
        <w:rPr>
          <w:rFonts w:ascii="IRNazanin" w:hAnsi="IRNazanin" w:eastAsia="IRNazanin"/>
          <w:color w:val="111111"/>
          <w:sz w:val="28"/>
          <w:sz w:val="28"/>
          <w:szCs w:val="28"/>
          <w:rtl w:val="true"/>
          <w:lang w:bidi="fa-IR"/>
        </w:rPr>
        <w:t>در اواخر قرن سیزدهم هجری، در حالی که یمن بار دیگر به اشغال عثمانی ها درآمده بود، هنوز برخی امامان زیدیه مطرح می شدند، هرچند توان گسترش قدرت سیاسی و تشکیل حکومت مستقل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نیز، گاهی همزمان چند نفر مدعی مقام امامت زیدیه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امامان زیدیه در این مقطع منصور بالله محمد بن عبدالله وزیر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لدین الله محمد بن قاسم حوثی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اینکه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محمد بن عبدالله وزیر آخرین دوره حکومت زیدیان یمن با دعوت منصور بالله محمد بن یحیی حمیدالدین </w:t>
      </w:r>
      <w:r>
        <w:rPr>
          <w:rStyle w:val="FootnoteAnchor"/>
          <w:rtl w:val="true"/>
        </w:rPr>
        <w:footnoteReference w:id="38"/>
      </w:r>
      <w:r>
        <w:rPr>
          <w:rFonts w:ascii="IRNazanin" w:hAnsi="IRNazanin" w:eastAsia="IRNazanin"/>
          <w:color w:val="111111"/>
          <w:sz w:val="28"/>
          <w:sz w:val="28"/>
          <w:szCs w:val="28"/>
          <w:rtl w:val="true"/>
          <w:lang w:bidi="fa-IR"/>
        </w:rPr>
        <w:t>به امامت خود و به قدرت رسیدن خاندان حمیدالدین در نیمه نخست قرن چهاردهم هجری رقم خورد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حمیدالدین به قاسم بن محمد منتسب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محمد بن یحیی در حالی بود که یمن در اشغال امپراتوری عثمانی قرار داشت و عملکرد نادرست آنان موجب نارضایتی شده بود و فضای مبارزه علیه حکام عثمانی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شروع امامت بزرگ خاندان حمیدالدین، که با استقبال علمای صنعا پس از وفات امام محمد بن عبدالله </w:t>
      </w:r>
      <w:bookmarkStart w:id="108" w:name="pg8110_50427"/>
    </w:p>
    <w:p>
      <w:pPr>
        <w:pStyle w:val="BookText"/>
        <w:rPr/>
      </w:pPr>
      <w:bookmarkEnd w:id="108"/>
      <w:r>
        <w:rPr>
          <w:rFonts w:ascii="IRNazanin" w:hAnsi="IRNazanin" w:eastAsia="IRNazanin"/>
          <w:color w:val="111111"/>
          <w:sz w:val="28"/>
          <w:sz w:val="28"/>
          <w:szCs w:val="28"/>
          <w:rtl w:val="true"/>
          <w:lang w:bidi="fa-IR"/>
        </w:rPr>
        <w:t xml:space="preserve">وزیر روبه رو شد، دور تازه ای از مبارزه زیدیان با امپراتوری عثمانی و زمینه برپایی حکومت مستقل و مقتدر زیدی را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چهارم حاکمیت زیدیان در یمن با امامت خاندان حمیدالدین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بالله حمیدالدین پس از استقرار حاکمیت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ادامه این بخش تا دوره معاصر در فصل دوم خواهد آمد</w:t>
      </w:r>
      <w:r>
        <w:rPr>
          <w:rFonts w:eastAsia="IRNazanin" w:cs="IRNazanin"/>
          <w:color w:val="111111"/>
          <w:sz w:val="28"/>
          <w:szCs w:val="28"/>
          <w:rtl w:val="true"/>
          <w:lang w:bidi="fa-IR"/>
        </w:rPr>
        <w:t>.</w:t>
      </w:r>
    </w:p>
    <w:p>
      <w:pPr>
        <w:pStyle w:val="Heading3"/>
        <w:numPr>
          <w:ilvl w:val="2"/>
          <w:numId w:val="1"/>
        </w:numPr>
        <w:rPr/>
      </w:pPr>
      <w:bookmarkStart w:id="109" w:name="__RefHeading___Toc8001391_1051229030"/>
      <w:bookmarkStart w:id="110" w:name="_Toc41"/>
      <w:bookmarkEnd w:id="109"/>
      <w:r>
        <w:rPr>
          <w:rtl w:val="true"/>
        </w:rPr>
        <w:t>فرقه ها و جریانهای فکری زیدیه</w:t>
      </w:r>
      <w:bookmarkEnd w:id="110"/>
    </w:p>
    <w:p>
      <w:pPr>
        <w:pStyle w:val="Heading4"/>
        <w:numPr>
          <w:ilvl w:val="3"/>
          <w:numId w:val="1"/>
        </w:numPr>
        <w:rPr/>
      </w:pPr>
      <w:bookmarkStart w:id="111" w:name="__RefHeading___Toc8001393_1051229030"/>
      <w:bookmarkStart w:id="112" w:name="_Toc42"/>
      <w:bookmarkEnd w:id="111"/>
      <w:r>
        <w:rPr>
          <w:rtl w:val="true"/>
        </w:rPr>
        <w:t>فرقه های زیدیه</w:t>
      </w:r>
      <w:r>
        <w:rPr>
          <w:rtl w:val="true"/>
        </w:rPr>
        <w:t>:</w:t>
      </w:r>
      <w:bookmarkEnd w:id="1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منابع فرقه شناسی به دست می آید که حفظ وحدت سیاسی، آرمانی اساسی برای زیدیان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کمتر نشانی از اختلاف زیدیه در مبانی سیاسی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اختلافات در برخی اصول اعتقادی و مسائل شرعی بوده که سبب افتراق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انشعابات در زیدیه گاه در قالب فرقه و گاه به صورت جریان فکری درون مذهبی ظهور یافته و در سه دوره می گنجد که در ادامه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انشعابات ضروری است؛ چراکه شناخت انشعابات در جریان شناسی حوثیان و اینکه این جنبش استمرار کدام یک از انشعابات در زیدیه است، مؤثر است</w:t>
      </w:r>
      <w:r>
        <w:rPr>
          <w:rFonts w:eastAsia="IRNazanin" w:cs="IRNazanin"/>
          <w:color w:val="111111"/>
          <w:sz w:val="28"/>
          <w:szCs w:val="28"/>
          <w:rtl w:val="true"/>
          <w:lang w:bidi="fa-IR"/>
        </w:rPr>
        <w:t xml:space="preserve">. </w:t>
      </w:r>
      <w:bookmarkStart w:id="113" w:name="pg8110_50428"/>
    </w:p>
    <w:p>
      <w:pPr>
        <w:pStyle w:val="Heading4"/>
        <w:numPr>
          <w:ilvl w:val="3"/>
          <w:numId w:val="1"/>
        </w:numPr>
        <w:rPr/>
      </w:pPr>
      <w:bookmarkStart w:id="114" w:name="__RefHeading___Toc8001395_1051229030"/>
      <w:bookmarkStart w:id="115" w:name="_Toc43"/>
      <w:bookmarkEnd w:id="113"/>
      <w:bookmarkEnd w:id="114"/>
      <w:r>
        <w:rPr>
          <w:rtl w:val="true"/>
        </w:rPr>
        <w:t>فرق زیدیه در دوره نخستین</w:t>
      </w:r>
      <w:bookmarkEnd w:id="115"/>
    </w:p>
    <w:p>
      <w:pPr>
        <w:pStyle w:val="Heading5"/>
        <w:numPr>
          <w:ilvl w:val="4"/>
          <w:numId w:val="1"/>
        </w:numPr>
        <w:rPr/>
      </w:pPr>
      <w:bookmarkStart w:id="116" w:name="__RefHeading___Toc8001397_1051229030"/>
      <w:bookmarkStart w:id="117" w:name="_Toc44"/>
      <w:bookmarkEnd w:id="116"/>
      <w:r>
        <w:rPr>
          <w:rtl w:val="true"/>
        </w:rPr>
        <w:t>جاروديه</w:t>
      </w:r>
      <w:r>
        <w:rPr>
          <w:rtl w:val="true"/>
        </w:rPr>
        <w:t>:</w:t>
      </w:r>
      <w:bookmarkEnd w:id="117"/>
    </w:p>
    <w:p>
      <w:pPr>
        <w:pStyle w:val="BookText"/>
        <w:rPr/>
      </w:pPr>
      <w:r>
        <w:rPr>
          <w:rFonts w:ascii="IRNazanin" w:hAnsi="IRNazanin" w:eastAsia="IRNazanin"/>
          <w:color w:val="111111"/>
          <w:sz w:val="28"/>
          <w:sz w:val="28"/>
          <w:szCs w:val="28"/>
          <w:rtl w:val="true"/>
          <w:lang w:bidi="fa-IR"/>
        </w:rPr>
        <w:t>جارودیه بر پیروان ابوجارود زیاد بن منذر عبدی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ولادت او اطلاع دقیقی در دست نیست و در فاصله سال 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یکی از اصحاب صادقین علیه السلام بود، در اندیشه تقیه از امام باقر علیه السلام کناره گرفت و پیرو زیدبن علی علیه السلام شد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ابوجارود در کوفه با زیدبن علی علیه السلام آشنا شد و در قیام وی شرکت کرد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جارودیه معتقدند پیامبر به امامت علی علیه السلام تصریح کرده و نص او به اوصاف بوده است، در نتیجه هر کس که بر جای او نشسته غاصب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شیخین نسبت کفر و فسق داده و بیشتر صحابه را نیز تکفیر کرده 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شیخ مفید، که ملاک شیعه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جارودیه را، برخلاف دیگر طایفه های زیدیه، در شمار شیعیان جای می دهد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جارودیه امامت پس از سه امام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حسن علیه السلام، و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فرزندان حسنین میداند که به صورت شورایی در میان آنان مطرح می شود و هر کس از این نسل با داشتن شرایط قیام کند، امام می شود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اندیشه آنان درباره علم امام سبب جدایی از زیدیان دیگر </w:t>
      </w:r>
      <w:bookmarkStart w:id="118" w:name="pg8110_50430"/>
    </w:p>
    <w:p>
      <w:pPr>
        <w:pStyle w:val="BookText"/>
        <w:rPr/>
      </w:pPr>
      <w:bookmarkEnd w:id="11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امام، علمی جامع به حقایق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جاروديه نظریه پرداز تفکر مهدویت در زیدیه هستند تا حدی که در قرن دوم و سوم مهدویت را برای رهبران سه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محمد بن قاسم، یحیی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19" w:name="__RefHeading___Toc8001399_1051229030"/>
      <w:bookmarkStart w:id="120" w:name="_Toc45"/>
      <w:bookmarkEnd w:id="119"/>
      <w:r>
        <w:rPr>
          <w:rtl w:val="true"/>
        </w:rPr>
        <w:t>صالحیه یا بتریه</w:t>
      </w:r>
      <w:r>
        <w:rPr>
          <w:rtl w:val="true"/>
        </w:rPr>
        <w:t>:</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صالحیه به پیروان حسن بن صالح حی همدانی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دانشمندان زیدی است که بین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به آنها بتریه اطلاق می شود، چون جهر به بسم الله را ترک کردند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صالحیه معتقدند امام علی علیه السلام سزاوار خلافت است و نص جلی بر امامت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و عمر را صحیح می دانند، زیرا مفضول با وجود افضل امام می شود اما مشروط به آنکه افضل به چنین امامتی رضایت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شش ساله دوم حکومت عثمان، که روش ظالمانه داشت، توقف کرده 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اصل امر به معروف و نهی از منکر عقیده دارند و بر همین پایه معتقدند هر گاه کسی از فرزندان فاطمه قیام کننده و عالم و شجاع باشد، او امام است و همراهی با وی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مخالف تقیه اند و علم امام را مانند بقیه افراد می دانند که باید برای کسب علم تلاش کند</w:t>
      </w:r>
      <w:r>
        <w:rPr>
          <w:rFonts w:eastAsia="IRNazanin" w:cs="IRNazanin"/>
          <w:color w:val="111111"/>
          <w:sz w:val="28"/>
          <w:szCs w:val="28"/>
          <w:rtl w:val="true"/>
          <w:lang w:bidi="fa-IR"/>
        </w:rPr>
        <w:t xml:space="preserve">. </w:t>
      </w:r>
      <w:bookmarkStart w:id="121" w:name="pg8110_50433"/>
    </w:p>
    <w:p>
      <w:pPr>
        <w:pStyle w:val="Heading5"/>
        <w:numPr>
          <w:ilvl w:val="4"/>
          <w:numId w:val="1"/>
        </w:numPr>
        <w:rPr/>
      </w:pPr>
      <w:bookmarkStart w:id="122" w:name="__RefHeading___Toc8001401_1051229030"/>
      <w:bookmarkStart w:id="123" w:name="_Toc46"/>
      <w:bookmarkEnd w:id="121"/>
      <w:bookmarkEnd w:id="122"/>
      <w:r>
        <w:rPr>
          <w:rtl w:val="true"/>
        </w:rPr>
        <w:t>سلیمانیه یا جریریه</w:t>
      </w:r>
      <w:bookmarkEnd w:id="123"/>
    </w:p>
    <w:p>
      <w:pPr>
        <w:pStyle w:val="BookText"/>
        <w:rPr/>
      </w:pPr>
      <w:r>
        <w:rPr>
          <w:rFonts w:ascii="IRNazanin" w:hAnsi="IRNazanin" w:eastAsia="IRNazanin"/>
          <w:color w:val="111111"/>
          <w:sz w:val="28"/>
          <w:sz w:val="28"/>
          <w:szCs w:val="28"/>
          <w:rtl w:val="true"/>
          <w:lang w:bidi="fa-IR"/>
        </w:rPr>
        <w:t xml:space="preserve">به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جریر رقی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ابتدا پیرو اندیشه امامیه بود، ولی به سبب اندیشه بدا و تقیه از امام صادق علیه السلام و مکتب امامیه فاصله گرفت و چون زیدیه این دو اصل را نفی می کردند، تفکر زیدیه را پذیرفت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سلیمانیه معتقدند على علیه السلام افضل صحابه بوده، سزاوار به خلافت پیامبر صلی الله علیه و آله و سلم است و چون تصریح به خلافت ایشان نشده، خلافت اسلامی از طریق اجتهاد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اسلامی در سقیفه شورایی تشکیل دادند تا هر چه شورا تصمیم بگیرد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باید امام علی علیه السلام را انتخاب می کرد، ولی ابوبکر و سپس عمر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شورا و امت در اجتهادشان به خطا رفتند که نمی توان آن را موجب تفسیق و تکفیر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با وجود موضع مسالمت جویانه در مسئله خلافت ابوبکر و عمر، عثمان را سخت نکوهش کردند و به کفر او 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کسی را که با حضرت علی علیه السلام جنگیده، کافر می دانند و معتقدند امامت فقط در فرزندان حضرت زهرا علیها السلام ادامه دارد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24" w:name="__RefHeading___Toc8001403_1051229030"/>
      <w:bookmarkStart w:id="125" w:name="_Toc47"/>
      <w:bookmarkEnd w:id="124"/>
      <w:r>
        <w:rPr>
          <w:rtl w:val="true"/>
        </w:rPr>
        <w:t>فرق زیدیه در دوره میانه</w:t>
      </w:r>
      <w:bookmarkEnd w:id="125"/>
    </w:p>
    <w:p>
      <w:pPr>
        <w:pStyle w:val="Heading5"/>
        <w:numPr>
          <w:ilvl w:val="4"/>
          <w:numId w:val="1"/>
        </w:numPr>
        <w:rPr/>
      </w:pPr>
      <w:bookmarkStart w:id="126" w:name="__RefHeading___Toc8001405_1051229030"/>
      <w:bookmarkStart w:id="127" w:name="_Toc48"/>
      <w:bookmarkEnd w:id="126"/>
      <w:r>
        <w:rPr>
          <w:rtl w:val="true"/>
        </w:rPr>
        <w:t>حسینیه</w:t>
      </w:r>
      <w:r>
        <w:rPr>
          <w:rtl w:val="true"/>
        </w:rPr>
        <w:t>:</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زیدیان، مانند دیگر مذاهب اسلامی، در اندیشه غلوّ لغزیده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غلوهای آنان ادعای نامیرایی و مهدویت درباره برخی </w:t>
      </w:r>
    </w:p>
    <w:p>
      <w:pPr>
        <w:pStyle w:val="BookText"/>
        <w:rPr/>
      </w:pPr>
      <w:r>
        <w:rPr>
          <w:rFonts w:ascii="IRNazanin" w:hAnsi="IRNazanin" w:eastAsia="IRNazanin"/>
          <w:color w:val="111111"/>
          <w:sz w:val="28"/>
          <w:sz w:val="28"/>
          <w:szCs w:val="28"/>
          <w:rtl w:val="true"/>
          <w:lang w:bidi="fa-IR"/>
        </w:rPr>
        <w:t>امامانشان است که با تعالیم مکتب زیدیه نیز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این موارد، ادعای مهدویت در خصوص حسین بن قاسم عیانی است که همراه با پیدایی فرقه جدیدی به نام حسینیه در آغاز قرن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قاسم عیانی پس از مرگ پدرش، جانشین او و عهده دار امامت زیدیه در یمن شد و 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میدان نبرد کشته شد،</w:t>
      </w:r>
      <w:r>
        <w:rPr>
          <w:rStyle w:val="FootnoteAnchor"/>
          <w:rtl w:val="true"/>
        </w:rPr>
        <w:footnoteReference w:id="51"/>
      </w:r>
      <w:r>
        <w:rPr>
          <w:rFonts w:ascii="IRNazanin" w:hAnsi="IRNazanin" w:eastAsia="IRNazanin"/>
          <w:color w:val="111111"/>
          <w:sz w:val="28"/>
          <w:sz w:val="28"/>
          <w:szCs w:val="28"/>
          <w:rtl w:val="true"/>
          <w:lang w:bidi="fa-IR"/>
        </w:rPr>
        <w:t>ولی گروهی از پیروان او مرگ وی را نپذیرفتند و مدعی شدند که او همان مهدی موعود است که پیامبر اسلام، ظهورش را وعده داده و پس از یک دوره غیبت برای اقامه عدل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علم غیب، دریافت وحی، انجام دادن اعمال خارق العاده درباره حسین بن قاسم،</w:t>
      </w:r>
      <w:r>
        <w:rPr>
          <w:rStyle w:val="FootnoteAnchor"/>
          <w:rtl w:val="true"/>
        </w:rPr>
        <w:footnoteReference w:id="52"/>
      </w:r>
      <w:r>
        <w:rPr>
          <w:rFonts w:ascii="IRNazanin" w:hAnsi="IRNazanin" w:eastAsia="IRNazanin"/>
          <w:color w:val="111111"/>
          <w:sz w:val="28"/>
          <w:sz w:val="28"/>
          <w:szCs w:val="28"/>
          <w:rtl w:val="true"/>
          <w:lang w:bidi="fa-IR"/>
        </w:rPr>
        <w:t>برتری وی بر همه پیامبران، از جمله پیامبر اسلام و ترجیح دادن سخن او بر کتاب های آسمانی از جمله قرآن،</w:t>
      </w:r>
      <w:r>
        <w:rPr>
          <w:rStyle w:val="FootnoteAnchor"/>
          <w:rtl w:val="true"/>
        </w:rPr>
        <w:footnoteReference w:id="53"/>
      </w:r>
      <w:r>
        <w:rPr>
          <w:rFonts w:ascii="IRNazanin" w:hAnsi="IRNazanin" w:eastAsia="IRNazanin"/>
          <w:color w:val="111111"/>
          <w:sz w:val="28"/>
          <w:sz w:val="28"/>
          <w:szCs w:val="28"/>
          <w:rtl w:val="true"/>
          <w:lang w:bidi="fa-IR"/>
        </w:rPr>
        <w:t>از دیگر عقاید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فرقه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حسینیه در طول قرن پنجم تا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قرن حضور جدی و مطرح داشتند و در قرن هشتم حضور آنان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قرن نهم، دیگر چیزی به نام حسینیه مطرح نبود و حداکثر تا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افراد معدودی به باورهای آنان وفادار بودند </w:t>
      </w:r>
      <w:bookmarkStart w:id="128" w:name="pg8110_50436"/>
    </w:p>
    <w:p>
      <w:pPr>
        <w:pStyle w:val="BookText"/>
        <w:rPr/>
      </w:pPr>
      <w:bookmarkEnd w:id="128"/>
      <w:r>
        <w:rPr>
          <w:rFonts w:ascii="IRNazanin" w:hAnsi="IRNazanin" w:eastAsia="IRNazanin"/>
          <w:color w:val="111111"/>
          <w:sz w:val="28"/>
          <w:sz w:val="28"/>
          <w:szCs w:val="28"/>
          <w:rtl w:val="true"/>
          <w:lang w:bidi="fa-IR"/>
        </w:rPr>
        <w:t>و سپس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نسبت هایی که در قرن یازدهم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عبالی داده شده، استثنا است</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129" w:name="__RefHeading___Toc8001407_1051229030"/>
      <w:bookmarkStart w:id="130" w:name="_Toc49"/>
      <w:bookmarkEnd w:id="129"/>
      <w:r>
        <w:rPr>
          <w:rtl w:val="true"/>
        </w:rPr>
        <w:t>مطرفیه</w:t>
      </w:r>
      <w:r>
        <w:rPr>
          <w:rtl w:val="true"/>
        </w:rPr>
        <w:t>:</w:t>
      </w:r>
      <w:bookmarkEnd w:id="13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پیروان مطرَّف بن شهاب بن قاسم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زیدی و مقیم بیت حنبس بود و در دوران صلیحیان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 بین سالهای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دیدگاه مطرفیه به مسائلی راجع به اعراض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مطرفیه معتقدند خداوند چهار عنصر آب، آتش، هوا و خاک را آفریده و سپس از این عناصر باقی اشیا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عنصر، که با یکدیگر در تضادند، در تأثیر بر یکدیگر موجب تغییر می شوند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گاه خود تغییر حالت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تغییرات از طبایع اجسام حادث می شود و خداوند هیچ گونه تأثیری در این تغییرات ندارد، در نتیجه لزومی ندارد خداوند به صفات کمالی، همچون قدرت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شود، زیرا تدبیر عالم با عناصر چهارگانه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مطرفیان با اثرپذیری از مکتب کلامی معتزله بغداد، به ویژه مکتب ابوالقاسم بلخی، مدعی بودند عقایدشان اقتباس از سنّت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نظر دیگر امامان زیدی، دیدگاههایشان بدعت، و نوعی طبیعت گرایی قلمداد می شد امامان زیدی معتقد بودند پذیرش باورهای </w:t>
      </w:r>
      <w:bookmarkStart w:id="131" w:name="pg8110_50438"/>
    </w:p>
    <w:p>
      <w:pPr>
        <w:pStyle w:val="BookText"/>
        <w:rPr/>
      </w:pPr>
      <w:bookmarkEnd w:id="131"/>
      <w:r>
        <w:rPr>
          <w:rFonts w:ascii="IRNazanin" w:hAnsi="IRNazanin" w:eastAsia="IRNazanin"/>
          <w:color w:val="111111"/>
          <w:sz w:val="28"/>
          <w:sz w:val="28"/>
          <w:szCs w:val="28"/>
          <w:rtl w:val="true"/>
          <w:lang w:bidi="fa-IR"/>
        </w:rPr>
        <w:t>مطرفیه به انکار توحید در ربوبیت منجر می شود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جدای از صحت و سقم انتساب اعتقاداتی به مطرفیان </w:t>
      </w:r>
      <w:r>
        <w:rPr>
          <w:rStyle w:val="FootnoteAnchor"/>
          <w:rtl w:val="true"/>
        </w:rPr>
        <w:footnoteReference w:id="57"/>
      </w:r>
      <w:r>
        <w:rPr>
          <w:rFonts w:ascii="IRNazanin" w:hAnsi="IRNazanin" w:eastAsia="IRNazanin"/>
          <w:color w:val="111111"/>
          <w:sz w:val="28"/>
          <w:sz w:val="28"/>
          <w:szCs w:val="28"/>
          <w:rtl w:val="true"/>
          <w:lang w:bidi="fa-IR"/>
        </w:rPr>
        <w:t>آنچه مهم است تقابل مطرفیه با گروهی موسوم به مخترعه است، که اکثریت زیدیه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 نویسی علیه مطرفیه در میان زیدیه قرن ششم و هفتم متداول بود و کم کم مطرفیه در قرن هشتم رو به اضمحلال رفت و دیگر طرفدارانی نداشت</w:t>
      </w:r>
      <w:r>
        <w:rPr>
          <w:rFonts w:eastAsia="IRNazanin" w:cs="IRNazanin"/>
          <w:color w:val="111111"/>
          <w:sz w:val="28"/>
          <w:szCs w:val="28"/>
          <w:rtl w:val="true"/>
          <w:lang w:bidi="fa-IR"/>
        </w:rPr>
        <w:t>.</w:t>
      </w:r>
    </w:p>
    <w:p>
      <w:pPr>
        <w:pStyle w:val="Heading5"/>
        <w:numPr>
          <w:ilvl w:val="4"/>
          <w:numId w:val="1"/>
        </w:numPr>
        <w:rPr/>
      </w:pPr>
      <w:bookmarkStart w:id="132" w:name="__RefHeading___Toc8001409_1051229030"/>
      <w:bookmarkStart w:id="133" w:name="_Toc50"/>
      <w:bookmarkEnd w:id="132"/>
      <w:r>
        <w:rPr>
          <w:rtl w:val="true"/>
        </w:rPr>
        <w:t>مخترعه</w:t>
      </w:r>
      <w:r>
        <w:rPr>
          <w:rtl w:val="true"/>
        </w:rPr>
        <w:t>:</w:t>
      </w:r>
      <w:bookmarkEnd w:id="133"/>
    </w:p>
    <w:p>
      <w:pPr>
        <w:pStyle w:val="BookText"/>
        <w:rPr/>
      </w:pPr>
      <w:r>
        <w:rPr>
          <w:rFonts w:ascii="IRNazanin" w:hAnsi="IRNazanin" w:eastAsia="IRNazanin"/>
          <w:color w:val="111111"/>
          <w:sz w:val="28"/>
          <w:sz w:val="28"/>
          <w:szCs w:val="28"/>
          <w:rtl w:val="true"/>
          <w:lang w:bidi="fa-IR"/>
        </w:rPr>
        <w:t xml:space="preserve">به زیدیانی اطلاق میشود که در تقابل با اندیشه کلامی مطرفیه، معتقد شدند خداوند اعراض را در اجسام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مطرفیه و مخترعه، که هر دو گروه زیدی بودند، ناشی از اختلاف دیدگاه آنان در مسائل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مطرفیه افکار خود را منتسب سنّت هادى الى الحق می دانست، ولی تفسیر آنان از مباحث فلسفی و</w:t>
      </w:r>
    </w:p>
    <w:p>
      <w:pPr>
        <w:pStyle w:val="BookText"/>
        <w:rPr/>
      </w:pPr>
      <w:r>
        <w:rPr>
          <w:rFonts w:ascii="IRNazanin" w:hAnsi="IRNazanin" w:eastAsia="IRNazanin"/>
          <w:color w:val="111111"/>
          <w:sz w:val="28"/>
          <w:sz w:val="28"/>
          <w:szCs w:val="28"/>
          <w:rtl w:val="true"/>
          <w:lang w:bidi="fa-IR"/>
        </w:rPr>
        <w:t>کلامی از سوی مخترعه، خروج از سنّت هادویه دانسته شد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زیدیان مخترعه تصمیم گرفتند اندیشه های مکتب معتزله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بهشمی و شاگردان زیدی ابو عبدالله بصری و 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منظومه فکری جدیدی قرار دهند و خود را در برابر زیدیان مطرفی نیرومند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اندیشه کلامی معتزله بصره، به وسیله زیدیانی که در بغداد و ری از محضر </w:t>
      </w:r>
    </w:p>
    <w:p>
      <w:pPr>
        <w:pStyle w:val="BookText"/>
        <w:rPr/>
      </w:pPr>
      <w:r>
        <w:rPr>
          <w:rFonts w:ascii="IRNazanin" w:hAnsi="IRNazanin" w:eastAsia="IRNazanin"/>
          <w:color w:val="111111"/>
          <w:sz w:val="28"/>
          <w:sz w:val="28"/>
          <w:szCs w:val="28"/>
          <w:rtl w:val="true"/>
          <w:lang w:bidi="fa-IR"/>
        </w:rPr>
        <w:t xml:space="preserve">معتزلیان استفاده کرده بودند، میراث کلامی زیدیان یمن قرار گرفت و با انتقال این آثار از ایران به یمن، ردیه نویسی علیه مطرفیه در میان زیدیان قرن ششم و هفتم متداول شد که می توان به مهاجرت زید بن حسن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به یمن و ردیه نویسی قاضی جعفر بن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در حالی بود که زیدیان مخترعه تا پیش از این، ادبیات کلامی قاسم رسی و هادی الی الحق را در اختیار داشتند و بر آثار امامان کهن خود استناد می کردند و به آثاری که زیدیان آشنا به مکتب معتزلی تدوین کرده بودند، بی توجه بودند،</w:t>
      </w:r>
      <w:r>
        <w:rPr>
          <w:rStyle w:val="FootnoteAnchor"/>
          <w:rtl w:val="true"/>
        </w:rPr>
        <w:footnoteReference w:id="60"/>
      </w:r>
      <w:r>
        <w:rPr>
          <w:rFonts w:ascii="IRNazanin" w:hAnsi="IRNazanin" w:eastAsia="IRNazanin"/>
          <w:color w:val="111111"/>
          <w:sz w:val="28"/>
          <w:sz w:val="28"/>
          <w:szCs w:val="28"/>
          <w:rtl w:val="true"/>
          <w:lang w:bidi="fa-IR"/>
        </w:rPr>
        <w:t>که در نتیجه سبب شد کتاب های امامان گذشته را در این چارچوب تفسیر و بازخوانی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مطرفیان به مقابله برخاستند و با بهره مندی از کتاب های معتزله بغداد، به ویژه مكتب ابوالقاسم بلخی، تأكيد بر مبانی کلامی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دو گروه متخاصم با همکاری ناخواسته با یکدیگر، در تحول زیدیه یمن به اعتزال نقش بازی کردند و تقابل مطرفی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مخترعی رنگ تقابل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بهشمی به خود گرفت که در نتیجه مکتب معتزله بعد از ضعیف شدن در بیشتر سرزمین های اسلامی، که حتی نامی از آن به میان نمی آمد، دوباره احیا 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رویکرد اعتزال گرایی در میان زیدیان ادامه پیدا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bookmarkStart w:id="134" w:name="pg8110_50441"/>
    </w:p>
    <w:p>
      <w:pPr>
        <w:pStyle w:val="Heading4"/>
        <w:numPr>
          <w:ilvl w:val="3"/>
          <w:numId w:val="1"/>
        </w:numPr>
        <w:rPr/>
      </w:pPr>
      <w:bookmarkStart w:id="135" w:name="__RefHeading___Toc8001411_1051229030"/>
      <w:bookmarkStart w:id="136" w:name="_Toc51"/>
      <w:bookmarkEnd w:id="134"/>
      <w:bookmarkEnd w:id="135"/>
      <w:r>
        <w:rPr>
          <w:rtl w:val="true"/>
        </w:rPr>
        <w:t>جریانهای فکری زیدیه</w:t>
      </w:r>
      <w:bookmarkEnd w:id="136"/>
    </w:p>
    <w:p>
      <w:pPr>
        <w:pStyle w:val="Heading5"/>
        <w:numPr>
          <w:ilvl w:val="4"/>
          <w:numId w:val="1"/>
        </w:numPr>
        <w:rPr/>
      </w:pPr>
      <w:bookmarkStart w:id="137" w:name="__RefHeading___Toc8001413_1051229030"/>
      <w:bookmarkStart w:id="138" w:name="_Toc52"/>
      <w:bookmarkEnd w:id="137"/>
      <w:r>
        <w:rPr>
          <w:rtl w:val="true"/>
        </w:rPr>
        <w:t>اشاره</w:t>
      </w:r>
      <w:r>
        <w:rPr>
          <w:rtl w:val="true"/>
        </w:rPr>
        <w:t>:</w:t>
      </w:r>
      <w:bookmarkEnd w:id="138"/>
    </w:p>
    <w:p>
      <w:pPr>
        <w:pStyle w:val="BookText"/>
        <w:rPr/>
      </w:pPr>
      <w:r>
        <w:rPr>
          <w:rFonts w:ascii="IRNazanin" w:hAnsi="IRNazanin" w:eastAsia="IRNazanin"/>
          <w:color w:val="111111"/>
          <w:sz w:val="28"/>
          <w:sz w:val="28"/>
          <w:szCs w:val="28"/>
          <w:rtl w:val="true"/>
          <w:lang w:bidi="fa-IR"/>
        </w:rPr>
        <w:t>در این قسمت مهم ترین جریان های فکری درون مذهبی زیدیه معرفی می شود</w:t>
      </w:r>
      <w:r>
        <w:rPr>
          <w:rFonts w:eastAsia="IRNazanin" w:cs="IRNazanin"/>
          <w:color w:val="111111"/>
          <w:sz w:val="28"/>
          <w:szCs w:val="28"/>
          <w:rtl w:val="true"/>
          <w:lang w:bidi="fa-IR"/>
        </w:rPr>
        <w:t>:</w:t>
      </w:r>
    </w:p>
    <w:p>
      <w:pPr>
        <w:pStyle w:val="Heading5"/>
        <w:numPr>
          <w:ilvl w:val="4"/>
          <w:numId w:val="1"/>
        </w:numPr>
        <w:rPr/>
      </w:pPr>
      <w:bookmarkStart w:id="139" w:name="__RefHeading___Toc8001415_1051229030"/>
      <w:bookmarkStart w:id="140" w:name="_Toc53"/>
      <w:bookmarkEnd w:id="139"/>
      <w:r>
        <w:rPr>
          <w:rtl w:val="true"/>
        </w:rPr>
        <w:t>اعتزال گرا</w:t>
      </w:r>
      <w:r>
        <w:rPr>
          <w:rtl w:val="true"/>
        </w:rPr>
        <w:t>:</w:t>
      </w:r>
      <w:bookmarkEnd w:id="140"/>
    </w:p>
    <w:p>
      <w:pPr>
        <w:pStyle w:val="BookText"/>
        <w:rPr/>
      </w:pPr>
      <w:r>
        <w:rPr>
          <w:rFonts w:ascii="IRNazanin" w:hAnsi="IRNazanin" w:eastAsia="IRNazanin"/>
          <w:color w:val="111111"/>
          <w:sz w:val="28"/>
          <w:sz w:val="28"/>
          <w:szCs w:val="28"/>
          <w:rtl w:val="true"/>
          <w:lang w:bidi="fa-IR"/>
        </w:rPr>
        <w:t>اثر گذاری اعتزال بر زیدیان در قرون نخستین و سده های میانه یکی از مباحث مهم در جریان های فکری زیدیه است که برای روشن شدن این مطلب باید به مناسبات تاریخی و اعتقادی زیدیه و معتزله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مستمر میان معتزله و زیدیه، که حاکی از اثر پذیری زیدیه از معتزله است، به حدی بوده که نویسندگان زیدیه همواره می کوشیدند خود را در ردیف اهل عدل و توحید معتزلیان قرار دهند، ولی ويلفرد مادلونگ، در تحقیقات خود تصور مطلق اثر پذیری زیدیه از معتزله در اندیشه کلامی و اعتقادی را نقد کرد و نوعی تنوع فکری زیدیان را بیان کرد که منطبق با مناطق مختلفی است که در آن می زیسته 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برخی پژوهشگران تعامل میان زیدیان و معتزلیان را به چهار دوره تقسیم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گرایش معتزلیان به زیدیان؛ این گرایش به طور خاص در مكتب بغداد در قرن سوم هجری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معتزلیان زیدی مشرب، نه زیدیان معتزلی مشرب</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www.ansari.kateban.com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پذیری شماری از زیدیان از برخی عقاید کلامی معتزلیان؛ این تأثیر پذیری در حدی نبود که زیدیان در شمار متکلمان معتزلی قرار گیرند</w:t>
      </w:r>
    </w:p>
    <w:p>
      <w:pPr>
        <w:pStyle w:val="BookText"/>
        <w:rPr/>
      </w:pPr>
      <w:r>
        <w:rPr>
          <w:rFonts w:ascii="IRNazanin" w:hAnsi="IRNazanin" w:eastAsia="IRNazanin"/>
          <w:color w:val="111111"/>
          <w:sz w:val="28"/>
          <w:sz w:val="28"/>
          <w:szCs w:val="28"/>
          <w:rtl w:val="true"/>
          <w:lang w:bidi="fa-IR"/>
        </w:rPr>
        <w:t>و کاملاً منظومه فکری آنان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دوره خاص، زیدیان خود را معتزلی معرفی نمی کنند و اصولاً نوشته های آنان با وجود تأثیر پذیری از افکار معتزلی، نماینده ادبیات معتزلی نیست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مناسبات تاریخی میان معتزله و زیدیه در اواخر سده چهارم و تمام دوران سده پنجم؛ در ایران و عراق، ساختار اندیشه زیدیان در چارچوب روش آموزشی معتزلیان و شاگردی آنان، به ویژه نزد ابوعبدالله بصری، قاضی عبدالجبار همدانی و شاگردان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زیدیان با وجود آنکه آثار مستقلی در علم کلام معتزلی تألیف کردند و حتی برخی از آنها در شمار متکلمان صاحب تألیف معتزلی درآمدند، اما این مسئله فقط به عنوان سنتی آموزشی و تعلیمی در مباحث کلامی و فلسفی اعتزالی آشکار می شد و ارتباطی با هویت تاریخی زیدیان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عالمان، سید مرتضی، از علمای امامی مذهب، را به دلیل اینکه نزد معتزلیان آموزش دیده بود یا آثاری به سبک آنان می نگاشت در شمار معتزلیان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بدان معنا نیست که سید مرتضی به دلیل تعاملات علمی با معتزله در زمره معتزلیان قلمداد شود، بلکه هویت حقیقی او چیزی جز امامی مذهب بودن او نیست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 که زیدیان یمن در قرن ششم هجری میراث زیدیان ری را دریافت کردند و تلاش خود را برای ایجاد نظام فکری و اعتقادی منطبق با کلام معتزلیان در راستای مقابله با جریان نوظهور مطرفیه به کار گرفتند؛ در این دوران، آنان خود را معتزلی می انگاشتند و نُمود مذهب زیدی چیزی جز نوعی مذهب معتزلی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کوشیدند در برابر دیگر مذاهب اسلامی، به ویژه شافعیان اشعری مسلک، هویت تاریخی و مذهبی خود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زیدیان ایران مهمترین فعالیت را داشتند؛ یعنی تألیفات امامان زیدی را، که نویسندگان سنّت آموزشی معتزله ری بودند، به یمن انتقال دادند تا زیدیان یمن منظومه کلامی بهشمی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بیشتر برادران هارونی در ایران مطالعه کرده بودند، به عنوان ابزار تهاجمی در برابر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بود که مکتب معتزلیان حیات مجدد گرفت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www.ansari.kateban.com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سلفی جریانی است که در قرن نهم هجری در میان زیدیان یمن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رویکرد اعتزالی و عقل گرای زیدیان روی گرداندند و به جریان اصحاب حدیث اهل سنت متمایل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اعتزال گرایی زیدیان در قرون بعد به نوعی افراط تبدیل شده بود و سبب شد عده ای از عالمان ایشان، نظیر ابن الوزیر، برای مقابله با ابتلای زیدیان به </w:t>
      </w:r>
    </w:p>
    <w:p>
      <w:pPr>
        <w:pStyle w:val="BookText"/>
        <w:rPr/>
      </w:pPr>
      <w:r>
        <w:rPr>
          <w:rFonts w:ascii="IRNazanin" w:hAnsi="IRNazanin" w:eastAsia="IRNazanin"/>
          <w:color w:val="111111"/>
          <w:sz w:val="28"/>
          <w:sz w:val="28"/>
          <w:szCs w:val="28"/>
          <w:rtl w:val="true"/>
          <w:lang w:bidi="fa-IR"/>
        </w:rPr>
        <w:t>اعتزال زدگی و احیای هویت فراموش شده زیدیه به دنبال اصلاح وضع موجود باشند و نوعی اصلاح طلبی دینی را بنیان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کار آشنایی با رویکرد حدیث گرایی بود که با اثرپذیری از مبانی اصحاب حدیث اهل سنّت و سلفیه، به ستیز با رویکرد عقل گرایانه زیدیه رفتند و نخستین جریان فکری زیدیه سلفی وابسته به سلفیه محسوب شدند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بنیانگذار این جریان، محمد بن ابراهیم، مشهور به ابن الوزیر، است که با ادعای بازگشت به اسلام اصیل و سلف صالح، به منازعات کلامی میان معتزله و زیدیه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تمسک به کتاب و سنّت آن قدر با اعتزال زدگی مقابله کرد تا اینکه از هر گونه عقل گرایی، حتی اعتدالی آن، اجتناب کرد و خواسته یا ناخواسته وامدار تفکر اصحاب حدیث اهل سنت و جریان سلفیه شد، اما این جریان به سبب اختلاف با نظام عقل گرایی زیدیه از همان ابتدا با مخالفت های جدی روبه رو شد و اجازه مطرح کردن اندیشه های سلفی را در محافل علمی نمی دادند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در طول قرنهای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برخی علمای طراز اول زیدیه به عنوان نظریه پرداز آن، جایگاه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از قبیل حسن بن احمد جلال، صالح بن مهدی مقبلی، ابن الامير صنعاني کوشیدند فضای حاکم بر جامعه علمی زیدیه را با این جریان آشنا کنند، که در نتیجه فضایی محدود برای نشر و گسترش اندیشه های آنها ایجاد شد</w:t>
      </w:r>
      <w:r>
        <w:rPr>
          <w:rFonts w:eastAsia="IRNazanin" w:cs="IRNazanin"/>
          <w:color w:val="111111"/>
          <w:sz w:val="28"/>
          <w:szCs w:val="28"/>
          <w:rtl w:val="true"/>
          <w:lang w:bidi="fa-IR"/>
        </w:rPr>
        <w:t xml:space="preserve">. </w:t>
      </w:r>
      <w:bookmarkStart w:id="141" w:name="pg8110_50449"/>
    </w:p>
    <w:p>
      <w:pPr>
        <w:pStyle w:val="BookText"/>
        <w:rPr/>
      </w:pPr>
      <w:bookmarkEnd w:id="141"/>
      <w:r>
        <w:rPr>
          <w:rFonts w:ascii="IRNazanin" w:hAnsi="IRNazanin" w:eastAsia="IRNazanin"/>
          <w:color w:val="111111"/>
          <w:sz w:val="28"/>
          <w:sz w:val="28"/>
          <w:szCs w:val="28"/>
          <w:rtl w:val="true"/>
          <w:lang w:bidi="fa-IR"/>
        </w:rPr>
        <w:t xml:space="preserve">اوج شکوفایی این جریان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دوره ای که زعامت آن را محمد بن علی شوکانی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علمی شوکانی و حضور او در مناصب حکومتی یمن، فرصتی برای جریان سلفیه زیدیه پیش آورد تا اندیشه هایش آزادتر از قبل در مجالس علمی تدریس و مطرح شود و باعث شد از مخالفت شدید زیدیان معتزلی مشرب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دوره نزدیکی روزافزون این جریان به سلفیه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ناشی از گرایش شوکانی به تفکر تکفیری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بود که جریان زیدیه سلفی از حمایتهای مالی و معنوی جریان سلفیه تکفیری عربستان برخوردار شد و جامعه علمی عربستان بیش از پیش به تبیین و ترویج اندیشه ها و مبانی سلفیه در یمن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کنون نیز ادامه یافته، تا جایی که سلفیه تکفیری همواره میکوشد شخصیت های برجسته این جریان را به نفع خود مصادره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ها سبب شده است زیدیان سلفی، مساجد و مدارس پررونقی در یمن تأسیس کنند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در نتیجه جریانی که ابن الوزیر با هدف مقابله با اعتزالزدگی زیدیان در یمن برپا کرد، تبدیل به نوعی افراط در سلفی گری و در نهایت منجر به سلفی زدگی شد</w:t>
      </w:r>
      <w:r>
        <w:rPr>
          <w:rFonts w:eastAsia="IRNazanin" w:cs="IRNazanin"/>
          <w:color w:val="111111"/>
          <w:sz w:val="28"/>
          <w:szCs w:val="28"/>
          <w:rtl w:val="true"/>
          <w:lang w:bidi="fa-IR"/>
        </w:rPr>
        <w:t>.</w:t>
      </w:r>
    </w:p>
    <w:p>
      <w:pPr>
        <w:pStyle w:val="Heading5"/>
        <w:numPr>
          <w:ilvl w:val="4"/>
          <w:numId w:val="1"/>
        </w:numPr>
        <w:rPr/>
      </w:pPr>
      <w:bookmarkStart w:id="142" w:name="__RefHeading___Toc8001417_1051229030"/>
      <w:bookmarkStart w:id="143" w:name="_Toc54"/>
      <w:bookmarkEnd w:id="142"/>
      <w:r>
        <w:rPr>
          <w:rtl w:val="true"/>
        </w:rPr>
        <w:t>روشنفکر</w:t>
      </w:r>
      <w:r>
        <w:rPr>
          <w:rtl w:val="true"/>
        </w:rPr>
        <w:t>:</w:t>
      </w:r>
      <w:bookmarkEnd w:id="14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جریانهای روشنفکری زیدیه در یمن حاضر، خاندان منسوب به آل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در انقلاب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متوكل يحيى حمیدالدین نقش اصلی داشتند و خواسته </w:t>
      </w:r>
    </w:p>
    <w:p>
      <w:pPr>
        <w:pStyle w:val="BookText"/>
        <w:rPr/>
      </w:pPr>
      <w:r>
        <w:rPr>
          <w:rFonts w:ascii="IRNazanin" w:hAnsi="IRNazanin" w:eastAsia="IRNazanin"/>
          <w:color w:val="111111"/>
          <w:sz w:val="28"/>
          <w:sz w:val="28"/>
          <w:szCs w:val="28"/>
          <w:rtl w:val="true"/>
          <w:lang w:bidi="fa-IR"/>
        </w:rPr>
        <w:t>یا ناخواسته آغازگر تحولات یمن معاصر و روند فروپاشی سلسله امامان زیدی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نیای بزرگ آنها محمد بن ابراهيم الوزير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 ترین گروندگان به حرکت سلفیه اهل سنّت در اوایل قرن نهم بود، امروز نیز اکثریت آل وزیر با همان گرایش،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اتحاد القوى الشعبيه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العمل والتوحيد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مذهبی سیاسی یمن حضور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ضمن پذیرفتن مشارکت مردم در تعیین سرنوشت خود و بیعت و رضایت آزادانه بیشتر مردم به عنوان تنها راه برای تعیین مقام امامت، اطاعت از امام را تنها در معروف لازم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فکری حکومتی آنان، که مدار قانون است، از چهار قدرت سیاسی تشکیل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اجرایی که متشکل از امام و معاونان او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قضایی؛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قوانین پس از امضای امام لازم الاجرا می شوند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آنان ضمن رد نظام پادشاهی و حکومتی غرب، قائل به لزوم برپایی حکومت اسلامی با محوریت مذهب زیدیه هستند و امر به معروف و نهی از منکر و دعوت به خیر و ایمان را از وظایف رئیس دولت اسلامی می دانند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پس از اتحاد دو یمن و استحکام نظام جمهوری و مبارزه جدی آنان با مذهب زیدی تغییرات مهمی در تفکرات این گروه </w:t>
      </w:r>
    </w:p>
    <w:p>
      <w:pPr>
        <w:pStyle w:val="BookText"/>
        <w:rPr/>
      </w:pP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وجود نص بر امامت امام علی علیه السلام و دلالت حدیث غدیر را کمرنگ جلوه داده، احادیث ولایت را به محبت امام علی علیه السلام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کرده اند و آن را از اختراعات امویان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را شورایی و به انتخاب مردم دانسته اند و معتقدند حصر امامت در اولاد فاطمه در مذهب زیدیه از اندیشه های قاسم 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اندیشه امروز آل وزیر نامی از امام و امامت عادل نیست و دعوت به اقامه دولت اسلامی بر اساس 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آنها شورا به دموکراسی، به معنای غربی،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اجتهاد به عنوان یک روش اسلامی، در صورت نبود نصوص قطعی، کارآمد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این نظام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العمل والتوحيد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ریاست ابراهيم بن محمد الوزير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حزب، هر کس شرط کفایت، امانت و التزام عملی و اعتقادی به اسلام داشته باشد، می تواند کاندیدای ریاست شود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با وجود تلاش های این دو حزب در یکی دو دهه اخیر، آنها کمترین توفیق را در کسب آرای مردم برای گرفتن کرسی های پارلمان یمن داشتند و این حاکی از ضعف پایگاه مردمی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بروز شکاف در داخل این دو حزب، مقر اصلی آنها در سال </w:t>
      </w:r>
      <w:bookmarkStart w:id="144" w:name="pg8110_50454"/>
    </w:p>
    <w:p>
      <w:pPr>
        <w:pStyle w:val="BookText"/>
        <w:rPr/>
      </w:pPr>
      <w:bookmarkEnd w:id="144"/>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 اما پس از چندی دوباره فعالیت های آن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تا کنون، بارها فعالیتهای نشریه الشوری، وابسته به حزب اتحاد ،توقیف، و با موانع جدی روبه رو شده است</w:t>
      </w:r>
      <w:r>
        <w:rPr>
          <w:rFonts w:eastAsia="IRNazanin" w:cs="IRNazanin"/>
          <w:color w:val="111111"/>
          <w:sz w:val="28"/>
          <w:szCs w:val="28"/>
          <w:rtl w:val="true"/>
          <w:lang w:bidi="fa-IR"/>
        </w:rPr>
        <w:t>.</w:t>
      </w:r>
    </w:p>
    <w:p>
      <w:pPr>
        <w:pStyle w:val="Heading5"/>
        <w:numPr>
          <w:ilvl w:val="4"/>
          <w:numId w:val="1"/>
        </w:numPr>
        <w:rPr/>
      </w:pPr>
      <w:bookmarkStart w:id="145" w:name="__RefHeading___Toc8001419_1051229030"/>
      <w:bookmarkStart w:id="146" w:name="_Toc55"/>
      <w:bookmarkEnd w:id="145"/>
      <w:r>
        <w:rPr>
          <w:rtl w:val="true"/>
        </w:rPr>
        <w:t xml:space="preserve">سنت گرا </w:t>
      </w:r>
      <w:r>
        <w:rPr>
          <w:rtl w:val="true"/>
        </w:rPr>
        <w:t xml:space="preserve">- </w:t>
      </w:r>
      <w:r>
        <w:rPr>
          <w:rtl w:val="true"/>
        </w:rPr>
        <w:t>اهل بیتی</w:t>
      </w:r>
      <w:r>
        <w:rPr>
          <w:rtl w:val="true"/>
        </w:rPr>
        <w:t>:</w:t>
      </w:r>
      <w:bookmarkEnd w:id="146"/>
    </w:p>
    <w:p>
      <w:pPr>
        <w:pStyle w:val="BookText"/>
        <w:rPr/>
      </w:pPr>
      <w:r>
        <w:rPr>
          <w:rFonts w:ascii="IRNazanin" w:hAnsi="IRNazanin" w:eastAsia="IRNazanin"/>
          <w:color w:val="111111"/>
          <w:sz w:val="28"/>
          <w:sz w:val="28"/>
          <w:szCs w:val="28"/>
          <w:rtl w:val="true"/>
          <w:lang w:bidi="fa-IR"/>
        </w:rPr>
        <w:t>این جریان استمرار جریان فکری جارودیه است که در زمان ظهور مطرفیه، علیه آنان ردیه هایی نوشت و در آن مقطع به عنوان مخترعه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زیدیان مخترعه در اعتزال گرایی افراط کردند، این جریان با شعار بازگشت به رویکرد سنتی جارودی شکل گرفت و از زیدیان مخترعه اعتزال گرای افراطی،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مذهب اهل بیت علیهم السلام و امامان زیدی به دلایل مختلفی بر مکتب معتزلی ترجیح دارد و فقط مذهب اهل بیت علیهم السلام شایسته پیروی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این جریان بر تداوم سنّت هادوی و تمسک بر آن تأکید کردند و هر گونه انحراف در مسائل کلامی و فقهی و نیز اصول فقه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شاخص این جریان، ابو عبدالله حُمَيدان بن یحیی القاسمی است که مجموعه ای از رسائل و نوشته های او در ضمن کتابی با عنوان مجموع السید حمیدان در یمن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وی در چارچوب ردیه نویسی علیه معتزلیان و زیدی های معتزلی مشرب گویای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رساله التصريح بالمذهب الصحيح تفكر اعتزالی را نقد کرده و اذعان داشته که زیدیان معتزلی مشرب به کتاب های امامان زیدی کهن اعتنا نکرده اند و آنها را به سادگی و عمق نداشتن در مطالب کلامی متهم کرده اند او در رسائل خود از امامان نخستین شیعه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امام سجاد علیه السلام،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بن علی علیه السلام و دیگر امامان 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قاسم رسی و هادى الى الحق، ناصر اطروش، قاسم بن علی 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امام احمد بن سلیمان و منصور بالله عبدالله بن حمزه نقل قول های منظمی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آثار هارونی به دلیل رویکرد معتزلی کمتر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در نقل اقوال امامان زیدی این بوده که نشان دهد نمی توان زیدی بود و هم ادعای تبعیت از امامان کرد و هم تبعیت از مذهب معتزلیان در مسائل کلامی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جریان در دوران حاضر به دو شاخه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بیتی تجددگرا؛ این گروه بعد از وحدت دو یمن، عهده دار دفاع از اندیشه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زیدیه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فعالیت خود را با اعلان اعلامیه ای آغاز کردند که در آن وفاداری خود را به نظام جمهوری بیان داشتند و اذعان کردند که سیستم امامت در زیدیه مربوط به دوران گذشته است و دیگر در یمن جایی ندارد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می توان حزب الحق را مصداق همین گروه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بیتی محافظه گرا؛ این گروه با تعدیل گرایی در اندیشه کلامی مخالف اند و مسئله امامت را مربوط به دوران گذشته نمیدانند و تعدیل در </w:t>
      </w:r>
    </w:p>
    <w:p>
      <w:pPr>
        <w:pStyle w:val="BookText"/>
        <w:rPr/>
      </w:pPr>
      <w:r>
        <w:rPr>
          <w:rFonts w:ascii="IRNazanin" w:hAnsi="IRNazanin" w:eastAsia="IRNazanin"/>
          <w:color w:val="111111"/>
          <w:sz w:val="28"/>
          <w:sz w:val="28"/>
          <w:szCs w:val="28"/>
          <w:rtl w:val="true"/>
          <w:lang w:bidi="fa-IR"/>
        </w:rPr>
        <w:t>اندیشه امامت را قبول ندارند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این گروه ضمن تأکید بر مراجعه به قرآن و سنّت امامان گذشته، رویکرد افراط در عقل گرایی و سلفی گرایی را نقد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دهه های اخیر با رویکرد انقلابی هویت خود را حفظ کرده و از بقیه جریان ها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به مبانی اعتزال گرایی و میراث آنان انتقاد جدی دارند و هم تعدیل در باورهای زیدیه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سنّت امامان زیدیه غیر از شیوه سلف صالح است،</w:t>
      </w:r>
    </w:p>
    <w:p>
      <w:pPr>
        <w:pStyle w:val="BookText"/>
        <w:rPr/>
      </w:pPr>
      <w:r>
        <w:rPr>
          <w:rFonts w:ascii="IRNazanin" w:hAnsi="IRNazanin" w:eastAsia="IRNazanin"/>
          <w:color w:val="111111"/>
          <w:sz w:val="28"/>
          <w:sz w:val="28"/>
          <w:szCs w:val="28"/>
          <w:rtl w:val="true"/>
          <w:lang w:bidi="fa-IR"/>
        </w:rPr>
        <w:t xml:space="preserve">که می توان جنبش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همین گروه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تکیه بر دین و مذهب دارد، با گفتمان بنیادگرایانه سلفی کاملاً متفاوت است و همچون القاعده و داعش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گفتمان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مدرنیته و مفاهیم مدرن مانند دموکراسی، آزادی، حاکمیت مردم بر سرنوشت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بازگشت به دین و مذهب گاه با پذیرش مفاهیم انسانی و اخلاقی است که جنبش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مصداق آن است و گاه بازگشت به دین و مذهب با به کارگیری ابزار خشونت و تحجّر است که داعش مصداق آن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جریان حوثیان استمرار جریان فکری زیدیان اهل بیتی با گرایش جارودیه است؛ جریانی است که ضمن تأکید بر مراجعه به قرآن و سنت امامان گذشته، رویکرد اعتزال گرایی و سلفی گرایی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بازنگری در باورهای اصلی زیدیه، به ویژه امامت را نمی پذیرد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8110_50462"/>
      <w:bookmarkStart w:id="148" w:name="pg8110_50462"/>
      <w:bookmarkEnd w:id="148"/>
    </w:p>
    <w:p>
      <w:pPr>
        <w:pStyle w:val="Heading2"/>
        <w:numPr>
          <w:ilvl w:val="1"/>
          <w:numId w:val="1"/>
        </w:numPr>
        <w:rPr/>
      </w:pPr>
      <w:bookmarkStart w:id="149" w:name="pg8110_50462"/>
      <w:bookmarkStart w:id="150" w:name="__RefHeading___Toc8001421_1051229030"/>
      <w:bookmarkStart w:id="151" w:name="_Toc56"/>
      <w:bookmarkEnd w:id="149"/>
      <w:bookmarkEnd w:id="150"/>
      <w:r>
        <w:rPr>
          <w:rtl w:val="true"/>
        </w:rPr>
        <w:t>فصل دوم</w:t>
      </w:r>
      <w:r>
        <w:rPr>
          <w:rtl w:val="true"/>
        </w:rPr>
        <w:t xml:space="preserve">: </w:t>
      </w:r>
      <w:r>
        <w:rPr>
          <w:rtl w:val="true"/>
        </w:rPr>
        <w:t>حوثیان از نهضت فرهنگی تا جنبش نظامی</w:t>
      </w:r>
      <w:bookmarkEnd w:id="151"/>
    </w:p>
    <w:p>
      <w:pPr>
        <w:pStyle w:val="Heading3"/>
        <w:numPr>
          <w:ilvl w:val="2"/>
          <w:numId w:val="1"/>
        </w:numPr>
        <w:rPr/>
      </w:pPr>
      <w:bookmarkStart w:id="152" w:name="__RefHeading___Toc8001423_1051229030"/>
      <w:bookmarkStart w:id="153" w:name="_Toc57"/>
      <w:bookmarkEnd w:id="152"/>
      <w:r>
        <w:rPr>
          <w:rtl w:val="true"/>
        </w:rPr>
        <w:t>اشاره</w:t>
      </w:r>
      <w:r>
        <w:rPr>
          <w:rtl w:val="true"/>
        </w:rPr>
        <w:t>:</w:t>
      </w:r>
      <w:bookmarkEnd w:id="15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حوثیان از نهضت فرهنگی تا جنبش نظامی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8110_50466"/>
      <w:bookmarkStart w:id="155" w:name="pg8110_50466"/>
      <w:bookmarkEnd w:id="155"/>
    </w:p>
    <w:p>
      <w:pPr>
        <w:pStyle w:val="Heading3"/>
        <w:numPr>
          <w:ilvl w:val="2"/>
          <w:numId w:val="1"/>
        </w:numPr>
        <w:rPr/>
      </w:pPr>
      <w:bookmarkStart w:id="156" w:name="pg8110_50466"/>
      <w:bookmarkStart w:id="157" w:name="__RefHeading___Toc8001425_1051229030"/>
      <w:bookmarkStart w:id="158" w:name="_Toc58"/>
      <w:bookmarkEnd w:id="156"/>
      <w:bookmarkEnd w:id="157"/>
      <w:r>
        <w:rPr>
          <w:rtl w:val="true"/>
        </w:rPr>
        <w:t>اشاره</w:t>
      </w:r>
      <w:r>
        <w:rPr>
          <w:rtl w:val="true"/>
        </w:rPr>
        <w:t>:</w:t>
      </w:r>
      <w:bookmarkEnd w:id="158"/>
    </w:p>
    <w:p>
      <w:pPr>
        <w:pStyle w:val="BookText"/>
        <w:rPr/>
      </w:pPr>
      <w:r>
        <w:rPr>
          <w:rFonts w:ascii="IRNazanin" w:hAnsi="IRNazanin" w:eastAsia="IRNazanin"/>
          <w:color w:val="111111"/>
          <w:sz w:val="28"/>
          <w:sz w:val="28"/>
          <w:szCs w:val="28"/>
          <w:rtl w:val="true"/>
          <w:lang w:bidi="fa-IR"/>
        </w:rPr>
        <w:t>بعد از معرفی اجمالی رویکردها و جریان های فکری زیدیه و نشان دادن اینکه جنبش حوثیان همان زیدیان اهل بیتی هستند، تبارشناسی مختصری درباره آنان، به ویژه دو شخصیت اثر گذار آن، علامه سیدبدرالدین الحوثي و سیدحسین الحوثی، ضرورت دارد، که در پی می آید؛</w:t>
      </w:r>
    </w:p>
    <w:p>
      <w:pPr>
        <w:pStyle w:val="Heading3"/>
        <w:numPr>
          <w:ilvl w:val="2"/>
          <w:numId w:val="1"/>
        </w:numPr>
        <w:rPr/>
      </w:pPr>
      <w:bookmarkStart w:id="159" w:name="__RefHeading___Toc8001427_1051229030"/>
      <w:bookmarkStart w:id="160" w:name="_Toc59"/>
      <w:bookmarkEnd w:id="159"/>
      <w:r>
        <w:rPr>
          <w:rtl w:val="true"/>
        </w:rPr>
        <w:t>تبار شناسی حوثیان</w:t>
      </w:r>
      <w:r>
        <w:rPr>
          <w:rtl w:val="true"/>
        </w:rPr>
        <w:t>«</w:t>
      </w:r>
      <w:r>
        <w:rPr>
          <w:rtl w:val="true"/>
        </w:rPr>
        <w:t>انصارالله</w:t>
      </w:r>
      <w:r>
        <w:rPr>
          <w:rtl w:val="true"/>
        </w:rPr>
        <w:t>»</w:t>
      </w:r>
      <w:bookmarkEnd w:id="160"/>
    </w:p>
    <w:p>
      <w:pPr>
        <w:pStyle w:val="BookText"/>
        <w:rPr/>
      </w:pPr>
      <w:r>
        <w:rPr>
          <w:rFonts w:ascii="IRNazanin" w:hAnsi="IRNazanin" w:eastAsia="IRNazanin"/>
          <w:color w:val="111111"/>
          <w:sz w:val="28"/>
          <w:sz w:val="28"/>
          <w:szCs w:val="28"/>
          <w:rtl w:val="true"/>
          <w:lang w:bidi="fa-IR"/>
        </w:rPr>
        <w:t>خاندان حوثیان منسوب به منطقه حوث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و منطقه ای در استان عمران، واقع در میانه دو استان صعده و صنعا، است که از قدیمی ترین دارالهجره ها به شمار می آید مکانی است که به علم و عالم شهرت دارد و در قرون گذشته ملجأ و مأمن عالمان بزرگ زیدی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از بقاع متبرک عالمان آن به دست آورد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بیستم میلادی، با تشکیل سازمان جوانان مؤمن سرگذشت </w:t>
      </w:r>
    </w:p>
    <w:p>
      <w:pPr>
        <w:pStyle w:val="BookText"/>
        <w:rPr/>
      </w:pPr>
      <w:r>
        <w:rPr>
          <w:rFonts w:ascii="IRNazanin" w:hAnsi="IRNazanin" w:eastAsia="IRNazanin"/>
          <w:color w:val="111111"/>
          <w:sz w:val="28"/>
          <w:sz w:val="28"/>
          <w:szCs w:val="28"/>
          <w:rtl w:val="true"/>
          <w:lang w:bidi="fa-IR"/>
        </w:rPr>
        <w:t>تجديد حیات ایدئولوژیکی، اجتماعی و سیاسی مکتب زیدیه در صعده به سرگذشت خاندان حوثی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اطلاعات درباره اعضای خاندان حوثی و ارتباط آنها با دیگر طایفه ها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ارتباط خانوادگی قبل از آغاز جنگ با دولت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دهه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شکل گیری این رابطه ها و درگیری در دو زمان متفاوت روی داده، طبیعتاً در وقایع نگاری و بررسی و تحليل مد نظر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 بردن به ساختار این خاندان اهمیت ویژه ای دارد؛ چراکه برای تمرکز بهتر بر درگیری های مسلحانه میان دولت يمن و حوثی ها و رسیدن به تحلیلی درست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ساختار فامیلی خاندان الحوثی و ارتباطی که با دیگر طایفه های زیدی دارند، پژوهشگر را در ترسیم قدرت حوثی ها در بسیج کردن طرفداران خود و همین طور چگونگی مقاومت آنها در درگیری چندین ساله با دولت یمن از طریق تکیه و اتکا بر حمایت اطرافیان کمک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تا قبل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خاندان حوثی خاندانی بزرگ و پرجمعیت به شمار می آید که متشکل از چندین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بدرالدین الحوثی و برادران و عموزاده هایش به یک نسل تعلق دارند، اما زمان تولد آنها، به دلیل اینکه هر یک در رده سنی جداگانه ای قرار گرفته اند، با هم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حتی در میان پسران علامه بدرالدین الحوثی نیز بیشتر دیده می شود، با وجود اینکه پسران وی از یک نسل </w:t>
      </w:r>
    </w:p>
    <w:p>
      <w:pPr>
        <w:pStyle w:val="BookText"/>
        <w:rPr/>
      </w:pPr>
      <w:r>
        <w:rPr>
          <w:rFonts w:ascii="IRNazanin" w:hAnsi="IRNazanin" w:eastAsia="IRNazanin"/>
          <w:color w:val="111111"/>
          <w:sz w:val="28"/>
          <w:sz w:val="28"/>
          <w:szCs w:val="28"/>
          <w:rtl w:val="true"/>
          <w:lang w:bidi="fa-IR"/>
        </w:rPr>
        <w:t>هستند، عبدالملک احتمالاً دو دهه جوان تر از حسین است و همین عبدالملک از نظر سنی در رده 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رده سنی درون نسلی، که در این خانواده دیده می شود، به علت چهار ازدواج علامه الحوثی در طی چندین دهه است، تا جایی که این ازدواج ها باعث شده خانواده وی شاخه های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 همسر علامه الحوثی می توان گفت وی، هم از میان دختران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میان دختران شیوخ قبایل مهم یمن، افرادی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نیز این الگوی ازدواج را، به تأسّی از پدر،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حسین الحوثی هم با دختر شریفه و هم با غیر شریفه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خاندان حوثی از علامه بدرالدین الحوثی گرفته تا فرزندان حسین، تصویری از یک خانواده دورگه، که ساکن سرزمین های شمالی یمن است، در حد اعلای خود به نمایش گذاشته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مستشرقان خاندان حوثی را به شبکه اجتماعی وسیعی تشبیه کرده اند که محدود به یک طایفه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آنان، برخی از خاندان حوثی محصول ساختار خانواده هایی هستند که با آنها ارتباط فامیلی دارند و بعضی اشتراکی هستند که بر مبنای روابطی شکل گرفته اند که این ارتباطات از طریق سفر یا تحصیل اعضای خانواده در دهه 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یا از </w:t>
      </w:r>
      <w:bookmarkStart w:id="161" w:name="pg8110_50472"/>
    </w:p>
    <w:p>
      <w:pPr>
        <w:pStyle w:val="BookText"/>
        <w:rPr/>
      </w:pPr>
      <w:bookmarkEnd w:id="161"/>
      <w:r>
        <w:rPr>
          <w:rFonts w:ascii="IRNazanin" w:hAnsi="IRNazanin" w:eastAsia="IRNazanin"/>
          <w:color w:val="111111"/>
          <w:sz w:val="28"/>
          <w:sz w:val="28"/>
          <w:szCs w:val="28"/>
          <w:rtl w:val="true"/>
          <w:lang w:bidi="fa-IR"/>
        </w:rPr>
        <w:t xml:space="preserve">طریق فعالیت های سیاسی و نظامی در دهه های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با وجود کمبود منابع در معرفی این خاندان، شناخت ساختار فامیلی آنان لازم است؛ چراکه در توضیح و شرح قدرت حوثی ها و چگونگی مقاومت آنها در درگیری چندین ساله پژوهشگر را به تحلیل درست رهنمون می شود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62" w:name="__RefHeading___Toc8001429_1051229030"/>
      <w:bookmarkStart w:id="163" w:name="_Toc60"/>
      <w:bookmarkEnd w:id="162"/>
      <w:r>
        <w:rPr>
          <w:rtl w:val="true"/>
        </w:rPr>
        <w:t>سیدبدرالدین بن امیرالدین الحوثی</w:t>
      </w:r>
      <w:r>
        <w:rPr>
          <w:rtl w:val="true"/>
        </w:rPr>
        <w:t>:</w:t>
      </w:r>
      <w:bookmarkEnd w:id="1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عالم معاصر این خاندان علامه بدرالدین امیرالدین الحوثی از سادات حسنی است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در شهر ضحيان، در شمال یمن،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تولد ایشان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امیرالدین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عمویش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زیدی مذهبی بودند که مردم احترام زیادی برای آنها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نزد پدر و عمویش و همچنین نزد سیداحمد بن عیسی بن زید بن علی و عالمان دیگر، معارف زیدی را فرا گرفت و به عالمی بزرگ مبدل شد و ده ها نفر از عالمان بزرگ زیدی شاگرد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مجدالدين المؤيدى، عالم معاصر زیدی، در وصف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سيد العلامة رضيع العلم و دراسة و ربيب </w:t>
      </w:r>
    </w:p>
    <w:p>
      <w:pPr>
        <w:pStyle w:val="BookText"/>
        <w:rPr/>
      </w:pPr>
      <w:r>
        <w:rPr>
          <w:rFonts w:ascii="Amiri" w:hAnsi="Amiri" w:eastAsia="Amiri" w:cs="Amiri"/>
          <w:color w:val="111111"/>
          <w:sz w:val="28"/>
          <w:sz w:val="28"/>
          <w:szCs w:val="28"/>
          <w:rtl w:val="true"/>
          <w:lang w:bidi="ar-SA"/>
        </w:rPr>
        <w:t>العلم و الهداية و هو من العلم والعمل بالمحل الاعلى و له من الفكر الثاقب والنظر الصائب الحظ الاوفر و خبرة الخبرة و بقية البقية الذى امتاز بالورع والزهد و كل فضيلة</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علامه الحوثی در دهه دوم و اوایل دهه سوم عمرش، به دلیل بیماری آسم و دیگر مشکلات مجبور شد در مران، ناحیه ای از حیدان،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منطقه بود که وی با دختر خولان بن عَمر الشيخ، از قبیله بنی بحر،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چهار فرزند به نام های حسین، يحيى، احمد و عبدالقادر، بود به این ترتیب وی توانست علاوه بر اعتبار</w:t>
      </w:r>
    </w:p>
    <w:p>
      <w:pPr>
        <w:pStyle w:val="BookText"/>
        <w:rPr/>
      </w:pPr>
      <w:r>
        <w:rPr>
          <w:rFonts w:ascii="IRNazanin" w:hAnsi="IRNazanin" w:eastAsia="IRNazanin"/>
          <w:color w:val="111111"/>
          <w:sz w:val="28"/>
          <w:sz w:val="28"/>
          <w:szCs w:val="28"/>
          <w:rtl w:val="true"/>
          <w:lang w:bidi="fa-IR"/>
        </w:rPr>
        <w:t>سیادت به نفوذ قبیله ای نیز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چند سال بعد دوباره ازدواج کرد و این بار دختری را از خانواده سیدهای الستين برگزید که در منطقه ضحیان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به نام های محمد و حمید حاصل این ازدواج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یک دهه بعد برای سومین بار ازدواج کرد که نتیجه آن دو پسر به نامهای ابراهیم و امیرالدین بود که دولت یمن، امیرالدین را دست گیر کرد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بدرالدین، از اعضای قبیله ولد يحيی، از قبایل خولان در منطقه 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دهه پنجم عمرش همسر چهارم اختیار کرد که از اعضای خانواده سیدهای العجری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سیدالعجری عالم برجسته زیدی مذهب و مرجع داوری و حل </w:t>
      </w:r>
    </w:p>
    <w:p>
      <w:pPr>
        <w:pStyle w:val="BookText"/>
        <w:rPr/>
      </w:pPr>
      <w:r>
        <w:rPr>
          <w:rFonts w:ascii="IRNazanin" w:hAnsi="IRNazanin" w:eastAsia="IRNazanin"/>
          <w:color w:val="111111"/>
          <w:sz w:val="28"/>
          <w:sz w:val="28"/>
          <w:szCs w:val="28"/>
          <w:rtl w:val="true"/>
          <w:lang w:bidi="fa-IR"/>
        </w:rPr>
        <w:t>اختلاف و دعاوی در محدوده صعده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همسر نیز پنج فرزند دارد که عبدالملک ثمره این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که نسبش حوثی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عجری بود،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آغاز دهه سوم عُمرش، اعتبار لازم برای رهبری را به دست آورد و رهبر فعلی حوثیان شد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بدرالدين الحوثى متأثر از جریان فکری جارودیه و استمرار بخش جریان اهل 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جارودیه بیشترین قرابت و تشابه عقیدتی را با شیعیان اثناعشری دارند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او با داشتن منصب نائب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شایسته کرد تا به مراجع زیدیه القا کند که زیدیه و امامیه در اصول عقایدی شیعی اختلافی ندارند و در بسیاری از اندیشه های اسلامی دیدگاهی نزدیک به هم دارند و این مطالب را در کتابی با عنوان الزیدیه في اليمن منتشر کرد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اندیشه تقریبی وی، حاصل سفر او به ایران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جدایی طلبان در جنوب تحرکات نظامی را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عالمان امامیه دیدار کرد و با حوزه علمیه قم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 هفت ماه به طول انجامید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البته برخی منابع مدت اقامت او را چند سال دانسته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مرجع دینی، که در میان زیدیان معاصر به علم، تقوا، زهد، و جهاد شهرت دارد، در موضوعات مختلف تألیفاتی را به جامعه علمی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زمینه کلام اسلامی، به ویژه نقد مبانی وهابیت،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الأفكار عن تقليد الاشرار، الايجاز في الرد على فتاوى الحجاز، آل محمد ليسوا كل الامة، في رحاب آية المودة، الذرية المباركة، المطرفية، حوار عن المطرفية الفكر والمأساه، مسألة شد الرحال، ايضاح المعالم في الرقى والتمائم، الجوابات المفيدة على المسائل العديدة، الغارة السريعة في الرد على الطليعة، التحذير من الفرقة، ارشاد السائل الى اهم المسائل، بنات الرسول لاربائية، كشف التغرير، الفرق بين السب والقول بالحق، كشف الغمة في مسائل اختلاف الامة، من هم الرافضة؟، من هم الوهابية؟، زيارة القبور؛ شبهات و ردود، النصيحة المفيدة،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زمینه حدیث و تفسیر نیز تألیفاتی دارد، که مهم 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الزهرى احاديثه و سيرته، مفتاح اسانيد الزيدية، اضواء على ما في البخاري و مسلم، الفئة الباغية، بيان البرهان من القرآن على تخليد اولياء الشيطان في النيران، بيان سبيل الله، حديث الاصطفاء، السهم الثاقب في ابطال دعايات النواصب، شرح امالى الامام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عیسی، طرق تفسير القرآن، التيسير في التفسير، تفسير جزء تبارک، تفسیر جزء عم و </w:t>
      </w:r>
      <w:bookmarkStart w:id="164" w:name="pg8110_50480"/>
    </w:p>
    <w:p>
      <w:pPr>
        <w:pStyle w:val="BookText"/>
        <w:rPr/>
      </w:pPr>
      <w:bookmarkEnd w:id="164"/>
      <w:r>
        <w:rPr>
          <w:rFonts w:ascii="IRNazanin" w:hAnsi="IRNazanin" w:eastAsia="IRNazanin"/>
          <w:color w:val="111111"/>
          <w:sz w:val="28"/>
          <w:sz w:val="28"/>
          <w:szCs w:val="28"/>
          <w:rtl w:val="true"/>
          <w:lang w:bidi="fa-IR"/>
        </w:rPr>
        <w:t>علاوه بر این، در زمینه فقه اسلامی نیز آثار مستقلی نگاشته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 إلى أحسن المذاهب، التّبيين في الضّمّ والتأمين و غير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آرای فقهی در کتاب تحریر الأفكار و التيسير في التفسیر در ضمن مباحث کلامی و تفسیری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بدرالدين الحوثي سرانجام در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مصادف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کرد پیکر او در استان صعده با حضور انبوهی از شیعیان و ارادتمندانش تشییع، و بعد از اقامه نماز به امامت عبدالملک الحوثی در ضحیان به خاک سپرده شد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165" w:name="__RefHeading___Toc8001431_1051229030"/>
      <w:bookmarkStart w:id="166" w:name="_Toc61"/>
      <w:bookmarkEnd w:id="165"/>
      <w:r>
        <w:rPr>
          <w:rtl w:val="true"/>
        </w:rPr>
        <w:t>سید حسین بن بدر الدين الحوثى</w:t>
      </w:r>
      <w:r>
        <w:rPr>
          <w:rtl w:val="true"/>
        </w:rPr>
        <w:t>:</w:t>
      </w:r>
      <w:bookmarkEnd w:id="16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سيدحسين الحوثي در شعبان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الرویس بنی بحر، از توابع استان صعده، دیده به جهان گشود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وی ثمره اولین ازدواج علامه بدرالدين الحوثي با دختر خولان بن عَمرو الشیخ، از قبیله بنی بحر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نزد عالمان زیدی، به ویژه پدرش، علامه بدرالدین الحوثی به تحصیل علم و کسب مکارم اخلاقی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رسمی را در مدارس دولتی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در مدارس اخوان المسلمين يمن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دانشکده شریعت دانشگاه صنعا ادامه تحصیل داد و موفق به اخذ مدرک کارشناسی در رشته شریعت و قانون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دانشگاه خارطوم سودان رفت</w:t>
      </w:r>
      <w:r>
        <w:rPr>
          <w:rStyle w:val="FootnoteAnchor"/>
          <w:rtl w:val="true"/>
        </w:rPr>
        <w:footnoteReference w:id="90"/>
      </w:r>
      <w:r>
        <w:rPr>
          <w:rFonts w:ascii="IRNazanin" w:hAnsi="IRNazanin" w:eastAsia="IRNazanin"/>
          <w:color w:val="111111"/>
          <w:sz w:val="28"/>
          <w:sz w:val="28"/>
          <w:szCs w:val="28"/>
          <w:rtl w:val="true"/>
          <w:lang w:bidi="fa-IR"/>
        </w:rPr>
        <w:t>و مدرک کارشناسی ارشد در رشته علوم شرعی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اش در زمینه علوم قرآنی بود و فرصتی فراهم شد تا با معارف قرآنی آشنا شود و واقعیت های تلخ امت اسلامی را با محوریت قرآن ارزیابی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همین رساله، مانع از ادامه تحصیل وی در مقطع دکتری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 دانش با هدف گرفتن مدرک را مانع رشد عقلانیت می دانست و سبب دوری از قرآن و معارف اهل بیت علیهم السلام تلقی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او را در دیدگاه ها و گرایش های مذهبی اش افراط گرا نامیدند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الحوثي در ابتدای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همراه با پدرش و عالمان بزرگ و چهره های فرهنگی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از حوزه ضحیان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استان 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چهار سال وارد مجلس شد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وی در مجلس، به جهت روحیه جهادی و خدمت رسانی به مردم، نقشی محوری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صیانت از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و قوانین مهم کشوری، مبارزه با فساد و مفسدان از جمله فعالیت های او بود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پس از اختلاف نظر و دو دستگی ای که در میان اعضای حزب الحق، بر سر حیطه فعالیت او به وجود آمد،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الحق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علت کناره گیری او، اختلاف نظر در اندیشه امامت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سیدمجدالدين المؤیدی و گروهی از اندیشمندان زیدی معتقدند اندیشه امامت و رهبری اسلامی در عصر حاضر، مقید به سادات فاطمی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تفکر فقهی، باعث ترس حُکام و اعمال فشار علیه شیعیان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حوثیان با این اندیشه مخالف بودند و حاکمیت اسلامی را ویژه سادات فاطمی می دانستند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برخی منابع برای کناره گیری او، دلایل و انگیزه های دیگری برشمرده اند که بیشتر برای اتهام زدن و تخطئه کردن وجهه سید حسین الحوثی است؛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حسین الحوثی از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الاشتراكي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اندیشه و افکار، مقابل حزب الحق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رغبت نداشتن حسین الحوثی در استمرار مرجعیت و رهبری مجدالدین المؤيدى و التزام نداشتن به آن؛ قانونمند کردن پرداخت خمس و مالیات به امام فاطمی با الگوبرداری از اثناعشریه در ایران و عراق؛ چراکه استان </w:t>
      </w:r>
    </w:p>
    <w:p>
      <w:pPr>
        <w:pStyle w:val="BookText"/>
        <w:rPr/>
      </w:pPr>
      <w:r>
        <w:rPr>
          <w:rFonts w:ascii="IRNazanin" w:hAnsi="IRNazanin" w:eastAsia="IRNazanin"/>
          <w:color w:val="111111"/>
          <w:sz w:val="28"/>
          <w:sz w:val="28"/>
          <w:szCs w:val="28"/>
          <w:rtl w:val="true"/>
          <w:lang w:bidi="fa-IR"/>
        </w:rPr>
        <w:t>صعده از استان های حاصل خیز و پردرآمد است و در شیعه گروهی معتقدند نباید زکات را به حاکمان ظالم بدهند، بلکه باید به امام فاطمی پرداخت کنند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در نهایت زیدیان ساکن صعده در فضای مجازی، به دو جریان مؤیدی ها و حوثی ها معروف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او منتقد نظام فکری، اقتصادی و رویکرد سیاسی دولت یمن بود؛ زیرا نظام فکری دولت را بعثی می دانست که زمینه را برای فعالیت وهابيت و القاعده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و نفتی یمن نیز در تسخیر چند طایفه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سیاسی دولت هم، وابستگی کامل به آمریکا و غرب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دلایل مذکور، سیدحسین الحوثی به همراه گروهی از اندیشمندان فعال زیدی مذهب،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شباب المؤمن را در چارچوب فرهنگی و سیاسی خاصی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حسین الحوثی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نیروهای نظامی حکومت یمن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او در اختیار حکومت ماند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بعد از سقوط حاکمیت على عبدالله صالح، در رجب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پیروانش واگذار، و در مراسم باشکوهی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سیدحسین الحوثی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موجود است که بیانگر اندیشه و عقاید و رویکردهای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او است</w:t>
      </w:r>
      <w:r>
        <w:rPr>
          <w:rFonts w:eastAsia="IRNazanin" w:cs="IRNazanin"/>
          <w:color w:val="111111"/>
          <w:sz w:val="28"/>
          <w:szCs w:val="28"/>
          <w:rtl w:val="true"/>
          <w:lang w:bidi="fa-IR"/>
        </w:rPr>
        <w:t xml:space="preserve">. </w:t>
      </w:r>
      <w:bookmarkStart w:id="167" w:name="pg8110_50488"/>
    </w:p>
    <w:p>
      <w:pPr>
        <w:pStyle w:val="BookText"/>
        <w:rPr/>
      </w:pPr>
      <w:bookmarkEnd w:id="167"/>
      <w:r>
        <w:rPr>
          <w:rFonts w:ascii="IRNazanin" w:hAnsi="IRNazanin" w:eastAsia="IRNazanin"/>
          <w:color w:val="111111"/>
          <w:sz w:val="28"/>
          <w:sz w:val="28"/>
          <w:szCs w:val="28"/>
          <w:rtl w:val="true"/>
          <w:lang w:bidi="fa-IR"/>
        </w:rPr>
        <w:t>علاوه بر سیدحسین الحوثی، که مؤسس و بنیان گذار جنبش الحوثی محسوب می شود، دیگر فرزندان علامه بدرالدین الحوثی نیز هر کدام نقش مهمی در جنبش الحوثی بر عهده داشته اند</w:t>
      </w:r>
      <w:r>
        <w:rPr>
          <w:rFonts w:eastAsia="IRNazanin" w:cs="IRNazanin"/>
          <w:color w:val="111111"/>
          <w:sz w:val="28"/>
          <w:szCs w:val="28"/>
          <w:rtl w:val="true"/>
          <w:lang w:bidi="fa-IR"/>
        </w:rPr>
        <w:t>:</w:t>
      </w:r>
    </w:p>
    <w:p>
      <w:pPr>
        <w:pStyle w:val="Heading3"/>
        <w:numPr>
          <w:ilvl w:val="2"/>
          <w:numId w:val="1"/>
        </w:numPr>
        <w:rPr/>
      </w:pPr>
      <w:bookmarkStart w:id="168" w:name="__RefHeading___Toc8001433_1051229030"/>
      <w:bookmarkStart w:id="169" w:name="_Toc62"/>
      <w:bookmarkEnd w:id="168"/>
      <w:r>
        <w:rPr>
          <w:rtl w:val="true"/>
        </w:rPr>
        <w:t>سید عبدالملک الحوثی</w:t>
      </w:r>
      <w:r>
        <w:rPr>
          <w:rtl w:val="true"/>
        </w:rPr>
        <w:t>:</w:t>
      </w:r>
      <w:bookmarkEnd w:id="169"/>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صعده متولد شد و معارف زیدیه را در مدارس زیدی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سید حسین الحوثی، رهبری این جنبش را به عهده گرفت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وی در نوامبر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گو با روزنامه لبنانی الدیار در معرفی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دینی و مذهبی خود را در مدارس دینی و مذهبی زادگاهم فرا گرفتم و در خانواده ای کم درآمد، اما آرام، نشو و نما یافتم و همانند خانواده ام به امور و مسائل منطقه ای و بین المللی توجه بسیار داشتم و آنها را پیگیری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متاهل هستم و فرزندی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دوران کودکی خود را در منطقه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غربی یمن و بخش دیگر این دوره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جمعة بن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توابع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صعده، سپری کردم و دوره جوانی ام نیز در همین منطقه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توانایی های برجسته وی قدرت خطابه و سخنرانی است</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170" w:name="__RefHeading___Toc8001435_1051229030"/>
      <w:bookmarkStart w:id="171" w:name="_Toc63"/>
      <w:bookmarkEnd w:id="170"/>
      <w:r>
        <w:rPr>
          <w:rtl w:val="true"/>
        </w:rPr>
        <w:t>سید محمد الحوثی</w:t>
      </w:r>
      <w:r>
        <w:rPr>
          <w:rtl w:val="true"/>
        </w:rPr>
        <w:t>:</w:t>
      </w:r>
      <w:bookmarkEnd w:id="1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مران به دنیا آمد و سپس به ضحیان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زیدی را نزد </w:t>
      </w:r>
      <w:bookmarkStart w:id="172" w:name="pg8110_50490"/>
    </w:p>
    <w:p>
      <w:pPr>
        <w:pStyle w:val="BookText"/>
        <w:rPr/>
      </w:pPr>
      <w:bookmarkEnd w:id="172"/>
      <w:r>
        <w:rPr>
          <w:rFonts w:ascii="IRNazanin" w:hAnsi="IRNazanin" w:eastAsia="IRNazanin"/>
          <w:color w:val="111111"/>
          <w:sz w:val="28"/>
          <w:sz w:val="28"/>
          <w:szCs w:val="28"/>
          <w:rtl w:val="true"/>
          <w:lang w:bidi="fa-IR"/>
        </w:rPr>
        <w:t>عالمان این مکتب، از جمله پدرش علامه بدرالدین الحوثی،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کسانی است که در جنبش های بیداری اسلامی نقش مؤثر و اثر گذاری داشته، به حدی که انجمن شباب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صعده تأسیس کرد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وی از مؤسسان اصلی این انجمن است که فرماندهی شیعیان در شهر ضحیان را بر عهده داشته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ایشان، تربیت شاگران، ارشاد و موعظه آنان، و تبلیغ معارف زیدی به جوانان زیدی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فرزندان علامه الحوثی است که در موضوعات مختلف تألیفاتی را به جامعه علمی عرضه کرده،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خطبة مختارة من هدى القرآن، اربعون حديثاً مختارة في الاخلاق، الدعوة الى الله الوسائل والاساليب، البيان لمفردات الفاظ القرآن، فن الخطابه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دیگر وی مائة كلمة مختارة من نهج البلاغه</w:t>
      </w:r>
    </w:p>
    <w:p>
      <w:pPr>
        <w:pStyle w:val="BookText"/>
        <w:rPr/>
      </w:pPr>
      <w:r>
        <w:rPr>
          <w:rFonts w:ascii="IRNazanin" w:hAnsi="IRNazanin" w:eastAsia="IRNazanin"/>
          <w:color w:val="111111"/>
          <w:sz w:val="28"/>
          <w:sz w:val="28"/>
          <w:szCs w:val="28"/>
          <w:rtl w:val="true"/>
          <w:lang w:bidi="fa-IR"/>
        </w:rPr>
        <w:t>است که با عنوان ریاض النبلاء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تعلیق بر آثار پدر نیز از دیگر فعالیت های علمی ایشان است، که می توان به التیسیر فی التفسير، في ظلال اسماء الحسنى، و التحذير من الفرقة اشاره کرد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73" w:name="__RefHeading___Toc8001437_1051229030"/>
      <w:bookmarkStart w:id="174" w:name="_Toc64"/>
      <w:bookmarkEnd w:id="173"/>
      <w:r>
        <w:rPr>
          <w:rtl w:val="true"/>
        </w:rPr>
        <w:t>سيد عبدالسلام الحوثی</w:t>
      </w:r>
      <w:r>
        <w:rPr>
          <w:rtl w:val="true"/>
        </w:rPr>
        <w:t>:</w:t>
      </w:r>
      <w:bookmarkEnd w:id="17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فعال سیاسی و عضو جنبش حوثیان بوده است</w:t>
      </w:r>
      <w:r>
        <w:rPr>
          <w:rFonts w:eastAsia="IRNazanin" w:cs="IRNazanin"/>
          <w:color w:val="111111"/>
          <w:sz w:val="28"/>
          <w:szCs w:val="28"/>
          <w:rtl w:val="true"/>
          <w:lang w:bidi="fa-IR"/>
        </w:rPr>
        <w:t xml:space="preserve">. </w:t>
      </w:r>
      <w:r>
        <w:rPr>
          <w:rStyle w:val="FootnoteAnchor"/>
          <w:rtl w:val="true"/>
        </w:rPr>
        <w:footnoteReference w:id="101"/>
      </w:r>
      <w:bookmarkStart w:id="175" w:name="pg8110_50492"/>
    </w:p>
    <w:p>
      <w:pPr>
        <w:pStyle w:val="Heading3"/>
        <w:numPr>
          <w:ilvl w:val="2"/>
          <w:numId w:val="1"/>
        </w:numPr>
        <w:rPr/>
      </w:pPr>
      <w:bookmarkStart w:id="176" w:name="__RefHeading___Toc8001439_1051229030"/>
      <w:bookmarkStart w:id="177" w:name="_Toc65"/>
      <w:bookmarkEnd w:id="175"/>
      <w:bookmarkEnd w:id="176"/>
      <w:r>
        <w:rPr>
          <w:rtl w:val="true"/>
        </w:rPr>
        <w:t>سیدیحیی الحوثی</w:t>
      </w:r>
      <w:r>
        <w:rPr>
          <w:rtl w:val="true"/>
        </w:rPr>
        <w:t>:</w:t>
      </w:r>
      <w:bookmarkEnd w:id="177"/>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 و یکی از جوانان زیدی فعال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زیدی را از پدرش علامه بدرالدین الحوثی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فعالیت در جنبش حوثيان، عضو مجلس شورا و مجلس نمایندگان یمن بود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سپس در خلال درگیری های نظامی دولت یمن با حوثیان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و به اتهام وابستگی ایشان به ایران محکوم به اعدام شد، ولی به آلمان پناه برد و از آن پس به عنوان چهره رسانه ای و بیان کننده مواضع این جنبش به شمار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به ایشان پناهندگی داد و درخواست دولت یمن، یعنی بازداشت یحیی الحوثی و تحویل او به دولت یمن،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الحوثی در بیانیه ای از دولت آلمان به دلیل علمکرد انسانی ای که در حق او داشت، تشکر و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یمن مصونیت سیاسی اش را لغو کرد تا مقدمات دست گیری وی از طریق پلیس بین 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به این هم اکتفا نکرد، بلکه پرونده مفصلی علیه او تنظیم کرد و از طریق سرلشکر علی محسن الاحمر به برلین فرستاد تا او را دستگیر کند، ولی با پاسخ منفی دولت آلمان روبه رو شد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78" w:name="__RefHeading___Toc8001441_1051229030"/>
      <w:bookmarkStart w:id="179" w:name="_Toc66"/>
      <w:bookmarkEnd w:id="178"/>
      <w:r>
        <w:rPr>
          <w:rtl w:val="true"/>
        </w:rPr>
        <w:t xml:space="preserve">وضعیت زیدیه معاصر بعد از امامت </w:t>
      </w:r>
      <w:r>
        <w:rPr>
          <w:rtl w:val="true"/>
        </w:rPr>
        <w:t>«</w:t>
      </w:r>
      <w:r>
        <w:rPr>
          <w:rtl w:val="true"/>
        </w:rPr>
        <w:t>متوکل علی الله</w:t>
      </w:r>
      <w:r>
        <w:rPr>
          <w:rtl w:val="true"/>
        </w:rPr>
        <w:t>»</w:t>
      </w:r>
      <w:bookmarkEnd w:id="179"/>
    </w:p>
    <w:p>
      <w:pPr>
        <w:pStyle w:val="Heading4"/>
        <w:numPr>
          <w:ilvl w:val="3"/>
          <w:numId w:val="1"/>
        </w:numPr>
        <w:rPr/>
      </w:pPr>
      <w:bookmarkStart w:id="180" w:name="__RefHeading___Toc8001443_1051229030"/>
      <w:bookmarkStart w:id="181" w:name="_Toc67"/>
      <w:bookmarkEnd w:id="180"/>
      <w:r>
        <w:rPr>
          <w:rtl w:val="true"/>
        </w:rPr>
        <w:t>اشاره</w:t>
      </w:r>
      <w:r>
        <w:rPr>
          <w:rtl w:val="true"/>
        </w:rPr>
        <w:t>:</w:t>
      </w:r>
      <w:bookmarkEnd w:id="1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على الله یحیی، پس از وفات پدرش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عثمانی ها که تا آن دوره در برابر مخالفت های مردمی ایستادگی کرده بودند، </w:t>
      </w:r>
    </w:p>
    <w:p>
      <w:pPr>
        <w:pStyle w:val="BookText"/>
        <w:rPr/>
      </w:pPr>
      <w:r>
        <w:rPr>
          <w:rFonts w:ascii="IRNazanin" w:hAnsi="IRNazanin" w:eastAsia="IRNazanin"/>
          <w:color w:val="111111"/>
          <w:sz w:val="28"/>
          <w:sz w:val="28"/>
          <w:szCs w:val="28"/>
          <w:rtl w:val="true"/>
          <w:lang w:bidi="fa-IR"/>
        </w:rPr>
        <w:t>به ناچار در دوره یحیی مجبور به انعقاد پیمان صلح با وی شدند و با ایجاد حکومت زیدیان به رهبری یحیی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توافق نامه، مناطق شمالی یمن در سیطره آخرین حکومت زیدیه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زیدیه، به دلیل تسلط آنان بر مناطق شمالی، استقلال نسبی داشت، اما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امپراتوری عثمانی و به دنبال آن خروج کامل عثمانی ها از یمن، حکومت زیدیان به عنوان تنها قدرت برتر سیاسی در یمن، علاوه بر شمال، جنوب یمن را بدون منازعه، تحت سیطره خود قرار داد و تنها دولت فراگیر و مستقل در 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حکومت زیدیان به دوران متوکلیه مشهور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حکومت يحيى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یحیی در اداره کشور به گونه ای بود که امور مهم کشور باید با تأیید و فرمان او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اداره امور کشور از شخصیت های برجسته یمن کمتر مشورت می گرفت و پیشرفت و ترقی کشور را فقط مبتنی بر یک سری قوانین قدیمی و ناکارآمد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عوامل متعددی، به عقب ماندگی یمن، در دوره ای که جهان در حال توسعه و رشد فزاینده بود،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به این سیاست توجهی نداشتند، اما روشنفکران یمنی را نگران کرد و آنان را به فکر علاج آن وضعیت اسف بار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پیدایش گروههای مخالف حکومت متوکلیه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احزاب، که همگی به گروه جهادی موسوم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انقلاب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عدن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جمعیت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إب شناخته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جریان مخالفی که به راه افتاد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 را احمد بن احمد مطاع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سرکشی به مدارس یمن به مناطق مختلف رفت، اما هدف اصلی اش از این سفرها بهره مندی از دیدگاه های اندیشمندان برای اصلاح اوضاع یمن و همراه کردن آنان با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سفر مطاع، ایجاد تشکیلات جهادی در صنعا و شاخه های آن در مناطق مختلف یمن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فعالیت های تشکیلات جهادی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شدن به اشراف و سرمایه داران برای جذب سرمایه در جهت اهداف تشکیلات؛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نفوذ به دستگاه حاکمیتی برای اطلاع از اوضاع و تسلط بر آن از طریق گرفتن مناصب دولتی؛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نقشه های دستگاه حاکم که منافی با مقاصد اصلاحات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گیری با روزنامه ها و شخصیتهای عربی برای نقد سیاست های دستگاه حاکم بر یمن؛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در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دستگیری احمد بن احمد مطاع و یارانش، از جمله محمد بن قاسم ابوطالب و زبیری، در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سال 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1936</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اتهام اقدام علیه حکومت امام یحیی، از شدت فعالیت گروه های جهادی در صنعا کاسته شد، هر چند منجر به پیدایش گروه های جهادی دیگری در شهرهایی همچون إب و عدن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روشنفکرانی همچون محمد محمود زبیری، زید بن علی موشکی، احمد محمد نعمان و احمد بن محمد شامی، که به دنبال اصلاحات در یمن بودند، با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عدن راه گروه های جهادی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تشکیلات، که بسیاری از آزادی خواهان و شخصیت های یمنی داخل و خارج نشین، نظیر عبدالله حکیمی مقیم بریتانیا، قاضی عبد الرحمن بن محمد الحداد و قاضی عبدالکریم بن احمد عنسی را با خود همراه کرده بود، تا</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احزاب فعال مخالف سیاستهای امام یحیی،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إب بود که مؤسس آن قاضی محمد بن علی اکوع است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شدت یافتن فعالیت گروه های جهادی که خواهان اصلاحات سیاسی، فرهنگی، اقتصادی و نظامی در یمن بودند، زمینه انقلاب در آن کشور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احزاب برنامه های خود برای انقلاب یمن و حکومت آینده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 مقدس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در تعداد محدود تکثیر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 این میثاق نام عبدالله بن احمد الوزیر به عنوان امام بعدی و دیگر اعضای اصلی حکومت و کارگزاران </w:t>
      </w:r>
    </w:p>
    <w:p>
      <w:pPr>
        <w:pStyle w:val="BookText"/>
        <w:rPr/>
      </w:pPr>
      <w:r>
        <w:rPr>
          <w:rFonts w:ascii="IRNazanin" w:hAnsi="IRNazanin" w:eastAsia="IRNazanin"/>
          <w:color w:val="111111"/>
          <w:sz w:val="28"/>
          <w:sz w:val="28"/>
          <w:szCs w:val="28"/>
          <w:rtl w:val="true"/>
          <w:lang w:bidi="fa-IR"/>
        </w:rPr>
        <w:t>آن ذکر شده بود، قرار شد زمان مناسب آشکار نشود، اما محتوای میثاق</w:t>
      </w:r>
    </w:p>
    <w:p>
      <w:pPr>
        <w:pStyle w:val="BookText"/>
        <w:rPr/>
      </w:pPr>
      <w:r>
        <w:rPr>
          <w:rFonts w:ascii="IRNazanin" w:hAnsi="IRNazanin" w:eastAsia="IRNazanin"/>
          <w:color w:val="111111"/>
          <w:sz w:val="28"/>
          <w:sz w:val="28"/>
          <w:szCs w:val="28"/>
          <w:rtl w:val="true"/>
          <w:lang w:bidi="fa-IR"/>
        </w:rPr>
        <w:t>ملی به دلایلی فاش شد و عبد الله بن احمد الوزير مجبور به کتمان و تکذیب محتوای آن نزد متوکل شد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مهم ترین گام برای پیروزی انقلاب، قتل امام یحیی و جانشینی عبدالله بن احمد الوزير بود که در روز 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ناصر قردعی، محمد بن قائد حسینی و یارانش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احمد ناصر حمیدالدین، فرزند متوکل نیز کشته شود، اما به دلیل حضور او در تعز و اطلاعش از نقشه مخالفان، ترور او نافرجام ماند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از قتل امام یحیی، عبدالله بن احمد الوزیر در صنعا همگان را به امامت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یمن هم که پیش از این، او را به عنوان بهترین گزینه امامت انتخاب کرده بودند به تأیید او برخاستند و در رأس بیعت کنندگان قرار گرفتند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انقلاب یمن با لشگرکشی احمد ناصر بن یحیی حمیدالدین، فرزند امام مقتول، از تعز به صنعا و محاصره سه روزه آن،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ناصر دستور بازداشت بسیاری از رهبران انقلاب در صنعا و دیگر شهرهای یمن را صادر، و حکم به اعدام عبدالله بن احمد الوزیر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اقدام طومار انقلاب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را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bookmarkStart w:id="182" w:name="pg8110_50503"/>
    </w:p>
    <w:p>
      <w:pPr>
        <w:pStyle w:val="BookText"/>
        <w:rPr/>
      </w:pPr>
      <w:bookmarkEnd w:id="182"/>
      <w:r>
        <w:rPr>
          <w:rFonts w:ascii="IRNazanin" w:hAnsi="IRNazanin" w:eastAsia="IRNazanin"/>
          <w:color w:val="111111"/>
          <w:sz w:val="28"/>
          <w:sz w:val="28"/>
          <w:szCs w:val="28"/>
          <w:rtl w:val="true"/>
          <w:lang w:bidi="fa-IR"/>
        </w:rPr>
        <w:t xml:space="preserve">واقعه قیامی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 عليه امام ناصر صورت گرفت که ناکام</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83" w:name="__RefHeading___Toc8001445_1051229030"/>
      <w:bookmarkStart w:id="184" w:name="_Toc68"/>
      <w:bookmarkEnd w:id="183"/>
      <w:r>
        <w:rPr>
          <w:rtl w:val="true"/>
        </w:rPr>
        <w:t>فروپاشی حکومت زیدیه یمن</w:t>
      </w:r>
      <w:bookmarkEnd w:id="184"/>
    </w:p>
    <w:p>
      <w:pPr>
        <w:pStyle w:val="BookText"/>
        <w:rPr/>
      </w:pPr>
      <w:r>
        <w:rPr>
          <w:rFonts w:ascii="IRNazanin" w:hAnsi="IRNazanin" w:eastAsia="IRNazanin"/>
          <w:color w:val="111111"/>
          <w:sz w:val="28"/>
          <w:sz w:val="28"/>
          <w:szCs w:val="28"/>
          <w:rtl w:val="true"/>
          <w:lang w:bidi="fa-IR"/>
        </w:rPr>
        <w:t xml:space="preserve">انقلاب یمن پس از فراز و نشیب های فراوان بعد از فوت احمد ناصر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و آخرین دوره حکومت زیدیان به امامت خاندان حمیدالدین به تاریخ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اهداف انقلاب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برچیدن ساختار حکومتی خاندان حمیدالدین و برپایی حکومتی بر اساس مدل جمهوری؛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تبعیض ها و اختلاف طبقاتی؛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ارتش قوی برای حمایت از انقلاب و دستاوردهای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بالابردن سطح اقتصادی، اجتماعی، سیاسی و فرهنگی یمن؛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روابط مناسب با کشورهای عربی؛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 گرفتن سیاست بی طرفی با بیگانگان؛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استعمار؛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شریعت اسلامی بر مبنای صحیح؛</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مهاجران به بازگشت برای استفاده از تجارب آنها در آبادانی کشور؛ </w:t>
      </w:r>
      <w:bookmarkStart w:id="185" w:name="pg8110_50505"/>
    </w:p>
    <w:p>
      <w:pPr>
        <w:pStyle w:val="BookText"/>
        <w:rPr/>
      </w:pPr>
      <w:bookmarkEnd w:id="18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حل بحران ناشی از عقب ماندگی و کوشش در مسیر ترقی و رشد 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سقوط حکومت زیدیان در یمن و انقلاب یمن، درگیری ها میان زیدیان، که سلطنت طلبان نامیده می شدند، و جمهوری خواهان و نظام جدید یمن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ها گاه منجر به بروز جنگ داخلی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طلبان با حمایت مالی عربستان و نظام جدید یمن با پیشتیبانی لجستیکی مصر، که در حمایت از انقلابیون یمن و احزاب، مخالف حکومت زیدیه تلاش های همه جانبه ای را مبذول داشته بود، امکان مقابله با یکدیگر را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گری اتحادیه عرب و کشورهای قدرتمند عربی نظیر عربستان و مصر نیز تا حدودی در کم شدن آتش درگیری ها مؤثر بود، اما گاه این دولت ها برای حفظ منافع خود در شعله ور کردن درگیری ها نقش مهمی داشتند</w:t>
      </w:r>
      <w:r>
        <w:rPr>
          <w:rFonts w:eastAsia="IRNazanin" w:cs="IRNazanin"/>
          <w:color w:val="111111"/>
          <w:sz w:val="28"/>
          <w:szCs w:val="28"/>
          <w:rtl w:val="true"/>
          <w:lang w:bidi="fa-IR"/>
        </w:rPr>
        <w:t>.</w:t>
      </w:r>
    </w:p>
    <w:p>
      <w:pPr>
        <w:pStyle w:val="Heading4"/>
        <w:numPr>
          <w:ilvl w:val="3"/>
          <w:numId w:val="1"/>
        </w:numPr>
        <w:rPr/>
      </w:pPr>
      <w:bookmarkStart w:id="186" w:name="__RefHeading___Toc8001447_1051229030"/>
      <w:bookmarkStart w:id="187" w:name="_Toc69"/>
      <w:bookmarkEnd w:id="186"/>
      <w:r>
        <w:rPr>
          <w:rtl w:val="true"/>
        </w:rPr>
        <w:t>تأثیر انقلاب یمن بر زیدیه</w:t>
      </w:r>
      <w:bookmarkEnd w:id="1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سقوط نظام حاکمیت زیدی، که ناشی از ناکارآمدی ساختار امامت در آن دوره و استبداد حکومت و بهره مند نشدن از روشنفکران برای اجرای اصلاحات و پاسخ گویی بر اساس مقتضیات زمان بود، موجی از روی گردانی از مذهب زیدیه، به طور خاص، و از مذهب، به طور عام، در </w:t>
      </w:r>
    </w:p>
    <w:p>
      <w:pPr>
        <w:pStyle w:val="BookText"/>
        <w:rPr/>
      </w:pPr>
      <w:r>
        <w:rPr>
          <w:rFonts w:ascii="IRNazanin" w:hAnsi="IRNazanin" w:eastAsia="IRNazanin"/>
          <w:color w:val="111111"/>
          <w:sz w:val="28"/>
          <w:sz w:val="28"/>
          <w:szCs w:val="28"/>
          <w:rtl w:val="true"/>
          <w:lang w:bidi="fa-IR"/>
        </w:rPr>
        <w:t>تاریخ معاصر یمن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عوامل داخلی، عوامل خارجی نیز بر این جریان اثرگذار بود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 غرب گرایی و توجه به مارکسیسم و سوسیالسیم؛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تفکرات ملی گرایانه جمال عبدالناصر از مصر؛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تفکر وهابیت از عربستان سعودی؛</w:t>
      </w:r>
    </w:p>
    <w:p>
      <w:pPr>
        <w:pStyle w:val="BookText"/>
        <w:rPr/>
      </w:pPr>
      <w:r>
        <w:rPr>
          <w:rFonts w:ascii="IRNazanin" w:hAnsi="IRNazanin" w:eastAsia="IRNazanin"/>
          <w:color w:val="111111"/>
          <w:sz w:val="28"/>
          <w:sz w:val="28"/>
          <w:szCs w:val="28"/>
          <w:rtl w:val="true"/>
          <w:lang w:bidi="fa-IR"/>
        </w:rPr>
        <w:t xml:space="preserve">کارشناسان معتقدند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علیه زیدیان و روی گردانی از زیدیه، که بزرگ ترین چالش فراروی زیدیه در این سالها بوده، در دهه های اخیر باعث شد برخی، از مذهب زیدیه روی گردانند و به مذهب شافعی و وهابیت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به کلی از مذهب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اقلیتی هم مذهب امامیه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دوره خفقان علیه زیدیه در قسمت عوامل ظهور حوثیان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حاصل از سیاست های انقباضی نظام وقت يمن عليه زيديان چنین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مذهب زیدیه به عنوان تنها مذهب رسمی؛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تعطیلی مدارس زیدی؛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سلفی گری و وهابیت در سطح گسترده؛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واگذاری اداره اوقاف، وزارت آموزش و پرورش به جریان وهابیت و تدوین سیاست های آموزشی و پرورشی در یمن به وسیله این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انزوای مذهب زیدی پس از انقلاب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این روند تا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ادامه یافت که در صورت نبود محرکی که این مذهب را از انزوا </w:t>
      </w:r>
      <w:bookmarkStart w:id="188" w:name="pg8110_50509"/>
    </w:p>
    <w:p>
      <w:pPr>
        <w:pStyle w:val="BookText"/>
        <w:rPr/>
      </w:pPr>
      <w:bookmarkEnd w:id="188"/>
      <w:r>
        <w:rPr>
          <w:rFonts w:ascii="IRNazanin" w:hAnsi="IRNazanin" w:eastAsia="IRNazanin"/>
          <w:color w:val="111111"/>
          <w:sz w:val="28"/>
          <w:sz w:val="28"/>
          <w:szCs w:val="28"/>
          <w:rtl w:val="true"/>
          <w:lang w:bidi="fa-IR"/>
        </w:rPr>
        <w:t>خارج کند، رو به نابودی می رفت و مذهب اهل سنّت تنها مذهب يمن قلمداد می شد، اما با ظهور انقلاب اسلامی ایران به رهبری امامی عادل و فاطمی، نسیم بیداری در میان زیدیان شروع به وزیدن کرد و عامل مهمی برای بازگشت زیدیان به هویت اصیل خود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همزمان با اتحاد دو یمن، زیدیان در چارچوب قانون آزادی فعالیت های دینی، اجتماعی و سیاسی از انزوا خارج شدند و به تدریج به هویت اصیل خود بازگشتند و برای حضور پررنگ خود در عرصه های سیاسی، اجتماعی، اقتصادی و فرهنگی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بین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زیدیان روزبه روز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فرصت های به وجود آمده بهره برداری مناسبی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موج وهابیت در مناطقی که متعلق به زیدیان بود و اخراج وهابیت از آن مناطق، تأسيس مؤسسات متعدد دینی، چاپ و انتشار کتب زیدیه، تأسیس احزاب متعدد سیاسی، چاپ نشریات با گرایش های زیدی از جمله اقدامات زیدیان در این دوره بود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89" w:name="__RefHeading___Toc8001449_1051229030"/>
      <w:bookmarkStart w:id="190" w:name="_Toc70"/>
      <w:bookmarkEnd w:id="189"/>
      <w:r>
        <w:rPr>
          <w:rtl w:val="true"/>
        </w:rPr>
        <w:t xml:space="preserve">زمینه ها و عوامل ظهور جنبش حوثیان </w:t>
      </w:r>
      <w:r>
        <w:rPr>
          <w:rtl w:val="true"/>
        </w:rPr>
        <w:t>«</w:t>
      </w:r>
      <w:r>
        <w:rPr>
          <w:rtl w:val="true"/>
        </w:rPr>
        <w:t>انصارالله</w:t>
      </w:r>
      <w:r>
        <w:rPr>
          <w:rtl w:val="true"/>
        </w:rPr>
        <w:t>»</w:t>
      </w:r>
      <w:bookmarkEnd w:id="1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های اجتماعی یکی از مهم ترین واکنش های جمعی سازمان یافته است که مبنای طرفداری یا ابداع گفتمانی خاص، بخشی یا تمام افراد </w:t>
      </w:r>
      <w:bookmarkStart w:id="191" w:name="pg8110_50511"/>
    </w:p>
    <w:p>
      <w:pPr>
        <w:pStyle w:val="BookText"/>
        <w:rPr/>
      </w:pPr>
      <w:bookmarkEnd w:id="191"/>
      <w:r>
        <w:rPr>
          <w:rFonts w:ascii="IRNazanin" w:hAnsi="IRNazanin" w:eastAsia="IRNazanin"/>
          <w:color w:val="111111"/>
          <w:sz w:val="28"/>
          <w:sz w:val="28"/>
          <w:szCs w:val="28"/>
          <w:rtl w:val="true"/>
          <w:lang w:bidi="fa-IR"/>
        </w:rPr>
        <w:t xml:space="preserve">جامعه را برای تغییر یا اصلاح جنبه هایی از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سیاسی، فرهنگی،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و بسیج میکند و موجب نوعی شعور و آگاهی جمعی در جامعه یا بخشی از افراد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از طریق این جنبش ها می توانند منافع و حقوق فردی و اجتماعی خود را حفظ کنند یا به دست آورند و با فشاری که از طریق این جنبش ها بر قدرت و نخبگان سیاسی جامعه وارد می آورند، ارزش ها و آرمان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حوثیان، نوعی جنبش بنیادگرای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آن معلول عوامل و بسترهای درون مذهبی و برون مذهبی است که در پی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عوامل و بسترهای به وجود آورنده اغلب هم پوشانی دارند</w:t>
      </w:r>
      <w:r>
        <w:rPr>
          <w:rFonts w:eastAsia="IRNazanin" w:cs="IRNazanin"/>
          <w:color w:val="111111"/>
          <w:sz w:val="28"/>
          <w:szCs w:val="28"/>
          <w:rtl w:val="true"/>
          <w:lang w:bidi="fa-IR"/>
        </w:rPr>
        <w:t>.</w:t>
      </w:r>
    </w:p>
    <w:p>
      <w:pPr>
        <w:pStyle w:val="Heading4"/>
        <w:numPr>
          <w:ilvl w:val="3"/>
          <w:numId w:val="1"/>
        </w:numPr>
        <w:rPr/>
      </w:pPr>
      <w:bookmarkStart w:id="192" w:name="__RefHeading___Toc8001451_1051229030"/>
      <w:bookmarkStart w:id="193" w:name="_Toc71"/>
      <w:bookmarkEnd w:id="192"/>
      <w:r>
        <w:rPr>
          <w:rtl w:val="true"/>
        </w:rPr>
        <w:t>اندیشه سیاسی و امامت شیعی</w:t>
      </w:r>
      <w:bookmarkEnd w:id="1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شکل گیری جنبش ها و قیام های شیعی، به طور عام، و جنبش حوثیان، به طور خاص، آموزه های مختص شیعی در زمینه امامت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توجه به اینکه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را همواره متعلق به پیامبر صلی الله علیه و آله و سلم و امامان معصوم علیهم السلام می داند، پس طبیعی است که شیعیان در طول تاریخ با حکومت های غیر معصوم، به ویژه هنگامی که فساد و عصیان آنها شدت یابد، زاویه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 و جنبشهای متعدد شیعیان در طول تاریخ نیز گواهی بر این مدعا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در رأس همه آنها به قیام سالار شهیدان اشاره کرد که الهام بخش</w:t>
      </w:r>
    </w:p>
    <w:p>
      <w:pPr>
        <w:pStyle w:val="BookText"/>
        <w:rPr/>
      </w:pPr>
      <w:r>
        <w:rPr>
          <w:rFonts w:ascii="IRNazanin" w:hAnsi="IRNazanin" w:eastAsia="IRNazanin"/>
          <w:color w:val="111111"/>
          <w:sz w:val="28"/>
          <w:sz w:val="28"/>
          <w:szCs w:val="28"/>
          <w:rtl w:val="true"/>
          <w:lang w:bidi="fa-IR"/>
        </w:rPr>
        <w:t>خیزش های پیروان اهل بیت علیهم السلام پس از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زیدی بیشترین قرابت فکری را با شیعه امامیه دارند و حتى بخش های مهمی از تاریخ صدر اسلام بین شیعیان زیدی و اثناعشری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ذلت ناپذیری، مبارزه با ظلم و طاغوت، در عالی ترین سطح، از مواریث غنی مکتب اهل بیت علیهم السلام است که زیدیان هم از آن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دغشی، محقق زیدی، اندیشه سیاسی این گروه را یکی از عوامل شکل گیری این جنبش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حوثیان را میراث ماندگار دو مذهب از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اثناعشری و زیدی جارودی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کند؛ چراکه با وجود اختلافات کلی مشهور بین دو رویکرد، در اندیشه سیاسی موجود وحدت رویه دارند و قرابت به نحو رویارویی بین جریان حوثيان و زیدیه جارودیه و بین امامیه اثناعشری لحاظ می شود و بستر تشیع زمینه این وحدت 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زیدیه در طول تاریخ، منتسب بودن به امام حسن علیه السلام و امام حسین علیه السلام است؛ یعنی شخصی که از فرزندان این دو امام باشد، شایسته حاکمیت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امامت و حاکمیت اسلامی نزد حوثیان، برخلاف دیگر </w:t>
      </w:r>
    </w:p>
    <w:p>
      <w:pPr>
        <w:pStyle w:val="BookText"/>
        <w:rPr/>
      </w:pPr>
      <w:r>
        <w:rPr>
          <w:rFonts w:ascii="IRNazanin" w:hAnsi="IRNazanin" w:eastAsia="IRNazanin"/>
          <w:color w:val="111111"/>
          <w:sz w:val="28"/>
          <w:sz w:val="28"/>
          <w:szCs w:val="28"/>
          <w:rtl w:val="true"/>
          <w:lang w:bidi="fa-IR"/>
        </w:rPr>
        <w:t>اندیشمندان زیدی، از جمله سید مجدالدين المؤيدی،</w:t>
      </w:r>
      <w:r>
        <w:rPr>
          <w:rStyle w:val="FootnoteAnchor"/>
          <w:rtl w:val="true"/>
        </w:rPr>
        <w:footnoteReference w:id="112"/>
      </w:r>
      <w:r>
        <w:rPr>
          <w:rFonts w:ascii="IRNazanin" w:hAnsi="IRNazanin" w:eastAsia="IRNazanin"/>
          <w:color w:val="111111"/>
          <w:sz w:val="28"/>
          <w:sz w:val="28"/>
          <w:szCs w:val="28"/>
          <w:rtl w:val="true"/>
          <w:lang w:bidi="fa-IR"/>
        </w:rPr>
        <w:t>مقید به سادات فاطمی است، اما علامه بدرالدین الحوثی در مصاحبه با خبرنگار روزنامه در موضوع امامت دیدگاه تقریبی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بدرالدین الحوثی در پاسخ به روزنامه نگاری که از وی پرسیده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فتوای شما حاکمیت هر شخصی هر چند از اهل بیت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نوع حکومت داریم، یک نوع که به آن امامت می گویند و این مخصوص اهل بیت علیهم السلام است و نوع دوم احتساب نام دارد و این می تواند در هر مؤمنی که این ویژگی ها را دارد وجود داشته باشد؛ مؤمنی که عادل باشد و به قصد خدا کار دین او را انجام دهد و از اسلام حمایت کند و امر به معروف و نهی از منکر انجام دهد، اگرچه از فرزندان امام حسن علیه السلام حسن و امام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بین این دو الگوی حکومتی می توان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امامت ممکن نباشد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دغشی این مصاحبه را منبع مهمی در شناخت اندیشه سیاسی حوثیان دانسته است و معتقد است اندیشه علامه بدرالدین الحوثی نزدیک به نظریه ولایت فقیه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دکتر دغشی، امام خمینی نظریه ولایت فقیه را برای خارج شدن از روحیه سلبی و روزگار ضعیف </w:t>
      </w:r>
    </w:p>
    <w:p>
      <w:pPr>
        <w:pStyle w:val="BookText"/>
        <w:rPr/>
      </w:pPr>
      <w:r>
        <w:rPr>
          <w:rFonts w:ascii="IRNazanin" w:hAnsi="IRNazanin" w:eastAsia="IRNazanin"/>
          <w:color w:val="111111"/>
          <w:sz w:val="28"/>
          <w:sz w:val="28"/>
          <w:szCs w:val="28"/>
          <w:rtl w:val="true"/>
          <w:lang w:bidi="fa-IR"/>
        </w:rPr>
        <w:t>اثنا عشری مطرح کرد، چراکه حیات انسانی و قوانین دولت اسلامی در سایه غیبت امام زمان معطل مانده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در اندیشه سیاسی حوثیان حاکمیت فقط ویژه سادات فاطمی است و اگر تعدیلی هم در اندیشه آنان صورت گیرد، شباهت به نظریه ولایت فقیه در امامیه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که نظامیان سکولار حکومت را عهده دار شدند، هیچ گاه نزد شیعیان زیدی مشروعیت و مقبولیت نداشتند؛ چراکه قدرت در یمن از قرن سوم تا اواسط قرن گذشته، در اختیار زیدیان بود 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کودتا و با حمایت علنی و رسمی حکومت مصر، از دست آنان خارج شد و نظامیان و ملی گرایان با شورش و کودتا نظام جدید را برپا کردند و زیدیان به نوعی خود را میراثدار حکومت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حکمرانی و حکومتداری نظامیان و ملی گرایان بر اساس هژمونی تک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آمده بود که در عمل، فقط حزب حاکم بود که قدرت را به طور کامل در اختیار داشت و حزب کنگره تمام رانت های حکومتی را در اختیار داشت و استفاده می کرد و این خود بر بحران مشروعیت دامن می زد، </w:t>
      </w:r>
      <w:r>
        <w:rPr>
          <w:rStyle w:val="FootnoteAnchor"/>
          <w:rtl w:val="true"/>
        </w:rPr>
        <w:footnoteReference w:id="115"/>
      </w:r>
      <w:r>
        <w:rPr>
          <w:rFonts w:ascii="IRNazanin" w:hAnsi="IRNazanin" w:eastAsia="IRNazanin"/>
          <w:color w:val="111111"/>
          <w:sz w:val="28"/>
          <w:sz w:val="28"/>
          <w:szCs w:val="28"/>
          <w:rtl w:val="true"/>
          <w:lang w:bidi="fa-IR"/>
        </w:rPr>
        <w:t xml:space="preserve">همچنین از منظر آموزه های زیدی </w:t>
      </w:r>
      <w:bookmarkStart w:id="194" w:name="pg8110_50519"/>
    </w:p>
    <w:p>
      <w:pPr>
        <w:pStyle w:val="BookText"/>
        <w:rPr/>
      </w:pPr>
      <w:bookmarkEnd w:id="194"/>
      <w:r>
        <w:rPr>
          <w:rFonts w:ascii="IRNazanin" w:hAnsi="IRNazanin" w:eastAsia="IRNazanin"/>
          <w:color w:val="111111"/>
          <w:sz w:val="28"/>
          <w:sz w:val="28"/>
          <w:szCs w:val="28"/>
          <w:rtl w:val="true"/>
          <w:lang w:bidi="fa-IR"/>
        </w:rPr>
        <w:t xml:space="preserve">حکومتی مشروع است که حاکم آن از نسل فاطمی باشد و آنان حکومت عبدالله صالح را به دلیل آنکه از تبار هاشمی نیست، مشروع نمی دانستند؛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بلکه مقبولیت لازم را هم نداشت؛ چراکه اقدامات ضددینی و هم پیمانی دولت یمن با قدرتهای خارجی همچون عربستان و آمریکا، مقبولیت آن را بیش از پیش نزد زیدیان بی اعتبار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می توان به این نتیجه رسید که یکی از عوامل اصلی خیزش شیعیان یمن همین مبانی و آموزه های اعتقادی است که حکومت مشروع در نظرشان شرایط خاصی دارد و طبیعتاً مسئله ای برای حکومت على عبدالله صالح به شمار می رفت</w:t>
      </w:r>
      <w:r>
        <w:rPr>
          <w:rFonts w:eastAsia="IRNazanin" w:cs="IRNazanin"/>
          <w:color w:val="111111"/>
          <w:sz w:val="28"/>
          <w:szCs w:val="28"/>
          <w:rtl w:val="true"/>
          <w:lang w:bidi="fa-IR"/>
        </w:rPr>
        <w:t>.</w:t>
      </w:r>
    </w:p>
    <w:p>
      <w:pPr>
        <w:pStyle w:val="Heading4"/>
        <w:numPr>
          <w:ilvl w:val="3"/>
          <w:numId w:val="1"/>
        </w:numPr>
        <w:rPr/>
      </w:pPr>
      <w:bookmarkStart w:id="195" w:name="__RefHeading___Toc8001453_1051229030"/>
      <w:bookmarkStart w:id="196" w:name="_Toc72"/>
      <w:bookmarkEnd w:id="195"/>
      <w:r>
        <w:rPr>
          <w:rtl w:val="true"/>
        </w:rPr>
        <w:t>ستیز با فرهنگ زیدی</w:t>
      </w:r>
      <w:bookmarkEnd w:id="19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سرنگونی حکومت امامان زیدی در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جمهوری خواهان با فشار فوق العاده اقدام به پاکسازی و تغییر فرهنگ شیعی زیدی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ضد زیدی دولت یمن، از نامه های علمای زیدی به آیت الله سیستانی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بدرالدین الحوثی و برخی از علمای دیگر، در نامه بر این نکته تصریح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رژیم علاوه بر انهدام خانه ها، مدارس و آواره کردن هزاران خانواده با هدف قرار دادن اندیشه اهل بیت علیهم السلام و ریشه کنی میراث آنان به سوزاندن برخی کتابخانه های خصوصی </w:t>
      </w:r>
    </w:p>
    <w:p>
      <w:pPr>
        <w:pStyle w:val="BookText"/>
        <w:rPr/>
      </w:pPr>
      <w:r>
        <w:rPr>
          <w:rFonts w:ascii="IRNazanin" w:hAnsi="IRNazanin" w:eastAsia="IRNazanin"/>
          <w:color w:val="111111"/>
          <w:sz w:val="28"/>
          <w:sz w:val="28"/>
          <w:szCs w:val="28"/>
          <w:rtl w:val="true"/>
          <w:lang w:bidi="fa-IR"/>
        </w:rPr>
        <w:t>پرداخته که دست نوشته های منحصر به فردی از فرهنگ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به آنجا رسیده که تمامی نسخه های دو کتاب ارزشمند نهج البلاغه و صحیفه کامله سجادیه کاملاً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بازداشت شدگان در سلول زندان های رژیم از مرز هزاران تن گذشته و زشت ترین شیوه های شکنجه روحی و جسمی علیه آنان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تحمل این شکنجه ها مجبور می شوند برای تدریس نکردن در مساجد و مدارس، ترک خطبه خواندن و وعظ دینی و امر به معروف و نهی از منکر تعهد کتبی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رژیم یمن با اعمال فشار به برخی از فقهای منتسب به دولت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امضای بیانیه های سیاسی جنایات خود را توجیه می کند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نظامیان پس از به قدرت رسیدن، فشار علیه زیدیان را تا بدانجا پیش بردند که شروع به کشتن آنان و علمای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علی یحیی العماد، رئیس مجلس اعلای اسلامی شیعیان یمن، نیز در گفت وگو با ایلنا، از جزئیات قتل عام و نسل کشی شیعیان در این کشور پرده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نظامیان یمن، که در حمله به مناطق شیعه نشین این کشور از به کارگیری هیچ سلاحي حتى بمب های شیمیایی ابا ندارند، پس از قتل عام شیعیان در روستاها و شهرهای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مناطقی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پیکرهای شهدا را به طور کامل می سوزانند، </w:t>
      </w:r>
    </w:p>
    <w:p>
      <w:pPr>
        <w:pStyle w:val="BookText"/>
        <w:rPr/>
      </w:pPr>
      <w:r>
        <w:rPr>
          <w:rFonts w:ascii="IRNazanin" w:hAnsi="IRNazanin" w:eastAsia="IRNazanin"/>
          <w:color w:val="111111"/>
          <w:sz w:val="28"/>
          <w:sz w:val="28"/>
          <w:szCs w:val="28"/>
          <w:rtl w:val="true"/>
          <w:lang w:bidi="fa-IR"/>
        </w:rPr>
        <w:t xml:space="preserve">یا با بستن آنها به پشت خودروهای نظامی و به هدف ارعاب مردم، این اجساد را در کوچه و خیابان می گردانند تا به قول خودشان مایه عبرت دیگران شود و این نسل کشی به حدی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 هویدی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نگار سرشناس اهل تسنن،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را بر آن اطلاق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تصریح کرد فرمانده حملات شیمیایی در یمن شخصی به نام على محسن الأحمر، برادر ناتني على عبدالله صالح، رئیس جمهوری این کشور است که از قضا، درست مانند علی حسن المجيد معروف به علی شیمیایی، برادر ناتنی صدام، شهرها و استان های شیعه نشین را هدف حملات شیمیایی قرار داده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دکتر عصام العماد، یکی از عوامل مؤثر در تصمیم حکومت یمن به آغاز نسل کشی شیعیان را، نفوذ افسران فراری ارتش بعثی عراق، به عنوان مستشار نظامی در ارتش این کشور، برشمرده است؛ چراکه این افسران پس از آغاز به کار در ارتش یمن به علی عبدالله صالح توصیه کردند اگر می خواهد به سرنوشت صدام دچار نشود باید همان طور که صدام کمر به کشتار شیعیان در عراق بست، وی نیز شیعیان این کشور و علمای آنان را از بین ببرد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دیگر حکومت یمن علیه شیعیان در اقدامی بی سابقه این بود که تمامی کتاب های شیعیان، از جمله نهج البلاغه و صحیفه سجادیه را از مساجد، کتاب خانه ها، مدارس و حوزه های علمیه سراسر این کشور </w:t>
      </w:r>
      <w:bookmarkStart w:id="197" w:name="pg8110_50525"/>
    </w:p>
    <w:p>
      <w:pPr>
        <w:pStyle w:val="BookText"/>
        <w:rPr/>
      </w:pPr>
      <w:bookmarkEnd w:id="197"/>
      <w:r>
        <w:rPr>
          <w:rFonts w:ascii="IRNazanin" w:hAnsi="IRNazanin" w:eastAsia="IRNazanin"/>
          <w:color w:val="111111"/>
          <w:sz w:val="28"/>
          <w:sz w:val="28"/>
          <w:szCs w:val="28"/>
          <w:rtl w:val="true"/>
          <w:lang w:bidi="fa-IR"/>
        </w:rPr>
        <w:t xml:space="preserve">جمع آوری کردند و در میدان مرکزی شهر، که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 برابر دیدگان مردم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گونه چاپ، ورود و توزیع کتاب های شیعی را در این کشور قدغن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 فعالیت دیگر حکومت یمن را، ممنوع کردن برگزاری هر گونه مراسم مذهبی از جمله جشن میلاد پیامبرصلی الله علیه و آله و سلم، عید غدیر و عزاداری محرم از سوی شیعیان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حکومت بعثی یمن، تمامی نوشته ها، تابلوها و پلاکاردهایی که نام مقدس ائمه علیهم السلام به ویژه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نقش بسته بود پاره شده و به آتش کشیده شد و همه کتابها و مجلاتی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نابود گردید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بنابراین، فعالیت ها و سیاست های فوق بیانگر اوج خفقان و فشار فرهنگی جامعه زیدی یمن بود که موجب نارضایتی و در نهایت خودآگاهی جوانان شیعه در تلاش برای احیای آموزه های اصیل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شاهدیم یکی از اقدامات اولیه جنبش الحوثی، برپایی گسترده و عمومی شعائر مذهبی، همچون مراسم عاشورا و عید غدیر، است که در ادامه خواهد آمد</w:t>
      </w:r>
      <w:r>
        <w:rPr>
          <w:rFonts w:eastAsia="IRNazanin" w:cs="IRNazanin"/>
          <w:color w:val="111111"/>
          <w:sz w:val="28"/>
          <w:szCs w:val="28"/>
          <w:rtl w:val="true"/>
          <w:lang w:bidi="fa-IR"/>
        </w:rPr>
        <w:t>.</w:t>
      </w:r>
    </w:p>
    <w:p>
      <w:pPr>
        <w:pStyle w:val="Heading4"/>
        <w:numPr>
          <w:ilvl w:val="3"/>
          <w:numId w:val="1"/>
        </w:numPr>
        <w:rPr/>
      </w:pPr>
      <w:bookmarkStart w:id="198" w:name="__RefHeading___Toc8001455_1051229030"/>
      <w:bookmarkStart w:id="199" w:name="_Toc73"/>
      <w:bookmarkEnd w:id="198"/>
      <w:r>
        <w:rPr>
          <w:rtl w:val="true"/>
        </w:rPr>
        <w:t>ترویج فرهنگ سلفی گری</w:t>
      </w:r>
      <w:bookmarkEnd w:id="1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محرومیت و فشار شدید فرهنگی، گسترش فوق العاده و سریع سلفی گری و وهابیت با حمایت و پشتیبانی آشکار عربستان سعودی، </w:t>
      </w:r>
    </w:p>
    <w:p>
      <w:pPr>
        <w:pStyle w:val="BookText"/>
        <w:rPr/>
      </w:pPr>
      <w:r>
        <w:rPr>
          <w:rFonts w:ascii="IRNazanin" w:hAnsi="IRNazanin" w:eastAsia="IRNazanin"/>
          <w:color w:val="111111"/>
          <w:sz w:val="28"/>
          <w:sz w:val="28"/>
          <w:szCs w:val="28"/>
          <w:rtl w:val="true"/>
          <w:lang w:bidi="fa-IR"/>
        </w:rPr>
        <w:t>موجب بروز بحران هویتی گسترده در میان زیدیان شد، به طوری که در این دوره حتی شاهد گرایش بسیاری از زیدی ها به سلفی گری و وهابیت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نگرانی شدید اندیشمندان اصیل زیدی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بحران و گسترش سلفی گری در یمن، نقش عربستان سعودی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گفت اصولاً عربستان از دیرباز همواره سعی داشته است نقش برادر بزرگتر را برای کشورهای عربی و یمن بازی کند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از گذشته های دور، سیاست عربستان در یمن، سلب امنیت و ثبات بوده است، چراکه یمن قوی، مقتدر و باثبات موجب کمرنگ شدن نقش و توان عربستان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ممتاز ژئوپلیتیک یمن، مانند نفت خیزی، رشد بالای جمعیت، موقعیت فوق العاده جغرافیایی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یمن را تبدیل به بازیگری بزرگ، در منطقه کند و برای نظام پادشاهی عربستان خطرآفرین باشد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همچنین، جمعیت چشمگیر شیعیان زیدی و سکونت آنها در مناطق مرزی عربستان می تواند حلقه ارتباطی با شیعیان شرق عربستان برقرار کند و بیش از پیش حکومت سعودی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 توجه به جمعیت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شیعیان در منطقه خلیج فارس، عربستان بیم آن را داشته و دارد که نفوذ و توسعه شیعیان در کشورهایشان، نظام های </w:t>
      </w:r>
    </w:p>
    <w:p>
      <w:pPr>
        <w:pStyle w:val="BookText"/>
        <w:rPr/>
      </w:pPr>
      <w:r>
        <w:rPr>
          <w:rFonts w:ascii="IRNazanin" w:hAnsi="IRNazanin" w:eastAsia="IRNazanin"/>
          <w:color w:val="111111"/>
          <w:sz w:val="28"/>
          <w:sz w:val="28"/>
          <w:szCs w:val="28"/>
          <w:rtl w:val="true"/>
          <w:lang w:bidi="fa-IR"/>
        </w:rPr>
        <w:t>اقتدارگرایانه و دیکتاتوری این منطقه را تهدید، و با دشواری روبه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راهبرد عربستان در یمن نفوذ و دخالت و ایجاد اختلال و ناامنی و</w:t>
      </w:r>
    </w:p>
    <w:p>
      <w:pPr>
        <w:pStyle w:val="BookText"/>
        <w:rPr/>
      </w:pPr>
      <w:r>
        <w:rPr>
          <w:rFonts w:ascii="IRNazanin" w:hAnsi="IRNazanin" w:eastAsia="IRNazanin"/>
          <w:color w:val="111111"/>
          <w:sz w:val="28"/>
          <w:sz w:val="28"/>
          <w:szCs w:val="28"/>
          <w:rtl w:val="true"/>
          <w:lang w:bidi="fa-IR"/>
        </w:rPr>
        <w:t>حذف و محو جریان شیعیان زیدی بود و حتی برخی از کشورهای عربی منطقه، هم به دلیل آن خطر مشترک، سیاستی شبیه عربستان را در یمن دنبال می کنند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عربستان برای دستیابی به اهدافش به دو شیوه توسل جست؛ یکی پرداخت حقوق مستمری به شیوخ قبایل یمن و استادان دانشگاه همراه با حمایت سنگین مالی از دولت یمن و دیگری ترویج تفکر</w:t>
      </w:r>
    </w:p>
    <w:p>
      <w:pPr>
        <w:pStyle w:val="BookText"/>
        <w:rPr/>
      </w:pPr>
      <w:r>
        <w:rPr>
          <w:rFonts w:ascii="IRNazanin" w:hAnsi="IRNazanin" w:eastAsia="IRNazanin"/>
          <w:color w:val="111111"/>
          <w:sz w:val="28"/>
          <w:sz w:val="28"/>
          <w:szCs w:val="28"/>
          <w:rtl w:val="true"/>
          <w:lang w:bidi="fa-IR"/>
        </w:rPr>
        <w:t>سلفی گری، تا بتواند با این شیوه، جلوی رشد شیعیان زیدی را بگیرد و حتی بتواند آنها را به آیین وهابیت بکشاند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 ها در مدت کوتاهی، تقریباً حدود دو هزار مدرسه در سراسر یمن ایجاد کردند، که همگی زیر نظر عربستان بود، و روزبه روز عرصه بر شیعیان تنگ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که خود از خانواده ای زیدی بود، ابتدا به قصد حفظ حکومتش موافق توسعه سلفی گری در یمن نبود، اما به دلیل تحریک و حمایت عربستان و احساس خطر از ناحیه شیعیان، خواسته های عربستان را با جدیت دنبال کرد و روز به روز تنگنا و اختناق را بر ضد شیعیان افزود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احمد عبدالرزاق رقیحی از علمای زیدیه با انتقاد و تأسف از </w:t>
      </w:r>
    </w:p>
    <w:p>
      <w:pPr>
        <w:pStyle w:val="BookText"/>
        <w:rPr/>
      </w:pPr>
      <w:r>
        <w:rPr>
          <w:rFonts w:ascii="IRNazanin" w:hAnsi="IRNazanin" w:eastAsia="IRNazanin"/>
          <w:color w:val="111111"/>
          <w:sz w:val="28"/>
          <w:sz w:val="28"/>
          <w:szCs w:val="28"/>
          <w:rtl w:val="true"/>
          <w:lang w:bidi="fa-IR"/>
        </w:rPr>
        <w:t>حاکم شدن جریان وهابی بر یمن، به ویژه آموزش و پرورش،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سعودی ها از تبلیغات سوء علیه شیعه یمن هیچ گونه دریغی را روا نمی دارند و در یکی از کتاب هایی که منتشر کرده اند هتاکی نسبت به شیعه را به جایی رساندند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گریه بر امام حسین علیه السلام برای او استغفار کنید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نفوذ وهابیت، امامت مساجد را نیز از دست شیعیان زیدی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به برکناری ابراهیم محمد الوزير، امام جماعت مسجد شوکانی صنعا، اشاره کرد دکتر جعفریان در خصوص برکناری الوزير معتقد است چون ابراهيم الوزير، عالمی بانشاط و فعال و نستوه و نویسنده ای کارآمد، در مسجدی نامور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به وی توجه داشتند، خطری برای وهابیت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بنا به گفته برخی افراد، به طور میانگین، هر هفته یا هر دو هفته یک امام جماعت شیعی را ترور می کردند و با دسیسه عوامل سعودی، کتب مذهبی جمع آوری و سوزانده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قم برای تحصیل سفر می کردند خانواده هایشان تحت تعقیب و آزار و اذیت حکومت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زیدی اجازه مالکیت و مدیریت در فعالیتهای مهم اقتصادی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اوقاف یمن، خطبای </w:t>
      </w:r>
    </w:p>
    <w:p>
      <w:pPr>
        <w:pStyle w:val="BookText"/>
        <w:rPr/>
      </w:pPr>
      <w:r>
        <w:rPr>
          <w:rFonts w:ascii="IRNazanin" w:hAnsi="IRNazanin" w:eastAsia="IRNazanin"/>
          <w:color w:val="111111"/>
          <w:sz w:val="28"/>
          <w:sz w:val="28"/>
          <w:szCs w:val="28"/>
          <w:rtl w:val="true"/>
          <w:lang w:bidi="fa-IR"/>
        </w:rPr>
        <w:t xml:space="preserve">مصری را استخدام می کرد و در مساجد زیدی به کار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رسمی کشور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 استفاده از شیوخ حقوق بگیر یمن، مانند شیخ عبدالله الاحمر، در یمن چند کار مهم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حزب سلفی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تا بتواند در عرصه سیاسی یمن، اهداف و مقاصد خودش را در دولت یمن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به وسیله آموزشگاه 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المعاهد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 و ضعف نهاد آموزشی یمن، تفکر سلفی گری را توسعه داد تا مانع رشد شیعیان زیدی و اثناعشری در یمن شود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کمک مالی عربستان به این معاهد حتی از بودجه سالیانه دولت یمن در امور فرهنگی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مقبل الوداعی نمونه شاخصی از استحاله زیدی ها به مذهب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زیدی بود و بعد سلفی شد و با حمایت عربستان اقدامات فراوانی علیه زیدیه و زیدیان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رهبران شناخته شده و تندرو سلفی به شمار می رود، با تألیف کتب و تأسیس مراکز وهابيت حتی در نزدیک پایگاه سنتی و اصلی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عقاید و فرهنگ شیعیان هجمه می 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و نفوذ وهابیت و رخنه آنها در نهادهای حساس دولتی به گونه ای شد که اقدامات ضدشیعی آنها نه تنها از سوی دولت ممنوع نشد، </w:t>
      </w:r>
    </w:p>
    <w:p>
      <w:pPr>
        <w:pStyle w:val="BookText"/>
        <w:rPr/>
      </w:pPr>
      <w:r>
        <w:rPr>
          <w:rFonts w:ascii="IRNazanin" w:hAnsi="IRNazanin" w:eastAsia="IRNazanin"/>
          <w:color w:val="111111"/>
          <w:sz w:val="28"/>
          <w:sz w:val="28"/>
          <w:szCs w:val="28"/>
          <w:rtl w:val="true"/>
          <w:lang w:bidi="fa-IR"/>
        </w:rPr>
        <w:t>بلکه به عکس حکومت مرکزی به بهانه جلوگیری از وقوع نزاع مذهبی اقدام به تعطیلی و ممنوع کردن فعالیت های مذهبی زیدیان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 از حمله وهابیان به شیعیان زیدی، به بهانه برگزاری مراسم عید غدیر، و شهادت تعدادی از شیعیان، دولت دستوری رسمی مبنی بر ممنوعیت مراسم عید غدیر صادر کرد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نکته مهم دیگری که در خصوص نقش عربستان در یمن می توان به آن اشاره کرد آن است که عربستان و یمن از سال های دور اختلاف مرزی داشته اند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نامه جده در خصوص حل اختلافات مرزی به امضای دو طرف رسید و بدین ترتیب سه استان عسیر، جیزان و نجران یمن را، که قبلاً تحت مالکیت این کشور بود، عربستان به خاک خود ملحق کرد و به مناطق نفتی دیگر هم ادعای ارضی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عاملى مضاعف</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نفرت مردم یمن خصوصاً شیعیان از عربستان شده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مجموع، باید گفت این بحران هویتی تحمیلی و دردناک بر شیعیان یمن باعث شد خاندان الحوثی، که خود را حامی و مسئول شیعیان و هویت شیعی در یمن می دانند، خواستار فعالیت حزب، تأسیس دانشگاه به رسمیت شناختن مذهب زیدی در کنار سایر مذاهب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 برای حفظ این مکتب، ابتدا با تأسیس مدارس و تألیف کتب به </w:t>
      </w:r>
      <w:bookmarkStart w:id="200" w:name="pg8110_50538"/>
    </w:p>
    <w:p>
      <w:pPr>
        <w:pStyle w:val="BookText"/>
        <w:rPr/>
      </w:pPr>
      <w:bookmarkEnd w:id="200"/>
      <w:r>
        <w:rPr>
          <w:rFonts w:ascii="IRNazanin" w:hAnsi="IRNazanin" w:eastAsia="IRNazanin"/>
          <w:color w:val="111111"/>
          <w:sz w:val="28"/>
          <w:sz w:val="28"/>
          <w:szCs w:val="28"/>
          <w:rtl w:val="true"/>
          <w:lang w:bidi="fa-IR"/>
        </w:rPr>
        <w:t>تعلیم و ترویج فرهنگ و اعتقادات تشیع بپردازند و در صورت ممانعت حکومت علی عبدالله صالح وارد نبرد مسلحانه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بسترهای شکل گیری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حوثیان 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سلفی گری در یمن است</w:t>
      </w:r>
      <w:r>
        <w:rPr>
          <w:rFonts w:eastAsia="IRNazanin" w:cs="IRNazanin"/>
          <w:color w:val="111111"/>
          <w:sz w:val="28"/>
          <w:szCs w:val="28"/>
          <w:rtl w:val="true"/>
          <w:lang w:bidi="fa-IR"/>
        </w:rPr>
        <w:t>.</w:t>
      </w:r>
    </w:p>
    <w:p>
      <w:pPr>
        <w:pStyle w:val="Heading4"/>
        <w:numPr>
          <w:ilvl w:val="3"/>
          <w:numId w:val="1"/>
        </w:numPr>
        <w:rPr/>
      </w:pPr>
      <w:bookmarkStart w:id="201" w:name="__RefHeading___Toc8001457_1051229030"/>
      <w:bookmarkStart w:id="202" w:name="_Toc74"/>
      <w:bookmarkEnd w:id="201"/>
      <w:r>
        <w:rPr>
          <w:rtl w:val="true"/>
        </w:rPr>
        <w:t>بحران تضاد طبقاتی</w:t>
      </w:r>
      <w:bookmarkEnd w:id="202"/>
    </w:p>
    <w:p>
      <w:pPr>
        <w:pStyle w:val="BookText"/>
        <w:rPr/>
      </w:pPr>
      <w:r>
        <w:rPr>
          <w:rFonts w:ascii="IRNazanin" w:hAnsi="IRNazanin" w:eastAsia="IRNazanin"/>
          <w:color w:val="111111"/>
          <w:sz w:val="28"/>
          <w:sz w:val="28"/>
          <w:szCs w:val="28"/>
          <w:rtl w:val="true"/>
          <w:lang w:bidi="fa-IR"/>
        </w:rPr>
        <w:t>با بررسی وضعیت شیعیان در کشورهای عربی در می یابیم که تبعیض و محدودیت در عرصه های مختلف اقتصادی، سیاسی و اجتماعی فراگیر بوده است و فقط اختصاص به یمن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شیعیان عرب در کشور خود چه در اکثریت باشند، مانند بحرین، و چه در اقلیت باشند مانند عربستان، همواره در تبعیض و محرومیت به سر برده اند و تضاد طبقاتی را به خوبی لمس کرده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 از جمله کشورهای در حال توسعه و فقیر جهان و فقیرترین کشور منطقه خاورمیانه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آن زیر خط فقر زندگی می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وابستگی زیادی به کمک های خارجی و وام های بین المللی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چند سال گذشته، یمن به طور متوسط سالیانه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آمریکا کمک دریافت کرده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شدت عقب ماندگی و فقر در یمن به گونه ای بوده که در بدو ورود به این کشور نیز نمایان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جعفریان در این زمینه با اشاره به سفر خود به صنعا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سه و نیم پس از نیمه شب به فرودگاه صنعا رسیدیم و برای تحویل بار مدتی طولانی در فرودگاه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فرودگاهی تاریک و کثیف که آلودگی و بی نظمی در جای جای آن انسان را متأثر می کرد و فقر فرهنگی و اقتصادی جامعه یمن را برای بیننده بازگو می ساخت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چنین شرایط ضعیف اقتصادی، توزیع ناعادلانه همین درآمد اندک دولت، که عمدتاً از طریق فروش نفت به دست می آمد، مشکل را مضاعف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مناطق مرکزی و عمدتاً شافعی نشین در مقایسه با مناطق شمالی توجه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زندگی برای شیعیان، به مراتب سخت تر و شدیدتر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سیدعبدالملک الحوثی، در مصاحبه با روزنامه لبناني النهار تصريح کرد که جنگ ما جنگی فرقه ای و مذهبی نیست، بلکه ما از وضع با اقتصادی و بی توجهی دولت به وضعیت معیشتی نامناسب مردم، ظلم و احجاف دولت به مناطق شمالی و پایبند نبودن به تعهداتشان در این زمینه ناراضی هستیم</w:t>
      </w:r>
      <w:r>
        <w:rPr>
          <w:rFonts w:eastAsia="IRNazanin" w:cs="IRNazanin"/>
          <w:color w:val="111111"/>
          <w:sz w:val="28"/>
          <w:szCs w:val="28"/>
          <w:rtl w:val="true"/>
          <w:lang w:bidi="fa-IR"/>
        </w:rPr>
        <w:t xml:space="preserve">. </w:t>
      </w:r>
      <w:r>
        <w:rPr>
          <w:rStyle w:val="FootnoteAnchor"/>
          <w:rtl w:val="true"/>
        </w:rPr>
        <w:footnoteReference w:id="131"/>
      </w:r>
      <w:bookmarkStart w:id="203" w:name="pg8110_50544"/>
    </w:p>
    <w:p>
      <w:pPr>
        <w:pStyle w:val="BookText"/>
        <w:rPr/>
      </w:pPr>
      <w:bookmarkEnd w:id="203"/>
      <w:r>
        <w:rPr>
          <w:rFonts w:ascii="IRNazanin" w:hAnsi="IRNazanin" w:eastAsia="IRNazanin"/>
          <w:color w:val="111111"/>
          <w:sz w:val="28"/>
          <w:sz w:val="28"/>
          <w:szCs w:val="28"/>
          <w:rtl w:val="true"/>
          <w:lang w:bidi="fa-IR"/>
        </w:rPr>
        <w:t xml:space="preserve">تبعيض و محدودیت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جمله محروم بودن از</w:t>
      </w:r>
    </w:p>
    <w:p>
      <w:pPr>
        <w:pStyle w:val="BookText"/>
        <w:rPr/>
      </w:pPr>
      <w:r>
        <w:rPr>
          <w:rFonts w:ascii="IRNazanin" w:hAnsi="IRNazanin" w:eastAsia="IRNazanin"/>
          <w:color w:val="111111"/>
          <w:sz w:val="28"/>
          <w:sz w:val="28"/>
          <w:szCs w:val="28"/>
          <w:rtl w:val="true"/>
          <w:lang w:bidi="fa-IR"/>
        </w:rPr>
        <w:t>حقوق شهروندی، همواره گریبان گیر شیعیان در جهان عرب بوده و از عوامل مهم نارضایتی آنان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خیزش شیعیان را می توان ناشی از احساس قوی بی حرمتی و محرومیت از حق رأی دانست که شیعیان، به طور خاص، آن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حتی در خصوص مناصب و موقعیت های دولتی بیشتر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نیز این محرومیت به طور گسترده بر شیعیان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صالح، اگرچه خود از طائفه زیدیه است، اما فردی سکولار و در عین حال با تعصبات قبیله ای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دوران حکومت وی، مهار امور کشور در اختیار نزدیکان قبیله ای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بسته و غیردموکراتیک نظام سیاسی موجب محروم ماندن اکثریت مردم، به ویژه زیدیان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فاصله زمانی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کمترین ظهور و بروز سیاسی شیعیان بوده ایم</w:t>
      </w:r>
      <w:r>
        <w:rPr>
          <w:rFonts w:eastAsia="IRNazanin" w:cs="IRNazanin"/>
          <w:color w:val="111111"/>
          <w:sz w:val="28"/>
          <w:szCs w:val="28"/>
          <w:rtl w:val="true"/>
          <w:lang w:bidi="fa-IR"/>
        </w:rPr>
        <w:t>.</w:t>
      </w:r>
    </w:p>
    <w:p>
      <w:pPr>
        <w:pStyle w:val="Heading4"/>
        <w:numPr>
          <w:ilvl w:val="3"/>
          <w:numId w:val="1"/>
        </w:numPr>
        <w:rPr/>
      </w:pPr>
      <w:bookmarkStart w:id="204" w:name="__RefHeading___Toc8001459_1051229030"/>
      <w:bookmarkStart w:id="205" w:name="_Toc75"/>
      <w:bookmarkEnd w:id="204"/>
      <w:r>
        <w:rPr>
          <w:rtl w:val="true"/>
        </w:rPr>
        <w:t>بحران ضعف نظامی</w:t>
      </w:r>
      <w:bookmarkEnd w:id="2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ضعف نظامی در هر کشوری سبب سرخوردگی و شکست در مقابل بیگانگان و حضور قدرت های خارجی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قرن گذشته میلادی، این سرخوردگی و شکست در کشورهای خاورمیانه و خلیج فارس به خوبی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فقدان مشروعیت داخلی و </w:t>
      </w:r>
    </w:p>
    <w:p>
      <w:pPr>
        <w:pStyle w:val="BookText"/>
        <w:rPr/>
      </w:pPr>
      <w:r>
        <w:rPr>
          <w:rFonts w:ascii="IRNazanin" w:hAnsi="IRNazanin" w:eastAsia="IRNazanin"/>
          <w:color w:val="111111"/>
          <w:sz w:val="28"/>
          <w:sz w:val="28"/>
          <w:szCs w:val="28"/>
          <w:rtl w:val="true"/>
          <w:lang w:bidi="fa-IR"/>
        </w:rPr>
        <w:t>ایجاد بی ثباتی سیاسی و در نتیجه ضعف داخلی این کشورها و متکی نبودن آنها به ملت هایشان از دو جهت منجر به آسیب وارد شدن به کشورهای منطقه شده است؛ اول اینکه زمینه های همکاری و همگرایی را از بین می برد و باعث دور افتادن کشورها از هم و موضع گیری در مقابل یکدیگر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موجب ضعف قوای نظامی و حضور کشورهای قدرتمند برای برقراری امنیت و پرکردن خلأ قدرت در این کشورها و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محققان معتقدند این امر باعث شد در میان مناطق جهان سوم، در دوران پس از جنگ جهانی دوم، تنها منطقه ای که با توجه به توانایی های بالقوه داخلی به شدت تحت نفوذ سیاسی و اقتصادی بین المللی قدرت های بزرگ باقی ماند، خاورمیانه باشد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اتفاق، چه در نیمه اول قرن گذشته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حکومت امامان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حکومت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و اساسی را می توان در این خصوص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ضعف مشروعیت حکومت یمن و دوم اهمیت راهبردی این کشور برای قدرت های منطقه ای و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مشروعیت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اهمیت این کشور نیز باید گفت اصولاً يمن به علت در اختیار داشتن قسمت شمال و شمال غربی آبراه باب المندب و نیز نزدیکی به شاخ آفریقا اهمیت راهبردی فراوانی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المندب یکی از آبراه های حیاتی شرق و غرب است که اقیانوس هند و دریای عرب را به دریای سرخ و مدیترانه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نیروی نظامی که بر این منطقه تسلط یابد می تواند بر شاخ آفریقا و دریای سرخ استیلا یابد؛ حتی با بستن باب المندب، تنگه هرمز و کانال سوئز هم بلا استفاده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موقعیت راهبردی يمن سبب توجه قدرت های مختلف توسعه طلب، مانند امپراتوری عثمانی، بریتانیا، ایتالیا، عربستان، آمریکا و شوروی سابق به این کشور، از گذشته تا حال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راهبردی قدرت های غربی، به خصوص آمریکا، در منطقه مثل تأمین انرژی، حفظ موجودیت اسرائیل، تحت نظر داشتن حزب الله لبنان، ایران و سوریه، و حمایت از رژیم های خودکامه عربی باعث شده است آمریکا همواره به اوضاع یمن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جمعیت زیادی از مردم یمن شیعیان زیدی هستند و طبیعتاً رشد و توسعه آنان به همراه سایر گروه های شیعی در منطقه، سبب شکل گیری هلال شیعی بر ضد آمریکا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دخالت مستقیم و غیرمستقیم،آشکار و مخفی آمریکا در یمن، برای همگان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دهه اخیر، حضور نیروهای نظامی آمریکایی و غربی به بهانه جنگ صدام علیه کویت و سپس واقعه یازده سپتامبر و مبارزه با تروریسم در منطقه، از جمله یمن، بیشتر و پررنگ تر شد؛ چراکه یمن پس از افغانستان، کانون مهم حضور </w:t>
      </w:r>
    </w:p>
    <w:p>
      <w:pPr>
        <w:pStyle w:val="BookText"/>
        <w:rPr/>
      </w:pPr>
      <w:r>
        <w:rPr>
          <w:rFonts w:ascii="IRNazanin" w:hAnsi="IRNazanin" w:eastAsia="IRNazanin"/>
          <w:color w:val="111111"/>
          <w:sz w:val="28"/>
          <w:sz w:val="28"/>
          <w:szCs w:val="28"/>
          <w:rtl w:val="true"/>
          <w:lang w:bidi="fa-IR"/>
        </w:rPr>
        <w:t>القاعده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صالح نیز به سازمان های نظامی و جاسوسی آمریکا به بهانه دفع القاعده اجازه حضور در خاک یمن را داده بود که این امر بیش از گذشته مخالفت شیعیان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سیدحسین الحوثی همواره با خطابه های پرشور و با استفاده از آیات و روایات، به نفی سلطه بیگانگان و رهبری آمریکا بر کشورهای اسلامی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 در سخنرانی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لاعذر للجميع امام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پیامدهای حضور آمریکا در یمن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بهانه خدمت گزاری به ملت عرب برای مبارزه با تروریسم، به کشورهای عربی مانند يمن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تروریست را در یمن نشان می دهند تا با این بهانه ها مردم را با فعالیت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طراح تروریستم هستند و با آوردن تروریست ها به یمن، این کشور را تروریست و پناهگاه تروریست ها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برای حمله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مسلمان این است که بابصیرت باشد و فعالیت استکبار را تأیید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ایشان از حضور در کشورهای عربی، اداره کردن آنجا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سيدحسين الحوثی، در سخنرانی تاریخی اش، با انتقاد از تجاوزات </w:t>
      </w:r>
    </w:p>
    <w:p>
      <w:pPr>
        <w:pStyle w:val="BookText"/>
        <w:rPr/>
      </w:pPr>
      <w:r>
        <w:rPr>
          <w:rFonts w:ascii="IRNazanin" w:hAnsi="IRNazanin" w:eastAsia="IRNazanin"/>
          <w:color w:val="111111"/>
          <w:sz w:val="28"/>
          <w:sz w:val="28"/>
          <w:szCs w:val="28"/>
          <w:rtl w:val="true"/>
          <w:lang w:bidi="fa-IR"/>
        </w:rPr>
        <w:t>آمریکا به افغانستان، کشتار مسلمانان و زیاده خواهی این دولت در کشورهای اسلامی، شعار ویژه ای برای مخالفت با آمریکا و اسرائیل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قدرت فریادزدن ندارید؟</w:t>
      </w:r>
    </w:p>
    <w:p>
      <w:pPr>
        <w:pStyle w:val="BookText"/>
        <w:rPr/>
      </w:pPr>
      <w:r>
        <w:rPr>
          <w:rFonts w:ascii="IRNazanin" w:hAnsi="IRNazanin" w:eastAsia="IRNazanin"/>
          <w:color w:val="111111"/>
          <w:sz w:val="28"/>
          <w:sz w:val="28"/>
          <w:szCs w:val="28"/>
          <w:rtl w:val="true"/>
          <w:lang w:bidi="fa-IR"/>
        </w:rPr>
        <w:t>قدرت ندارید که فریاد بزنید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الموت لأمريكا، الموت لاسرائيل، اللعنة على اليهود، النصر للاسلام</w:t>
      </w:r>
    </w:p>
    <w:p>
      <w:pPr>
        <w:pStyle w:val="BookText"/>
        <w:rPr/>
      </w:pPr>
      <w:r>
        <w:rPr>
          <w:rFonts w:ascii="IRNazanin" w:hAnsi="IRNazanin" w:eastAsia="IRNazanin"/>
          <w:color w:val="111111"/>
          <w:sz w:val="28"/>
          <w:sz w:val="28"/>
          <w:szCs w:val="28"/>
          <w:rtl w:val="true"/>
          <w:lang w:bidi="fa-IR"/>
        </w:rPr>
        <w:t>این شعاری بود که او از تمام مخاطبانش خواست تا در مساجد و تجمعات خود فریاد بزنند و تکرار کنند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سخنرانی تاریخ ساز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الصرخة في وجه المستكبرین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آغازی برای فعالیت های گسترده حوثی ها در یمن تبدیل شد و علاوه بر واکنش شدید رژیم علی عبدالله صالح، مخالفت برخی علمای زیدی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زیدی، مانند على العماد و مرتضی المحطوری، با این اقدام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علی العماد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قاضی احمد عبدالرزاق الرقيحي، امام جماعت جامع کبیر و احمد الحجري، استاندار تعز، گفتم که این شعار خطا است و بیش از اینکه منفعتی داشته باشد به ضرر ما است و باعث می شود حاکمیت یمن، مصیبت اتهام تروریسم را از وهابی ها بردارند و بر 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محطوری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سیدحسین الحوثی نوشتم که </w:t>
      </w:r>
    </w:p>
    <w:p>
      <w:pPr>
        <w:pStyle w:val="BookText"/>
        <w:rPr/>
      </w:pPr>
      <w:r>
        <w:rPr>
          <w:rFonts w:ascii="IRNazanin" w:hAnsi="IRNazanin" w:eastAsia="IRNazanin"/>
          <w:color w:val="111111"/>
          <w:sz w:val="28"/>
          <w:sz w:val="28"/>
          <w:szCs w:val="28"/>
          <w:rtl w:val="true"/>
          <w:lang w:bidi="fa-IR"/>
        </w:rPr>
        <w:t>این شعار شوم است و بلاها را برای زیدیه و وطن و بندگان خدا در پی می آورد، اما او پاسخی نداد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وی در سخنرانی دیگرش به مقاومت در برابر آمریکا و استکبار تشویق می کند و می کوشد از تبلیغات منفی دولت علیه شعار دهندگان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گویند وقتی این شعار را فریاد بزنیم و آشکارا بگوییم، به زودی ما را به گلوله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 را نمی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آنها سلاح های جدیدی نیست؟ آیا این طور نیستند که از ایران می ترسند؟ و از ایران به طور جدی کراهت دارند؟ برای چه به ایران ضربه وارد نمی کنند؟ با قدرت فکرمان باید بگوییم که چرا ایران را با گلوله و سلاح نمی زنند و ایران را پامال نمی کنند؟ </w:t>
      </w:r>
      <w:r>
        <w:rPr>
          <w:rStyle w:val="FootnoteAnchor"/>
          <w:rtl w:val="true"/>
        </w:rPr>
        <w:footnoteReference w:id="136"/>
      </w:r>
      <w:r>
        <w:rPr>
          <w:rFonts w:ascii="IRNazanin" w:hAnsi="IRNazanin" w:eastAsia="IRNazanin"/>
          <w:color w:val="111111"/>
          <w:sz w:val="28"/>
          <w:sz w:val="28"/>
          <w:szCs w:val="28"/>
          <w:rtl w:val="true"/>
          <w:lang w:bidi="fa-IR"/>
        </w:rPr>
        <w:t>پس باید علیه آمریکا و استکبار شعار داد؛ و اعلام انزجار سبب حمله نظامی علیه کشور و مردم یمن نمی شود، همان طور که علیه ایران نتوانسته اند کاری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الحوثی در خلال سخنرانی، پیروانش را از تأثیر شعار آگاه کرده است؛ یعنی اینکه آمریکا از شعار دادن غضبناک شده و مانع آن می شود؛ چراکه آن شعار با خطوطشان معارض است و دسیسه هایشان را آشکار می کند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از آن تاریخ شعار دادن جزء یکی از نمادهای حوثیان شد، به </w:t>
      </w:r>
      <w:bookmarkStart w:id="206" w:name="pg8110_50564"/>
    </w:p>
    <w:p>
      <w:pPr>
        <w:pStyle w:val="BookText"/>
        <w:rPr/>
      </w:pPr>
      <w:bookmarkEnd w:id="206"/>
      <w:r>
        <w:rPr>
          <w:rFonts w:ascii="IRNazanin" w:hAnsi="IRNazanin" w:eastAsia="IRNazanin"/>
          <w:color w:val="111111"/>
          <w:sz w:val="28"/>
          <w:sz w:val="28"/>
          <w:szCs w:val="28"/>
          <w:rtl w:val="true"/>
          <w:lang w:bidi="fa-IR"/>
        </w:rPr>
        <w:t>طوری که در هر فعالیت فرهنگی و در گردهماییها و در خلال دیدارها، در بین دروس خود این شعارها را سر می دادند</w:t>
      </w:r>
    </w:p>
    <w:p>
      <w:pPr>
        <w:pStyle w:val="BookText"/>
        <w:rPr/>
      </w:pPr>
      <w:r>
        <w:rPr>
          <w:rFonts w:ascii="IRNazanin" w:hAnsi="IRNazanin" w:eastAsia="IRNazanin"/>
          <w:color w:val="111111"/>
          <w:sz w:val="28"/>
          <w:sz w:val="28"/>
          <w:szCs w:val="28"/>
          <w:rtl w:val="true"/>
          <w:lang w:bidi="fa-IR"/>
        </w:rPr>
        <w:t>دکتر دغشی معتقد است با التفات به دوره طرح شعار و محدودیت هایی که در شعاردادن به وجود آمد، تأثیرات خارجی این شعار واضح است، ولی این بدان معنا نیست که این تأثیر به دلیل پیروی کردن از ایران یا حزب الله با هدف سوق دادن به مذهب شیعه جعفری در سرزمین یمن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مطالب فوق مؤید این است که یکی از مهمترین علل شعله ور شدن اعتراضات زیدی ها و رودرویی با حکومت مرکزی، حضور گسترده نیروهای نظامی خارجی در این کشور و وابستگی کامل دولت به آمریکا و استکبار بوده است که بستر این حضور و وابستگی، بحران ضعف نظامی یمن است</w:t>
      </w:r>
      <w:r>
        <w:rPr>
          <w:rFonts w:eastAsia="IRNazanin" w:cs="IRNazanin"/>
          <w:color w:val="111111"/>
          <w:sz w:val="28"/>
          <w:szCs w:val="28"/>
          <w:rtl w:val="true"/>
          <w:lang w:bidi="fa-IR"/>
        </w:rPr>
        <w:t>.</w:t>
      </w:r>
    </w:p>
    <w:p>
      <w:pPr>
        <w:pStyle w:val="Heading4"/>
        <w:numPr>
          <w:ilvl w:val="3"/>
          <w:numId w:val="1"/>
        </w:numPr>
        <w:rPr/>
      </w:pPr>
      <w:bookmarkStart w:id="207" w:name="__RefHeading___Toc8001461_1051229030"/>
      <w:bookmarkStart w:id="208" w:name="_Toc76"/>
      <w:bookmarkEnd w:id="207"/>
      <w:r>
        <w:rPr>
          <w:rtl w:val="true"/>
        </w:rPr>
        <w:t>بازگشت به آیین های دینی</w:t>
      </w:r>
      <w:bookmarkEnd w:id="20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 هایی که افکار را جذب و پیروان اندیشه ای خاص را بسیج می کند، بزرگ داشت مناسبت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بزرگداشت ها وسیله انتشار افکار در جهت یاری رساندن مظلوم در برابر ظالم و دفاع از حق است که روز غدیر یکی از آنها است و بزرگداشت آن نزد امامیه و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میراثدار زیدیه جارودیه اند، مرسوم بوده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شیعیان زیدی، از گذشته دور، برخی مراسم های مذهبی، مثل جشن غدیر، را برگزار می کردند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ولی به علت تعصب مذهبی و شرایط خفقان از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گونه مراسم ها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که نفوذ سلفی ها در یمن بیشتر شده بود، مساجد و مراکز مذهبی را از دست امامان جماعات با گرایش های شیعی خارج کردند که در نتیجه انجام مراسم ها و آیین های شیعی، محدودیت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پیروزی انقلاب اسلامی و الگوپذیری از ایران و همچنین آزادی سیاسی و حزبی که بعد از اتحاد دو یمن به وقوع پیوست، حوثیان به برگزاری این گونه مراسم ها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این مراسم ها، مراسم میلاد نبی مکرم اسلام، مراسم عزاداری حضرت اباعبدالله الحسين علیه السلام، به ویژه در روز عاشورا و ذکر مصائب آن حضرت، مراسم شب نوزدهم رمضان و سالروز شهادت امام علی علیه السلام و مراسم عید غدیر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حوثيان در سال های اخیر بزرگ داشت روز غدیر را در یمن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که در بین شیعیان یادآور اعلان ولایت امام علی به وسیله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 و درس هایی برای جوامع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پیامدها، نپذیرفتن ولایت غیر اهل بیت علیهم السلام و نپذیرفتن سلطه استکبار و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پیامدها است که بزرگداشت روز غدیر و مراسمهای دیگر یکی از عوامل ظهور جنبش حوثيان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روشنفکران زیدی و رئیس جمهور یمن بزرگ داشت این روز را از فعالیت های حوثیان می دانند که در گذشته مرسوم نبوده است،</w:t>
      </w:r>
      <w:r>
        <w:rPr>
          <w:rStyle w:val="FootnoteAnchor"/>
          <w:rtl w:val="true"/>
        </w:rPr>
        <w:footnoteReference w:id="141"/>
      </w:r>
      <w:r>
        <w:rPr>
          <w:rFonts w:ascii="IRNazanin" w:hAnsi="IRNazanin" w:eastAsia="IRNazanin"/>
          <w:color w:val="111111"/>
          <w:sz w:val="28"/>
          <w:sz w:val="28"/>
          <w:szCs w:val="28"/>
          <w:rtl w:val="true"/>
          <w:lang w:bidi="fa-IR"/>
        </w:rPr>
        <w:t>اما علامه بدرالدين الحوثي، رهبر معنوی و مفتی جنبش، ادعا کرده که این مراسم در گذشته نیز برپا می شده، ولی سلطه حاکم بر مردم، ما را از برگزاری مراسم این عید به دلیل مصلحت دینی، منع کرده بود؛ چراکه این عید اظهار ولایت امیرالمؤمنین علی بن ابی طالب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همچنین، دکتر دغشی، محقق زیدی، به این مطلب اذعان دارد که این عید بر طبق عادت دیرینه مردم طی قرون و سالیان گذشته برگزار می شده و در برخی مناطق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مذهب زیدی جارودی در یمن از همان قرون اولیه حضور داشته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بزرگ داشت در گذشته به این صورت بوده که اعلان می کردند مردم در ظهر روز عید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مراسم هایی از قبیل رقص های قبیله ای و آواز خواندن با صدای بلند، زغارید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قصیده سرایی، و تیراندازی به حد محدودی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های اخیر مردم از مناطق مختلف در کوهی، که در منطقه حمزات شمال شرق صعده واقع شده،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وسیله اسلحه هایی که با خود داشتند سرب آب شده را بر سینه کوه می کشیدند و قسمتی از این کوه به عنوان علامت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معاویه بن ابی سفیان هدف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کسی بود که درباره خلافت به منازعه و مقاتله با امام علی علیه السلام برخاست و بعد از او هم پسرش حکومت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فرزندانشان را همراه خود می آوردند تا مثل بزرگترها از تیراندازی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تا ظهر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برای سرگرمی به مکان هایی می رفتند که در آنجا قات </w:t>
      </w:r>
      <w:r>
        <w:rPr>
          <w:rStyle w:val="FootnoteAnchor"/>
          <w:rtl w:val="true"/>
        </w:rPr>
        <w:footnoteReference w:id="143"/>
      </w:r>
      <w:r>
        <w:rPr>
          <w:rFonts w:ascii="IRNazanin" w:hAnsi="IRNazanin" w:eastAsia="IRNazanin"/>
          <w:color w:val="111111"/>
          <w:sz w:val="28"/>
          <w:sz w:val="28"/>
          <w:szCs w:val="28"/>
          <w:rtl w:val="true"/>
          <w:lang w:bidi="fa-IR"/>
        </w:rPr>
        <w:t>مصرف می کنند و این کار تا بعد از ظهر ادامه دارد و با هم درباره حقانیت و شایستگی حضرت علی علیه السلام بر خلافت گفت و گو می کنند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بزرگداشت روز غدیر به یکی از نشانه ها و شعارهای اساسی حوثی ها تبدیل شده و به شکلی درآمده که آنان هیچ انعطاف یا کوتاه آمدنی را در برابر آن از خود نشان نمی دهند و جالب توجه اینکه در ضمن هر گونه توافق نامه یا مذاکره ای با دولت، بندی را به آزادی بزرگداشت روز غدیر اختصاص می دهند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از سید عبدالملک الحوثی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احیای عيد غدير زحمت می کشید؟ و چه هدفی از احیای آن دنبال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 یکی از حقوقی که ما را از آن منع کرده اند این است که در برپا داشتن شعایر دینی و ممارست بر آن، که به آن عيد غدير يا يوم الغدير می گویند، حق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مناسبت مهمی است که امت به وسیله آن </w:t>
      </w:r>
      <w:bookmarkStart w:id="209" w:name="pg8110_50576"/>
    </w:p>
    <w:p>
      <w:pPr>
        <w:pStyle w:val="BookText"/>
        <w:rPr/>
      </w:pPr>
      <w:bookmarkEnd w:id="209"/>
      <w:r>
        <w:rPr>
          <w:rFonts w:ascii="IRNazanin" w:hAnsi="IRNazanin" w:eastAsia="IRNazanin"/>
          <w:color w:val="111111"/>
          <w:sz w:val="28"/>
          <w:sz w:val="28"/>
          <w:szCs w:val="28"/>
          <w:rtl w:val="true"/>
          <w:lang w:bidi="fa-IR"/>
        </w:rPr>
        <w:t>با موضوع ولایت در اسلام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غدیر خم ثابت شده است و فقط فرد جاهل به تاریخ در آن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امت اسلامی برای مواجهه با ولایت و سرپرستی دولت های غربی بر جهان اسلام به آن احتیاج دارد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بنابراین، بزرگداشت شعایر دینی، به ویژه غدیر، یکی دیگر از عوامل ظهور حوثیان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نشان می دهد که جامعه یمن 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دچار بحران های متعددی شد که می توان آن را بحرانی فراگیر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بحران ها، شیعیان یمن، که اکثریت آن را زیدیان جارودی تشکیل می دهند، بر مبنای اندیشه و آموزه های اصیل زیدیه و الهام پذیری از انقلاب اسلامی ایران به خودآگاهی رسیدند و با پیشگامی رهبری کاریزما، به نام سیدحسین الحوثی، برای احیای هویت اسلامی خود قیام کردند</w:t>
      </w:r>
      <w:r>
        <w:rPr>
          <w:rFonts w:eastAsia="IRNazanin" w:cs="IRNazanin"/>
          <w:color w:val="111111"/>
          <w:sz w:val="28"/>
          <w:szCs w:val="28"/>
          <w:rtl w:val="true"/>
          <w:lang w:bidi="fa-IR"/>
        </w:rPr>
        <w:t>.</w:t>
      </w:r>
    </w:p>
    <w:p>
      <w:pPr>
        <w:pStyle w:val="Heading4"/>
        <w:numPr>
          <w:ilvl w:val="3"/>
          <w:numId w:val="1"/>
        </w:numPr>
        <w:rPr/>
      </w:pPr>
      <w:bookmarkStart w:id="210" w:name="__RefHeading___Toc8001463_1051229030"/>
      <w:bookmarkStart w:id="211" w:name="_Toc77"/>
      <w:bookmarkEnd w:id="210"/>
      <w:r>
        <w:rPr>
          <w:rtl w:val="true"/>
        </w:rPr>
        <w:t xml:space="preserve">سیر تحول و پویایی جنبش حوثیان </w:t>
      </w:r>
      <w:r>
        <w:rPr>
          <w:rtl w:val="true"/>
        </w:rPr>
        <w:t>«</w:t>
      </w:r>
      <w:r>
        <w:rPr>
          <w:rtl w:val="true"/>
        </w:rPr>
        <w:t>انصارالله</w:t>
      </w:r>
      <w:r>
        <w:rPr>
          <w:rtl w:val="true"/>
        </w:rPr>
        <w:t>»</w:t>
      </w:r>
      <w:bookmarkEnd w:id="21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 از این نیز اشاره شد، بعد از کودتای جمهوری خواهان در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زیدی های یمن تحت شدیدترین فشارهای اجتماعی و سیاسی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برخلاف امامیه، در طول تاریخ به نوعی وابسته به حکومت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اقتدار سیاسی و نفوذ اجتماعی، رونق علمی حوزه ها، ترویج و تبلیغ آموزه های مذهبی آنان، در گرو دوام </w:t>
      </w:r>
    </w:p>
    <w:p>
      <w:pPr>
        <w:pStyle w:val="BookText"/>
        <w:rPr/>
      </w:pPr>
      <w:r>
        <w:rPr>
          <w:rFonts w:ascii="IRNazanin" w:hAnsi="IRNazanin" w:eastAsia="IRNazanin"/>
          <w:color w:val="111111"/>
          <w:sz w:val="28"/>
          <w:sz w:val="28"/>
          <w:szCs w:val="28"/>
          <w:rtl w:val="true"/>
          <w:lang w:bidi="fa-IR"/>
        </w:rPr>
        <w:t>حکومت 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حوادث کودتا، زیدیان موقعیت منحصر به فردی را تجربه می کردند؛ چراکه قدرت از دستشان خارج شده بود و زمینه مناسبی هم برای بازگشت آنان به حکومت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اتفاقات و اوضاع باعث شد زیدیان تبدیل به جریانی منفعل و مخالف حکومت شوند و روز به روز فضا بر آنان تنگ تر شود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نهادهای سنتی مذهبی زیدیه، به نحوی محافظه کارانه از عرصه سیاست کنار رفتند و توده های زیدی جذب گروه های سیاسی سکولار یا سوسیالیست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های سیاسی مذهبی مبتنی بر اندیشه مذهبی زیدی نیز دچار رکود، خمودی، زوال و اضمحلال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با دامن زدن به تفکرات ضد زیدی سعی در انزوای هرچه بیشتر آنان داشت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پیروزی انقلاب اسلامی ایران و برپایی نظام حکومت شیعی، که نزدیک ترین ایدئولوژی به زیدیه بود، موج جدیدی از خیزش و حرکت و شور و نشاط، زیدیان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شاخه جارودی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w:t>
      </w:r>
      <w:r>
        <w:rPr>
          <w:rStyle w:val="FootnoteAnchor"/>
          <w:rtl w:val="true"/>
        </w:rPr>
        <w:footnoteReference w:id="149"/>
      </w:r>
      <w:r>
        <w:rPr>
          <w:rFonts w:ascii="IRNazanin" w:hAnsi="IRNazanin" w:eastAsia="IRNazanin"/>
          <w:color w:val="111111"/>
          <w:sz w:val="28"/>
          <w:sz w:val="28"/>
          <w:szCs w:val="28"/>
          <w:rtl w:val="true"/>
          <w:lang w:bidi="fa-IR"/>
        </w:rPr>
        <w:t xml:space="preserve">و اولین نشانه های خودآگاهی و تحول در میان زیدی ها نمایان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ابراز علاقه تعدادی از زیدیان، از جمله بدرالدین الحوثی و فرزندش سیدحسین الحوثی، به انقلاب ایران هستیم، به طوری که تظاهرات خیابانی در صعده در حمایت از امام خمینی و انقلاب ایران برپا 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آنها در این دوران، که مصادف با جنگ تحمیلی صدام علیه ایران بود، و حکومت علی عبدالله صالح نیز به یاری صدام شتافته بود، به تمجید و حمایت از انقلاب ایران پرداختند و از این رو چندین بار بازداشت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نشاط و خودآگاهی موجب برپایی اولین تلاش های علمی و فرهنگی در زیدی ها شد، به طوری که برخی بزرگان و اندیشمندان و عالمان زیدی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احمد فليته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 الحوثي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 المؤيدى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آغاز فعالیت های علمی و فرهنگی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را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احمد فلیته در صعده انجام داد </w:t>
      </w:r>
      <w:r>
        <w:rPr>
          <w:rStyle w:val="FootnoteAnchor"/>
          <w:rtl w:val="true"/>
        </w:rPr>
        <w:footnoteReference w:id="151"/>
      </w:r>
      <w:r>
        <w:rPr>
          <w:rFonts w:ascii="IRNazanin" w:hAnsi="IRNazanin" w:eastAsia="IRNazanin"/>
          <w:color w:val="111111"/>
          <w:sz w:val="28"/>
          <w:sz w:val="28"/>
          <w:szCs w:val="28"/>
          <w:rtl w:val="true"/>
          <w:lang w:bidi="fa-IR"/>
        </w:rPr>
        <w:t>که سنگ بنای حرکت های بعدی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زیدی برای رفع خطر محو و زوال زیدیه و دفاع از کیان و هویت و اعتقادات زیدیه تصمیم به عدول از باور اصیل زیدی، یعنی مبارزه مسلحانه گرفتند و تاکتیک و رویکرد شیعه امامیه را، که همان کار فکری و فرهنگی و تعلیم و تربیت انسان ها است، اتخاذ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خاتمه جنگ ایران و عراق، به دلیل حمایت دولت صالح از عراق، احتمال بازگشت دوباره سیاست ضد زیدی بود، اما تحول مهم دیگری، یعنی اتحاد یمن جنوبی و شمالی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که فضای آزاد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را به دنبال آورد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در این دوره، وضعیت نسبتاً مساعدی برای فعالیت سیاسی و اجتماعی زیدیان فراهم آمد و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اسلامگرا، لیبرال یا با علایق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شکل گرفت که چهار حزب متعلق به زیدی ها بود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الثورة السلامية؛ حزب الله؛ حزب الحق؛ اتحاد القوى الشعبية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دو حزب اول منحل شدند و دو حزب دیگر، یعنی حزب الحق واتحاد القوى الشعبيه، باقی ماندند </w:t>
      </w:r>
      <w:r>
        <w:rPr>
          <w:rStyle w:val="FootnoteAnchor"/>
          <w:rtl w:val="true"/>
        </w:rPr>
        <w:footnoteReference w:id="153"/>
      </w:r>
      <w:r>
        <w:rPr>
          <w:rFonts w:ascii="IRNazanin" w:hAnsi="IRNazanin" w:eastAsia="IRNazanin"/>
          <w:color w:val="111111"/>
          <w:sz w:val="28"/>
          <w:sz w:val="28"/>
          <w:szCs w:val="28"/>
          <w:rtl w:val="true"/>
          <w:lang w:bidi="fa-IR"/>
        </w:rPr>
        <w:t>که در این میان حزب الحق جایگاه و پایگاه بهتری در میان زیدی ها داشت و تاکنون نیز به فعالیت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الحق اولین تشکل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شیعیان زیدی پس از اتحاد دو یمن به شمار می رود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جمعی از علمای سرشناس زیدی، همچون مجدالدين المؤيدى و بدرالدين الحوثي و دبير کلی سیداحمد الشامى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آن ترویج مسائل تربیتی و دینی بر مبنای شریعت اسلامی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ساختار این حزب از شورای عالی، دبیر کل کمیته اجرایی، مجلس مشورتی و کنگره عمومی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دلیل برخی مسائل، مانند حاکم شدن دیدگاه های شخصی الشامی در تمام امور حزب، تعديل در اندیشه امامت، وفاداری به نظام جمهوری یمن و همچنین حمایت حکومت از این حزب، تعداد زیادی از پیروان و حامیان آن، از جمله سیدبدرالدين الحوثى و سيدحسين الحوثى، از حزب الحق جدا شدند و الشامي و معدود یارانش به تنهایی مسیر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می توان گفت از طریق این سازمان ها، شخصیت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زیدیه به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یمن بازگشتند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کنار تأسیس مراکز و احزاب، توجه به انتشار مجلات و کتب نیز در دستور کار زیدی ها قرار گرفت و به مرور شاهد انتشار نشریات متعددی از سوی آنها هستیم،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اتحاد قوى الشعبية و به سردبیری محمد بن يحيى المداني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حزب الحق و به سردبیری محمد بن یحیی المنصور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امتیازی ابراهیم بن محمد الوزير و سردبیری عبدالله ابراهيم الوزير</w:t>
      </w:r>
      <w:r>
        <w:rPr>
          <w:rFonts w:eastAsia="IRNazanin" w:cs="IRNazanin"/>
          <w:color w:val="111111"/>
          <w:sz w:val="28"/>
          <w:szCs w:val="28"/>
          <w:rtl w:val="true"/>
          <w:lang w:bidi="fa-IR"/>
        </w:rPr>
        <w:t xml:space="preserve">. </w:t>
      </w:r>
      <w:bookmarkStart w:id="212" w:name="pg8110_50591"/>
    </w:p>
    <w:p>
      <w:pPr>
        <w:pStyle w:val="BookText"/>
        <w:rPr/>
      </w:pPr>
      <w:bookmarkEnd w:id="212"/>
      <w:r>
        <w:rPr>
          <w:rFonts w:ascii="IRNazanin" w:hAnsi="IRNazanin" w:eastAsia="IRNazanin"/>
          <w:color w:val="111111"/>
          <w:sz w:val="28"/>
          <w:sz w:val="28"/>
          <w:szCs w:val="28"/>
          <w:rtl w:val="true"/>
          <w:lang w:bidi="fa-IR"/>
        </w:rPr>
        <w:t>این نشریات می کوشیدند هم عقاید و آموزه های زیدی را در جامعه یمن گسترش دهند و هم در مقابل گسترش وهابیت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خلاصه فعالیت شیعیان زیدی یمن بعد از سقوط حاکمیتشان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یکی از فعالیت های آنان، به ویژه حوثیان، که توانست حضوری فعال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یمن داشته باشد و تا دوران معاصر استمرار یابد، جنبش حوثیان انصار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 ابتدا با عنوان سازمان شباب المؤمن تأسیس شد که سیر تحول و پویایی آن در ادامه می آید</w:t>
      </w:r>
      <w:r>
        <w:rPr>
          <w:rFonts w:eastAsia="IRNazanin" w:cs="IRNazanin"/>
          <w:color w:val="111111"/>
          <w:sz w:val="28"/>
          <w:szCs w:val="28"/>
          <w:rtl w:val="true"/>
          <w:lang w:bidi="fa-IR"/>
        </w:rPr>
        <w:t>.</w:t>
      </w:r>
    </w:p>
    <w:p>
      <w:pPr>
        <w:pStyle w:val="Heading4"/>
        <w:numPr>
          <w:ilvl w:val="3"/>
          <w:numId w:val="1"/>
        </w:numPr>
        <w:rPr/>
      </w:pPr>
      <w:bookmarkStart w:id="213" w:name="__RefHeading___Toc8001465_1051229030"/>
      <w:bookmarkStart w:id="214" w:name="_Toc78"/>
      <w:bookmarkEnd w:id="213"/>
      <w:r>
        <w:rPr>
          <w:rtl w:val="true"/>
        </w:rPr>
        <w:t xml:space="preserve">مرحله فرهنگی </w:t>
      </w:r>
      <w:r>
        <w:rPr>
          <w:rtl w:val="true"/>
        </w:rPr>
        <w:t xml:space="preserve">- </w:t>
      </w:r>
      <w:r>
        <w:rPr>
          <w:rtl w:val="true"/>
        </w:rPr>
        <w:t>مذهبی</w:t>
      </w:r>
      <w:bookmarkEnd w:id="21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محمد یحیی سالم عزان و محمد بدرالدين الحوثي، انجمن شباب المؤمن را تأسیس کردند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برنامه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انجمن با استقبال گسترده جوانان زیدی مواجه شد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با توسعه و رشد چشمگیر انجمن، شکاف و اختلاف در مدیریت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با محوریت محمد یحیی سالم عزان بود، که پیرو اندیشه های علامه مجدالدین المؤیدی بود و اعتقاد به رویکرد اصلاح طلبانه و حرکت های نرم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جریان دیگری متأثر از تفکرات علامه بدرالدين </w:t>
      </w:r>
    </w:p>
    <w:p>
      <w:pPr>
        <w:pStyle w:val="BookText"/>
        <w:rPr/>
      </w:pPr>
      <w:r>
        <w:rPr>
          <w:rFonts w:ascii="IRNazanin" w:hAnsi="IRNazanin" w:eastAsia="IRNazanin"/>
          <w:color w:val="111111"/>
          <w:sz w:val="28"/>
          <w:sz w:val="28"/>
          <w:szCs w:val="28"/>
          <w:rtl w:val="true"/>
          <w:lang w:bidi="fa-IR"/>
        </w:rPr>
        <w:t xml:space="preserve">الحوثى بود و با محوریت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انقلابی و احیاگرانه به میراث زیدیه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انشقاق موجب شد سیدحسین الحوثی با کمک افرادی همچون عبدالله عيضه الرزامی، عبدالرحيم الحمران و محمد بدرالدین الحوثی، در رأس حلقه مدیریتی انجمن شباب المؤمن قرار گیرد، </w:t>
      </w:r>
      <w:r>
        <w:rPr>
          <w:rStyle w:val="FootnoteAnchor"/>
          <w:rtl w:val="true"/>
        </w:rPr>
        <w:footnoteReference w:id="158"/>
      </w:r>
      <w:r>
        <w:rPr>
          <w:rFonts w:ascii="IRNazanin" w:hAnsi="IRNazanin" w:eastAsia="IRNazanin"/>
          <w:color w:val="111111"/>
          <w:sz w:val="28"/>
          <w:sz w:val="28"/>
          <w:szCs w:val="28"/>
          <w:rtl w:val="true"/>
          <w:lang w:bidi="fa-IR"/>
        </w:rPr>
        <w:t xml:space="preserve">در حالی که جریان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جریان وابسته به المؤیدی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دریافت کمک مالی از حکومت </w:t>
      </w:r>
      <w:r>
        <w:rPr>
          <w:rStyle w:val="FootnoteAnchor"/>
          <w:rtl w:val="true"/>
        </w:rPr>
        <w:footnoteReference w:id="159"/>
      </w:r>
      <w:r>
        <w:rPr>
          <w:rFonts w:ascii="IRNazanin" w:hAnsi="IRNazanin" w:eastAsia="IRNazanin"/>
          <w:color w:val="111111"/>
          <w:sz w:val="28"/>
          <w:sz w:val="28"/>
          <w:szCs w:val="28"/>
          <w:rtl w:val="true"/>
          <w:lang w:bidi="fa-IR"/>
        </w:rPr>
        <w:t>نقش اپوزیسیون ساکت و راکد و بی آزار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تحت مدیریت سيدحسين الحوثی روش انقلابی و حماسی خود را حفظ کرد و جریان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مؤیدی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جریانی متحجر و سرشار از جمود می دانست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نمود اصلی فعالیت های این جنبش و رویکرد اصلی آنها تمرکز بر فعالیت های فرهنگی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دهه تبعیض قومی، سیاسی و مذهبی بر ضد زیدیه بستری مناسب برای شکل گیری تحولی عمیق در تاریخ سیاسی یمن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الحوثي با سخنان پرجاذبه انقلابی، روشنفکرانه و مصلحانه خود، کوشید جامعه رخوت زده زیدیه را با بازگشت به مفاهیم قرآنی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جذاب و کاریزماتیک و سخنور وی همراه با تسلط بر مباحث قرآنی و روایی باعث شد اغلب جوانان عضو انجمن شباب المؤمن پیرو او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دیگری در مسیر حرکت رو به رشد جوانان زیدی رخ می دهد و آن تبدیل انجمن شباب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الشباب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شباب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الشباب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بدرالدین الحوثی به عنوان زعیم و مرجعیت آن قرار گرفت </w:t>
      </w:r>
      <w:r>
        <w:rPr>
          <w:rStyle w:val="FootnoteAnchor"/>
          <w:rtl w:val="true"/>
        </w:rPr>
        <w:footnoteReference w:id="161"/>
      </w:r>
      <w:r>
        <w:rPr>
          <w:rFonts w:ascii="IRNazanin" w:hAnsi="IRNazanin" w:eastAsia="IRNazanin"/>
          <w:color w:val="111111"/>
          <w:sz w:val="28"/>
          <w:sz w:val="28"/>
          <w:szCs w:val="28"/>
          <w:rtl w:val="true"/>
          <w:lang w:bidi="fa-IR"/>
        </w:rPr>
        <w:t>و چهره انقلابی و سیاسی زیدی ها بیشتر نمایان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شباب المؤمن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فرهنگی زیادی، به ویژه در قالب اردوهای تابستانی، داشت و حسین الحوثی افکار انقلابی خود را از این طریق به جوانان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فعالیت سازمان محدود به تعطیلات تابستان یا مناسبت های مذهبی شیعی نبود، بلکه اقدام به برپایی و برگزاری حلقه های آموزشی و تربیتی در طول سال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پیروان و تربیت مربیان و مدیران، شعب و مراکز آنها در استان ها افزوده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در استان صعده،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 استان 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 استان المحویت،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 استان حجه،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 استان الامانة،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مرکز در استان ذمار،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در استان إب،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در استان تعز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مرکز در استان صنعا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سازمان در عین توجه به مسائل فرهنگی و آموزشی از مسائل اجتماعی نیز غافل نشدند و جمعیت های متعدد خیریه و عام المنفعه را تشکیل دادند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برخی منابع </w:t>
      </w:r>
    </w:p>
    <w:p>
      <w:pPr>
        <w:pStyle w:val="BookText"/>
        <w:rPr/>
      </w:pPr>
      <w:r>
        <w:rPr>
          <w:rFonts w:ascii="IRNazanin" w:hAnsi="IRNazanin" w:eastAsia="IRNazanin"/>
          <w:color w:val="111111"/>
          <w:sz w:val="28"/>
          <w:sz w:val="28"/>
          <w:szCs w:val="28"/>
          <w:rtl w:val="true"/>
          <w:lang w:bidi="fa-IR"/>
        </w:rPr>
        <w:t xml:space="preserve">شمار جوانان شرکت کننده در دوره های آموزشی حوثی ها را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حتی برخی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 شمرده 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مهم ترین اهداف فعالیت های سازمان شباب المؤمن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علوم دینی و فنون مختلف به جوانان؛ شکوفا کردن استعدادهای خدادادی در جوانان یمنی در تمام عرصه ها؛ آماده سازی مبلّغان دینی از لحاظ فرهنگی، اخلاقی و روحی برای اثرگذاری بیشتر در آگاهی بخشی به جامعه؛ آشناکردن دانشجویان زیدی با سایر برادران دینی خود و تقویت پیوندهای برادران ایمانی؛ تحکیم وحدت میان مسلمانان و دوری از عوامل تفرقه</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ابتدایی این دوره، علی رغم افکار انقلابی و سیاسی حسین الحوثی و حامیانش، شاهد رویارویی جدی حکومت با آنها نیستیم، بلکه حتی به زعم برخی نویسندگان در ابتدا حکومت یمن و على عبدالله صالح کوشیدند به دلیل رشد و نفوذ افسار گسیخته وهابیت و سلفی گری در یمن، زیدی ها را وزنه تعادل و اهرم موازنه میان مذاهب و احزاب قرار دهند و حمایت کنند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واقع زیدی ها را به عنوان مانعی در مقابل گسترش سلفی گری قرار دادند</w:t>
      </w:r>
      <w:r>
        <w:rPr>
          <w:rFonts w:eastAsia="IRNazanin" w:cs="IRNazanin"/>
          <w:color w:val="111111"/>
          <w:sz w:val="28"/>
          <w:szCs w:val="28"/>
          <w:rtl w:val="true"/>
          <w:lang w:bidi="fa-IR"/>
        </w:rPr>
        <w:t xml:space="preserve">. </w:t>
      </w:r>
      <w:bookmarkStart w:id="215" w:name="pg8110_50604"/>
    </w:p>
    <w:p>
      <w:pPr>
        <w:pStyle w:val="Heading4"/>
        <w:numPr>
          <w:ilvl w:val="3"/>
          <w:numId w:val="1"/>
        </w:numPr>
        <w:rPr/>
      </w:pPr>
      <w:bookmarkStart w:id="216" w:name="__RefHeading___Toc8001467_1051229030"/>
      <w:bookmarkStart w:id="217" w:name="_Toc79"/>
      <w:bookmarkEnd w:id="215"/>
      <w:bookmarkEnd w:id="216"/>
      <w:r>
        <w:rPr>
          <w:rtl w:val="true"/>
        </w:rPr>
        <w:t xml:space="preserve">مرحله سیاسی </w:t>
      </w:r>
      <w:r>
        <w:rPr>
          <w:rtl w:val="true"/>
        </w:rPr>
        <w:t xml:space="preserve">- </w:t>
      </w:r>
      <w:r>
        <w:rPr>
          <w:rtl w:val="true"/>
        </w:rPr>
        <w:t>نظامی</w:t>
      </w:r>
      <w:bookmarkEnd w:id="21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بعد از اشغال افغانستان و عراق به دست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حضور نیروهای آمریکایی را در یمن به بهانه دستگیری نیروهای القاعده به دنبال داشت، شاهد اعتراضات گسترده علنى سيدحسين الحوثى و یارانش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یمن به عنوان مهم ترین هم پیمان آمریکا در جنگ با تروریسم در خاورمیانه، به حضور نیروهای نظامی و جاسوسی آمریکایی ها در این کشور و نیز سفرهای مخفیانه برخی هیئت های اسرائیلی به صنعا دامن زد که این مسئله، با اعتراض های فراوانی در این کشور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سیدحسین الحوثی، که تا آن هنگام هدایت سازمان شباب المؤمن را بر عهده داشت و به تدریس و تفسیر قرآن و برگزاری جلسات مذهبی برای شیعیان استان صعده مشغول بود، در سخنانی در مدرسه امام هادی شهر مران در روز هفدهم ژانویه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در چهره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معروف و پنج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مرگ بر آمریکا، مرگ بر اسرائیل، نفرین بر یهود و پیروز باد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شعار رسمی شیعیان این منطقه اعلام کرد و خواستار تمسک مسلمانان به آموزه های قرآن و اهل بیت علیهم السلام شد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در پی این درخواست بسیاری از مردم یمن، از این دعوت استقبال کردند و گروهی از جوانان به عملی کردن مبارزه با آمریکا و رژیم صهیونیستی در </w:t>
      </w:r>
    </w:p>
    <w:p>
      <w:pPr>
        <w:pStyle w:val="BookText"/>
        <w:rPr/>
      </w:pPr>
      <w:r>
        <w:rPr>
          <w:rFonts w:ascii="IRNazanin" w:hAnsi="IRNazanin" w:eastAsia="IRNazanin"/>
          <w:color w:val="111111"/>
          <w:sz w:val="28"/>
          <w:sz w:val="28"/>
          <w:szCs w:val="28"/>
          <w:rtl w:val="true"/>
          <w:lang w:bidi="fa-IR"/>
        </w:rPr>
        <w:t>یمن و مخالفت با هم پیمانی دولت این کشور با دولت جرج بوش، رئیس جمهور وقت آمریکا،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درخواست حسین الحوثی از سوی اقشار مختلف شیعیان زیدی در یمن به جایی رسید که مردم پس از هر مراسم و نماز جماعت و حتی در نماز جمعه مسجد جامع صنعا، پایتخت یمن این شعار را سر می دادند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شعار، که به نماد طرفداران حسين الحوثى تبدل شد، چیزی بود که غضب آمریکا و وحشت سران یمن را فراهم کرد</w:t>
      </w:r>
      <w:r>
        <w:rPr>
          <w:rStyle w:val="FootnoteAnchor"/>
          <w:rtl w:val="true"/>
        </w:rPr>
        <w:footnoteReference w:id="168"/>
      </w:r>
      <w:r>
        <w:rPr>
          <w:rFonts w:ascii="IRNazanin" w:hAnsi="IRNazanin" w:eastAsia="IRNazanin"/>
          <w:color w:val="111111"/>
          <w:sz w:val="28"/>
          <w:sz w:val="28"/>
          <w:szCs w:val="28"/>
          <w:rtl w:val="true"/>
          <w:lang w:bidi="fa-IR"/>
        </w:rPr>
        <w:t>و از این زمان به بعد شاهد رویارویی جدی حکومت با حوثیان زیدی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در سخنرانی هایش با انتقاد از سرسپردگی حكّام عرب به استعمارگران غربی و تمجید از موضع مستقل ایران در مقابله با غرب، هوادارانش را به مبارزه با استکبار فرا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حکومت یمن برای مقابله با این تحولات، دست به بازداشت گسترده فعالان این عرصه زد و در همان روزهای ابتدایی،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زندان انداخت </w:t>
      </w:r>
      <w:r>
        <w:rPr>
          <w:rFonts w:eastAsia="IRNazanin" w:cs="IRNazanin"/>
          <w:color w:val="111111"/>
          <w:sz w:val="28"/>
          <w:szCs w:val="28"/>
          <w:rtl w:val="true"/>
          <w:lang w:bidi="fa-IR"/>
        </w:rPr>
        <w:t>.</w:t>
      </w:r>
      <w:r>
        <w:rPr>
          <w:rStyle w:val="FootnoteAnchor"/>
          <w:rtl w:val="true"/>
        </w:rPr>
        <w:footnoteReference w:id="1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الحوثی، رویکرد انقلابی و نقادانه خود در برابر حاکمیت را حفظ کرد و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رشد فعالیت های روشنفکرانه اش، اغلب جوانان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شباب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ایشان شدند و عملاً این انجمن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w:t>
      </w:r>
      <w:bookmarkStart w:id="218" w:name="pg8110_50610"/>
    </w:p>
    <w:p>
      <w:pPr>
        <w:pStyle w:val="BookText"/>
        <w:rPr/>
      </w:pPr>
      <w:bookmarkEnd w:id="218"/>
      <w:r>
        <w:rPr>
          <w:rFonts w:ascii="IRNazanin" w:hAnsi="IRNazanin" w:eastAsia="IRNazanin"/>
          <w:color w:val="111111"/>
          <w:sz w:val="28"/>
          <w:sz w:val="28"/>
          <w:szCs w:val="28"/>
          <w:rtl w:val="true"/>
          <w:lang w:bidi="fa-IR"/>
        </w:rPr>
        <w:t>الحوثي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آنها بر این شعارها موجب نگرانی مقامات دولتی حتی بیش از نگرانی در خصوص القاعده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 فکر می کردند اگر امروز هواداران حوثی، شعار مرگ بر آمریکا سر می دهند، فردا می توانند شعار مرگ بر رئیس جمهور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امر، که خطر ناآرامی فقط محدود به صعده نخواهد بود، موجب شد رئیس جمهور صالح، از حسین الحوثی برای گفت و گو در خصوص فعالیت هایش دعوت کند، اما با خودداری حسین الحوثی از این دیدار، صالح برای جنگ آماده 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خصوص علل این کشمکش، دلایل متعددی ذکر شده که مهم ترین آن، انتقاد صریح و علنی حوثی ها از مقامات یمنی و وابستگی آنها به آمریکا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حسین الحوثى و يارانش حاضر به عقب نشینی از اعتراضات و حرکت جهادی خود نشدند، علی عبدالله صالح، رئيس جمهور وقت يمن، حوثی ها را به فرقه گرایی، تلاش برای احیای حکومت امامان زیدی، وابستگی به ایران و حزب الله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صالح جنگ مسلحانه علیه زیدی ها را آغاز کرد که شش دور به طول انجامید</w:t>
      </w:r>
      <w:r>
        <w:rPr>
          <w:rFonts w:eastAsia="IRNazanin" w:cs="IRNazanin"/>
          <w:color w:val="111111"/>
          <w:sz w:val="28"/>
          <w:szCs w:val="28"/>
          <w:rtl w:val="true"/>
          <w:lang w:bidi="fa-IR"/>
        </w:rPr>
        <w:t>:</w:t>
      </w:r>
    </w:p>
    <w:p>
      <w:pPr>
        <w:pStyle w:val="Heading4"/>
        <w:numPr>
          <w:ilvl w:val="3"/>
          <w:numId w:val="1"/>
        </w:numPr>
        <w:rPr/>
      </w:pPr>
      <w:bookmarkStart w:id="219" w:name="__RefHeading___Toc8001469_1051229030"/>
      <w:bookmarkStart w:id="220" w:name="_Toc80"/>
      <w:bookmarkEnd w:id="219"/>
      <w:r>
        <w:rPr>
          <w:rtl w:val="true"/>
        </w:rPr>
        <w:t>جنگهای شش گانه</w:t>
      </w:r>
      <w:bookmarkEnd w:id="220"/>
    </w:p>
    <w:p>
      <w:pPr>
        <w:pStyle w:val="Heading5"/>
        <w:numPr>
          <w:ilvl w:val="4"/>
          <w:numId w:val="1"/>
        </w:numPr>
        <w:rPr/>
      </w:pPr>
      <w:bookmarkStart w:id="221" w:name="__RefHeading___Toc8001471_1051229030"/>
      <w:bookmarkStart w:id="222" w:name="_Toc81"/>
      <w:bookmarkEnd w:id="221"/>
      <w:r>
        <w:rPr>
          <w:rtl w:val="true"/>
        </w:rPr>
        <w:t>جنگ اول؛ ژوئن تا سپتامبر</w:t>
      </w:r>
      <w:r>
        <w:rPr/>
        <w:t>2004</w:t>
      </w:r>
      <w:r>
        <w:rPr>
          <w:rtl w:val="true"/>
        </w:rPr>
        <w:t xml:space="preserve"> :</w:t>
      </w:r>
      <w:bookmarkEnd w:id="22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یمن با ابزار تهدید، تبعید، کشتار ر زندان به مبارزه با زیدی های یمن پرداخت و این فشارها به جایی رسید </w:t>
      </w:r>
    </w:p>
    <w:p>
      <w:pPr>
        <w:pStyle w:val="BookText"/>
        <w:rPr/>
      </w:pPr>
      <w:r>
        <w:rPr>
          <w:rFonts w:ascii="IRNazanin" w:hAnsi="IRNazanin" w:eastAsia="IRNazanin"/>
          <w:color w:val="111111"/>
          <w:sz w:val="28"/>
          <w:sz w:val="28"/>
          <w:szCs w:val="28"/>
          <w:rtl w:val="true"/>
          <w:lang w:bidi="fa-IR"/>
        </w:rPr>
        <w:t>که فریادهای دادخواهی از جانب سازمانه ا و شخصیت های شیعه، ظلم علیه زیدی ها را در این کشور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نجف نیز با صدور بیانیه هایی رفتار خصمانه حکومت یمن با شیعیان و زیدی های این کشور را محکوم کرد و از سازمان های بین المللی خواست در برابر این نسل کشی و آزار مذهبی بایستند و اقدام عملی کنند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دولت یمن با این اقدام ها و تروریست خواندن شیعیان، می کوشید با جلب حمایت آمریکا، از طریق عملیات نظامی شیعیان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علی عبدالله صالح، با این هدف،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با حضور در نشست سران هشت کشور صنعتی جهان در مجتمع آیسلند در ایالت جورجیای آمریکا، با بوش و سران کشورهای اروپایی مذاکره کرد و کوشید از کمک آنها در سرکوب شیعیان یمن و تروریست های القاعده، که با نفوذ از سایر کشورها و نیز جذب نیرو از استان های سنی نشین این کشور فعال شده بودند، بهره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صالح به محض بازگشت از آمریکا، خطاب به نیروهای ارتش این کشور، دستور حمله سراسری به استان صعده، به ویژه مناطق نشور، آل صیفی، ضحیان و مران،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حسين الحوثي با درخواست دولت یمن، یعنی تسلیم شدن،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ارتش يمن مرکز نیروهای هوادار وی را در کوه های مرّان محاصره کرد و به </w:t>
      </w:r>
      <w:bookmarkStart w:id="223" w:name="pg8110_50616"/>
    </w:p>
    <w:p>
      <w:pPr>
        <w:pStyle w:val="BookText"/>
        <w:rPr/>
      </w:pPr>
      <w:bookmarkEnd w:id="223"/>
      <w:r>
        <w:rPr>
          <w:rFonts w:ascii="IRNazanin" w:hAnsi="IRNazanin" w:eastAsia="IRNazanin"/>
          <w:color w:val="111111"/>
          <w:sz w:val="28"/>
          <w:sz w:val="28"/>
          <w:szCs w:val="28"/>
          <w:rtl w:val="true"/>
          <w:lang w:bidi="fa-IR"/>
        </w:rPr>
        <w:t xml:space="preserve">پشتیبانی صدها دستگاه تانک و توپ، با بمباران و هجوم مسلحانه به این منطقه اولین درگیری مسلحانه میان حکومت یمن و جنبش حوثیان در روز یکشنبه هجدهم 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شش هزار کشته و زخمی از دو طرف برجای گذاشت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دولت یمن، با اعمال سانسور شدید خبری و اخراج خبرنگاران شبکه های تلویزیونی، از جمله الجزيره، العربيه و العالم، به مدت سه ماه به بمباران روزمره مناطق مذکور پرداخت و با تصرف شهر مران و کشته شدن حسین الحوثی، در روز دهم سپتامبر همان سال، پایان جنگ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پس از مرگ حسین الحوثی، تصور می کرد بر شیعیان زیدی ساکن در استان صعده تسلط خواهد یافت و منطقه را از وجود مخالفان دولت پاک می کند، اما سلسله نبردهای بعدی با حوثی ها این واقعیت را به سراب تبدیل کرد</w:t>
      </w:r>
      <w:r>
        <w:rPr>
          <w:rFonts w:eastAsia="IRNazanin" w:cs="IRNazanin"/>
          <w:color w:val="111111"/>
          <w:sz w:val="28"/>
          <w:szCs w:val="28"/>
          <w:rtl w:val="true"/>
          <w:lang w:bidi="fa-IR"/>
        </w:rPr>
        <w:t>.</w:t>
      </w:r>
    </w:p>
    <w:p>
      <w:pPr>
        <w:pStyle w:val="Heading5"/>
        <w:numPr>
          <w:ilvl w:val="4"/>
          <w:numId w:val="1"/>
        </w:numPr>
        <w:rPr/>
      </w:pPr>
      <w:bookmarkStart w:id="224" w:name="__RefHeading___Toc8001473_1051229030"/>
      <w:bookmarkStart w:id="225" w:name="_Toc82"/>
      <w:bookmarkEnd w:id="224"/>
      <w:r>
        <w:rPr>
          <w:rtl w:val="true"/>
        </w:rPr>
        <w:t xml:space="preserve">جنگ دوم؛ مارس تا آوریل </w:t>
      </w:r>
      <w:r>
        <w:rPr/>
        <w:t>2005</w:t>
      </w:r>
      <w:r>
        <w:rPr>
          <w:rtl w:val="true"/>
        </w:rPr>
        <w:t>:</w:t>
      </w:r>
      <w:bookmarkEnd w:id="2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روزافزون حسين الحوثي در میان مردمی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گسترش معارف و آموزه های او، که در سال های گذشته به صورت جزوه و سخنرانی منتشره شده، باعث همدردی و همیاری بسیاری از شیعیان زیدی یمن شد، به حدی که مردم بسیاری از اهالی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استان ها برای یاری رساندن و بازسازی بناهای تخریب شده به سوی استان صعده گسیل شدند و ارتش یمن برای گرفتن زهر چشم از اهالی حیدان به اتهام </w:t>
      </w:r>
    </w:p>
    <w:p>
      <w:pPr>
        <w:pStyle w:val="BookText"/>
        <w:rPr/>
      </w:pPr>
      <w:r>
        <w:rPr>
          <w:rFonts w:ascii="IRNazanin" w:hAnsi="IRNazanin" w:eastAsia="IRNazanin"/>
          <w:color w:val="111111"/>
          <w:sz w:val="28"/>
          <w:sz w:val="28"/>
          <w:szCs w:val="28"/>
          <w:rtl w:val="true"/>
          <w:lang w:bidi="fa-IR"/>
        </w:rPr>
        <w:t>همدردی و همیاری با شیعیان صعده، این منطقه را تحت شدیدترین حملات زمینی و هوایی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بدرالدین الحوثی، پس از شهادت فرزندش، از صنعا به صعده هجرت کرد و در آنجا سکنا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پیشنهاد دولت برای دریافت حقوق ماهیانه و همراه داشتن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برای تردد در کشور را نپذیرفت و به میدان نبرد با دولت مرکزی در شمال يمن شتافت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لذا می توان گفت رهبری این مرحله از نبرد را ایشان مدیریت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درگیری در مارس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محض بازگشت علامه بدرالدین الحوثی به صعده، با درگیری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الخفجي والطلح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جایی که بنا به برخی گفته ها، حامیان حوثی در آن مبادرت به خرید سلاح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درگیری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چون در آن زمان، اینها مکان های احتمالی حضور رهبر و فعالان جنبش حوثیان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دولت یمن می خواست فعالان حوثی را با هدف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الرزامي، يوسف المدنى و علامه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نبرد تا زمانی که بدن عبد الله الرزامی، البته به اشتباه، شناسایی نشد،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پایان عملیات های نظامی را اعلان نکرد و استدلالشان برای پایان عملیات ها، تسلط یافتن کامل بر قلعه های حوثیان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p>
    <w:p>
      <w:pPr>
        <w:pStyle w:val="BookText"/>
        <w:rPr/>
      </w:pPr>
      <w:r>
        <w:rPr>
          <w:rFonts w:ascii="IRNazanin" w:hAnsi="IRNazanin" w:eastAsia="IRNazanin"/>
          <w:color w:val="111111"/>
          <w:sz w:val="28"/>
          <w:sz w:val="28"/>
          <w:szCs w:val="28"/>
          <w:rtl w:val="true"/>
          <w:lang w:bidi="fa-IR"/>
        </w:rPr>
        <w:t>امنیتی دولت یمن، از اینکه علامه بدرالدين الحوثى موفق شده بود از پناهگاهش فرار کند، متأسف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شناسایی جنازه عبدالله الرزامی و پایان این مرحله از درگیری نشان می دهد که دولت یمن به دنبال مکان و نابود کردن چیزی است که به عنوان رهبر و فعال حوثی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مانند مرحله اول، وقتی نیروهای دولت یمن بر تعیین مکان و دست گیری و شهادت حسین الحوثی تمرکز کرده بودند، تمرکز دولت یمن در سرتاسر مرحله دوم بر مناطقی بود که گفته می شد اعضای شاکله رهبری حوثی در آن پنهان شده اند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شهروندان ساکن نشور و حیدان پس از جنگ دوم، آواره کوه های النقعه، مطره، آل سالم، عصاید و بنی معاذ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دولت با گسترش روزافزون اعتراضات داخلی و بین المللی به کشتار شیعیان یمن مواجهه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که مبارزان شیعه را بزرگ ترین مانع خود برای تقویت روابط با آمریکا و عربستان سعودی می دانست، تصمیم به نسل کشی کامل شیعیان در استان صعده گرفت و در این میان سادات را نیز هدف حملات نظامی قرار داد و مانع برگزاری هرگونه مراسم مذهبی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العماد می گوید نیروهای نظامی به فرماندهی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bookmarkStart w:id="226" w:name="pg8110_50624"/>
    </w:p>
    <w:p>
      <w:pPr>
        <w:pStyle w:val="BookText"/>
        <w:rPr/>
      </w:pPr>
      <w:bookmarkEnd w:id="226"/>
      <w:r>
        <w:rPr>
          <w:rFonts w:ascii="IRNazanin" w:hAnsi="IRNazanin" w:eastAsia="IRNazanin"/>
          <w:color w:val="111111"/>
          <w:sz w:val="28"/>
          <w:sz w:val="28"/>
          <w:szCs w:val="28"/>
          <w:rtl w:val="true"/>
          <w:lang w:bidi="fa-IR"/>
        </w:rPr>
        <w:t>محسن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به مناطق شیعه نشین از هیچ جنایتی فروگذار نکردند و با به کارگیری سلاح های شیمیایی و بمب های خوشه ای مردم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یمنی پیکرهای رزمندگان شیعه را با طناب به خودروهای نظامی بستند و جلوی چشم مردم مصیبت زده کیلومترها روی خاک کشیدند تا به قول خودشان برای مردم درس عبرت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تمامی درگیری ها همواره آمادگی خود را برای مذاکره و حل و فصل بحران به صورت مسالمت آمیز اعلام کردند، اما وهابی های سعودی و بعثی های عراقی، که پس از سقوط بغداد به یمن گریخته بودند، به قدری در دولت یمن نفوذ داشتند که نمی گذاشتند راه حل دیگری جز حمله به مناطق شیعه نشین اتخاذ شود</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227" w:name="__RefHeading___Toc8001475_1051229030"/>
      <w:bookmarkStart w:id="228" w:name="_Toc83"/>
      <w:bookmarkEnd w:id="227"/>
      <w:r>
        <w:rPr>
          <w:rtl w:val="true"/>
        </w:rPr>
        <w:t xml:space="preserve">جنگ سوم؛ دسامبر تا فوریه </w:t>
      </w:r>
      <w:r>
        <w:rPr/>
        <w:t>2006</w:t>
      </w:r>
      <w:r>
        <w:rPr>
          <w:rtl w:val="true"/>
        </w:rPr>
        <w:t>:</w:t>
      </w:r>
      <w:bookmarkEnd w:id="2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 از جنگ، دولت یمن، آن گونه که خود اعلام کرده بود، با هدف پاکسازی مناطق شیعه نشین، نواحی گوناگون در سراسر کشور، از جمله صنعا، مأرب، جوف، حجه و سایر شهرها را هدف شدیدترین حملات قرار داد و صدها تن از فعالان سیاسی و فرهنگی را دستگیر و روانه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گزارش ها آمده که در اواخر 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حوثی به یک ایستگاه بازرسی در ناحيه الخفجی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نیروهای دولت یمن را وادار کرد به خانه های مردم عادی، که مشکوک به اختفای اعضای حوثی بود، حمله </w:t>
      </w:r>
      <w:bookmarkStart w:id="229" w:name="pg8110_50627"/>
    </w:p>
    <w:p>
      <w:pPr>
        <w:pStyle w:val="BookText"/>
        <w:rPr/>
      </w:pPr>
      <w:bookmarkEnd w:id="229"/>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حوثیان آغازگر جنگ بودند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این جنگ،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حسین الحوثی، آن را رهبری می کرد، با توجه به نزدیک شدن به انتخابات ریاست جمهوری و شهرداری ها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دولت چاره ای برای پایان یافتن درگیری ها نمی دید </w:t>
      </w:r>
      <w:r>
        <w:rPr>
          <w:rStyle w:val="FootnoteAnchor"/>
          <w:rtl w:val="true"/>
        </w:rPr>
        <w:footnoteReference w:id="177"/>
      </w:r>
      <w:r>
        <w:rPr>
          <w:rFonts w:ascii="IRNazanin" w:hAnsi="IRNazanin" w:eastAsia="IRNazanin"/>
          <w:color w:val="111111"/>
          <w:sz w:val="28"/>
          <w:sz w:val="28"/>
          <w:szCs w:val="28"/>
          <w:rtl w:val="true"/>
          <w:lang w:bidi="fa-IR"/>
        </w:rPr>
        <w:t xml:space="preserve">از جنگ سوم به بعد، رهبری جنبش حوثيان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عبدالملک الحوثى، برادر حسين الحوثي، رسید و تا کنون رهبری این جنبش را بر عهده دارد</w:t>
      </w:r>
      <w:r>
        <w:rPr>
          <w:rFonts w:eastAsia="IRNazanin" w:cs="IRNazanin"/>
          <w:color w:val="111111"/>
          <w:sz w:val="28"/>
          <w:szCs w:val="28"/>
          <w:rtl w:val="true"/>
          <w:lang w:bidi="fa-IR"/>
        </w:rPr>
        <w:t>.</w:t>
      </w:r>
    </w:p>
    <w:p>
      <w:pPr>
        <w:pStyle w:val="Heading5"/>
        <w:numPr>
          <w:ilvl w:val="4"/>
          <w:numId w:val="1"/>
        </w:numPr>
        <w:rPr/>
      </w:pPr>
      <w:bookmarkStart w:id="230" w:name="__RefHeading___Toc8001477_1051229030"/>
      <w:bookmarkStart w:id="231" w:name="_Toc84"/>
      <w:bookmarkEnd w:id="230"/>
      <w:r>
        <w:rPr>
          <w:rtl w:val="true"/>
        </w:rPr>
        <w:t xml:space="preserve">جنگ چهارم فوریه </w:t>
      </w:r>
      <w:r>
        <w:rPr/>
        <w:t>2007</w:t>
      </w:r>
      <w:r>
        <w:rPr>
          <w:rtl w:val="true"/>
        </w:rPr>
        <w:t xml:space="preserve"> </w:t>
      </w:r>
      <w:r>
        <w:rPr>
          <w:rtl w:val="true"/>
        </w:rPr>
        <w:t xml:space="preserve">تا ژانویه </w:t>
      </w:r>
      <w:r>
        <w:rPr/>
        <w:t>2008</w:t>
      </w:r>
      <w:r>
        <w:rPr>
          <w:rtl w:val="true"/>
        </w:rPr>
        <w:t>:</w:t>
      </w:r>
      <w:bookmarkEnd w:id="23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درگیری صعده، شدیدترین و مرگبارترین جنگی بود که آن استان تا به حال شاهد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در این دوره مکان های مشکوک به حضور حوثی ها را بمباران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سرتاسر مرحله چهارم، دولت يمن حملات نامحدود و بی رحمانه ای به مکان ها و موقعیت های حوثی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گزارش های فراوانی درباره استفاده دولت یمن از نیروهای داوطلب برای مبارزه با حوثی 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 ها نیز در طول این دوره مقاومت و سرسختی نشان دادند و با دولت یمن درگیر شدند و موفقیت هایی را نیز در زمینه محاصره و به دام انداختن نیروهای دولتی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بمباران مداوم از جانب دولت یمن و درگیری متعاقب در میان مبارزان حوثی و نیروهای دولت یمن شامل مناطقی می شد </w:t>
      </w:r>
      <w:bookmarkStart w:id="232" w:name="pg8110_50630"/>
    </w:p>
    <w:p>
      <w:pPr>
        <w:pStyle w:val="BookText"/>
        <w:rPr/>
      </w:pPr>
      <w:bookmarkEnd w:id="232"/>
      <w:r>
        <w:rPr>
          <w:rFonts w:ascii="IRNazanin" w:hAnsi="IRNazanin" w:eastAsia="IRNazanin"/>
          <w:color w:val="111111"/>
          <w:sz w:val="28"/>
          <w:sz w:val="28"/>
          <w:szCs w:val="28"/>
          <w:rtl w:val="true"/>
          <w:lang w:bidi="fa-IR"/>
        </w:rPr>
        <w:t>که قبلاً در آن درگیری واقع شده بود، علاوه بر آن، در برخی مناطق جدید هم درگیری های طولانی مدتی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در ژانویه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ولی دولت یمن به اهداف خود دست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غلبه بر حوثی ها از تمام ابزارها و دستاویزهایی که در اختیار داشتند،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اقدامات، به نظر می رسید دولت یمن در بی اثر کردن حوثیان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 ها خسارات بیشتری در این درگیری متحمل شدند، اما در حقیقت پیروز واقعی درگیری در دور چهارم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میانجی گری قطری ها در ماه های ژوئن و جولای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به نظر می رسد قرار آتش بسی که چند ماه بعد میان طرفین منعقد شد، تا اندازه ای توانست طرفین را از حمله به یکدیگر باز دارد</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233" w:name="__RefHeading___Toc8001479_1051229030"/>
      <w:bookmarkStart w:id="234" w:name="_Toc85"/>
      <w:bookmarkEnd w:id="233"/>
      <w:r>
        <w:rPr>
          <w:rtl w:val="true"/>
        </w:rPr>
        <w:t xml:space="preserve">جنگ پنجم؛ می تا جولای </w:t>
      </w:r>
      <w:r>
        <w:rPr/>
        <w:t>2008</w:t>
      </w:r>
      <w:r>
        <w:rPr>
          <w:rtl w:val="true"/>
        </w:rPr>
        <w:t>:</w:t>
      </w:r>
      <w:bookmarkEnd w:id="2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توافقنامه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نظارت امیر قطر برای برقراری صلح میان حوثیان و دولت یمن به امضا رسید، توقف عملیات نظامی، آزادی همه زندانیان دو طرف، عفو دولت، تعهد حوثیان به تحویل سلاح های نیمه سنگین به دولت، تعهد دولت بر کنترل استان صعده، فعالیت حوثیان در قالب حزب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توافق نامه فقط درباره تبادل اسیران جنبه اجرایی به خود گرفت و دو </w:t>
      </w:r>
    </w:p>
    <w:p>
      <w:pPr>
        <w:pStyle w:val="BookText"/>
        <w:rPr/>
      </w:pPr>
      <w:r>
        <w:rPr>
          <w:rFonts w:ascii="IRNazanin" w:hAnsi="IRNazanin" w:eastAsia="IRNazanin"/>
          <w:color w:val="111111"/>
          <w:sz w:val="28"/>
          <w:sz w:val="28"/>
          <w:szCs w:val="28"/>
          <w:rtl w:val="true"/>
          <w:lang w:bidi="fa-IR"/>
        </w:rPr>
        <w:t>طرف درگیر در یمن، یکدیگر را به نقض مفاد توافق دوحه متهم کردند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دولت یمن از قطر به دلیل وساطت درباره حوثیان ناراضی بود و او را مقصر می دانست، چون به عقیده علی عبدالله صالح، دولت قطر وقتی دید مبارزان حوثی در محاصره و موقعیت بسیار بدی قرار گرفتند، برای نجات آنان اقدام به این کار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شکست توافق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پنجم میان دولت یمن و حوثیان با حملات جنگنده بمب افکن های ارتش یمن به مناطق استقرار یاران الحوثی در استان صعده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نشان داد که وساطت هیچ کس را محترم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حوثیان همچون جنگ های سابق در محاصره یگان های ارتش نبودند، بلکه ارتش یمن در محاصره حوثیان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چهار جاده اصلی و یک جاده فرعی استان صعده تسلط داشتند و از این طریق مانع رسیدن تدارکات به یگان های ارتش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ارتش یمن زمین 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فقدان برنامه ریزی متناسب با وضعیت جغرافیایی استان، تضعیف روحیه سربازان ارتش و قبایل حامی دولت، استفاده از سربازان کارآموز و نیروهای آموزش ندیده قبایل، تلفات سنگین در جبهه و همکاری نکردن برخی شیوخ، از جمله عوامل تضعیف دولت بود</w:t>
      </w:r>
      <w:r>
        <w:rPr>
          <w:rFonts w:eastAsia="IRNazanin" w:cs="IRNazanin"/>
          <w:color w:val="111111"/>
          <w:sz w:val="28"/>
          <w:szCs w:val="28"/>
          <w:rtl w:val="true"/>
          <w:lang w:bidi="fa-IR"/>
        </w:rPr>
        <w:t xml:space="preserve">. </w:t>
      </w:r>
      <w:r>
        <w:rPr>
          <w:rStyle w:val="FootnoteAnchor"/>
          <w:rtl w:val="true"/>
        </w:rPr>
        <w:footnoteReference w:id="180"/>
      </w:r>
      <w:bookmarkStart w:id="235" w:name="pg8110_50636"/>
    </w:p>
    <w:p>
      <w:pPr>
        <w:pStyle w:val="Heading5"/>
        <w:numPr>
          <w:ilvl w:val="4"/>
          <w:numId w:val="1"/>
        </w:numPr>
        <w:rPr/>
      </w:pPr>
      <w:bookmarkStart w:id="236" w:name="__RefHeading___Toc8001481_1051229030"/>
      <w:bookmarkStart w:id="237" w:name="_Toc86"/>
      <w:bookmarkEnd w:id="235"/>
      <w:bookmarkEnd w:id="236"/>
      <w:r>
        <w:rPr>
          <w:rtl w:val="true"/>
        </w:rPr>
        <w:t xml:space="preserve">جنگ ششم؛ آگوست </w:t>
      </w:r>
      <w:r>
        <w:rPr/>
        <w:t>2009</w:t>
      </w:r>
      <w:r>
        <w:rPr>
          <w:rtl w:val="true"/>
        </w:rPr>
        <w:t xml:space="preserve"> </w:t>
      </w:r>
      <w:r>
        <w:rPr>
          <w:rtl w:val="true"/>
        </w:rPr>
        <w:t xml:space="preserve">تا فوریه </w:t>
      </w:r>
      <w:r>
        <w:rPr/>
        <w:t>2010</w:t>
      </w:r>
      <w:r>
        <w:rPr>
          <w:rtl w:val="true"/>
        </w:rPr>
        <w:t>:</w:t>
      </w:r>
      <w:bookmarkEnd w:id="23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عبدالله صالح، كه در حملات گذشته موفق به نابودی مبارزان زیدی نشده بود،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در جلسه ای با هیئت ارشد امنیتی اعلام کرد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شورش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تجهیزات نظامی علیه مبارزان حوثی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از جنگ با ورود ارتش سعودی و حمایت آشکار آن از نظامیان یمنی شکلی بین المللی به خود گرفت و به جنگی تمام عیار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 قابلیت ها و امکانات هوایی توپ خانه و نیروهای پیاده خود را بر ضد مبارزان حوثی به بهانه کشته شدن نگهبانان مرزی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حوثیان، ارتش سعودی به نیروهای دولتي يمن اجازه داد از کوه های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تا بدین وسیله از پشت به واحدهای حوثی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 ها ادعا کردند که به سعودی ها درباره این اجازه به نیروهای دولت یمن برای حمله به آنها از درون قلمرو آنها، هشدار داده اند، ولی پاسخی دریافت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واحدهای حوثی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از مرز عبور کردند و با نگهبانان مرزی سعودی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 ها ادعا کردند که این نگهبانان بودند که حمله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حوثی ها بعد از اینکه واحدهای دولت یمن را مجبور به 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این منطقه را ترک نکردند، با این استدلال که برای جلوگیری از حضور دوباره نیروهای دولتی یمن، در این کوه ها حضور خود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سعودی ها، مبارزان حوثی به قلمرو عربستان نفوذ کرده و به نیروهای مسلح سعودی حمله برده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چهارم نوامبر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نیروی هوایی و توپخانه ای متعلق به عربستان سعودی مرتب به موقعیت های حوثی ها واقع در امتداد مرز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نواحی شامل مناطقی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مرزی سعودی نیز واحدهای حوثی را در جبهه نظامی در طول دوره ششم جنگ درگیر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های رسیده، این بزرگترین آرایش نظامی ارتش سعودی ها از زمان جنگ خلیج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دخالت سعودی ها، که به واسطه حکم دینی وهابی در خصوص جهاد رسماً تأیید شد، باعث گردید مقامات ایرانی محکومیت ها و مخالفت هایی در این زمینه داشته باشند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درگیری فقط پنج ماه و نیم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یمن بسیاری از مبارزان حوثی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کشتار باعث از میان رفتن شاکله رهبری حوثی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ماه دسامبر به بعد این جنگ با حضور القاعده در یمن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نگرانی هایی از این امور فشارهایی را بر حکومت یمن وارد کرد و مواجهه با این مسئله باعث شد تمرکز دولت یمن از حملات بر حوثیان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رهبر حوثیان، عبدالملک الحوثی، گفت و گوهایی را آغاز کرد که مفهومش این </w:t>
      </w:r>
      <w:bookmarkStart w:id="238" w:name="pg8110_50642"/>
    </w:p>
    <w:p>
      <w:pPr>
        <w:pStyle w:val="BookText"/>
        <w:rPr/>
      </w:pPr>
      <w:bookmarkEnd w:id="238"/>
      <w:r>
        <w:rPr>
          <w:rFonts w:ascii="IRNazanin" w:hAnsi="IRNazanin" w:eastAsia="IRNazanin"/>
          <w:color w:val="111111"/>
          <w:sz w:val="28"/>
          <w:sz w:val="28"/>
          <w:szCs w:val="28"/>
          <w:rtl w:val="true"/>
          <w:lang w:bidi="fa-IR"/>
        </w:rPr>
        <w:t>بود که وی آماده پذیرش راه حلی مسالمت آمیز برای مرحله ششم درگیری ها است و به این ترتیب آتش بس صورت گرفت</w:t>
      </w:r>
      <w:r>
        <w:rPr>
          <w:rFonts w:eastAsia="IRNazanin" w:cs="IRNazanin"/>
          <w:color w:val="111111"/>
          <w:sz w:val="28"/>
          <w:szCs w:val="28"/>
          <w:rtl w:val="true"/>
          <w:lang w:bidi="fa-IR"/>
        </w:rPr>
        <w:t>.</w:t>
      </w:r>
    </w:p>
    <w:p>
      <w:pPr>
        <w:pStyle w:val="Heading4"/>
        <w:numPr>
          <w:ilvl w:val="3"/>
          <w:numId w:val="1"/>
        </w:numPr>
        <w:rPr/>
      </w:pPr>
      <w:bookmarkStart w:id="239" w:name="__RefHeading___Toc8001483_1051229030"/>
      <w:bookmarkStart w:id="240" w:name="_Toc87"/>
      <w:bookmarkEnd w:id="239"/>
      <w:r>
        <w:rPr>
          <w:rtl w:val="true"/>
        </w:rPr>
        <w:t>مرحله حضور در ساختار سیاسی</w:t>
      </w:r>
      <w:bookmarkEnd w:id="240"/>
    </w:p>
    <w:p>
      <w:pPr>
        <w:pStyle w:val="BookText"/>
        <w:rPr/>
      </w:pPr>
      <w:r>
        <w:rPr>
          <w:rFonts w:ascii="IRNazanin" w:hAnsi="IRNazanin" w:eastAsia="IRNazanin"/>
          <w:color w:val="111111"/>
          <w:sz w:val="28"/>
          <w:sz w:val="28"/>
          <w:szCs w:val="28"/>
          <w:rtl w:val="true"/>
          <w:lang w:bidi="fa-IR"/>
        </w:rPr>
        <w:t>پس از ناکامی دولت یمن در نابودی مبارزان شیعی، دوره ای تازه از حیات این جنبش شکل گرفت که تا کنون ادامه دارد و آن حضور در ساختار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نماد بارز این دوره، نقش آفرینی و مشارکت جدی انصار الله در قیام مردم یمن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دهی و رهبری قیام مردمی در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آغاز اعتراضات عليه على عبدالله صالح در میدان های تغییر در فوریه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 ها دو هدف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بازپس گیری مواضع و شهرهایی که در ششمین جنگ با نیروهای یمنی از دست داده بودند؛ و دوم شرکت در تظاهرات و اعتصابات مردم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به مرور استان صعده و سپس بخش اعظم استان جوف و حجه و عمران را به تسلط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عبدالملک الحوثی در دیدار با جمال بن عمر، نماینده سازمان ملل در یمن، گفت بعد از موفقیت انقلاب در یمن، حوثی ها حزب سیاسی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انصارالله، با اشاره به جنگی که مبارزان زیدی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نظام تحت حاکمیت على عبدالله صالح داشتند،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گذشته نیز کوشیدیم در </w:t>
      </w:r>
    </w:p>
    <w:p>
      <w:pPr>
        <w:pStyle w:val="BookText"/>
        <w:rPr/>
      </w:pPr>
      <w:r>
        <w:rPr>
          <w:rFonts w:ascii="IRNazanin" w:hAnsi="IRNazanin" w:eastAsia="IRNazanin"/>
          <w:color w:val="111111"/>
          <w:sz w:val="28"/>
          <w:sz w:val="28"/>
          <w:szCs w:val="28"/>
          <w:rtl w:val="true"/>
          <w:lang w:bidi="fa-IR"/>
        </w:rPr>
        <w:t xml:space="preserve">فعالیت های سیاسی سهم داشته باشیم و به همین دلیل برادرانم حسين بدرالدین و یحیی بدرالدین عضو مجلس نمایندگان بودند،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کنار گذاشتند و با ما جنگ کردند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در جریان این اعتراضات سیاسی، انصار الله و دیگر گروه های شیعی همچون حزب الحق، جزء نخستین گروه هایی بودند که به آن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ادامه همان نبردی بود که آنها از سال ها پیش شروع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بیداری اسلامی و جنبش مردمی بود؛ چراکه یمن همواره به صورت تاریخی تحت تأثیر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 با اثرپذیری از حرکت انقلابی جوانان مصری، جنبش انقلابی را برای تغییر حاکمیت علی عبدالله صالح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انصارالله در برابر همه بیداری های اسلامی، دخالت نکردن مؤثر و مؤید بود، ولی آن را فرصتی برای تضعیف قدرت ظالم در کشورهای اسلامی، به ویژه یمن می دانستند و با در اختیار داشتن مناطق شمالی یمن از این حرکت حمایت کردند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مقارن با این انقلاب بود که در بدنه دولت صالح اختلاف به وجود آمد؛ چراکه عربستان به دلیل اختلاف داشتن قبایل طرفدارش،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علی عبدالله صالح، به حمایت خود از دولت یمن خاتمه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صالح می خواست پسرش 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حسين 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مجلس يمن و شيخ قبیله حاشد، به رقابت با خاندان علی عبدالله صالح برخاسته بودند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این نزاع داخلی در سرعت بخشیدن به انقلاب مردمی نقش مهمی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شورای همکاری خلیج فارس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 الخليجية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عربستان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در یمن طرح هایی در این شورا به تثبیت رسید، از جمله عبد ربه منصور الهادی، که عضو حزب مؤتمر بود، رئیس جمهور موقت شود و علی عبدالله صالح در مصونیت قرار گیرد تا محاکمه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دیگر، برگزاری گفت و گوهای ملی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الوطني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 اساس آن در بین سالهای </w:t>
      </w:r>
      <w:r>
        <w:rPr>
          <w:rFonts w:eastAsia="IRNazanin" w:cs="IRNazanin"/>
          <w:color w:val="111111"/>
          <w:sz w:val="28"/>
          <w:szCs w:val="28"/>
          <w:lang w:bidi="fa-IR"/>
        </w:rPr>
        <w:t>2013</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احزاب مختلف یمن، از قبیل انصار الله، الحراك الجنوبي، و سلفی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اخوانی ها در این طرح شرکت کنند و در خصوص قانون اساسی و ساختار حکومتی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نتایجی رسیدند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مخرجات الحوار الوطنی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حکام عرب منطقه و نیروهای سلفی انقلاب یمن را تحت الشعاع قرار دادند حوثی ها کوشیدند مطالبات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پذیرش حضور در گفت و گوهای ملی که به منظور ترسیم وضعیت آینده سیاسی کشور برپا شد، درخواست های زیر را اعلام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دادن به سرکوب و آبادانی شمال یمن و برپایی نظام آزاد که حقوق تمام یمنی ها را تضمین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متوقف کردن فعالیت های سلفی ها در یمن؛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تجاوزات ارتش عربستان به استان صعده و مناطق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مشارکت جدی و حقیقی برای شیعیان زیدی در فعالیت های سیاسی و قانون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زمانی، جدیت و قاطعیت انصار الله بر مواضع خود موجب شد دشمنان و مخالفان آنان اقدام به ترور برخی شخصیت های این جنبش، از جمله دکتر احمد شرف الدین و عبدالکریم جدبان، نمایندگان انصار الله در گفت و گوهای 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دیدگاه انصارالله، گفت و گوهای ملی بهانه ای برای تعویق مطالبات مردمی بود و منصور عبدربه و حامیان خارجی اش می کوشیدند بدین طریق گروه ها را به گفت و گویی بی سرانجام و در نهایت اعمال تصمیم دولت مجبور کنند، اما برای پرهیز از اتهام بی توجهی به خواست مردم و مشارکت نداشتن در مسیر دموکراتیک، در این گفت و گوها شرکت 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حدود پانصد نفر از نمایندگان احزاب و گروه های سیاسی یمن طی ده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ابتدای فروردین ماه تا پنجم 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ساختار آینده نظام سیاسی بحث و گفت و گو کردند و به این نتیجه رسیدند که فدرالی شدن ساختار سیاسی یمن و اعطای خودمختاری محدود، بهترین </w:t>
      </w:r>
    </w:p>
    <w:p>
      <w:pPr>
        <w:pStyle w:val="BookText"/>
        <w:rPr/>
      </w:pPr>
      <w:r>
        <w:rPr>
          <w:rFonts w:ascii="IRNazanin" w:hAnsi="IRNazanin" w:eastAsia="IRNazanin"/>
          <w:color w:val="111111"/>
          <w:sz w:val="28"/>
          <w:sz w:val="28"/>
          <w:szCs w:val="28"/>
          <w:rtl w:val="true"/>
          <w:lang w:bidi="fa-IR"/>
        </w:rPr>
        <w:t>گزینه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نمایندگان اکثر احزاب، از جمله انصارالله، توافق نامه ای را در این زمینه امضا کردند که بر اساس آن مقرر شد شیوه و چگونگی اجرای این توافقنامه و تقسیم یمن به مناطق فدرال اولاً بر عهده کمیته ای ویژه قرار گیرد و ثانیاً تصمیمات آن با موافقت همه طرف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در حالی که چگونگی فدرالیسم هنوز به تأیید همه گروه های شرکت کننده در گفت و گوهای ملی از جمله انصارالله نرسیده بود، منصور عبدربه، رئیس جمهور یمن، در اقدامی یک جانبه قانون تشکیل دولت فدرالی بر اساس شش اقلیم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اقلیم در شمال و شش اقلیم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و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اقلیم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المكلا مرکب از استان های المهره، حضرموت شبوه سوقطری؛</w:t>
      </w:r>
    </w:p>
    <w:p>
      <w:pPr>
        <w:pStyle w:val="BookText"/>
        <w:rPr/>
      </w:pP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سبا شامل استانهای الجوف، مآرب و البيضاء؛</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عدن، شامل عدن، ابين، لحج و الضالع ؛</w:t>
      </w:r>
    </w:p>
    <w:p>
      <w:pPr>
        <w:pStyle w:val="BookText"/>
        <w:rPr/>
      </w:pPr>
      <w:r>
        <w:rPr>
          <w:rFonts w:ascii="IRNazanin" w:hAnsi="IRNazanin" w:eastAsia="IRNazanin"/>
          <w:color w:val="111111"/>
          <w:sz w:val="28"/>
          <w:sz w:val="28"/>
          <w:szCs w:val="28"/>
          <w:rtl w:val="true"/>
          <w:lang w:bidi="fa-IR"/>
        </w:rPr>
        <w:t>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تعز، شامل تعز و إب؛</w:t>
      </w:r>
    </w:p>
    <w:p>
      <w:pPr>
        <w:pStyle w:val="BookText"/>
        <w:rPr/>
      </w:pPr>
      <w:r>
        <w:rPr>
          <w:rFonts w:ascii="IRNazanin" w:hAnsi="IRNazanin" w:eastAsia="IRNazanin"/>
          <w:color w:val="111111"/>
          <w:sz w:val="28"/>
          <w:sz w:val="28"/>
          <w:szCs w:val="28"/>
          <w:rtl w:val="true"/>
          <w:lang w:bidi="fa-IR"/>
        </w:rPr>
        <w:t>ازال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صنعا، شامل صعده، صنعا، عمران و ذمار؛</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الحدیده، شامل الحدیده، ریمه، المحويت،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مخالفت های فراوان گروه های یمنی از جمله شیعیان، را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اگرچه مقامات جنبش الحوثی اذعان دارند که ابتدا </w:t>
      </w:r>
    </w:p>
    <w:p>
      <w:pPr>
        <w:pStyle w:val="BookText"/>
        <w:rPr/>
      </w:pPr>
      <w:r>
        <w:rPr>
          <w:rFonts w:ascii="IRNazanin" w:hAnsi="IRNazanin" w:eastAsia="IRNazanin"/>
          <w:color w:val="111111"/>
          <w:sz w:val="28"/>
          <w:sz w:val="28"/>
          <w:szCs w:val="28"/>
          <w:rtl w:val="true"/>
          <w:lang w:bidi="fa-IR"/>
        </w:rPr>
        <w:t>با پیشنهاد فدرالی موافق بوده اند، اما شیوه و نحوه تقسیم بندی یمن به شش منطقه فدرالی فوق و اقدام یک جانبه منصور عبدربه در ابلاغ آن، مخالفت جدی آنها را در پی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علل مخالفت شیعیان زیدی، می توان گفت با اجرای این طرح، مانند گذشته شاهد تداوم بحران فشار، محرومیت و هویت عليه شیعیان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دلیلی که در خصوص مخالفت انصارالله با فدرالی شدن یمن به شش منطقه فوق بیان شده، ناعادلانه بودن این تقسیم بندی و محروم کردن شیعیان از امکان دسترسی آزاد به دریا و ساحل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نگاهی به نقشه فدرالی یمن بیفکنیم تا دریابیم که اولاً، برخلاف اقالیم دیگر که به دریا دسترسی دارند، اقلیم ازال، که مناطق شیعه نشین عمدتاً در آن است، به دریا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فرصت دسترسی به دریا و آب های آزاد ،هم به لحاظ اقتصادی و هم به لحاظ مسائل امنیتی و سیاسی، امتیازی محسوب خواهد شد که از شیعیان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تقسیم بندی مناطق شیعه نشین صعده و عمران و نیز مناطق تحت نفوذ حوثی ها با الحاق به صنعا تحت سیطره حکومت مرکزی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قرار گرفتن در اقلیم ازال از شمال به عربستان و از جنوب به صنعا محدود می شوند و عملاً در میان دو مخالف خود، یعنی آل سعود و حکومت مرکزی، محصور خواهند بود و به دلیل دسترسی نداشتن به آب های آزاد در نهایت در تنگنا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اوصاف، تردیدی باقی نمی ماند که این تقسیم بندی برای محدود کردن شیعیان صورت گرفته تا نقش آنان در ساختار سیاسی و اجتماعی یمن کم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حتی گمانه زنی ها در خصوص نقش عربستان در این تقسیم بندی را برانگیخت و هنگامی تقویت شد که جریان هایی در سازمان ملل متحد برای همسو کردن دیگر کشورها علیه مخالفان سیستم فدرالی در یمن به تکاپو افتادند، و زمزمه هایی در خصوص مطابقت شرایط این کشور با بند هفتم منشور ملل متحد شنيده شده، که یکی از مواد آن احتمال دخالت نظامی بین المللی در کشورهای تحت بند هفتم به منظور اجرای قطع نامه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تغییرات مسالمت آمیز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ظاهر مسالمت آمیز، نوع جدیدی از مداخله در امور داخلی کشورها محسوب می شود که در نوع خود کم نظیر است، چراکه شورای امنیت تعیین چارچوب و مدل حکومت مطلوب یک کشور را بدون در نظر گرفتن رأی مردم، تکلیف می کند و شورای همکاری خلیج فارس و در رأس آن عربستان را در این زمینه صاحب صلاحیت و به عبارت دیگر، قیم یمنی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محدود کردن نقش مبارزان زیدی در ساختار آینده حکومت یمن، تأمين منافع عربستان سعودی و کشورهای عرب همسو با آن را به دنبال خواهد 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 نامه، که مبنای فصل هفتم منشور سازمان ملل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در موقعیت های حادی که موضوعی صلح و امنیت بین المللی را به </w:t>
      </w:r>
    </w:p>
    <w:p>
      <w:pPr>
        <w:pStyle w:val="BookText"/>
        <w:rPr/>
      </w:pPr>
      <w:r>
        <w:rPr>
          <w:rFonts w:ascii="IRNazanin" w:hAnsi="IRNazanin" w:eastAsia="IRNazanin"/>
          <w:color w:val="111111"/>
          <w:sz w:val="28"/>
          <w:sz w:val="28"/>
          <w:szCs w:val="28"/>
          <w:rtl w:val="true"/>
          <w:lang w:bidi="fa-IR"/>
        </w:rPr>
        <w:t>مخاطره اندازد به این فصل از منشور استناد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تشکیل کمیته</w:t>
      </w:r>
    </w:p>
    <w:p>
      <w:pPr>
        <w:pStyle w:val="BookText"/>
        <w:rPr/>
      </w:pPr>
      <w:r>
        <w:rPr>
          <w:rFonts w:ascii="IRNazanin" w:hAnsi="IRNazanin" w:eastAsia="IRNazanin"/>
          <w:color w:val="111111"/>
          <w:sz w:val="28"/>
          <w:sz w:val="28"/>
          <w:szCs w:val="28"/>
          <w:rtl w:val="true"/>
          <w:lang w:bidi="fa-IR"/>
        </w:rPr>
        <w:t>مجازات برای طرف هایی که در روند سیاسی کشور مانع تراشی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شورای امنیت اگرچه از یک سو، حمایت عده ای، به ویژه وابستگان و دلبستگان به نظام سابق، را در داخل و خارج به دنبال داشته، اما از سوی دیگر واکنش گسترده و جدی گروه های مردمی و انصارالله را نیز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 الله الشامی، عضو شورای سیاسی جنبش انصارالله، در این خصوص گفت اگر شورای امنیت سازمان ملل یا هر طرف دیگر به بهانه بند هفتم منشور سازمان ملل متحد قصد دخالت نظامی در یمن را داشته باشند این حرکت از سوی مردم یمن با جدیت و شدت پاسخ داده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کش و قوس دولت و مخالفان بر اجرای قانون فدرالی شدن ادامه داشت، اقدام حکومت در افزایش قیمت سوخت، همانند جرقه ای، خشم و نارضایتی عمومی را به انفجار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انصارالله با هوشیاری، پیش گام مطالبات مردمی شد و رهبری اعتراضات مردمی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احزاب و گروه های دیگر، از جمله شافعی ها، و حتى بخش هایی از بدنه دولت، مانند جمع کثیری از افسران نظامی، نیز به معترضان پیوستند و برخی مقامات دولتی نیز در حمایت از اعتراضات از کار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خواسته اصلی انصارالله، که از حمایت مردمی نیز برخوردار است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وضعیت اقتصادی و معیشتی، به ویژه کاهش قیمت مشتقات سوختی که در ماه های اخیر رشدی چند برابری داشته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نظام فاسد و تشکیل دولتی دلسوز و خدمت گزار؛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عمل به توافقات گفت و گوهای ملی، که باید گفت منظور از آن بازنگری در قانون فدرالیسم اعلام شده از سوی منصور عبدربه است، که یک جانبه و بدون موافقت حوثی ها و برخی دیگر از گروه ها ابلاغ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یمن برای تحقق سه خواسته فوق به خیابان آمدند و با یاری انصار الله، برخی از شهرهای کشور را در اختیار گرفتند و اداره آنها را بر عهده کمیته های مردمی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اختیار گرفتن صنعا، دولت مرکزی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هادی استعفا کرد و مخفیانه به عدن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یمن در اجلاس اتحادیه عرب شرکت کرد و حمله نظامی به یمن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این جنگ را آغاز کرد و هنوز هم ادامه دارد</w:t>
      </w:r>
      <w:r>
        <w:rPr>
          <w:rFonts w:eastAsia="IRNazanin" w:cs="IRNazanin"/>
          <w:color w:val="111111"/>
          <w:sz w:val="28"/>
          <w:szCs w:val="28"/>
          <w:rtl w:val="true"/>
          <w:lang w:bidi="fa-IR"/>
        </w:rPr>
        <w:t xml:space="preserve">. </w:t>
      </w:r>
      <w:bookmarkStart w:id="241" w:name="pg8110_50668"/>
    </w:p>
    <w:p>
      <w:pPr>
        <w:pStyle w:val="Heading2"/>
        <w:numPr>
          <w:ilvl w:val="1"/>
          <w:numId w:val="1"/>
        </w:numPr>
        <w:rPr/>
      </w:pPr>
      <w:bookmarkStart w:id="242" w:name="__RefHeading___Toc8001485_1051229030"/>
      <w:bookmarkStart w:id="243" w:name="_Toc88"/>
      <w:bookmarkEnd w:id="241"/>
      <w:bookmarkEnd w:id="242"/>
      <w:r>
        <w:rPr>
          <w:rtl w:val="true"/>
        </w:rPr>
        <w:t>فصل سوم</w:t>
      </w:r>
      <w:r>
        <w:rPr>
          <w:rtl w:val="true"/>
        </w:rPr>
        <w:t xml:space="preserve">: </w:t>
      </w:r>
      <w:r>
        <w:rPr>
          <w:rtl w:val="true"/>
        </w:rPr>
        <w:t>رویکرد و مواضع کلامی و فقهی</w:t>
      </w:r>
      <w:bookmarkEnd w:id="243"/>
    </w:p>
    <w:p>
      <w:pPr>
        <w:pStyle w:val="Heading3"/>
        <w:numPr>
          <w:ilvl w:val="2"/>
          <w:numId w:val="1"/>
        </w:numPr>
        <w:rPr/>
      </w:pPr>
      <w:bookmarkStart w:id="244" w:name="__RefHeading___Toc8001487_1051229030"/>
      <w:bookmarkStart w:id="245" w:name="_Toc89"/>
      <w:bookmarkEnd w:id="244"/>
      <w:r>
        <w:rPr>
          <w:rtl w:val="true"/>
        </w:rPr>
        <w:t>اشاره</w:t>
      </w:r>
      <w:r>
        <w:rPr>
          <w:rtl w:val="true"/>
        </w:rPr>
        <w:t>:</w:t>
      </w:r>
      <w:bookmarkEnd w:id="245"/>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رویکرد و مواضع کلامی و فقهی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8110_50672"/>
      <w:bookmarkStart w:id="247" w:name="pg8110_50672"/>
      <w:bookmarkEnd w:id="247"/>
    </w:p>
    <w:p>
      <w:pPr>
        <w:pStyle w:val="Heading3"/>
        <w:numPr>
          <w:ilvl w:val="2"/>
          <w:numId w:val="1"/>
        </w:numPr>
        <w:rPr/>
      </w:pPr>
      <w:bookmarkStart w:id="248" w:name="pg8110_50672"/>
      <w:bookmarkStart w:id="249" w:name="__RefHeading___Toc8001489_1051229030"/>
      <w:bookmarkStart w:id="250" w:name="_Toc90"/>
      <w:bookmarkEnd w:id="248"/>
      <w:bookmarkEnd w:id="249"/>
      <w:r>
        <w:rPr>
          <w:rtl w:val="true"/>
        </w:rPr>
        <w:t>اشاره</w:t>
      </w:r>
      <w:r>
        <w:rPr>
          <w:rtl w:val="true"/>
        </w:rPr>
        <w:t>:</w:t>
      </w:r>
      <w:bookmarkEnd w:id="250"/>
    </w:p>
    <w:p>
      <w:pPr>
        <w:pStyle w:val="BookText"/>
        <w:rPr/>
      </w:pPr>
      <w:r>
        <w:rPr>
          <w:rFonts w:ascii="IRNazanin" w:hAnsi="IRNazanin" w:eastAsia="IRNazanin"/>
          <w:color w:val="111111"/>
          <w:sz w:val="28"/>
          <w:sz w:val="28"/>
          <w:szCs w:val="28"/>
          <w:rtl w:val="true"/>
          <w:lang w:bidi="fa-IR"/>
        </w:rPr>
        <w:t xml:space="preserve">اندیشه و رویکرد کلامی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تألیفات مفتی این جنبش و سخنرانی های رهبر سابق آن به دست می آید، مگر در برخی از مباحث کلامی، مانند اصول اعتقادی و نقد مبانی فکری وهابیت، که فقط با مراجعه به آثار علامه بدرالدین الحوثی حاصل می شود و در ادامه به تفصیل می آید</w:t>
      </w:r>
      <w:r>
        <w:rPr>
          <w:rFonts w:eastAsia="IRNazanin" w:cs="IRNazanin"/>
          <w:color w:val="111111"/>
          <w:sz w:val="28"/>
          <w:szCs w:val="28"/>
          <w:rtl w:val="true"/>
          <w:lang w:bidi="fa-IR"/>
        </w:rPr>
        <w:t>.</w:t>
      </w:r>
    </w:p>
    <w:p>
      <w:pPr>
        <w:pStyle w:val="Heading3"/>
        <w:numPr>
          <w:ilvl w:val="2"/>
          <w:numId w:val="1"/>
        </w:numPr>
        <w:rPr/>
      </w:pPr>
      <w:bookmarkStart w:id="251" w:name="__RefHeading___Toc8001491_1051229030"/>
      <w:bookmarkStart w:id="252" w:name="_Toc91"/>
      <w:bookmarkEnd w:id="251"/>
      <w:r>
        <w:rPr>
          <w:rtl w:val="true"/>
        </w:rPr>
        <w:t>رویکرد کلامی</w:t>
      </w:r>
      <w:bookmarkEnd w:id="252"/>
    </w:p>
    <w:p>
      <w:pPr>
        <w:pStyle w:val="Heading4"/>
        <w:numPr>
          <w:ilvl w:val="3"/>
          <w:numId w:val="1"/>
        </w:numPr>
        <w:rPr/>
      </w:pPr>
      <w:bookmarkStart w:id="253" w:name="__RefHeading___Toc8001493_1051229030"/>
      <w:bookmarkStart w:id="254" w:name="_Toc92"/>
      <w:bookmarkEnd w:id="253"/>
      <w:r>
        <w:rPr>
          <w:rtl w:val="true"/>
        </w:rPr>
        <w:t>رویکرد حوثیان به اصول اعتقادی</w:t>
      </w:r>
      <w:bookmarkEnd w:id="254"/>
    </w:p>
    <w:p>
      <w:pPr>
        <w:pStyle w:val="BookText"/>
        <w:rPr/>
      </w:pPr>
      <w:r>
        <w:rPr>
          <w:rFonts w:ascii="IRNazanin" w:hAnsi="IRNazanin" w:eastAsia="IRNazanin"/>
          <w:color w:val="111111"/>
          <w:sz w:val="28"/>
          <w:sz w:val="28"/>
          <w:szCs w:val="28"/>
          <w:rtl w:val="true"/>
          <w:lang w:bidi="fa-IR"/>
        </w:rPr>
        <w:t>حوثیان معتقدند خداوند از شباهت به مخلوقات و هر شیء دیگر منزه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لذا از صفاتی چون جسم، عرض، حجم، نور، رنگ، باد، حرارت، برودت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حواس قابل درک نیست و حد و مکان ندارد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بندگان در طاعت و معصیت، منسوب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افعال را </w:t>
      </w:r>
    </w:p>
    <w:p>
      <w:pPr>
        <w:pStyle w:val="BookText"/>
        <w:rPr/>
      </w:pPr>
      <w:r>
        <w:rPr>
          <w:rFonts w:ascii="IRNazanin" w:hAnsi="IRNazanin" w:eastAsia="IRNazanin"/>
          <w:color w:val="111111"/>
          <w:sz w:val="28"/>
          <w:sz w:val="28"/>
          <w:szCs w:val="28"/>
          <w:rtl w:val="true"/>
          <w:lang w:bidi="fa-IR"/>
        </w:rPr>
        <w:t>با قدرتی که خدا داده و با اختیار خود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به همه امور</w:t>
      </w:r>
      <w:r>
        <w:rPr>
          <w:rStyle w:val="FootnoteAnchor"/>
          <w:rtl w:val="true"/>
        </w:rPr>
        <w:footnoteReference w:id="187"/>
      </w:r>
      <w:r>
        <w:rPr>
          <w:rFonts w:ascii="IRNazanin" w:hAnsi="IRNazanin" w:eastAsia="IRNazanin"/>
          <w:color w:val="111111"/>
          <w:sz w:val="28"/>
          <w:sz w:val="28"/>
          <w:szCs w:val="28"/>
          <w:rtl w:val="true"/>
          <w:lang w:bidi="fa-IR"/>
        </w:rPr>
        <w:t>و از جبر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 اختیار خود گمراه می شوند، اما گمراهی</w:t>
      </w:r>
    </w:p>
    <w:p>
      <w:pPr>
        <w:pStyle w:val="BookText"/>
        <w:rPr/>
      </w:pPr>
      <w:r>
        <w:rPr>
          <w:rFonts w:ascii="IRNazanin" w:hAnsi="IRNazanin" w:eastAsia="IRNazanin"/>
          <w:color w:val="111111"/>
          <w:sz w:val="28"/>
          <w:sz w:val="28"/>
          <w:szCs w:val="28"/>
          <w:rtl w:val="true"/>
          <w:lang w:bidi="fa-IR"/>
        </w:rPr>
        <w:t>ظالمان به دست خدا است که یکی از انواع گمراهی، گرفتن نشاط عبادت و شرح صدر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حکیم است، دروغ نمی گوید و در وعد و وعید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فعل و تقریر او حجّت است و معجزه دلیل بر تصدیق گفتار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است که آن را فرستاده و از تحریف حفظ کرده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قدر الهی، یا خیر است، همچون خلقت، زندگانی، رزق و روزی، عافیت و بی نیازی، یا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مقتضای حکمتش به قضا و قدر آگاه است و به مقتضای علمش دیگران را مجازات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بندگان را به گناه دیگران مجازات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اطفال مشرکان عذاب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حق است و مؤمنان پرهیزکار در بهشت، و کافران در جهنم ماندگارند، اما مرتکب کبیره که بدون توبه مرده، در حکم کافر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آخرت و حسابرسی روز قیامت و امور دیگر حق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ریاست بر تمام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وظایف امام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اسلام و دفع ظلم و فساد، امر به معروف و نهی از منکر، جهاد </w:t>
      </w:r>
      <w:bookmarkStart w:id="255" w:name="pg8110_50676"/>
    </w:p>
    <w:p>
      <w:pPr>
        <w:pStyle w:val="BookText"/>
        <w:rPr/>
      </w:pPr>
      <w:bookmarkEnd w:id="255"/>
      <w:r>
        <w:rPr>
          <w:rFonts w:ascii="IRNazanin" w:hAnsi="IRNazanin" w:eastAsia="IRNazanin"/>
          <w:color w:val="111111"/>
          <w:sz w:val="28"/>
          <w:sz w:val="28"/>
          <w:szCs w:val="28"/>
          <w:rtl w:val="true"/>
          <w:lang w:bidi="fa-IR"/>
        </w:rPr>
        <w:t>با کفار، خروج بر ظالم، برپایی حدود، گرفتن صدقات، غنایم و مالیات و مصرف آن، منصوب کردن حاکمانی که عالم به احکام خدا و مقتدر در قیام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نسل امام حسن علیه السلام و امام حسین علیه السلام باشد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ولایت امام از طرف خدا است، خواه مردم راضی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شورا در منصب ولایت کاربرد ندارد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امامت بلافصل بعد از رسول خدا صلی الله علیه و آله و سلم برای حضرت علی علیه السلام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امت اسلام در ولایت خلفا نه تنها اجماعی نکرده اند بلکه با هم اختلاف کردند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علمای زیدیه هم برخی درباره خلفا توقف کرده اند و حکم به خطا بودن آن داده اند و بعضی دیگر خلفا را گناه کار دانسته اند و در عصر حاضر کارشان را به تأویل برده اند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56" w:name="__RefHeading___Toc8001495_1051229030"/>
      <w:bookmarkStart w:id="257" w:name="_Toc93"/>
      <w:bookmarkEnd w:id="256"/>
      <w:r>
        <w:rPr>
          <w:rtl w:val="true"/>
        </w:rPr>
        <w:t>رویکرد حوثیان به مبانی شیعه</w:t>
      </w:r>
      <w:bookmarkEnd w:id="257"/>
    </w:p>
    <w:p>
      <w:pPr>
        <w:pStyle w:val="Heading4"/>
        <w:numPr>
          <w:ilvl w:val="3"/>
          <w:numId w:val="1"/>
        </w:numPr>
        <w:rPr/>
      </w:pPr>
      <w:bookmarkStart w:id="258" w:name="__RefHeading___Toc8001497_1051229030"/>
      <w:bookmarkStart w:id="259" w:name="_Toc94"/>
      <w:bookmarkEnd w:id="258"/>
      <w:r>
        <w:rPr>
          <w:rtl w:val="true"/>
        </w:rPr>
        <w:t>اهل بیت</w:t>
      </w:r>
      <w:bookmarkEnd w:id="2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پیامبر جایگاه مقدسی در جامعه اسلامی دارند، چون از فرزندان و وابستگان به منبع وحی الهی اند که دین اسلام را به جهانیان معرفی کرد؛ و </w:t>
      </w:r>
      <w:bookmarkStart w:id="260" w:name="pg8110_50678"/>
    </w:p>
    <w:p>
      <w:pPr>
        <w:pStyle w:val="BookText"/>
        <w:rPr/>
      </w:pPr>
      <w:bookmarkEnd w:id="260"/>
      <w:r>
        <w:rPr>
          <w:rFonts w:ascii="IRNazanin" w:hAnsi="IRNazanin" w:eastAsia="IRNazanin"/>
          <w:color w:val="111111"/>
          <w:sz w:val="28"/>
          <w:sz w:val="28"/>
          <w:szCs w:val="28"/>
          <w:rtl w:val="true"/>
          <w:lang w:bidi="fa-IR"/>
        </w:rPr>
        <w:t>امروزه بیشترین نسلی هستند که در نقاط مختلف جهان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کثرت نسل، برکت الهی است که خدا به آل محمد داده، با وجود آنکه در طول تاریخ بر آنها ظلم و ستم شده، و آواره یا کشته شده 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هدف از مطرح کردن و معرفی خاندان رسالت، به ویژه حضرت علی علیه السلام تشریح اندیشه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انسانی با پذیرش ولایت و سرپرستی امام علی علیه السلام شایستگی حزب خدا بودن را به دست می آورد و احتیاج به هدایت اهل بیت علیهم السلام دارد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 این قسمت دیدگاه حوثیان درباره اهل بیت علیهم السلام تبیین می شود</w:t>
      </w:r>
      <w:r>
        <w:rPr>
          <w:rFonts w:eastAsia="IRNazanin" w:cs="IRNazanin"/>
          <w:color w:val="111111"/>
          <w:sz w:val="28"/>
          <w:szCs w:val="28"/>
          <w:rtl w:val="true"/>
          <w:lang w:bidi="fa-IR"/>
        </w:rPr>
        <w:t>.</w:t>
      </w:r>
    </w:p>
    <w:p>
      <w:pPr>
        <w:pStyle w:val="Heading4"/>
        <w:numPr>
          <w:ilvl w:val="3"/>
          <w:numId w:val="1"/>
        </w:numPr>
        <w:rPr/>
      </w:pPr>
      <w:bookmarkStart w:id="261" w:name="__RefHeading___Toc8001499_1051229030"/>
      <w:bookmarkStart w:id="262" w:name="_Toc95"/>
      <w:bookmarkEnd w:id="261"/>
      <w:r>
        <w:rPr>
          <w:rtl w:val="true"/>
        </w:rPr>
        <w:t>معرفی اهل بیت علیهم السلام</w:t>
      </w:r>
      <w:bookmarkEnd w:id="26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واژه هایی که حسین الحوثی برای معرفی اهل بیت علیهم السلام به کار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سرور مخلوقات و پرچمدار هدایت مردم و پناهگاه آنان در مواقع هولناک دنیایی است، به طوری که همه مردم به این أعلام هدایت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حسين الحوثي، بهترین منبعی که می تواند ضرورت نیاز مردم به أعلام هدایت را تشریح کند،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برای فهم دین، به قرآن و اهل بیت علیهم السلام نیازمند است، بلکه به اهل بیت علیهم السلام بیشتر از قرآن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وارث رسول خدا صلی الله علیه و آله و سلم و قرآن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که می توان برای نیازمندی مردم به أعلام هدایت از قرآن استنباط کرد،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تُتْلَى </w:t>
      </w:r>
    </w:p>
    <w:p>
      <w:pPr>
        <w:pStyle w:val="BookText"/>
        <w:rPr/>
      </w:pPr>
      <w:r>
        <w:rPr>
          <w:rFonts w:ascii="Amiri" w:hAnsi="Amiri" w:eastAsia="Amiri" w:cs="Amiri"/>
          <w:color w:val="111111"/>
          <w:sz w:val="28"/>
          <w:sz w:val="28"/>
          <w:szCs w:val="28"/>
          <w:rtl w:val="true"/>
          <w:lang w:bidi="ar-SA"/>
        </w:rPr>
        <w:t>عَلَيْكُمْ آياتُ اللهِ وفيكمْ رَسُولُهُ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 xml:space="preserve">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وفيكمْ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آنکه امت با وجود قرآن احتیاج به أعلام هدايت دارند؛ أعلام هدایتی که قرآن را فهمیده و امت را به معارف آن ارشاد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ناطق و أعلام هدایت همان اهل بیت رسول خدا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از این رو در اصل نیازمندی مردم به أعلام هدایت، تردیدی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فرد مسلمان دو امر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کردن از أعلام هدایتی که خداوند آنان را به عنوان سرپرست و پیشوا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دیدگاه حسین الحوثی، فرد مسلمان با پذیرش ولایت و سرپرستی أعلام هدایت، به ثمراتی همچون قدم گذاشتن در مسیر هدایت و گرویدن به حزب الهی و پیروزی بر احزاب دیگر در تمام مراحل و مبتلا نشدن به شک بعد از ایمان و نپذیرفتن دشمنان خدا به عنوان عَلَم هدایت،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می یابد، اما شیطان می کوشد بندگان را از تمسّک جستن به أعلام هدایت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 و پیروان او، مطرح کردن افراد دیگری به عنوان أعلام هدایت است تا مردم را از هدایت الهی دور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مودت به ذوی القربای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اندیشه،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أَسْأَلُكُمْ عَلَيْهِ أَجْرًا إِلَّا الْمَوَدَّةَ فِى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مطلب را می رساند که رسول خدا صلى الله علیه و آله و سلم مردم را به ایمان دعوت کرده و به ثواب و کرامتی بزرگ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از طریق محبت به رسول خدا صلى الله علیه و آله و سلم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ایمان صادق و محبّت به رسول خدا صلى الله علیه و آله و سلم تلازم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محبت به محبوب، زمانی صادق و خالص است که به اطرافیان و حتی اشیای منسوب به محبوب هم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محبت به رسول خدا زمانی محقق می گردد و وجوب آن از شخص مکلّف برداشته می شود که اقربای رسول خدا صلى الله علیه و آله و سلم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از باب لطف، محبت را در اقربای خود قرار داده تا شخص با محبت به آنها، محبت به پیامبر را ادا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مودّت به لازمه ایمان، با قطع نظر از تفاسیر دیگر، تطابق بیشتری با فصاحت و بلاغت قرآن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محبت به اقربا، لازمه محبت به پیامبر، و محبت به پیامبر، لازمه ایمان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هدایت، همان رسول خدا صلى الله علیه و آله و سلم و اهل بیت علیهم السلام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حسین الحوثی می گوید یکی از افتخارات ما، الگو قرار دادن اهل بیت علیهم السلام است و رسالت ما </w:t>
      </w:r>
      <w:bookmarkStart w:id="263" w:name="pg8110_50683"/>
    </w:p>
    <w:p>
      <w:pPr>
        <w:pStyle w:val="BookText"/>
        <w:rPr/>
      </w:pPr>
      <w:bookmarkEnd w:id="263"/>
      <w:r>
        <w:rPr>
          <w:rFonts w:ascii="IRNazanin" w:hAnsi="IRNazanin" w:eastAsia="IRNazanin"/>
          <w:color w:val="111111"/>
          <w:sz w:val="28"/>
          <w:sz w:val="28"/>
          <w:szCs w:val="28"/>
          <w:rtl w:val="true"/>
          <w:lang w:bidi="fa-IR"/>
        </w:rPr>
        <w:t>دفاع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پاک و پاک کننده اند و در انسانیت کامل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کمالی که خدا به آنان داده، سزاوار است به آنان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ممتاز ایشان این است که هرگز به مخالفت با رسول خدا صلى الله عليه وسلم برنخاسته اند برخلاف کسانی که با مخالفت، چهره خود را مخدوش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پیروان خود توصیه می کند زمانی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نکشید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پیروی از أعلام هدایت، مانند امام علی علیه السلام، امام حسن علیه السلام، امام حسین علیه السلام، حضرت زهرا علیها السلام، زید، قاسم، هادی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زندگانی انسان نقش فراوانی دارد و در سرنوشت دنیوی و اخروی اثر گذار است و ثمراتی برای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فرد یا امتی، این گونه افراد را هادی خود قرار دهند، معنویت، فداکاری، شجاعت، شعور، جهاد و بذل اموال و اولاد در راه اسلام را از آنان درس خواهند گرفت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فرد با تمسک به این گونه افراد، خود را به درجه اعلای انسانیت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است این أعلام هدايت اسوه جامعه اسلامی، بلکه جوامع دیگر قرار گیرند</w:t>
      </w:r>
      <w:r>
        <w:rPr>
          <w:rFonts w:eastAsia="IRNazanin" w:cs="IRNazanin"/>
          <w:color w:val="111111"/>
          <w:sz w:val="28"/>
          <w:szCs w:val="28"/>
          <w:rtl w:val="true"/>
          <w:lang w:bidi="fa-IR"/>
        </w:rPr>
        <w:t>.</w:t>
      </w:r>
    </w:p>
    <w:p>
      <w:pPr>
        <w:pStyle w:val="Heading4"/>
        <w:numPr>
          <w:ilvl w:val="3"/>
          <w:numId w:val="1"/>
        </w:numPr>
        <w:rPr/>
      </w:pPr>
      <w:bookmarkStart w:id="264" w:name="__RefHeading___Toc8001501_1051229030"/>
      <w:bookmarkStart w:id="265" w:name="_Toc96"/>
      <w:bookmarkEnd w:id="264"/>
      <w:r>
        <w:rPr>
          <w:rtl w:val="true"/>
        </w:rPr>
        <w:t>ولایت اهل بیت علیهم السلام</w:t>
      </w:r>
      <w:r>
        <w:rPr>
          <w:rtl w:val="true"/>
        </w:rPr>
        <w:t>:</w:t>
      </w:r>
      <w:bookmarkEnd w:id="26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الحوثی بهترین دلیل برای تبیین اندیشه ولایت اهل بیت را واقعه غدیر خم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پیامبر قبل از مطرح کردن ولایت اهل بیت علیهم السلام، ولایت خود را مطرح می کند و از مسلمانان </w:t>
      </w:r>
    </w:p>
    <w:p>
      <w:pPr>
        <w:pStyle w:val="BookText"/>
        <w:rPr/>
      </w:pPr>
      <w:r>
        <w:rPr>
          <w:rFonts w:ascii="IRNazanin" w:hAnsi="IRNazanin" w:eastAsia="IRNazanin"/>
          <w:color w:val="111111"/>
          <w:sz w:val="28"/>
          <w:sz w:val="28"/>
          <w:szCs w:val="28"/>
          <w:rtl w:val="true"/>
          <w:lang w:bidi="fa-IR"/>
        </w:rPr>
        <w:t xml:space="preserve">اقرار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من است و من سرپرست مؤمنانم و بر جان هایشان ولایت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ولایتی از طرف خداوند به رسول خدا صلی الله علیه و آله و سلم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پیوسته و تدریجی که در هیچ یک از مراحلش گسستی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حضرت علی علیه السلام را مطرح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فردی از بشر که به ولایت من اعتقاد دارد،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تنها کسی است که شایسته امت اسلامی است و شایستگی انتساب به خداوند را دارد و تنها کسی است که ولایتش امتداد ولایت خدای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مهمی که حدیث غدیر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نیاز امت اسلامی شناخت فرهنگ غدیر یا همان فرهنگ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غدیر، به درستی به امت اسلامی معرفی شود، موجب مصونیت امت از پذیرش فرهنگ ذلت پذیری خواهد شد و دیگر حاکمیت سیاسی یهودیان را نمی توان بر آنان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فرهنگ غدیر، تنها راه تضمین امت اسلامی است و پذیرش ولایت غدیر و رهبری سیاسی، پناهگاه امت اسلامی خواهد بود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و بزرگداشت روز غدیر رهیافت هایی برای جامعه اسلامی دارد؛ از جمله اینکه رسول خدا صلی الله علیه و آله و سلم با تمسک به سیره الهی و انبیای گذشته، </w:t>
      </w:r>
    </w:p>
    <w:p>
      <w:pPr>
        <w:pStyle w:val="BookText"/>
        <w:rPr/>
      </w:pPr>
      <w:r>
        <w:rPr>
          <w:rFonts w:ascii="IRNazanin" w:hAnsi="IRNazanin" w:eastAsia="IRNazanin"/>
          <w:color w:val="111111"/>
          <w:sz w:val="28"/>
          <w:sz w:val="28"/>
          <w:szCs w:val="28"/>
          <w:rtl w:val="true"/>
          <w:lang w:bidi="fa-IR"/>
        </w:rPr>
        <w:t>شخصی را برای جانشینی تعیین کرد و اینکه دین و دولت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دیگر، رهبری سیاسی امت اسلامی است که خدا و جانشین او حق تعیین فرد حاکم را دارند، نه کسانی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نپذیرفتن ولایت ائمه نار است که به معنای رد کردن امامت سیاسی یهودیان و مستکبران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پیامبر صلی الله علیه و آله و سلم بر جانشینی، سیره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تمثال رأفت و مهربانی اند و به امور بشریت و امت خود اهتمام داشته اند، سیره شان این بود که جانشین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ادعا کرده اند پیامبر صلی الله علیه و آله و سلم از دنیا رفت و جانشینی برای خود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حکایت از جهالت آنان دارد که انبیای الهی را نشناخته اند و به جایگاهشان توهین کرده اند، به حدی که آنان را کودن فرض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ارتکاب بزرگترین جنایت را به پیامبر صلی الله علیه و آله و سلم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بر شناخت آنان، پیامبر با سنّت خدا و انبیای قبل از خود به مخالفت برخاسته است و گویا پیامبری که قرآن را آورده، خود نخوانده است که خداوند </w:t>
      </w:r>
      <w:r>
        <w:rPr>
          <w:rStyle w:val="FootnoteAnchor"/>
          <w:rtl w:val="true"/>
        </w:rPr>
        <w:footnoteReference w:id="204"/>
      </w:r>
      <w:r>
        <w:rPr>
          <w:rFonts w:ascii="IRNazanin" w:hAnsi="IRNazanin" w:eastAsia="IRNazanin"/>
          <w:color w:val="111111"/>
          <w:sz w:val="28"/>
          <w:sz w:val="28"/>
          <w:szCs w:val="28"/>
          <w:rtl w:val="true"/>
          <w:lang w:bidi="fa-IR"/>
        </w:rPr>
        <w:t>تعیین جانشینی را یکی از امور هدایت و مرسوم بین پیامبران الهی قرار داده است</w:t>
      </w:r>
      <w:r>
        <w:rPr>
          <w:rFonts w:eastAsia="IRNazanin" w:cs="IRNazanin"/>
          <w:color w:val="111111"/>
          <w:sz w:val="28"/>
          <w:szCs w:val="28"/>
          <w:rtl w:val="true"/>
          <w:lang w:bidi="fa-IR"/>
        </w:rPr>
        <w:t xml:space="preserve">. </w:t>
      </w:r>
      <w:r>
        <w:rPr>
          <w:rStyle w:val="FootnoteAnchor"/>
          <w:rtl w:val="true"/>
        </w:rPr>
        <w:footnoteReference w:id="205"/>
      </w:r>
      <w:bookmarkStart w:id="266" w:name="pg8110_50686"/>
    </w:p>
    <w:p>
      <w:pPr>
        <w:pStyle w:val="BookText"/>
        <w:rPr/>
      </w:pPr>
      <w:bookmarkEnd w:id="266"/>
      <w:r>
        <w:rPr>
          <w:rFonts w:ascii="IRNazanin" w:hAnsi="IRNazanin" w:eastAsia="IRNazanin"/>
          <w:color w:val="111111"/>
          <w:sz w:val="28"/>
          <w:sz w:val="28"/>
          <w:szCs w:val="28"/>
          <w:rtl w:val="true"/>
          <w:lang w:bidi="fa-IR"/>
        </w:rPr>
        <w:t>حسين الحوثى معتقد است زمانی در فرد مسلمان، پیروی حقیقی و ایمان صادقانه به ولایت و پیشوایی امام علی علیه السلام شکل می گیرد که به اندازه مثقالی از ولایت دیگران در قلب او نباشد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267" w:name="__RefHeading___Toc8001503_1051229030"/>
      <w:bookmarkStart w:id="268" w:name="_Toc97"/>
      <w:bookmarkEnd w:id="267"/>
      <w:r>
        <w:rPr>
          <w:rtl w:val="true"/>
        </w:rPr>
        <w:t>حجیت گفتار اهل بیت علیهم السلام و دلایل آن</w:t>
      </w:r>
      <w:r>
        <w:rPr>
          <w:rtl w:val="true"/>
        </w:rPr>
        <w:t>:</w:t>
      </w:r>
      <w:bookmarkEnd w:id="268"/>
    </w:p>
    <w:p>
      <w:pPr>
        <w:pStyle w:val="BookText"/>
        <w:rPr/>
      </w:pPr>
      <w:r>
        <w:rPr>
          <w:rFonts w:ascii="IRNazanin" w:hAnsi="IRNazanin" w:eastAsia="IRNazanin"/>
          <w:color w:val="111111"/>
          <w:sz w:val="28"/>
          <w:sz w:val="28"/>
          <w:szCs w:val="28"/>
          <w:rtl w:val="true"/>
          <w:lang w:bidi="fa-IR"/>
        </w:rPr>
        <w:t>مفتی و رهبر معنوی جنبش حوثیان، علامه بدرالدین الحوثى، معتقد است سخنان اهل بیت علیهم السلام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دلایل این ادعا را با استناد به آیات و روایاتی که در ذیل می آید، مطرح کرده است، اما زیدیان سلفی معتقدند این دلایل، بر فضیلت</w:t>
      </w:r>
    </w:p>
    <w:p>
      <w:pPr>
        <w:pStyle w:val="BookText"/>
        <w:rPr/>
      </w:pPr>
      <w:r>
        <w:rPr>
          <w:rFonts w:ascii="Amiri" w:hAnsi="Amiri" w:eastAsia="Amiri" w:cs="Amiri"/>
          <w:color w:val="111111"/>
          <w:sz w:val="28"/>
          <w:sz w:val="28"/>
          <w:szCs w:val="28"/>
          <w:rtl w:val="true"/>
          <w:lang w:bidi="ar-SA"/>
        </w:rPr>
        <w:t>اهل بیت علیهم السلام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آیاتی که بر حجیت سخن اهل بیت علیهم السلام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پلیدی و در آیه به معنای گناه، نه عذاب است و وقتی شخصی از گناه تطهیر شد، از مخالفت با حق هم تطهیر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گفتار او حق و حجّت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دلالت دارد بر طهارت اهل بیت علیهم السلام از گناهانی که رجس است و از روی عمد انجام شده است</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حجیت گفتار اهل بیت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 به دوستی با اهل بیت پیامبر و مودّت به آنان امر کرده است که این امر به مودّت دلیل بر این است که آنان با حق مخالفت نمی کنند و گفتارشان حجّت است، وگرنه باید بپذیریم که خداوند در آیه امر به دوستی با دشمنان کرده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جمله دلایل بر حجیت سخن اهل بیت علیهم السلام حدیث سفینه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بدرالدین الحوثی به این حدیث، بنا بر روایت حاکم در مستدرک، استناد کرده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ميمون بن إسحاق الهاشمي، حدثنا أحمد بن عبد الجبار، حدّثنا يونس بن بكير، حدّثنا المفضل بن صالح، عن أبي إسحاق، عن حنش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يقول و هو آخذ بباب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فأنا من عرفتم، و من أنكرنى فأنا أبوذر،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بيتى مثل سفينة نوح من ركبها نجا و من تخلّف عنها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می گوید از رسول خدا شنیدم که فرمود مثل اهل بیتم مثل کشتی نوح است، هر کس سوار شود، نجات می یابد و کسی که از سوار شدن سرپیچی و تخلف کند، غرق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گزارش علامه الحوثی، این روایت در کتاب تاریخ خطيب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مثلى و مثل اهل بيتي كسفينة نوح من ركبها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با اضافاتی در بیشتر منابع اهل سنّت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منابع زیدیه مانند امالی ابوطالب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فيكم مثل سفينة نوح من ركبها نجا و 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الحوثى سند حدیث سفینه را صحیح می داند و دلالت آن را بر حقانیت اهل بیت علیهم السلام و حجیت گفتارشان می داند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زیرا طبق این حدیث، هر کس با اهل بیت علیهم السلام باشد، اهل نجات است و کسی که مخالفت کند،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که گفتار اهل بیت علیهم السلام حق و حجّت است و همراهی با آنان نجات و رستگاری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الحوثي برای حجّیت سخن اهل بیت علیهم السلام به حدیث نجوم استناد می کند، که بنا بر روایت حاکم در مستدرک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رضى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الأرض من الغرق، واهل بيتي أمان لأمتى من الاختلاف، فإذا خالفتها قبيلة اختلفوا فصاروا حزب إبليس؛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برای اهل زمین وسیله در امان ماندن از گم شدن است و اهل بیت وسیله </w:t>
      </w:r>
    </w:p>
    <w:p>
      <w:pPr>
        <w:pStyle w:val="BookText"/>
        <w:rPr/>
      </w:pPr>
      <w:r>
        <w:rPr>
          <w:rFonts w:ascii="IRNazanin" w:hAnsi="IRNazanin" w:eastAsia="IRNazanin"/>
          <w:color w:val="111111"/>
          <w:sz w:val="28"/>
          <w:sz w:val="28"/>
          <w:szCs w:val="28"/>
          <w:rtl w:val="true"/>
          <w:lang w:bidi="fa-IR"/>
        </w:rPr>
        <w:t>در امان ماندن امت از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که در زمان اختلاف کردن با یکدیگر، با اهل بیت مخالفت کنند، جزء حزب شیطان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الحوثی این حدیث را از دیگر منابع اهل سنت و برخی منابع زیدیه نقل کرده و متذکّر شده که بیشتر منابع حدیثی اهل سنت، حديث نجوم را آورده اند و نزد زیدیه، ثبوت حدیث، مسلّم است و شک و اعتراضی در آن راه ندارد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پس مدلول حدیث آن است که گفتار اهل بیت علیهم السلام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هدایتگران و امان امت معرفی شده اند و کسی که مخالفت کند در زمره لشکریان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گفتار آنان حق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برای حجیت سخنان اهل بیت علیهم السلام،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ما إن تمسّكتم به لن تضلوا، كتاب الله و عترتى اهل بيتي، إن اللطيف الخبير نبّأنى أنهما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وجوه متعدد، بر حجیت اقوال اهل بیت دلالت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بیت علیهم السلام یکی از دو گوهر گران بها و در کنار قرآن معرفی شده است که دلالت بر عظمت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قرین قرآن معرفی شده، دلیل بر حقانیت و حجیت گفتار آنان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دوم، وصایت پیامبر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اهل بیت علیهم السلام، رهبران گمراه کننده بودند، پیامبر صلی الله علیه و آله و سلم به تبعیت از آنان در کنار قرآن، توصیه نمی کرد، بلکه سزاوار بود مردم را از تبعیت آنان برحذر دارد، در حالی که اهل بیت علیهم السلام معیار حق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که پیامبر صلی الله علیه و آله و سلم در مقام ارشاد، امتش را به اهل بیت علیهم السلام توصیه می کند و می فرماید سبب نجات شما از گمراهی، کتاب خدا و اهل بیت است، نه کتاب خدا و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سنّت موجب نجات از گمراهی نمی شود، بلکه اهل بیت أعلام هدايت و وسیله نجات 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در ابتدای حدیث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آورده شده است و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تفسیر ضمیر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و اهل بیت علیهم السلام است که در صورت تمسک به آنها، گمراه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به منزله امر واحدی هستند و قول اهل بیت علیهم السلام همانند قرآن حجّت است، چراکه مفسر کتاب خدا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پنجم،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قول اهل بیت علیهم السلام ثابت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 هرگز از کتاب خدا جدا نمی شوند و اهل بیت در کنار کتاب خدا حجّت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وجوه مختلف حديث ثقلین به دست می آید که گفتار اهل بیت علیهم السلام مطابق حق است و حجیت دارد</w:t>
      </w:r>
      <w:r>
        <w:rPr>
          <w:rFonts w:eastAsia="IRNazanin" w:cs="IRNazanin"/>
          <w:color w:val="111111"/>
          <w:sz w:val="28"/>
          <w:szCs w:val="28"/>
          <w:rtl w:val="true"/>
          <w:lang w:bidi="fa-IR"/>
        </w:rPr>
        <w:t xml:space="preserve">. </w:t>
      </w:r>
      <w:r>
        <w:rPr>
          <w:rStyle w:val="FootnoteAnchor"/>
          <w:rtl w:val="true"/>
        </w:rPr>
        <w:footnoteReference w:id="213"/>
      </w:r>
      <w:bookmarkStart w:id="269" w:name="pg8110_50691"/>
    </w:p>
    <w:p>
      <w:pPr>
        <w:pStyle w:val="Heading4"/>
        <w:numPr>
          <w:ilvl w:val="3"/>
          <w:numId w:val="1"/>
        </w:numPr>
        <w:rPr/>
      </w:pPr>
      <w:bookmarkStart w:id="270" w:name="__RefHeading___Toc8001505_1051229030"/>
      <w:bookmarkStart w:id="271" w:name="_Toc98"/>
      <w:bookmarkEnd w:id="269"/>
      <w:bookmarkEnd w:id="270"/>
      <w:r>
        <w:rPr>
          <w:rtl w:val="true"/>
        </w:rPr>
        <w:t>مسئولیت اهل بیت علیهم السلام</w:t>
      </w:r>
      <w:r>
        <w:rPr>
          <w:rtl w:val="true"/>
        </w:rPr>
        <w:t>:</w:t>
      </w:r>
      <w:bookmarkEnd w:id="271"/>
    </w:p>
    <w:p>
      <w:pPr>
        <w:pStyle w:val="BookText"/>
        <w:rPr/>
      </w:pPr>
      <w:r>
        <w:rPr>
          <w:rFonts w:ascii="IRNazanin" w:hAnsi="IRNazanin" w:eastAsia="IRNazanin"/>
          <w:color w:val="111111"/>
          <w:sz w:val="28"/>
          <w:sz w:val="28"/>
          <w:szCs w:val="28"/>
          <w:rtl w:val="true"/>
          <w:lang w:bidi="fa-IR"/>
        </w:rPr>
        <w:t>بعد از معرفی اهل بیت علیهم السلام و جایگاه آنان، پرداختن به مسئولیت آنان از مباحث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خاندان اهل بیت علیهم السلام به اندازه شرافت و منزلتشان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میگوید بیان کردن فضایل اهل بیت علیهم السلام در بین مسلمانان عادت شده، اما هرگز سخن از مسئولیت اهل بیت علیهم السلام در قبال خدا، دین و بندگانش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مسئولیتی که بر عهده ایشان است، یاری دین خدا و دفاع از مستضعفان جهان و اعتلای کلمة الله و مبارزه با فساد و مفسدان است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الحوثى با توجه به نیازهای زمان، مقابله و ایستادگی در برابر يهود و ابطال نیرنگ و خباثت آنان را یکی از مسئولیت های مهم اهل بیت علیهم السلام بر شمرده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ایشان برای ادعای خود به تاریخ خیبر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در جنگ خیبر به صورت نوبتی پرچم را به ابوبکر و عمر داد که به همراه ارتش اسلام با یهودیان بجنگند، ولی از یهودیان شکست خوردند؛ در حالی که این دو نفر به جنگجویی و مبارزه معروف نبودند و در توان نظامی در میدان جنگ شهرتی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سوم، پرچم را به حضرت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 و رسول خدا را دوست دارد و خدا و رسول خدا هم او را دوست دارند، و حضرت على علیه السلام هم خیبر را فتح کرد</w:t>
      </w:r>
      <w:r>
        <w:rPr>
          <w:rFonts w:eastAsia="IRNazanin" w:cs="IRNazanin"/>
          <w:color w:val="111111"/>
          <w:sz w:val="28"/>
          <w:szCs w:val="28"/>
          <w:rtl w:val="true"/>
          <w:lang w:bidi="fa-IR"/>
        </w:rPr>
        <w:t xml:space="preserve">. </w:t>
      </w:r>
      <w:bookmarkStart w:id="272" w:name="pg8110_50692"/>
    </w:p>
    <w:p>
      <w:pPr>
        <w:pStyle w:val="BookText"/>
        <w:rPr/>
      </w:pPr>
      <w:bookmarkEnd w:id="272"/>
      <w:r>
        <w:rPr>
          <w:rFonts w:ascii="IRNazanin" w:hAnsi="IRNazanin" w:eastAsia="IRNazanin"/>
          <w:color w:val="111111"/>
          <w:sz w:val="28"/>
          <w:sz w:val="28"/>
          <w:szCs w:val="28"/>
          <w:rtl w:val="true"/>
          <w:lang w:bidi="fa-IR"/>
        </w:rPr>
        <w:t>جنگ خبیر به ما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مواجهه با قوی ترین يهوديان و استوارترین قلعه های آنها به این نکته اشاره میکند که درگیری امت اسلامی در آینده با یهودیان یا با کسانی که دور یهود گرد آمده اند،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اشاره می کند که امت اسلامی با یهودیان رودررو نمی شود، یهودیان را شکست نمی دهد، نقشه های یهود را خنثا نمی کند، مگر به رهبری اهل بیت علیهم السلام؛ یعنی آن کسانی از اهل بیت علیه السلام مقصوداست که در مسیر حضرت علی علیه السلام حرکت می کنند و ولایت او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موفق خواهند شد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73" w:name="__RefHeading___Toc8001507_1051229030"/>
      <w:bookmarkStart w:id="274" w:name="_Toc99"/>
      <w:bookmarkEnd w:id="273"/>
      <w:r>
        <w:rPr>
          <w:rtl w:val="true"/>
        </w:rPr>
        <w:t>مصداق اهل بیت علیهم السلام</w:t>
      </w:r>
      <w:r>
        <w:rPr>
          <w:rtl w:val="true"/>
        </w:rPr>
        <w:t>:</w:t>
      </w:r>
      <w:bookmarkEnd w:id="2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مفتی و رهبر معنوی جنبش انصار الله، اهل بیت علیهم السلام را به اهل کساء و ذریه آنان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مباهله، نجوم و احادیث دیگر از دلایلی است که علا الحوثی برای این منظور آورده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زمانی تبعیت از ذریه اهل بیت واجب است و گفتارشان حجیت دارد که بر مذهب اهل کساء باشند نه مذهب اهل سنت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ایشان حدیث زید بن ارقم را، که در آن اهل بیت به آل علی، آل عقيل، آل جعفر و آل عباس اطلاق شده، و درباره دادن خمس به اقربای رسول خداصلى الله عليه وسلم است مبنای فقهی خود قرار داده است،</w:t>
      </w:r>
      <w:r>
        <w:rPr>
          <w:rStyle w:val="FootnoteAnchor"/>
          <w:rtl w:val="true"/>
        </w:rPr>
        <w:footnoteReference w:id="218"/>
      </w:r>
      <w:r>
        <w:rPr>
          <w:rFonts w:ascii="IRNazanin" w:hAnsi="IRNazanin" w:eastAsia="IRNazanin"/>
          <w:color w:val="111111"/>
          <w:sz w:val="28"/>
          <w:sz w:val="28"/>
          <w:szCs w:val="28"/>
          <w:rtl w:val="true"/>
          <w:lang w:bidi="fa-IR"/>
        </w:rPr>
        <w:t xml:space="preserve">ولی در این احادیث اهل بیت را به اهل </w:t>
      </w:r>
      <w:bookmarkStart w:id="275" w:name="pg8110_50693"/>
    </w:p>
    <w:p>
      <w:pPr>
        <w:pStyle w:val="BookText"/>
        <w:rPr/>
      </w:pPr>
      <w:bookmarkEnd w:id="275"/>
      <w:r>
        <w:rPr>
          <w:rFonts w:ascii="IRNazanin" w:hAnsi="IRNazanin" w:eastAsia="IRNazanin"/>
          <w:color w:val="111111"/>
          <w:sz w:val="28"/>
          <w:sz w:val="28"/>
          <w:szCs w:val="28"/>
          <w:rtl w:val="true"/>
          <w:lang w:bidi="fa-IR"/>
        </w:rPr>
        <w:t>كساء و ذریه آنان هم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و طبق حدیث ثقلین،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را از زمره اهل بیت رسول خدا صلی الله علیه و آله و سلم خارج کرده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بنابر این، مقصود رهبران این جنبش از اهل بیت، همان اهل کساء و ذریه آنان است، مشروط به اینکه بر مذهب اهل کساء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انصارالله، آن کسانی از اهل بیت شایستگی رهبری جامعه اسلامی را دارند که ولایت امام علی علیه السلام را پذیرفته اند و به او تمسک کرده اند و در مسیر او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سخنان اهل بیت علیهم السلام مانند سخن پیامبر حجت است و مسئولیت اهل بیت یاری دین خدا و دفاع از مستضعفان و مبارزه با مفسدان، به ویژه یهودیان، است</w:t>
      </w:r>
      <w:r>
        <w:rPr>
          <w:rFonts w:eastAsia="IRNazanin" w:cs="IRNazanin"/>
          <w:color w:val="111111"/>
          <w:sz w:val="28"/>
          <w:szCs w:val="28"/>
          <w:rtl w:val="true"/>
          <w:lang w:bidi="fa-IR"/>
        </w:rPr>
        <w:t>.</w:t>
      </w:r>
    </w:p>
    <w:p>
      <w:pPr>
        <w:pStyle w:val="Heading4"/>
        <w:numPr>
          <w:ilvl w:val="3"/>
          <w:numId w:val="1"/>
        </w:numPr>
        <w:rPr/>
      </w:pPr>
      <w:bookmarkStart w:id="276" w:name="__RefHeading___Toc8001509_1051229030"/>
      <w:bookmarkStart w:id="277" w:name="_Toc100"/>
      <w:bookmarkEnd w:id="276"/>
      <w:r>
        <w:rPr>
          <w:rtl w:val="true"/>
        </w:rPr>
        <w:t>خلفای راشدین</w:t>
      </w:r>
      <w:bookmarkEnd w:id="277"/>
    </w:p>
    <w:p>
      <w:pPr>
        <w:pStyle w:val="Heading5"/>
        <w:numPr>
          <w:ilvl w:val="4"/>
          <w:numId w:val="1"/>
        </w:numPr>
        <w:rPr/>
      </w:pPr>
      <w:bookmarkStart w:id="278" w:name="__RefHeading___Toc8001511_1051229030"/>
      <w:bookmarkStart w:id="279" w:name="_Toc101"/>
      <w:bookmarkEnd w:id="278"/>
      <w:r>
        <w:rPr>
          <w:rtl w:val="true"/>
        </w:rPr>
        <w:t>اشاره</w:t>
      </w:r>
      <w:r>
        <w:rPr>
          <w:rtl w:val="true"/>
        </w:rPr>
        <w:t>:</w:t>
      </w:r>
      <w:bookmarkEnd w:id="2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درباره مسئله خلافت بعد از پیامبر صلی الله علیه و آله و سلم رویکرد تسامحی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رویکرد تسامحی در مسائل دینی را نقد کرده و با انتقاد از این رویکرد، معتقد است این افراد در خصوص امور مادی به اندازه یک وجب از اموال و دارایی خود و وابستگانشان تسامح ندارند و حسابرسی می کنند در حالی که در مسائل اعتقادی تسامح می ورزند و اگر دوسوم دین آنان بر باد رود باکی ندارند و مانند اتفاقی عادی به آن </w:t>
      </w:r>
      <w:bookmarkStart w:id="280" w:name="pg8110_50694"/>
    </w:p>
    <w:p>
      <w:pPr>
        <w:pStyle w:val="BookText"/>
        <w:rPr/>
      </w:pPr>
      <w:bookmarkEnd w:id="280"/>
      <w:r>
        <w:rPr>
          <w:rFonts w:ascii="IRNazanin" w:hAnsi="IRNazanin" w:eastAsia="IRNazanin"/>
          <w:color w:val="111111"/>
          <w:sz w:val="28"/>
          <w:sz w:val="28"/>
          <w:szCs w:val="28"/>
          <w:rtl w:val="true"/>
          <w:lang w:bidi="fa-IR"/>
        </w:rPr>
        <w:t>می نگرند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بنابراین، پرداختن به مسئله خلافت و جانشینی پیامبر اهمیت و</w:t>
      </w:r>
    </w:p>
    <w:p>
      <w:pPr>
        <w:pStyle w:val="BookText"/>
        <w:rPr/>
      </w:pPr>
      <w:r>
        <w:rPr>
          <w:rFonts w:ascii="IRNazanin" w:hAnsi="IRNazanin" w:eastAsia="IRNazanin"/>
          <w:color w:val="111111"/>
          <w:sz w:val="28"/>
          <w:sz w:val="28"/>
          <w:szCs w:val="28"/>
          <w:rtl w:val="true"/>
          <w:lang w:bidi="fa-IR"/>
        </w:rPr>
        <w:t>جایگاه ویژه ای در کلام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الحوثی توجه به این نکته را لازم دانسته، که بازگو کردن مباحث خلافت به دلیل تعصبات مذهبی و دامن زدن به اختلافات نیست، بلکه برای بیان کردن اندیشه حق و صراط مستقیم قرآنی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رهبر معنوی و مفتی انصار الله تأکید دارد که باید مسلمانان در مسائل بین المللی و مقابله با دشمنان اسلام وحدت رویه اتخاذ کنند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در منابع اهل سنت، فضایلی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فاروق، ذوالنورین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خلفای نخستین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انتساب به این صفات در دیدگاه حسین الحوثی، قداست بخشیدن به آنان در جهت کسب خلافت بر مسلمانان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او در سخنرانی های خود به این اوصاف ممدوح پرداخته و تفسیری متفاوت و مطابق با رویکرد جارودی اش عرضه کرده است</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281" w:name="__RefHeading___Toc8001513_1051229030"/>
      <w:bookmarkStart w:id="282" w:name="_Toc102"/>
      <w:bookmarkEnd w:id="281"/>
      <w:r>
        <w:rPr>
          <w:rtl w:val="true"/>
        </w:rPr>
        <w:t>خلیفه اول</w:t>
      </w:r>
      <w:r>
        <w:rPr>
          <w:rtl w:val="true"/>
        </w:rPr>
        <w:t>:</w:t>
      </w:r>
      <w:bookmarkEnd w:id="2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درباره شخصیت ابوبکر شایستگی او برای زعامت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معتقد است اگر خلیفه اول برای رهبری جامعه شایستگی لازم را داشت، بی تردید پیامبر در مواقع </w:t>
      </w:r>
      <w:bookmarkStart w:id="283" w:name="pg8110_50695"/>
    </w:p>
    <w:p>
      <w:pPr>
        <w:pStyle w:val="BookText"/>
        <w:rPr/>
      </w:pPr>
      <w:bookmarkEnd w:id="283"/>
      <w:r>
        <w:rPr>
          <w:rFonts w:ascii="IRNazanin" w:hAnsi="IRNazanin" w:eastAsia="IRNazanin"/>
          <w:color w:val="111111"/>
          <w:sz w:val="28"/>
          <w:sz w:val="28"/>
          <w:szCs w:val="28"/>
          <w:rtl w:val="true"/>
          <w:lang w:bidi="fa-IR"/>
        </w:rPr>
        <w:t xml:space="preserve">گوناگون نام او را بر زبان می آورد؛ مثلاً در روز عید غدیر، دست ابوبکر را بلند می کرد 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ابوبكر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 منزلت؛ یا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ابوبکر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در تمام این موقعیت ها نام علی علیه السلام را آورده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دلیل دیگر سخن عمر بن خطاب درباره بیعت مردم با ابوبکر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ناگهانی رخ داد و اشتباه واقع شد، ولی خدا شر آن بیعت را دور کرد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84" w:name="__RefHeading___Toc8001515_1051229030"/>
      <w:bookmarkStart w:id="285" w:name="_Toc103"/>
      <w:bookmarkEnd w:id="284"/>
      <w:r>
        <w:rPr>
          <w:rtl w:val="true"/>
        </w:rPr>
        <w:t>خلیفه دوم</w:t>
      </w:r>
      <w:r>
        <w:rPr>
          <w:rtl w:val="true"/>
        </w:rPr>
        <w:t>:</w:t>
      </w:r>
      <w:bookmarkEnd w:id="285"/>
    </w:p>
    <w:p>
      <w:pPr>
        <w:pStyle w:val="BookText"/>
        <w:rPr/>
      </w:pPr>
      <w:r>
        <w:rPr>
          <w:rFonts w:ascii="IRNazanin" w:hAnsi="IRNazanin" w:eastAsia="IRNazanin"/>
          <w:color w:val="111111"/>
          <w:sz w:val="28"/>
          <w:sz w:val="28"/>
          <w:szCs w:val="28"/>
          <w:rtl w:val="true"/>
          <w:lang w:bidi="fa-IR"/>
        </w:rPr>
        <w:t>عمر بن خطاب را از ابعاد مختلف میتوان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بُعد سیاسی و اجتماعی شخصیت عمر است که می توان به واقعه يوم الخميس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شخصیتی است که خداوند او را به صفات رأفت و مهربانی در قبال مؤمنان ستوده است، که دغدغه سرنوشت امت اسلامی بعد از خودش از مصادیق رأفت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لحظات پایانی عمرش در وظیفه خود کوتاهی نکرده و از کسانی که به ملاقات او آمده اند، قلم و قرطاس درخواست کرده تا مطلبی بنویسد که بعد از او هرگز امت اسلامی گمراه نشود خلیفه دوم، که یکی از حاضران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بر این مرد غلبه کرده و کتاب خدا ما را کفایت می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اصرار کردند قلم و قرطاس بیاورید تا پیامبر بنویسد و بعد از او گمراه نشویم ولی خلیفه دوم اصرار داشت که نیازی به این 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الحوثی می گوید پیامبر صلی الله علیه و آله و سلم شخصیتی است که قرآن را</w:t>
      </w:r>
    </w:p>
    <w:p>
      <w:pPr>
        <w:pStyle w:val="BookText"/>
        <w:rPr/>
      </w:pPr>
      <w:r>
        <w:rPr>
          <w:rFonts w:ascii="IRNazanin" w:hAnsi="IRNazanin" w:eastAsia="IRNazanin"/>
          <w:color w:val="111111"/>
          <w:sz w:val="28"/>
          <w:sz w:val="28"/>
          <w:szCs w:val="28"/>
          <w:rtl w:val="true"/>
          <w:lang w:bidi="fa-IR"/>
        </w:rPr>
        <w:t>می شناسد و در هدایت و مسیر قرآن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w:t>
      </w:r>
    </w:p>
    <w:p>
      <w:pPr>
        <w:pStyle w:val="BookText"/>
        <w:rPr/>
      </w:pPr>
      <w:r>
        <w:rPr>
          <w:rFonts w:ascii="IRNazanin" w:hAnsi="IRNazanin" w:eastAsia="IRNazanin"/>
          <w:color w:val="111111"/>
          <w:sz w:val="28"/>
          <w:sz w:val="28"/>
          <w:szCs w:val="28"/>
          <w:rtl w:val="true"/>
          <w:lang w:bidi="fa-IR"/>
        </w:rPr>
        <w:t>عمر شریف خود با این کار، شخصیت خلیفه دوم را برایمان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لاتضلوا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می دانست که این عبارت را از شخصی مانند پیامبر شنیده، ولی اصرار داشت که قرآن ما را کافی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المائدة، الدرس الثاني،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نظریه پرداز اتفاقات بعد از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خلافت را از ابوبکر تا عثمان استمرار داد و مهندسی کرد و جامعه اهل سنّت برای عمر فضایلی همچون به جا آوردن هزار رکعت نماز یا خواندن قرآن در سجده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برشمرده است، </w:t>
      </w:r>
      <w:r>
        <w:rPr>
          <w:rStyle w:val="FootnoteAnchor"/>
          <w:rtl w:val="true"/>
        </w:rPr>
        <w:footnoteReference w:id="228"/>
      </w:r>
      <w:r>
        <w:rPr>
          <w:rFonts w:ascii="IRNazanin" w:hAnsi="IRNazanin" w:eastAsia="IRNazanin"/>
          <w:color w:val="111111"/>
          <w:sz w:val="28"/>
          <w:sz w:val="28"/>
          <w:szCs w:val="28"/>
          <w:rtl w:val="true"/>
          <w:lang w:bidi="fa-IR"/>
        </w:rPr>
        <w:t>که به نظر می رسد این روایات از فضایل مربوط به مقبولیت عمر نزد مردم برای تکیه بر مسند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بعد شخصیت علمی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جایگاه علمی برای خلیفه دوم قائل نیست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زیرا بر اساس آنچه در کتب تاریخی و روایی اهل سنت وارد شده، خلیفه دوم بارها در پاسخ گویی به مسائل، مخصوصاً در قضاوت، به علی پناه برده و بارها و بارها از ناتوانی خود در مسائل علمی و دینی پرده برداشته است</w:t>
      </w:r>
      <w:r>
        <w:rPr>
          <w:rFonts w:eastAsia="IRNazanin" w:cs="IRNazanin"/>
          <w:color w:val="111111"/>
          <w:sz w:val="28"/>
          <w:szCs w:val="28"/>
          <w:rtl w:val="true"/>
          <w:lang w:bidi="fa-IR"/>
        </w:rPr>
        <w:t xml:space="preserve">. </w:t>
      </w:r>
      <w:bookmarkStart w:id="286" w:name="pg8110_50697"/>
    </w:p>
    <w:p>
      <w:pPr>
        <w:pStyle w:val="Heading5"/>
        <w:numPr>
          <w:ilvl w:val="4"/>
          <w:numId w:val="1"/>
        </w:numPr>
        <w:rPr/>
      </w:pPr>
      <w:bookmarkStart w:id="287" w:name="__RefHeading___Toc8001517_1051229030"/>
      <w:bookmarkStart w:id="288" w:name="_Toc104"/>
      <w:bookmarkEnd w:id="286"/>
      <w:bookmarkEnd w:id="287"/>
      <w:r>
        <w:rPr>
          <w:rtl w:val="true"/>
        </w:rPr>
        <w:t>خلیفه سوم</w:t>
      </w:r>
      <w:r>
        <w:rPr>
          <w:rtl w:val="true"/>
        </w:rPr>
        <w:t>:</w:t>
      </w:r>
      <w:bookmarkEnd w:id="288"/>
    </w:p>
    <w:p>
      <w:pPr>
        <w:pStyle w:val="BookText"/>
        <w:rPr/>
      </w:pPr>
      <w:r>
        <w:rPr>
          <w:rFonts w:ascii="IRNazanin" w:hAnsi="IRNazanin" w:eastAsia="IRNazanin"/>
          <w:color w:val="111111"/>
          <w:sz w:val="28"/>
          <w:sz w:val="28"/>
          <w:szCs w:val="28"/>
          <w:rtl w:val="true"/>
          <w:lang w:bidi="fa-IR"/>
        </w:rPr>
        <w:t>یکی از مباحثی که درباره عثمان بن عفان و اموال او مطرح است، پشتیبانی مالی او از جنگ تبوک است که در منابع اهل سنت به این مسئله پرداخته شده و آن را فضیلتی بزرگ بر شمرده اند، اما حسین الحوثی ضمن پرداختن به درس هایی از جنگ تبوک به این پشتیبانی مالی متعرض شده و آن را یکی از گزاره های تاریخی که واقعیت ندارد، دانسته است</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289" w:name="__RefHeading___Toc8001519_1051229030"/>
      <w:bookmarkStart w:id="290" w:name="_Toc105"/>
      <w:bookmarkEnd w:id="289"/>
      <w:r>
        <w:rPr>
          <w:rtl w:val="true"/>
        </w:rPr>
        <w:t>خلیفه چهارم</w:t>
      </w:r>
      <w:r>
        <w:rPr>
          <w:rtl w:val="true"/>
        </w:rPr>
        <w:t>:</w:t>
      </w:r>
      <w:bookmarkEnd w:id="290"/>
    </w:p>
    <w:p>
      <w:pPr>
        <w:pStyle w:val="BookText"/>
        <w:rPr/>
      </w:pPr>
      <w:r>
        <w:rPr>
          <w:rFonts w:ascii="IRNazanin" w:hAnsi="IRNazanin" w:eastAsia="IRNazanin"/>
          <w:color w:val="111111"/>
          <w:sz w:val="28"/>
          <w:sz w:val="28"/>
          <w:szCs w:val="28"/>
          <w:rtl w:val="true"/>
          <w:lang w:bidi="fa-IR"/>
        </w:rPr>
        <w:t>درباره حضرت علی علیه السلام و اهل بیت پیامبر اسلام صلی الله علیه و آله و سلم، و نیز جایگاه و ولایت آنان و وظیفه مردم در قبال اهل بیت علیه السلام در بخش قبلی مطالبی ذکر شد که از تکرار آن پرهیز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اندیشه های حسین الحوثی، بر اساس سخنان وی فهمیده می شود برخی رهبران امت اسلامی، کسانی هستند که با عنوان صحابه، تقدیس و از هر عیبی منزّه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تقدیس و تنزیه بی رویه موجب شده است تفکرات غلطی همچون وهابیت نمود پیدا کند و امت اسلامی را به گمراهی و ضلالت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به پیروان خود سفارش می کند بر اساس حق و مطابق با واقع بیندیشند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صحیح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وظیفه هر شخص بیزاری جستن از عاملان اصلی گمراهی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اعلان بیزاری تأکید دارد و معتقد است اگر مسلمان بیزاری نجوید در قیامت دچار حسرت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دیدگاه خود را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w:t>
      </w:r>
      <w:bookmarkStart w:id="291" w:name="pg8110_50698"/>
    </w:p>
    <w:p>
      <w:pPr>
        <w:pStyle w:val="BookText"/>
        <w:rPr/>
      </w:pPr>
      <w:bookmarkEnd w:id="291"/>
      <w:r>
        <w:rPr>
          <w:rFonts w:ascii="IRNazanin" w:hAnsi="IRNazanin" w:eastAsia="IRNazanin"/>
          <w:color w:val="111111"/>
          <w:sz w:val="28"/>
          <w:sz w:val="28"/>
          <w:szCs w:val="28"/>
          <w:rtl w:val="true"/>
          <w:lang w:bidi="fa-IR"/>
        </w:rPr>
        <w:t>گروه جنّ و انس ما را گمراه کردند، به ما نشان بده تا زیر پای خود گذاریم، برای اینکه از پست ترینان شوند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مستند کرده، که اگر فرد در دنیا برائت نجوید، گفتار او در روز قیامت همین آیه خواهد بود که نشانه شدت حسرت و تأسف او از گذشته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پیروی نکردن از گمراه کنندگان است، و در عین حال یکی از آموزنده ترین آیه های قرآن درباره گمراه شدگان است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92" w:name="__RefHeading___Toc8001521_1051229030"/>
      <w:bookmarkStart w:id="293" w:name="_Toc106"/>
      <w:bookmarkEnd w:id="292"/>
      <w:r>
        <w:rPr>
          <w:rtl w:val="true"/>
        </w:rPr>
        <w:t>صحابه</w:t>
      </w:r>
      <w:bookmarkEnd w:id="293"/>
    </w:p>
    <w:p>
      <w:pPr>
        <w:pStyle w:val="Heading5"/>
        <w:numPr>
          <w:ilvl w:val="4"/>
          <w:numId w:val="1"/>
        </w:numPr>
        <w:rPr/>
      </w:pPr>
      <w:bookmarkStart w:id="294" w:name="__RefHeading___Toc8001523_1051229030"/>
      <w:bookmarkStart w:id="295" w:name="_Toc107"/>
      <w:bookmarkEnd w:id="294"/>
      <w:r>
        <w:rPr>
          <w:rtl w:val="true"/>
        </w:rPr>
        <w:t>تعریف صحابه</w:t>
      </w:r>
      <w:r>
        <w:rPr>
          <w:rtl w:val="true"/>
        </w:rPr>
        <w:t>:</w:t>
      </w:r>
      <w:bookmarkEnd w:id="295"/>
    </w:p>
    <w:p>
      <w:pPr>
        <w:pStyle w:val="BookText"/>
        <w:rPr/>
      </w:pPr>
      <w:r>
        <w:rPr>
          <w:rFonts w:ascii="IRNazanin" w:hAnsi="IRNazanin" w:eastAsia="IRNazanin"/>
          <w:color w:val="111111"/>
          <w:sz w:val="28"/>
          <w:sz w:val="28"/>
          <w:szCs w:val="28"/>
          <w:rtl w:val="true"/>
          <w:lang w:bidi="fa-IR"/>
        </w:rPr>
        <w:t>علامه بدرالدین الحوثی، صحابه را بر کسانی اطلاق می کند که از خواص رسول خدا و ملازم و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کسانی که در زمان پیامبر صلی الله علیه و آله و سلم اسلام آوردند ولی ملازم ایشان نبودند، صحابه گفته نمی شود؛ چراکه صحابه از فعل صَحَب و به معنای همراهی مقید است و بر مطلق همراه کردن دلالت نمی کند</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296" w:name="__RefHeading___Toc8001525_1051229030"/>
      <w:bookmarkStart w:id="297" w:name="_Toc108"/>
      <w:bookmarkEnd w:id="296"/>
      <w:r>
        <w:rPr>
          <w:rtl w:val="true"/>
        </w:rPr>
        <w:t>عدالت صحابه</w:t>
      </w:r>
      <w:r>
        <w:rPr>
          <w:rtl w:val="true"/>
        </w:rPr>
        <w:t>:</w:t>
      </w:r>
      <w:bookmarkEnd w:id="2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بدر الدين الحوثى معتقد است همه صحابه عادل نیستند و اطلاق صحابه بر برخی افراد، حکایت از عدالت و توثیق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مدعای خود را به آیه و روایتی مستند کرده است؛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توبه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اعراب بادیه نشین که اطراف شما هستند، جمعی منافق اند؛ و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سخت به نفاق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نمی شناسی، ولی ما آنها را می شناسیم</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این آیه مدعای ایشان را تأیید می کند، زیرا بر بودن منافقان در اطراف پیامبر تصریح دارد؛ نه تنها منافقان بیرون از شهر مدینه، بلکه منافقان داخلی که چه بسا در نفاق خود پای بندتر و خطرناک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هر کسی که همراه پیامبر و اطراف او است، صحابه پیامبر و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عادل نبودن همه صحابه، روایت بخاری است که به ابن ابی ملیکه استناد کرده که گفته است من سی نفر از اصحاب رسول خداصلى الله عليه وسلم را می شناسم که در جنگ بدر حاضر بودند و همگی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صحابه، عادل نیستند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معتقدند همه صحابه رسول خدا صلی الله علیه و آله و سلم، عادل و مصون از گناه هستند؛ چراکه دین رسول خدا صلی الله علیه و آله و سلم به وسیله صحابه، انتقال و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ناسزا و تهمت به صحابه را، ناسزا و تهمت به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بدرالدین الحوثی به این ادعا متعرض شده و پاسخ داده که آیات قرآن و سنّت رسیده از رسول خدا صلی الله علیه و آله و سلم برخی از صحابه را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بیان شد، از این قبیل است و دال بر آن </w:t>
      </w:r>
    </w:p>
    <w:p>
      <w:pPr>
        <w:pStyle w:val="BookText"/>
        <w:rPr/>
      </w:pPr>
      <w:r>
        <w:rPr>
          <w:rFonts w:ascii="IRNazanin" w:hAnsi="IRNazanin" w:eastAsia="IRNazanin"/>
          <w:color w:val="111111"/>
          <w:sz w:val="28"/>
          <w:sz w:val="28"/>
          <w:szCs w:val="28"/>
          <w:rtl w:val="true"/>
          <w:lang w:bidi="fa-IR"/>
        </w:rPr>
        <w:t>است که صحابه معصوم نیستند و امکان دارد گناهی از آنان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تلازم بین ناسزا گفتن به صحابه و دین،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پیروان هر دین، هویت و مصداق عینی آن دین نیستند؛ چراکه اگر پیروان هر دینی از آن دین اعراض کنند، دلیل بر آن نیست که آن دین مشکل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گوساله پرستی قوم بنی اسرائیل شاهد این گفتار است که اشکال از دین حضرت موسی نبوده است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الحوثي و حسين الحوثی، برای اثبات ادعایشان، علاوه بر آیه و روایت، سیره تاریخی برخی از صحابه را یادآور شده اند که در دوران زندگانی شان چهره مثبتی نداشته اند تا به سبب صحابه بودن به عصمت و عدالت آنان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معاویه و ابوهریره از این قبیل صحابه اند که دیدگاه های رهبران الحوثی درباره آنان در ادامه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الحوثي، ابوموسی اشعری را یکی از صحابه منحرف و چهره های منافق معرفی کرده است؛ چراکه در زمان حاکمیت حضرت علی لیه السلام در مسجد کوفه، لشکریان سپاه امام علی علیه السلام را از شرکت در جنگ صفین برحذر می داشت و وقتی به خدمت معاویه می رسید،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هایش نشان می دهد که تابع نفس سرکش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سبب صحابی بودن، تبرئه و عادل نمی شود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یکی دیگر از چهره های منحرف و منافق، معاویه است که علامه بدر الدين الحوثى و حسين الحوثی، به تفصیل درباره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معاویه را شخصیتی گمراه کننده معرفی کرده اند که با حکومت خود در سرزمین شام، مردم آن منطقه را بعد از هدایت الهی به دست پیامبر اسلام، گمراه کرد و از آنان ارتشی قوی برای اجرای اهداف خود تشکیل داد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یکی از نشانه های گمراهی او، قضیه شهادت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بدرالدين الحوثي در یکی از آثارش با عنوان الفئة الباغية حديث عمار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حدیث در دو زمان متفاوت از پیامبر صلی الله علیه و آله و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سال اول هجرت هنگام ساختن مسجد در مدینه و دیگری در سال پنجم هجرت هنگام کندن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دلالت بر اهمیت آن دارد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همچنین، این روایت دلیلی بر حقانیت حضرت علی علیه السلام در جنگ با معاویه است؛</w:t>
      </w:r>
      <w:r>
        <w:rPr>
          <w:rStyle w:val="FootnoteAnchor"/>
          <w:rtl w:val="true"/>
        </w:rPr>
        <w:footnoteReference w:id="240"/>
      </w:r>
      <w:r>
        <w:rPr>
          <w:rFonts w:ascii="IRNazanin" w:hAnsi="IRNazanin" w:eastAsia="IRNazanin"/>
          <w:color w:val="111111"/>
          <w:sz w:val="28"/>
          <w:sz w:val="28"/>
          <w:szCs w:val="28"/>
          <w:rtl w:val="true"/>
          <w:lang w:bidi="fa-IR"/>
        </w:rPr>
        <w:t>چراکه پیامبر فرمودند عمار به دست گروه طغیانگر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صفین به وسیله سربازان معاویه به شهادت رسید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در دیدگاه حسین الحوثى، نوکر و شيفته معاویه است و روایات او تفسیر سنّت رسول خدا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 وی نمی تواند گفتار و مقصود پیامبر را بفهمد</w:t>
      </w:r>
      <w:r>
        <w:rPr>
          <w:rFonts w:eastAsia="IRNazanin" w:cs="IRNazanin"/>
          <w:color w:val="111111"/>
          <w:sz w:val="28"/>
          <w:szCs w:val="28"/>
          <w:rtl w:val="true"/>
          <w:lang w:bidi="fa-IR"/>
        </w:rPr>
        <w:t xml:space="preserve">. </w:t>
      </w:r>
      <w:r>
        <w:rPr>
          <w:rStyle w:val="FootnoteAnchor"/>
          <w:rtl w:val="true"/>
        </w:rPr>
        <w:footnoteReference w:id="241"/>
      </w:r>
      <w:bookmarkStart w:id="298" w:name="pg8110_50702"/>
    </w:p>
    <w:p>
      <w:pPr>
        <w:pStyle w:val="BookText"/>
        <w:rPr/>
      </w:pPr>
      <w:bookmarkEnd w:id="298"/>
      <w:r>
        <w:rPr>
          <w:rFonts w:ascii="IRNazanin" w:hAnsi="IRNazanin" w:eastAsia="IRNazanin"/>
          <w:color w:val="111111"/>
          <w:sz w:val="28"/>
          <w:sz w:val="28"/>
          <w:szCs w:val="28"/>
          <w:rtl w:val="true"/>
          <w:lang w:bidi="fa-IR"/>
        </w:rPr>
        <w:t>بنابراین، الگو قرار دادن صحابه منحرف و تمسک به سیره آنان، گفتمان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راه مستقیم را راه کسانی معرفی کرده که مشمول نعمت الهی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مصداق خارجی، مردم به کسانی دیگر تمسک کرده اند و آنان را مصداق صراط مستقیم قرآنی دانسته اند</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299" w:name="__RefHeading___Toc8001527_1051229030"/>
      <w:bookmarkStart w:id="300" w:name="_Toc109"/>
      <w:bookmarkEnd w:id="299"/>
      <w:r>
        <w:rPr>
          <w:rtl w:val="true"/>
        </w:rPr>
        <w:t>رافضه</w:t>
      </w:r>
      <w:bookmarkEnd w:id="30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زیدبن علی بر گروهی اطلاق کرد که او را در قیام علیه بنی امیه همیاری نکردند و زید آنان را به فرقه حروریه تشبیه کرد که حضرت علی علیه السلام را ترک کردند و به جنگ با او همت گماشتند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منابع درباره علت کاربرد این واژه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علت پیمان شکنی این گروه را حفظ جان و ترس از حاکم کوفه دانسته اند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بدرالدين الحوثى معتقد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درباره خلافت شیخین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دلالت وضعی برای کسی که شیخین را دشنام می دهد، ثابت نشده، بلکه پیروان شیخین آن را بر دشنام دهندگان به شیخین وضع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رافضه به کسی گویند که از زید جدا شده و به شیخین دشنام دهد، خود لفظ دلالت بر این </w:t>
      </w:r>
      <w:bookmarkStart w:id="301" w:name="pg8110_50703"/>
    </w:p>
    <w:p>
      <w:pPr>
        <w:pStyle w:val="BookText"/>
        <w:rPr/>
      </w:pPr>
      <w:bookmarkEnd w:id="301"/>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رافضه کسی است که یازده ویژگی داشته باشد و اگر کسی در چند ویژگی با روافض مشارکت داشت، به او رافضه اطلاق نمی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رافضه در دیدگاه علامه الحوثی به کسی می گویند که این اوصاف یازده گانه را داشته باشد؛ کسی که با زید بیعت کرده و بعد به دلیل ترس از حاکم کوفه، نقض عهد کرده و بیعت خود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برای اینکه ملامت و سرزنش نشود، به اندیشه وصیت درباره مقام امامت قائل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Style w:val="FootnoteAnchor"/>
          <w:rtl w:val="true"/>
        </w:rPr>
        <w:footnoteReference w:id="246"/>
      </w:r>
      <w:r>
        <w:rPr>
          <w:rFonts w:ascii="IRNazanin" w:hAnsi="IRNazanin" w:eastAsia="IRNazanin"/>
          <w:color w:val="111111"/>
          <w:sz w:val="28"/>
          <w:sz w:val="28"/>
          <w:szCs w:val="28"/>
          <w:rtl w:val="true"/>
          <w:lang w:bidi="fa-IR"/>
        </w:rPr>
        <w:t>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دروغ هایی به آل رسول صلى الله عليه وسلم نسبت داد، ولی امتناع ورزید که عقیده به امامت جعفر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خود سهل انگار بود و راضی به همکاری با زید، به وسیله زبان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اکراه داشت و زندگی را بر جهاد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تقلید کرد و از هوای نفس تبعیت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به دین و احکام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این گونه افراد را، که شباهت بسیار با قرامطه دارند، رافضه خطاب کرد</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302" w:name="__RefHeading___Toc8001529_1051229030"/>
      <w:bookmarkStart w:id="303" w:name="_Toc110"/>
      <w:bookmarkEnd w:id="302"/>
      <w:r>
        <w:rPr>
          <w:rtl w:val="true"/>
        </w:rPr>
        <w:t>حوثیان و مذاهب اسلامی</w:t>
      </w:r>
      <w:bookmarkEnd w:id="303"/>
    </w:p>
    <w:p>
      <w:pPr>
        <w:pStyle w:val="Heading4"/>
        <w:numPr>
          <w:ilvl w:val="3"/>
          <w:numId w:val="1"/>
        </w:numPr>
        <w:rPr/>
      </w:pPr>
      <w:bookmarkStart w:id="304" w:name="__RefHeading___Toc8001531_1051229030"/>
      <w:bookmarkStart w:id="305" w:name="_Toc111"/>
      <w:bookmarkEnd w:id="304"/>
      <w:r>
        <w:rPr>
          <w:rtl w:val="true"/>
        </w:rPr>
        <w:t>معتزله</w:t>
      </w:r>
      <w:bookmarkEnd w:id="3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ششم هجری دوره ای است که زیدیان یمن، میراث زیدیان ری را گرفتند و تلاش خود را برای ایجاد نظام فکری و اعتقادی متأثر از کلام </w:t>
      </w:r>
    </w:p>
    <w:p>
      <w:pPr>
        <w:pStyle w:val="BookText"/>
        <w:rPr/>
      </w:pPr>
      <w:r>
        <w:rPr>
          <w:rFonts w:ascii="IRNazanin" w:hAnsi="IRNazanin" w:eastAsia="IRNazanin"/>
          <w:color w:val="111111"/>
          <w:sz w:val="28"/>
          <w:sz w:val="28"/>
          <w:szCs w:val="28"/>
          <w:rtl w:val="true"/>
          <w:lang w:bidi="fa-IR"/>
        </w:rPr>
        <w:t>معتزلیان با هدف مقابله با جریان نوظهور مطرفیه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آنان خود را معتزلی می انگاشتند و مذهب زیدی چیزی جز نوعی مذهب معتزلی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بعدی، به اعتزال گرایی دچار شدند و علاوه بر تفکر عقل گرایی، بسیاری از علوم، مانند علم کلام و اصول فقه، را از معتزله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 شدن در این علوم، که جنبه مقدماتی برای شناخت شناسی الهیاتی بود، اصل قرار گرفت و بیش از معمول به آن اهمیت داده شد و بیشتر عمر طلاب، در آموختن این علوم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دغدغه حسین الحوثی شد و معتزله و میراث علمی آنان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انتقاد حسین الحوثی، غوطه ور شدن در عقل گرایی و میراث علمی معتزله است؛ چراکه گفتمان ایشان بازگشت به ثقلین و دریافت معارف دینی از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الحوثی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کلام از نزد معتزله آمد و معتزله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از نزد گروه گمراه برای ما آمده است، پس معتزله ما را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ما بر این گمراهی شهادت می دهد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حسین الحوثی در سخنرانی دیگری می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شخصى من این است که بدترین چیزی که به ما ضربه زد و از کتاب خدا و دین او و نگرش صحیح به زندگانی دور کرد، علم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w:t>
      </w:r>
    </w:p>
    <w:p>
      <w:pPr>
        <w:pStyle w:val="BookText"/>
        <w:rPr/>
      </w:pPr>
      <w:r>
        <w:rPr>
          <w:rFonts w:ascii="IRNazanin" w:hAnsi="IRNazanin" w:eastAsia="IRNazanin"/>
          <w:color w:val="111111"/>
          <w:sz w:val="28"/>
          <w:sz w:val="28"/>
          <w:szCs w:val="28"/>
          <w:rtl w:val="true"/>
          <w:lang w:bidi="fa-IR"/>
        </w:rPr>
        <w:t>می گویم این علم از بدترین فنون است و علم کلام که معتزله آورد، از بدترین سبب هایی بود که ما را به این اوضاع تأسف بار و وضعیت ناشایست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خدا و رسولش و انبیای او دور کرد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حسین الحوثی در این دو عبارت، به معتزله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و اصول فقه، میراث فکری این فرقه از اهل سنّت است و ثمره غوطه ورشدن در این علوم را دور شدن از خدا و انبیای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مسئولیتی که بر عهده فرد است، خداشناسی است که با مطالعه میراث معتزله نمی توان به این شناخت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ما خداشناسی از طریق قرآن است و علومی مانند اصول فقه و کلام که به ما رسیده، میراث اهل سنت است و فرهنگ قرآنی و خداشناسی به ما نخواهد داد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الحوثى مدعی است برخی از زیدیان دچار زندگانی ذلیلانه ای شده اند که بدتر از ذلتی است که بنی اسرائیل دچار آن شد و توبیخ و عذاب خداوند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زندگی ذلیلانه آن است که مسئولیتی را که در قبال خدا و احیای کتاب او بر عهده دارند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عالمان، احیای کتاب خدا و معارف دین است، ولی گمراه شده اند و به دنبال یادگیری علومی رفته اند و از مسئولیت خود غفلت ورزیده اند و </w:t>
      </w:r>
      <w:bookmarkStart w:id="306" w:name="pg8110_50706"/>
    </w:p>
    <w:p>
      <w:pPr>
        <w:pStyle w:val="BookText"/>
        <w:rPr/>
      </w:pPr>
      <w:bookmarkEnd w:id="306"/>
      <w:r>
        <w:rPr>
          <w:rFonts w:ascii="IRNazanin" w:hAnsi="IRNazanin" w:eastAsia="IRNazanin"/>
          <w:color w:val="111111"/>
          <w:sz w:val="28"/>
          <w:sz w:val="28"/>
          <w:szCs w:val="28"/>
          <w:rtl w:val="true"/>
          <w:lang w:bidi="fa-IR"/>
        </w:rPr>
        <w:t>سبب دوری از خدا و هدایت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انحراف زیدیه زمانی شروع شد که علوم اسلامی را از میراث اهل سنت فرا گرفتند</w:t>
      </w:r>
      <w:r>
        <w:rPr>
          <w:rStyle w:val="FootnoteAnchor"/>
          <w:rtl w:val="true"/>
        </w:rPr>
        <w:footnoteReference w:id="251"/>
      </w:r>
      <w:r>
        <w:rPr>
          <w:rFonts w:ascii="IRNazanin" w:hAnsi="IRNazanin" w:eastAsia="IRNazanin"/>
          <w:color w:val="111111"/>
          <w:sz w:val="28"/>
          <w:sz w:val="28"/>
          <w:szCs w:val="28"/>
          <w:rtl w:val="true"/>
          <w:lang w:bidi="fa-IR"/>
        </w:rPr>
        <w:t>و به حدیث ثقلین ایمان نیاوردند و پایبند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ذلت خواهیم بود و بهره ای از عزت نخواهیم برد و نخواهیم توانست برای اسلام کاری کاری انجام دهیم</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برون رفت از این انحراف در اندیشه حسین الحوثی، بازگشت به قرآن کریم و فراگیری معارف دینی از ثقلین است</w:t>
      </w:r>
      <w:r>
        <w:rPr>
          <w:rFonts w:eastAsia="IRNazanin" w:cs="IRNazanin"/>
          <w:color w:val="111111"/>
          <w:sz w:val="28"/>
          <w:szCs w:val="28"/>
          <w:rtl w:val="true"/>
          <w:lang w:bidi="fa-IR"/>
        </w:rPr>
        <w:t>.</w:t>
      </w:r>
    </w:p>
    <w:p>
      <w:pPr>
        <w:pStyle w:val="Heading4"/>
        <w:numPr>
          <w:ilvl w:val="3"/>
          <w:numId w:val="1"/>
        </w:numPr>
        <w:rPr/>
      </w:pPr>
      <w:bookmarkStart w:id="307" w:name="__RefHeading___Toc8001533_1051229030"/>
      <w:bookmarkStart w:id="308" w:name="_Toc112"/>
      <w:bookmarkEnd w:id="307"/>
      <w:r>
        <w:rPr>
          <w:rtl w:val="true"/>
        </w:rPr>
        <w:t>مطرفيه</w:t>
      </w:r>
      <w:bookmarkEnd w:id="30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شکل گیری مطرفیه و برخی از باورهای آنان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مخترعه برای مبارزه در دو محور به فعالیت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حیطه علمی، با ترویج اندیشه اعتزال گرایی بصره که در نتیجه دچار افراط در عقل گرایی شدند؛ دوم مواجهه فیزیکی که امام عبدالله بن حمزه، متفکران مطرفیه را حذف فیزیکی کرد و زنان آنان را به اسارت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در مقابل آن شکل گرفت، سلفی 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های فیزیکی زیدیان مخترعه با مطرفیه، معرکه آرای جریان های فکری زیدیه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مخترعه از یک سو این گونه مواجهه را تأیید کردند و سلفی گرایان و روشنفکران از سوی دیگر به انتقاد از آن برخاستند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اختلاف دیدگاه درباره مواجهه با مطرفیه به دوران معاصر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روشنفکری که در عصر حاضر فعالیت فیزیکی عبدالله بن حمزه را نقد کرده، زیدبن علی الوزیر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باید با رویکرد حق پذیری و به دور از تعصب، به عملکرد امام عبدالله بن حمزه نگریست و او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کلامش را با پاسخ به این پرسش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عبد الله بن حمزه طبق كدام ملاک، مطرفیه را به قتل رسانده است؟ آیا ملاک کفر را در آثار و تألیفات آنان دیده است و نصّ صریحی بر کافر بودن آنان داشته است؟ یا اینکه بر اساس الزام بوده است؟ وی چنین پاسخ داده است که نص صریحی بر تکفیر مطرفیه نیست، بلکه از راه الزام، آنان را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من احدی را ندیدم که از این راه، انسانی را به قتل برساند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جریان، علامه بدرالدین الحوثی به دفاع پرداخته و معتقد است فعالیت امام عبدالله بن حمزه به حق است و اشتباه نکرده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همچنین، عبدالله بن حمزه به مقتضای مقام امامت، از طریق اجتهاد به این نظر رسیده که باید با مطرفیان این 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مقام امامت، دفع کردن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التفات داشته که مطرفيان مفسد فی الارض </w:t>
      </w:r>
      <w:bookmarkStart w:id="309" w:name="pg8110_50708"/>
    </w:p>
    <w:p>
      <w:pPr>
        <w:pStyle w:val="BookText"/>
        <w:rPr/>
      </w:pPr>
      <w:bookmarkEnd w:id="309"/>
      <w:r>
        <w:rPr>
          <w:rFonts w:ascii="IRNazanin" w:hAnsi="IRNazanin" w:eastAsia="IRNazanin"/>
          <w:color w:val="111111"/>
          <w:sz w:val="28"/>
          <w:sz w:val="28"/>
          <w:szCs w:val="28"/>
          <w:rtl w:val="true"/>
          <w:lang w:bidi="fa-IR"/>
        </w:rPr>
        <w:t>هستند و توبه هم نکرده اند، واجب می شود مردان آنان کشته و زنانشان اسیر شوند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علامه الحوثی در جای دیگری به پیروانش سفارش می کند درباره مطرفیان با تحقیق و به دور از تعصب مذهبی قضاوت کرده، به شنیده ها اکتفا نکنند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مباحث و مناظرات فراوانی میان حوثیان و دیگر</w:t>
      </w:r>
    </w:p>
    <w:p>
      <w:pPr>
        <w:pStyle w:val="BookText"/>
        <w:rPr/>
      </w:pPr>
      <w:r>
        <w:rPr>
          <w:rFonts w:ascii="IRNazanin" w:hAnsi="IRNazanin" w:eastAsia="IRNazanin"/>
          <w:color w:val="111111"/>
          <w:sz w:val="28"/>
          <w:sz w:val="28"/>
          <w:szCs w:val="28"/>
          <w:rtl w:val="true"/>
          <w:lang w:bidi="fa-IR"/>
        </w:rPr>
        <w:t>مكاتب یمن، در عصر حاضر صورت گرفته که شایسته پژوهش است</w:t>
      </w:r>
      <w:r>
        <w:rPr>
          <w:rFonts w:eastAsia="IRNazanin" w:cs="IRNazanin"/>
          <w:color w:val="111111"/>
          <w:sz w:val="28"/>
          <w:szCs w:val="28"/>
          <w:rtl w:val="true"/>
          <w:lang w:bidi="fa-IR"/>
        </w:rPr>
        <w:t>.</w:t>
      </w:r>
    </w:p>
    <w:p>
      <w:pPr>
        <w:pStyle w:val="Heading4"/>
        <w:numPr>
          <w:ilvl w:val="3"/>
          <w:numId w:val="1"/>
        </w:numPr>
        <w:rPr/>
      </w:pPr>
      <w:bookmarkStart w:id="310" w:name="__RefHeading___Toc8001535_1051229030"/>
      <w:bookmarkStart w:id="311" w:name="_Toc113"/>
      <w:bookmarkEnd w:id="310"/>
      <w:r>
        <w:rPr>
          <w:rtl w:val="true"/>
        </w:rPr>
        <w:t>امامیه</w:t>
      </w:r>
      <w:bookmarkEnd w:id="311"/>
    </w:p>
    <w:p>
      <w:pPr>
        <w:pStyle w:val="Heading5"/>
        <w:numPr>
          <w:ilvl w:val="4"/>
          <w:numId w:val="1"/>
        </w:numPr>
        <w:rPr/>
      </w:pPr>
      <w:bookmarkStart w:id="312" w:name="__RefHeading___Toc8001537_1051229030"/>
      <w:bookmarkStart w:id="313" w:name="_Toc114"/>
      <w:bookmarkEnd w:id="312"/>
      <w:r>
        <w:rPr>
          <w:rtl w:val="true"/>
        </w:rPr>
        <w:t>اشاره</w:t>
      </w:r>
      <w:r>
        <w:rPr>
          <w:rtl w:val="true"/>
        </w:rPr>
        <w:t>:</w:t>
      </w:r>
      <w:bookmarkEnd w:id="313"/>
    </w:p>
    <w:p>
      <w:pPr>
        <w:pStyle w:val="BookText"/>
        <w:rPr/>
      </w:pPr>
      <w:r>
        <w:rPr>
          <w:rFonts w:ascii="IRNazanin" w:hAnsi="IRNazanin" w:eastAsia="IRNazanin"/>
          <w:color w:val="111111"/>
          <w:sz w:val="28"/>
          <w:sz w:val="28"/>
          <w:szCs w:val="28"/>
          <w:rtl w:val="true"/>
          <w:lang w:bidi="fa-IR"/>
        </w:rPr>
        <w:t>حوثيان نسبت به دیگر زیدیان در دوران معاصر، قرابت فکری بیشتری با امامیه دارند، گرچه در برخی مسائل کلامی و فقهی اختلاف نظر دارند که در ادامه می آید</w:t>
      </w:r>
      <w:r>
        <w:rPr>
          <w:rFonts w:eastAsia="IRNazanin" w:cs="IRNazanin"/>
          <w:color w:val="111111"/>
          <w:sz w:val="28"/>
          <w:szCs w:val="28"/>
          <w:rtl w:val="true"/>
          <w:lang w:bidi="fa-IR"/>
        </w:rPr>
        <w:t>.</w:t>
      </w:r>
    </w:p>
    <w:p>
      <w:pPr>
        <w:pStyle w:val="Heading5"/>
        <w:numPr>
          <w:ilvl w:val="4"/>
          <w:numId w:val="1"/>
        </w:numPr>
        <w:rPr/>
      </w:pPr>
      <w:bookmarkStart w:id="314" w:name="__RefHeading___Toc8001539_1051229030"/>
      <w:bookmarkStart w:id="315" w:name="_Toc115"/>
      <w:bookmarkEnd w:id="314"/>
      <w:r>
        <w:rPr>
          <w:rtl w:val="true"/>
        </w:rPr>
        <w:t>اشتراک</w:t>
      </w:r>
      <w:r>
        <w:rPr>
          <w:rtl w:val="true"/>
        </w:rPr>
        <w:t>:</w:t>
      </w:r>
      <w:bookmarkEnd w:id="3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حوثیان در مقایسه با دیگر زیدیان دوران معاصر، قرابت فکری بیشتری با امامیه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را نباید پدیده ای تعجب آور و مختص دوران معاصر دانست، چراکه اصولاً زیدیه اصیل، قرابت فکری بیشتری با امامیه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فکری حوثی ها با امامیه را حتی مخالفان و دشمنان آنان نیز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نايف بن سعيد الدوسری، مؤلف ضدشیعی كتاب الحركة الحوثيه، تصريح می کند که جنبش الحوثی، حرکتی مذهبی با اهداف سیاسی است که اصالتاً وابسته به شاخه جاروديه مذهب زیدیه </w:t>
      </w:r>
    </w:p>
    <w:p>
      <w:pPr>
        <w:pStyle w:val="BookText"/>
        <w:rPr/>
      </w:pPr>
      <w:r>
        <w:rPr>
          <w:rFonts w:ascii="IRNazanin" w:hAnsi="IRNazanin" w:eastAsia="IRNazanin"/>
          <w:color w:val="111111"/>
          <w:sz w:val="28"/>
          <w:sz w:val="28"/>
          <w:szCs w:val="28"/>
          <w:rtl w:val="true"/>
          <w:lang w:bidi="fa-IR"/>
        </w:rPr>
        <w:t>است و نزدیکترین به اثنا عشریان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مسائلی مانند ولایت فقیه، قیام و انقلاب و مبارزه با ظلم، که در اثناعشریه نمود دارد، به دیدگاه زیدیه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ولی فقیه اثناعشریان با داشتن چند شرط می تواند همان امام مد نظر زیدیان باشد و طبیعی است در زمان فعلی، که امام معصوم علیهم السلام حضور ندارد، این امر چندان محل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موضوع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در خصوص بحث مهدویت نیز اگرچه زیدیه از یک سو، با امامیه اختلاف دارند و دیدگاه زیدیه به اهل سنت نزدیک است و اکنون به امامت شخصی از فرزند امام حسن عسکری علیه السلام معتقد نیستند اما از سوی دیگر، چون معتقد به امامت یکی از فرزندان فاطمه زهرا علیها السلام هستند که در آخر الزمان ظهور و قیام خواهد کرد، بسیار نزدیک به اثناعشریان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آنان چون وظیفه خود می دانند که پشت سر هر فرزند فاطمه علیها السلام حرکت کنند، طبیعتاً به آن منجی موعود نیز توجه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زیدیه در این باره می گوید وقتی امام زمان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مشخصاتی که می گویید ظهور کند، همه زیدیه سر از پا نشناخته دنبالش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که در طول تاریخ همواره پشت سر هر سیدی از اولاد پیغمبر به راه افتادیم، پشت سر حضرت مهدی عج الله تعالی فرجه الشریف راه نیفتیم؟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این مطلب شواهد بسیاری وجود دارد، از جمله اینکه در </w:t>
      </w:r>
      <w:bookmarkStart w:id="316" w:name="pg8110_50710"/>
    </w:p>
    <w:p>
      <w:pPr>
        <w:pStyle w:val="BookText"/>
        <w:rPr/>
      </w:pPr>
      <w:bookmarkEnd w:id="316"/>
      <w:r>
        <w:rPr>
          <w:rFonts w:ascii="IRNazanin" w:hAnsi="IRNazanin" w:eastAsia="IRNazanin"/>
          <w:color w:val="111111"/>
          <w:sz w:val="28"/>
          <w:sz w:val="28"/>
          <w:szCs w:val="28"/>
          <w:rtl w:val="true"/>
          <w:lang w:bidi="fa-IR"/>
        </w:rPr>
        <w:t>حوزه های علمیه جارودی ها، روایات امام باقر علیه السلام و امام صادق علیه السلام بسیار استفاده می شود و در کنار نهج البلاغه و صحیفه سجادیه، کتاب اربعين امام خمینی رحمة الله نیز تدریس می شود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نمونه دیگر ابراز علاقه بسیاری از زیدی ها به امام خمینی رحمة الله، آیت الله خامنه ای، سید حسن نصر الله و حتى سيد مقتدا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علمای سید و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 ها در مواضع و سخنان خود بارها گفته اند که حاضرند پشت سر چنین افرادی، که دم از مبارزه با آمریکا و ظلم می زنند، قرار بگیرند 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اوصاف حتی در موضوع مهمی همچون مهدویت نیز مشکل چندانی بین زیدیان و اثناعشریان وجود نخواهد داشت و وقتی ندایی جهانی با مشخصاتی که امامیه معتقد است فراگیر شود، طبعاً زیدیه هم که منتظر امامی این چنینی هستند، به آن لبیک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و اصرار حوثی ها بر برگزاری آیین های شیعی، که بسیار به فرهنگ اثناعشری نزدیک است، شاهد دیگری بر قرابت فکری آنها با اثناعشریه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سیاسی اثر پذیری این جنبش از امام خمینی رحمة الله و ایران اسلامی بیان خواهد شد</w:t>
      </w:r>
      <w:r>
        <w:rPr>
          <w:rFonts w:eastAsia="IRNazanin" w:cs="IRNazanin"/>
          <w:color w:val="111111"/>
          <w:sz w:val="28"/>
          <w:szCs w:val="28"/>
          <w:rtl w:val="true"/>
          <w:lang w:bidi="fa-IR"/>
        </w:rPr>
        <w:t>.</w:t>
      </w:r>
    </w:p>
    <w:p>
      <w:pPr>
        <w:pStyle w:val="Heading5"/>
        <w:numPr>
          <w:ilvl w:val="4"/>
          <w:numId w:val="1"/>
        </w:numPr>
        <w:rPr/>
      </w:pPr>
      <w:bookmarkStart w:id="317" w:name="__RefHeading___Toc8001541_1051229030"/>
      <w:bookmarkStart w:id="318" w:name="_Toc116"/>
      <w:bookmarkEnd w:id="317"/>
      <w:r>
        <w:rPr>
          <w:rtl w:val="true"/>
        </w:rPr>
        <w:t>افتراق</w:t>
      </w:r>
      <w:r>
        <w:rPr>
          <w:rtl w:val="true"/>
        </w:rPr>
        <w:t>:</w:t>
      </w:r>
      <w:bookmarkEnd w:id="3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مناسبات حوثیان با امامیه، درباره مسئله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اماميه معتقدند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 علیه السلام زنده </w:t>
      </w:r>
    </w:p>
    <w:p>
      <w:pPr>
        <w:pStyle w:val="BookText"/>
        <w:rPr/>
      </w:pPr>
      <w:r>
        <w:rPr>
          <w:rFonts w:ascii="IRNazanin" w:hAnsi="IRNazanin" w:eastAsia="IRNazanin"/>
          <w:color w:val="111111"/>
          <w:sz w:val="28"/>
          <w:sz w:val="28"/>
          <w:szCs w:val="28"/>
          <w:rtl w:val="true"/>
          <w:lang w:bidi="fa-IR"/>
        </w:rPr>
        <w:t xml:space="preserve">است و دوره امامت ایشان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شروع شده و تا هر زمانی که پروردگار بخواهد ادامه دارد و ظهور خواهد کرد تا دنیا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این اندیشه را، که مهدی فرزند امام عسکری و غایب است، نقد کرده است؛ چراکه در دیدگاه ایشان دین و امت به علم هدایتی که قرین قرآن باشد، نیازمند است </w:t>
      </w:r>
      <w:r>
        <w:rPr>
          <w:rStyle w:val="FootnoteAnchor"/>
          <w:rtl w:val="true"/>
        </w:rPr>
        <w:footnoteReference w:id="259"/>
      </w:r>
      <w:r>
        <w:rPr>
          <w:rFonts w:ascii="IRNazanin" w:hAnsi="IRNazanin" w:eastAsia="IRNazanin"/>
          <w:color w:val="111111"/>
          <w:sz w:val="28"/>
          <w:sz w:val="28"/>
          <w:szCs w:val="28"/>
          <w:rtl w:val="true"/>
          <w:lang w:bidi="fa-IR"/>
        </w:rPr>
        <w:t>و همچنین قرآن به تنهایی امت را از گمراهی مصون نمی دارد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لذا امکان ندارد امام و حجّت الهی مدت طولانی غایب باشد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الحوثي ولايت امام را موضوع مهمی می داند، به حدی که خدا این ولایت را به فرد ظالم نمی دهد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از دیدگاه وی، اثناعشریه درباره نظریه تعداد ائمه به خطا رفته و خود را متحیر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تعداد ائمه را دوازده نفر دانسته اند که آخرین آنها تا الآن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عصر حاضر احساس کردند مسئله محدود بودن ائمه غیر طبیعی است و امام خمینی نظریه ولایت فقیه را به جای آن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امامیه از زمان امام زین العابدین علیه السلام تا حضرت مهدی عجل الله تعالی فرجه الشریف عابد و زاهد بودند و روحیه جهادی برای تشکیل حکومت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برای توجیه این روحیه گفتند که </w:t>
      </w:r>
    </w:p>
    <w:p>
      <w:pPr>
        <w:pStyle w:val="BookText"/>
        <w:rPr/>
      </w:pPr>
      <w:r>
        <w:rPr>
          <w:rFonts w:ascii="IRNazanin" w:hAnsi="IRNazanin" w:eastAsia="IRNazanin"/>
          <w:color w:val="111111"/>
          <w:sz w:val="28"/>
          <w:sz w:val="28"/>
          <w:szCs w:val="28"/>
          <w:rtl w:val="true"/>
          <w:lang w:bidi="fa-IR"/>
        </w:rPr>
        <w:t>رهبران زیدیه جانب نظامی امامان امامیه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رهبر</w:t>
      </w:r>
    </w:p>
    <w:p>
      <w:pPr>
        <w:pStyle w:val="BookText"/>
        <w:rPr/>
      </w:pPr>
      <w:r>
        <w:rPr>
          <w:rFonts w:ascii="IRNazanin" w:hAnsi="IRNazanin" w:eastAsia="IRNazanin"/>
          <w:color w:val="111111"/>
          <w:sz w:val="28"/>
          <w:sz w:val="28"/>
          <w:szCs w:val="28"/>
          <w:rtl w:val="true"/>
          <w:lang w:bidi="fa-IR"/>
        </w:rPr>
        <w:t>نظامی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،امامان امامیه، مردان انقلاب و جهادند و برای تشکیل حکومت اسلامی حرکت کرده اند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 فقهی حوثیان با امامیه، در موضوع ازدواج موقت است که آنان اعتقادی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دلالت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Style w:val="FootnoteAnchor"/>
          <w:rtl w:val="true"/>
        </w:rPr>
        <w:footnoteReference w:id="264"/>
      </w:r>
      <w:r>
        <w:rPr>
          <w:rFonts w:ascii="IRNazanin" w:hAnsi="IRNazanin" w:eastAsia="IRNazanin"/>
          <w:color w:val="111111"/>
          <w:sz w:val="28"/>
          <w:sz w:val="28"/>
          <w:szCs w:val="28"/>
          <w:rtl w:val="true"/>
          <w:lang w:bidi="fa-IR"/>
        </w:rPr>
        <w:t>بر جواز متعه نزد امامیه را مخدوش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معنای بهره بردن دائم از چیزی است، نه موقت؛ و بهره بردن انسان، موقت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انسان از زن یا از وسایل زندگی اش بهره می برد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آمده که نکاح، سنّت قبل از شما بوده است و سنت گذشتگان در ازدواج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حسین الحوثی آیه فطرت است </w:t>
      </w:r>
      <w:r>
        <w:rPr>
          <w:rStyle w:val="FootnoteAnchor"/>
          <w:rtl w:val="true"/>
        </w:rPr>
        <w:footnoteReference w:id="265"/>
      </w:r>
      <w:r>
        <w:rPr>
          <w:rFonts w:ascii="IRNazanin" w:hAnsi="IRNazanin" w:eastAsia="IRNazanin"/>
          <w:color w:val="111111"/>
          <w:sz w:val="28"/>
          <w:sz w:val="28"/>
          <w:szCs w:val="28"/>
          <w:rtl w:val="true"/>
          <w:lang w:bidi="fa-IR"/>
        </w:rPr>
        <w:t>که مردم به صورت فطری ازدواج دائم می کنند و حتی زن جوان دوست دارد دوران جوانی اش را با مردی به صورت دائم ادامه دهد که صاحب خانه و خانواده شود و در زندگی تعاملی با همسر خود داشته باشد، نه اینکه هر دفعه به عقد کسی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سنن الهی، ازدواج دائم </w:t>
      </w:r>
      <w:bookmarkStart w:id="319" w:name="pg8110_50713"/>
    </w:p>
    <w:p>
      <w:pPr>
        <w:pStyle w:val="BookText"/>
        <w:rPr/>
      </w:pPr>
      <w:bookmarkEnd w:id="319"/>
      <w:r>
        <w:rPr>
          <w:rFonts w:ascii="IRNazanin" w:hAnsi="IRNazanin" w:eastAsia="IRNazanin"/>
          <w:color w:val="111111"/>
          <w:sz w:val="28"/>
          <w:sz w:val="28"/>
          <w:szCs w:val="28"/>
          <w:rtl w:val="true"/>
          <w:lang w:bidi="fa-IR"/>
        </w:rPr>
        <w:t>و چندهمسری است که ترویج ازدواج موقت، پیروی از شهوات و جلوگیری از سنّت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ازدواج موقت سنّت نبوی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معتقد است پذیرفته نبودن ازدواج موقت نزد زیدیه، به دلیل پیروی از سیره خلفا نیست، بلکه دلیل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 خلیفه عُمر که گفته است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و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رسول خدا صلى الله عليه وسلم حلال بوده و من حرام کرده ام، دلیل بر آن نیست که در دوران رسول خدا صلی الله علیه و آله و سلم متعه حلال و فراگیر بوده است تا افرادی مانند عُمَر خواسته باشند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متعه فراگیر بود، روایات متعددی از آن دوران به دست ما می رسید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320" w:name="__RefHeading___Toc8001543_1051229030"/>
      <w:bookmarkStart w:id="321" w:name="_Toc117"/>
      <w:bookmarkEnd w:id="320"/>
      <w:r>
        <w:rPr>
          <w:rtl w:val="true"/>
        </w:rPr>
        <w:t>وهابیت</w:t>
      </w:r>
      <w:bookmarkEnd w:id="321"/>
    </w:p>
    <w:p>
      <w:pPr>
        <w:pStyle w:val="Heading5"/>
        <w:numPr>
          <w:ilvl w:val="4"/>
          <w:numId w:val="1"/>
        </w:numPr>
        <w:rPr/>
      </w:pPr>
      <w:bookmarkStart w:id="322" w:name="__RefHeading___Toc8001545_1051229030"/>
      <w:bookmarkStart w:id="323" w:name="_Toc118"/>
      <w:bookmarkEnd w:id="322"/>
      <w:r>
        <w:rPr>
          <w:rtl w:val="true"/>
        </w:rPr>
        <w:t>اشاره</w:t>
      </w:r>
      <w:r>
        <w:rPr>
          <w:rtl w:val="true"/>
        </w:rPr>
        <w:t>:</w:t>
      </w:r>
      <w:bookmarkEnd w:id="32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مذهبی است که بسیاری از مسلمانان از آن منزجرند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گفتمان این مذهب، تکفیر مسلمانان و متهم کردن دیگران به بدعت گذاری در دین اسلام است از دیدگاه علامه بدرالدين الحوثى، وهابیت به گروهی اطلاق می شود که پیرو اندیشه ها و دیدگاه های محمد بن عبدالوهاب در متهم کردن مسلمانان به تکفیر و شرک و بدعت 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گروهی از اندیشمندان با وجود آنکه از نام وهابی دوری می کنند، به اندیشه های این مذهب تمایل دارند</w:t>
      </w:r>
      <w:r>
        <w:rPr>
          <w:rFonts w:eastAsia="IRNazanin" w:cs="IRNazanin"/>
          <w:color w:val="111111"/>
          <w:sz w:val="28"/>
          <w:szCs w:val="28"/>
          <w:rtl w:val="true"/>
          <w:lang w:bidi="fa-IR"/>
        </w:rPr>
        <w:t xml:space="preserve">. </w:t>
      </w:r>
      <w:bookmarkStart w:id="324" w:name="pg8110_50714"/>
    </w:p>
    <w:p>
      <w:pPr>
        <w:pStyle w:val="BookText"/>
        <w:rPr/>
      </w:pPr>
      <w:bookmarkEnd w:id="324"/>
      <w:r>
        <w:rPr>
          <w:rFonts w:ascii="IRNazanin" w:hAnsi="IRNazanin" w:eastAsia="IRNazanin"/>
          <w:color w:val="111111"/>
          <w:sz w:val="28"/>
          <w:sz w:val="28"/>
          <w:szCs w:val="28"/>
          <w:rtl w:val="true"/>
          <w:lang w:bidi="fa-IR"/>
        </w:rPr>
        <w:t>لذا شناخت و بررسی و نقد اندیشه وهابیت ضرورت دارد تا فقط از اسم وهابیت برائت نشود و کسی به این نام متهم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بررسی دیدگاه هایی است که مبنای اندیشه تکفیری وهابیان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نقد این مبانی از دیدگاه علامه الحوثی واکاوی می شود</w:t>
      </w:r>
      <w:r>
        <w:rPr>
          <w:rFonts w:eastAsia="IRNazanin" w:cs="IRNazanin"/>
          <w:color w:val="111111"/>
          <w:sz w:val="28"/>
          <w:szCs w:val="28"/>
          <w:rtl w:val="true"/>
          <w:lang w:bidi="fa-IR"/>
        </w:rPr>
        <w:t>.</w:t>
      </w:r>
    </w:p>
    <w:p>
      <w:pPr>
        <w:pStyle w:val="Heading5"/>
        <w:numPr>
          <w:ilvl w:val="4"/>
          <w:numId w:val="1"/>
        </w:numPr>
        <w:rPr/>
      </w:pPr>
      <w:bookmarkStart w:id="325" w:name="__RefHeading___Toc8001547_1051229030"/>
      <w:bookmarkStart w:id="326" w:name="_Toc119"/>
      <w:bookmarkEnd w:id="325"/>
      <w:r>
        <w:rPr>
          <w:rtl w:val="true"/>
        </w:rPr>
        <w:t>شرک</w:t>
      </w:r>
      <w:r>
        <w:rPr>
          <w:rtl w:val="true"/>
        </w:rPr>
        <w:t>:</w:t>
      </w:r>
      <w:bookmarkEnd w:id="326"/>
    </w:p>
    <w:p>
      <w:pPr>
        <w:pStyle w:val="BookText"/>
        <w:rPr/>
      </w:pPr>
      <w:r>
        <w:rPr>
          <w:rFonts w:ascii="IRNazanin" w:hAnsi="IRNazanin" w:eastAsia="IRNazanin"/>
          <w:color w:val="111111"/>
          <w:sz w:val="28"/>
          <w:sz w:val="28"/>
          <w:szCs w:val="28"/>
          <w:rtl w:val="true"/>
          <w:lang w:bidi="fa-IR"/>
        </w:rPr>
        <w:t>بنا بر دیدگاه علامه ،الحوثی شرک بر چهار نوع است</w:t>
      </w:r>
      <w:r>
        <w:rPr>
          <w:rFonts w:eastAsia="IRNazanin" w:cs="IRNazanin"/>
          <w:color w:val="111111"/>
          <w:sz w:val="28"/>
          <w:szCs w:val="28"/>
          <w:rtl w:val="true"/>
          <w:lang w:bidi="fa-IR"/>
        </w:rPr>
        <w:t>:</w:t>
      </w:r>
    </w:p>
    <w:p>
      <w:pPr>
        <w:pStyle w:val="Heading5"/>
        <w:numPr>
          <w:ilvl w:val="4"/>
          <w:numId w:val="1"/>
        </w:numPr>
        <w:rPr/>
      </w:pPr>
      <w:bookmarkStart w:id="327" w:name="__RefHeading___Toc8001549_1051229030"/>
      <w:bookmarkStart w:id="328" w:name="_Toc120"/>
      <w:bookmarkEnd w:id="327"/>
      <w:r>
        <w:rPr>
          <w:rtl w:val="true"/>
        </w:rPr>
        <w:t>شرک در الوهیت</w:t>
      </w:r>
      <w:r>
        <w:rPr>
          <w:rtl w:val="true"/>
        </w:rPr>
        <w:t>:</w:t>
      </w:r>
      <w:bookmarkEnd w:id="328"/>
    </w:p>
    <w:p>
      <w:pPr>
        <w:pStyle w:val="BookText"/>
        <w:rPr/>
      </w:pPr>
      <w:r>
        <w:rPr>
          <w:rFonts w:ascii="IRNazanin" w:hAnsi="IRNazanin" w:eastAsia="IRNazanin"/>
          <w:color w:val="111111"/>
          <w:sz w:val="28"/>
          <w:sz w:val="28"/>
          <w:szCs w:val="28"/>
          <w:rtl w:val="true"/>
          <w:lang w:bidi="fa-IR"/>
        </w:rPr>
        <w:t>انسان علاوه بر خدا، خدای دیگری را برگزیند و برای غیر خدا خاضع و ذلیل شود، به طوری که از او بترسد یا به او امید داشته باشد، مشروط به اینکه خوف و امید او از جنس متعارف بین مخلوقات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خضوع و ذلت برای غیر خدا در تعریف مذکور، جميع انواع عبادات اعم از سجود، رکوع، نذر ذبح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اعمال را برای غیر خدا انجام دهد، مشرک می شود و قید خوف و امیدی که از جنس متعارف بين مخلوقات نباشد، ذلیل شدن انسان ضعیف در برابر انسان قوی به جهت ترس از ظلم و کشتن را از این تعریف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ذلت، از تعریف شرک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قید، جامع افراد و مانع اغیار را در تعریف رعایت کرده است</w:t>
      </w:r>
      <w:r>
        <w:rPr>
          <w:rFonts w:eastAsia="IRNazanin" w:cs="IRNazanin"/>
          <w:color w:val="111111"/>
          <w:sz w:val="28"/>
          <w:szCs w:val="28"/>
          <w:rtl w:val="true"/>
          <w:lang w:bidi="fa-IR"/>
        </w:rPr>
        <w:t>.</w:t>
      </w:r>
    </w:p>
    <w:p>
      <w:pPr>
        <w:pStyle w:val="Heading5"/>
        <w:numPr>
          <w:ilvl w:val="4"/>
          <w:numId w:val="1"/>
        </w:numPr>
        <w:rPr/>
      </w:pPr>
      <w:bookmarkStart w:id="329" w:name="__RefHeading___Toc8001551_1051229030"/>
      <w:bookmarkStart w:id="330" w:name="_Toc121"/>
      <w:bookmarkEnd w:id="329"/>
      <w:r>
        <w:rPr>
          <w:rtl w:val="true"/>
        </w:rPr>
        <w:t>شرک در عبادت</w:t>
      </w:r>
      <w:r>
        <w:rPr>
          <w:rtl w:val="true"/>
        </w:rPr>
        <w:t>:</w:t>
      </w:r>
      <w:bookmarkEnd w:id="3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با اطاعت کردن از مخلوق، غیر خدا را عبادت کند و بندگی او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شرک، در تمام اقسام شرک وجود دارد و ویژگی اش آن است که خضوع و خشوعی که لازمه عبادت خدا </w:t>
      </w:r>
      <w:bookmarkStart w:id="331" w:name="pg8110_50715"/>
    </w:p>
    <w:p>
      <w:pPr>
        <w:pStyle w:val="BookText"/>
        <w:rPr/>
      </w:pPr>
      <w:bookmarkEnd w:id="331"/>
      <w:r>
        <w:rPr>
          <w:rFonts w:ascii="IRNazanin" w:hAnsi="IRNazanin" w:eastAsia="IRNazanin"/>
          <w:color w:val="111111"/>
          <w:sz w:val="28"/>
          <w:sz w:val="28"/>
          <w:szCs w:val="28"/>
          <w:rtl w:val="true"/>
          <w:lang w:bidi="fa-IR"/>
        </w:rPr>
        <w:t>است، در بندگی غیر خدا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 در اطاعت و بندگی خدا است و شرک به خدا نیست</w:t>
      </w:r>
      <w:r>
        <w:rPr>
          <w:rFonts w:eastAsia="IRNazanin" w:cs="IRNazanin"/>
          <w:color w:val="111111"/>
          <w:sz w:val="28"/>
          <w:szCs w:val="28"/>
          <w:rtl w:val="true"/>
          <w:lang w:bidi="fa-IR"/>
        </w:rPr>
        <w:t>.</w:t>
      </w:r>
    </w:p>
    <w:p>
      <w:pPr>
        <w:pStyle w:val="Heading5"/>
        <w:numPr>
          <w:ilvl w:val="4"/>
          <w:numId w:val="1"/>
        </w:numPr>
        <w:rPr/>
      </w:pPr>
      <w:bookmarkStart w:id="332" w:name="__RefHeading___Toc8001553_1051229030"/>
      <w:bookmarkStart w:id="333" w:name="_Toc122"/>
      <w:bookmarkEnd w:id="332"/>
      <w:r>
        <w:rPr>
          <w:rtl w:val="true"/>
        </w:rPr>
        <w:t>شرک در ربوبیت</w:t>
      </w:r>
      <w:r>
        <w:rPr>
          <w:rtl w:val="true"/>
        </w:rPr>
        <w:t>:</w:t>
      </w:r>
      <w:bookmarkEnd w:id="333"/>
    </w:p>
    <w:p>
      <w:pPr>
        <w:pStyle w:val="BookText"/>
        <w:rPr/>
      </w:pPr>
      <w:r>
        <w:rPr>
          <w:rFonts w:ascii="IRNazanin" w:hAnsi="IRNazanin" w:eastAsia="IRNazanin"/>
          <w:color w:val="111111"/>
          <w:sz w:val="28"/>
          <w:sz w:val="28"/>
          <w:szCs w:val="28"/>
          <w:rtl w:val="true"/>
          <w:lang w:bidi="fa-IR"/>
        </w:rPr>
        <w:t>ربوبیت یعنی مالکیت و پادشاهی بی قید و شرط، که مترتب بر انشا و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ربوبیت خدا این است که او به تنهایی رب العالمین است و هیچ شریکی در ربوبیت جهانی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عالم را آفریده و روزی و تربیت بندگان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شرک در ربوبیت این است که غیر خدا را شریک خدا در حاکمیت و پادشاهی جهان بدانند</w:t>
      </w:r>
      <w:r>
        <w:rPr>
          <w:rFonts w:eastAsia="IRNazanin" w:cs="IRNazanin"/>
          <w:color w:val="111111"/>
          <w:sz w:val="28"/>
          <w:szCs w:val="28"/>
          <w:rtl w:val="true"/>
          <w:lang w:bidi="fa-IR"/>
        </w:rPr>
        <w:t>.</w:t>
      </w:r>
    </w:p>
    <w:p>
      <w:pPr>
        <w:pStyle w:val="Heading5"/>
        <w:numPr>
          <w:ilvl w:val="4"/>
          <w:numId w:val="1"/>
        </w:numPr>
        <w:rPr/>
      </w:pPr>
      <w:bookmarkStart w:id="334" w:name="__RefHeading___Toc8001555_1051229030"/>
      <w:bookmarkStart w:id="335" w:name="_Toc123"/>
      <w:bookmarkEnd w:id="334"/>
      <w:r>
        <w:rPr>
          <w:rtl w:val="true"/>
        </w:rPr>
        <w:t>شرک در مالکیت مالکیت</w:t>
      </w:r>
      <w:r>
        <w:rPr>
          <w:rtl w:val="true"/>
        </w:rPr>
        <w:t>:</w:t>
      </w:r>
      <w:bookmarkEnd w:id="335"/>
    </w:p>
    <w:p>
      <w:pPr>
        <w:pStyle w:val="BookText"/>
        <w:rPr/>
      </w:pPr>
      <w:r>
        <w:rPr>
          <w:rFonts w:ascii="IRNazanin" w:hAnsi="IRNazanin" w:eastAsia="IRNazanin"/>
          <w:color w:val="111111"/>
          <w:sz w:val="28"/>
          <w:sz w:val="28"/>
          <w:szCs w:val="28"/>
          <w:rtl w:val="true"/>
          <w:lang w:bidi="fa-IR"/>
        </w:rPr>
        <w:t>خدا به این معنا است که فقط خدا خالق آسمان، زمین و مخلوقات است و به مخلوقاتش امر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رزق و روزی، بلا و عافیت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مالکیت یعنی اینکه کسی معتقد است شریکی در مالکیت خدا وجود دارد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336" w:name="__RefHeading___Toc8001557_1051229030"/>
      <w:bookmarkStart w:id="337" w:name="_Toc124"/>
      <w:bookmarkEnd w:id="336"/>
      <w:r>
        <w:rPr>
          <w:rtl w:val="true"/>
        </w:rPr>
        <w:t>بدعت</w:t>
      </w:r>
      <w:r>
        <w:rPr>
          <w:rtl w:val="true"/>
        </w:rPr>
        <w:t>:</w:t>
      </w:r>
      <w:bookmarkEnd w:id="33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می گوید بدعتی که مذّمت شده،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کسی خدا را به غیر از دستورهای دین عبادت کند و دلیل بر این تعریف، واژه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بدعت در مقابل سنّت است و سنت در دین، سنّت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بدعت گذار به کسی اطلاق میشود که با سنّت رسول خدا صلى الله عليه وآله سلم مخالفت کند یا در دین بدعت </w:t>
      </w:r>
      <w:bookmarkStart w:id="338" w:name="pg8110_50716"/>
    </w:p>
    <w:p>
      <w:pPr>
        <w:pStyle w:val="BookText"/>
        <w:rPr/>
      </w:pPr>
      <w:bookmarkEnd w:id="338"/>
      <w:r>
        <w:rPr>
          <w:rFonts w:ascii="IRNazanin" w:hAnsi="IRNazanin" w:eastAsia="IRNazanin"/>
          <w:color w:val="111111"/>
          <w:sz w:val="28"/>
          <w:sz w:val="28"/>
          <w:szCs w:val="28"/>
          <w:rtl w:val="true"/>
          <w:lang w:bidi="fa-IR"/>
        </w:rPr>
        <w:t>گذارد و در برابر سنّت، تسامح کند، بدین صورت که دیدگاه موافق و مخالفی نداشته باشد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339" w:name="__RefHeading___Toc8001559_1051229030"/>
      <w:bookmarkStart w:id="340" w:name="_Toc125"/>
      <w:bookmarkEnd w:id="339"/>
      <w:r>
        <w:rPr>
          <w:rtl w:val="true"/>
        </w:rPr>
        <w:t>غلوّ</w:t>
      </w:r>
      <w:r>
        <w:rPr>
          <w:rtl w:val="true"/>
        </w:rPr>
        <w:t>:</w:t>
      </w:r>
      <w:bookmarkEnd w:id="340"/>
    </w:p>
    <w:p>
      <w:pPr>
        <w:pStyle w:val="BookText"/>
        <w:rPr/>
      </w:pPr>
      <w:r>
        <w:rPr>
          <w:rFonts w:ascii="IRNazanin" w:hAnsi="IRNazanin" w:eastAsia="IRNazanin"/>
          <w:color w:val="111111"/>
          <w:sz w:val="28"/>
          <w:sz w:val="28"/>
          <w:szCs w:val="28"/>
          <w:rtl w:val="true"/>
          <w:lang w:bidi="fa-IR"/>
        </w:rPr>
        <w:t>غلوّ در اصطلاح، تجاوز کردن از حد مشروع و رسیدن به حد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غلوّ در دین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اندیشه علامه الحوثى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از حدّ مشروع و رسیدن به حد مبالغه و مخالفت با ضروریات دین؛ این نوع از غلوّ بدون تردید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 نمی داند چیزی غلوّ است یا نمی داند که غلوّ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یادگیری آموزه های دین کوتاهی کرده و بدون آموختن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نوع از غلوّ معصیت است و شرک و کفر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 می داند غلوّ حرام است، ولی آگاه نیست که این اندیشه یا کار او غلوّ است و در اثر شبهه ای که اعتماد او را برانگیخته گمان می کند آن کار یا اندیشه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به قسم دوم بر می گردد، در جایی که شبهه ضعیف باشد، به طوری که فرد به پیروی از هوای نفس، شبهه را پذیرفته است؛ لذا شبهه نیست بلکه توهّم شبهه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در جایی است که سبب مشروعیت، هوای نفس نیست، بلکه غرض او رسیدن به حق بوده است</w:t>
      </w:r>
      <w:r>
        <w:rPr>
          <w:rFonts w:eastAsia="IRNazanin" w:cs="IRNazanin"/>
          <w:color w:val="111111"/>
          <w:sz w:val="28"/>
          <w:szCs w:val="28"/>
          <w:rtl w:val="true"/>
          <w:lang w:bidi="fa-IR"/>
        </w:rPr>
        <w:t xml:space="preserve">. </w:t>
      </w:r>
      <w:bookmarkStart w:id="341" w:name="pg8110_50717"/>
    </w:p>
    <w:p>
      <w:pPr>
        <w:pStyle w:val="BookText"/>
        <w:rPr/>
      </w:pPr>
      <w:bookmarkEnd w:id="341"/>
      <w:r>
        <w:rPr>
          <w:rFonts w:ascii="IRNazanin" w:hAnsi="IRNazanin" w:eastAsia="IRNazanin"/>
          <w:color w:val="111111"/>
          <w:sz w:val="28"/>
          <w:sz w:val="28"/>
          <w:szCs w:val="28"/>
          <w:rtl w:val="true"/>
          <w:lang w:bidi="fa-IR"/>
        </w:rPr>
        <w:t>این قسم گاهی به دلیل آیات و روایات وارد شده، بخشوده شده و گناهی بر شخص نیست</w:t>
      </w:r>
      <w:r>
        <w:rPr>
          <w:rFonts w:eastAsia="IRNazanin" w:cs="IRNazanin"/>
          <w:color w:val="111111"/>
          <w:sz w:val="28"/>
          <w:szCs w:val="28"/>
          <w:rtl w:val="true"/>
          <w:lang w:bidi="fa-IR"/>
        </w:rPr>
        <w:t xml:space="preserve">. </w:t>
      </w:r>
      <w:r>
        <w:rPr>
          <w:rStyle w:val="FootnoteAnchor"/>
          <w:rtl w:val="true"/>
        </w:rPr>
        <w:footnoteReference w:id="270"/>
      </w:r>
    </w:p>
    <w:p>
      <w:pPr>
        <w:pStyle w:val="Heading5"/>
        <w:numPr>
          <w:ilvl w:val="4"/>
          <w:numId w:val="1"/>
        </w:numPr>
        <w:rPr/>
      </w:pPr>
      <w:bookmarkStart w:id="342" w:name="__RefHeading___Toc8001561_1051229030"/>
      <w:bookmarkStart w:id="343" w:name="_Toc126"/>
      <w:bookmarkEnd w:id="342"/>
      <w:r>
        <w:rPr>
          <w:rtl w:val="true"/>
        </w:rPr>
        <w:t>توسّل</w:t>
      </w:r>
      <w:r>
        <w:rPr>
          <w:rtl w:val="true"/>
        </w:rPr>
        <w:t>:</w:t>
      </w:r>
      <w:bookmarkEnd w:id="343"/>
    </w:p>
    <w:p>
      <w:pPr>
        <w:pStyle w:val="BookText"/>
        <w:rPr/>
      </w:pPr>
      <w:r>
        <w:rPr>
          <w:rFonts w:ascii="IRNazanin" w:hAnsi="IRNazanin" w:eastAsia="IRNazanin"/>
          <w:color w:val="111111"/>
          <w:sz w:val="28"/>
          <w:sz w:val="28"/>
          <w:szCs w:val="28"/>
          <w:rtl w:val="true"/>
          <w:lang w:bidi="fa-IR"/>
        </w:rPr>
        <w:t>علامه بدرالدین الحوثی در جواز توسّل، به روایت حاکم در مستدرک استناد می کند که عثمان بن حنیف روایت کرده است مرد نابینایی نزد رسول خدا صلی الله علیه و آله و 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به من دعایی تعلیم ده تا خدا بینایی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أسئلك و أتوجه إلیک بنبیک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شرک نبودن توسّل دلالت دارد و این جمله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إنّي أسئلك و أتوجّه الیک بنبیک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جواز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و سلم امر به شرک نمی کند و راضی به آن نیست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توسّل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کردن به گونه ای که مشرکان به شرکای خود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توسل به دلیل آنکه غیر خدا عبادت می شود،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متوسّل معتقد است غیر خدا هم استقلال دارد، که یکی از مصاديق استقلال او، شفاعت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مشرکان به عنوان شفاعت، آنان را عبادت می کردند، چون نوعی استقلال برای آنان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بودند، شرک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کردن به گونه ای که ایمان به چیزی داشته باشد که مشروعیت آن</w:t>
      </w:r>
    </w:p>
    <w:p>
      <w:pPr>
        <w:pStyle w:val="BookText"/>
        <w:rPr/>
      </w:pPr>
      <w:r>
        <w:rPr>
          <w:rFonts w:ascii="IRNazanin" w:hAnsi="IRNazanin" w:eastAsia="IRNazanin"/>
          <w:color w:val="111111"/>
          <w:sz w:val="28"/>
          <w:sz w:val="28"/>
          <w:szCs w:val="28"/>
          <w:rtl w:val="true"/>
          <w:lang w:bidi="fa-IR"/>
        </w:rPr>
        <w:t>در توسّل ثابت نشده است و هیچگونه استناد شرعی در این نوع توسّل</w:t>
      </w:r>
    </w:p>
    <w:p>
      <w:pPr>
        <w:pStyle w:val="BookText"/>
        <w:rPr/>
      </w:pP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توسّل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به چیزی است که خداوند تشریع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کردن به قصد اینکه خدا خواسته او را برآورده کند و شخص متوسّل هم اعتقاد ندارد که آن میت در ملک خدا نفوذ دارد، بلکه از باب این است که او نزد خدا فضیلتی دارد و خدا حاجت او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نخست، شخص متوسّل دلیل شرعی بر جواز توسّل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دوم، شخص متوسّل دليل شرعی بر منع توسّل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توسّل به شرط اینکه از روی اعتقاد قاطع نباشد، بلکه فقط برای رسیدن به هدف یا مطلوب او باشد، جایز است</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توسّل کردن فرقی نمی کند شخص متوسّل الیه در قید حیات باشد یا فوت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در توسّل آبروی شخص متوسّل اليه نزد خدا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توسّل شیعیان به پیامبر صلی الله علیه و آله و سلم و اهل بیت علیهم السلام به دلیل آن است که نزد خدا آبرو دارند و شخص متوسّل معتقد نیست آنان می توانند نفع برسانند یا ضرری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توسّل شیعیان به اهل بیت علیهم السلام، با توسّل مشرکان </w:t>
      </w:r>
      <w:bookmarkStart w:id="344" w:name="pg8110_50719"/>
    </w:p>
    <w:p>
      <w:pPr>
        <w:pStyle w:val="BookText"/>
        <w:rPr/>
      </w:pPr>
      <w:bookmarkEnd w:id="344"/>
      <w:r>
        <w:rPr>
          <w:rFonts w:ascii="IRNazanin" w:hAnsi="IRNazanin" w:eastAsia="IRNazanin"/>
          <w:color w:val="111111"/>
          <w:sz w:val="28"/>
          <w:sz w:val="28"/>
          <w:szCs w:val="28"/>
          <w:rtl w:val="true"/>
          <w:lang w:bidi="fa-IR"/>
        </w:rPr>
        <w:t>به بت ها تشبیه فاسدی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مشرکان خدایان خود را عبادت می کردند، ولی توسّل به اهل بیت علیهم السلام عبادت کردن نیست</w:t>
      </w:r>
      <w:r>
        <w:rPr>
          <w:rFonts w:eastAsia="IRNazanin" w:cs="IRNazanin"/>
          <w:color w:val="111111"/>
          <w:sz w:val="28"/>
          <w:szCs w:val="28"/>
          <w:rtl w:val="true"/>
          <w:lang w:bidi="fa-IR"/>
        </w:rPr>
        <w:t xml:space="preserve">. </w:t>
      </w:r>
      <w:r>
        <w:rPr>
          <w:rStyle w:val="FootnoteAnchor"/>
          <w:rtl w:val="true"/>
        </w:rPr>
        <w:footnoteReference w:id="274"/>
      </w:r>
    </w:p>
    <w:p>
      <w:pPr>
        <w:pStyle w:val="Heading5"/>
        <w:numPr>
          <w:ilvl w:val="4"/>
          <w:numId w:val="1"/>
        </w:numPr>
        <w:rPr/>
      </w:pPr>
      <w:bookmarkStart w:id="345" w:name="__RefHeading___Toc8001563_1051229030"/>
      <w:bookmarkStart w:id="346" w:name="_Toc127"/>
      <w:bookmarkEnd w:id="345"/>
      <w:r>
        <w:rPr>
          <w:rtl w:val="true"/>
        </w:rPr>
        <w:t>دعا و استغاثه</w:t>
      </w:r>
      <w:r>
        <w:rPr>
          <w:rtl w:val="true"/>
        </w:rPr>
        <w:t>:</w:t>
      </w:r>
      <w:bookmarkEnd w:id="346"/>
    </w:p>
    <w:p>
      <w:pPr>
        <w:pStyle w:val="BookText"/>
        <w:rPr/>
      </w:pPr>
      <w:r>
        <w:rPr>
          <w:rFonts w:ascii="IRNazanin" w:hAnsi="IRNazanin" w:eastAsia="IRNazanin"/>
          <w:color w:val="111111"/>
          <w:sz w:val="28"/>
          <w:sz w:val="28"/>
          <w:szCs w:val="28"/>
          <w:rtl w:val="true"/>
          <w:lang w:bidi="fa-IR"/>
        </w:rPr>
        <w:t>دعا و استغاثه به تنهایی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عبادت و شرک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روایتی از پیامبر صلی الله علیه و آله و سلم رسیده که به شخص نابینا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پیشگاه خدا شفیع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بر شرک نبودن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 مخلوق از مخلوق دیگر، که نوعی دعا است، به چند صورت متصور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فردی که در قید حیات است و اجابت آن درخواست، در حد توان مخلوق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مرده و جمادات، که اجابت آن درخواست، در حد توان مخلوق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مخلوق، خواه مرده یا زنده یا جماد باشد، در صورتی که آن حاجت از نوع درخواست هایی باشد که در حد توان مخلوقان نیست، به امید اینکه آن مخلوق یا جماد به صورت مستقل با قدرتی که دارد، درخواستش را برآورده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اندیشه علامه الحوثی، قسم اول بی شک شرک نیست و انسان عاقل به شکل قسم دوم دعا نمی کند که خود میت یا جماد، خواسته او را برآورده کند، مگر با توهم اینکه روح میت باقی است و می تواند خواسته او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اعتقاد دعاکننده قدرت میت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صورت هم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میت یا جماد مقصود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بدون تردید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دعاکردنی که همراه درخواست چیزی نباشد یا از روی تعجب باشد،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هنگام شدت درد و مریضی، امواتشان را خطاب قرار می دهند یا وقتی چیز زیادی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شرک نیست و فقط تعجب عرفی و حاکی از زیاد بودن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مقصود مردم هنگام سقوط از بلندی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توسّل به ذکر آنها و تبرک برای نجات است، نه اینکه پیامبر یا علی یا هادی آنها را محافظت کند و بر فرض هم که مردم عوام از این نوع گفتار، اراده کنند که پیامبر آنها را از سقوط کردن محافظت می کند باز هم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درخواست آنها از جنس درخواست های مقدور مخلوقان 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دعا عبادت است و دعا کردن یا خواندن غیر خدا، عبادت غير خدا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فکری این افراد حدیث نعمان بن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مستدرک روایتی از پیامبر آورده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این آیه را قرائت کرد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اجابتتان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مبنای این اندیشه را بررسی کرده و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حدیث نعمان،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مرجئه است و </w:t>
      </w:r>
    </w:p>
    <w:p>
      <w:pPr>
        <w:pStyle w:val="BookText"/>
        <w:rPr/>
      </w:pPr>
      <w:r>
        <w:rPr>
          <w:rFonts w:ascii="IRNazanin" w:hAnsi="IRNazanin" w:eastAsia="IRNazanin"/>
          <w:color w:val="111111"/>
          <w:sz w:val="28"/>
          <w:sz w:val="28"/>
          <w:szCs w:val="28"/>
          <w:rtl w:val="true"/>
          <w:lang w:bidi="fa-IR"/>
        </w:rPr>
        <w:t>روایات مرجئه مقبول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علاوه بر فساد عقیده، روایاتی در تأیید عقاید باطل خود جعل می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حاکم نیشابوری در برابر روایاتی که احکام را بیان می کند، بررسی کردن سند روایت است، اما روایاتی که درباره فضایل اعمال و ثواب و عقاب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سندهای آن رویکرد تساهل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در سند حدیث مذکور تساهل داشته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روایت نعمان صحیح باشد، مقصود از دعا که عبادت است، دعا برای خدا است نه دعا برای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مشهور و غالب است که 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برای خدا اطلاق می شود که در این صورت لفظ دعا، حقیقت شرعیه در دعا برای خدا شده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با احادیث دیگر که افضل بودن غیر از دعا را می گوید، تعارض دارد، مانند روایتی که سجده را افضل عبادات و لا اله الا الله را افضل ذكرها بیان کرده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نتیجه خواندن غیر خدا عبادت او، و شرک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دعای نوشته شده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که فرد همراه خود دارد و گاه به گردن می آویزد تا از بلاها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الحوثي می گوید روایات در این باب بر جواز نوشتن دعا از قرآن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کار بستن و همراه داشتن آن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عمومیت دارد و دعای مکتوب و مقروء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دعا از </w:t>
      </w:r>
      <w:bookmarkStart w:id="347" w:name="pg8110_50722"/>
    </w:p>
    <w:p>
      <w:pPr>
        <w:pStyle w:val="BookText"/>
        <w:rPr/>
      </w:pPr>
      <w:bookmarkEnd w:id="347"/>
      <w:r>
        <w:rPr>
          <w:rFonts w:ascii="IRNazanin" w:hAnsi="IRNazanin" w:eastAsia="IRNazanin"/>
          <w:color w:val="111111"/>
          <w:sz w:val="28"/>
          <w:sz w:val="28"/>
          <w:szCs w:val="28"/>
          <w:rtl w:val="true"/>
          <w:lang w:bidi="fa-IR"/>
        </w:rPr>
        <w:t>قرآن باشد یا از اذکار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آویختن دعای نوشته شده،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حامل دعا، به امید اینکه دعا علت برای شفای او از مریضی می شود، آن را به گردن خود می آویزد و اینکه خود دعا شفادهنده باشد،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دعانوشتن و همراه داشتن از نوع تمیمه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تمیمه به معنای دعایی است که آیات و اسماء خدا در آن نیست و عرب ها برای محفوظ ماندن از چشم زخم به گردن فرزندانشان می آویزند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علامه الحوثی، درباره طلسم متذکّر شده که حکم هر چیزی تابع مدلولش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طلسم شرک باشد، حرام است و اگر شرعاً اسمی از اسماء خدا باشد اشکال ندارد و اگر حقیقت این امر مشتبه است، در این صورت جزء امور مشتبه محسوب می شود و توقف در شبهه بهتر از افتادن در هلاکت است، همان طور که حدیث این قاعده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چشم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است که اگر مراد، محفوظ ماندن از چشم زخم یا جن است حکم آن همان است که در طلسم بیان شد و اگر مراد سحر کردن باشد که چشم ها را مانع از دیدن واقعیت کند، این وجه پذیرفتنی نیست و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تنجیم هم پذیرفتنی نیست و کاربرد ندارد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348" w:name="__RefHeading___Toc8001565_1051229030"/>
      <w:bookmarkStart w:id="349" w:name="_Toc128"/>
      <w:bookmarkEnd w:id="348"/>
      <w:r>
        <w:rPr>
          <w:rtl w:val="true"/>
        </w:rPr>
        <w:t>نذر</w:t>
      </w:r>
      <w:r>
        <w:rPr>
          <w:rtl w:val="true"/>
        </w:rPr>
        <w:t>:</w:t>
      </w:r>
      <w:bookmarkEnd w:id="34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مالی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یکی از الفاظ تملیک به </w:t>
      </w:r>
      <w:bookmarkStart w:id="350" w:name="pg8110_50723"/>
    </w:p>
    <w:p>
      <w:pPr>
        <w:pStyle w:val="BookText"/>
        <w:rPr/>
      </w:pPr>
      <w:bookmarkEnd w:id="350"/>
      <w:r>
        <w:rPr>
          <w:rFonts w:ascii="IRNazanin" w:hAnsi="IRNazanin" w:eastAsia="IRNazanin"/>
          <w:color w:val="111111"/>
          <w:sz w:val="28"/>
          <w:sz w:val="28"/>
          <w:szCs w:val="28"/>
          <w:rtl w:val="true"/>
          <w:lang w:bidi="fa-IR"/>
        </w:rPr>
        <w:t>مکان یا شخصی اختصاص دهد، به این معنا که این مال برای برای آن شخص یا مکان باشد، این عمل نذر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الحوثي معتقد است کسی که مالی را نذر می کند، غرضش این نیست که آن شخص یا مکان می تواند نفعی برساند یا ضرری دفع کند و خود نذر هم بر این معنا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اعتقاد نذرکننده، نذر او صدقه، و برای دفع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تأخیر در وفای به نذر به دلیل عقوبت است و برای نفع یا ضرر به وسیله آن شخص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ترس از جن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 از جن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به دلیل کارهایی که مقدور مخلوقان است، که فرد در این صورت مشرک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برای این است که جن به چیزهایی می تواند منفعت برساند یا ضررهایی دفع کند که جز خدا، کس دیگری قادر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به جن تقرب جوید یا در مقابل آنها خضوع کند، بی تردید مشرک است</w:t>
      </w:r>
      <w:r>
        <w:rPr>
          <w:rFonts w:eastAsia="IRNazanin" w:cs="IRNazanin"/>
          <w:color w:val="111111"/>
          <w:sz w:val="28"/>
          <w:szCs w:val="28"/>
          <w:rtl w:val="true"/>
          <w:lang w:bidi="fa-IR"/>
        </w:rPr>
        <w:t>.</w:t>
      </w:r>
      <w:r>
        <w:rPr>
          <w:rStyle w:val="FootnoteAnchor"/>
          <w:rtl w:val="true"/>
        </w:rPr>
        <w:footnoteReference w:id="279"/>
      </w:r>
    </w:p>
    <w:p>
      <w:pPr>
        <w:pStyle w:val="Heading5"/>
        <w:numPr>
          <w:ilvl w:val="4"/>
          <w:numId w:val="1"/>
        </w:numPr>
        <w:rPr/>
      </w:pPr>
      <w:bookmarkStart w:id="351" w:name="__RefHeading___Toc8001567_1051229030"/>
      <w:bookmarkStart w:id="352" w:name="_Toc129"/>
      <w:bookmarkEnd w:id="351"/>
      <w:r>
        <w:rPr>
          <w:rtl w:val="true"/>
        </w:rPr>
        <w:t>زیارت قبور</w:t>
      </w:r>
      <w:r>
        <w:rPr>
          <w:rtl w:val="true"/>
        </w:rPr>
        <w:t>:</w:t>
      </w:r>
      <w:bookmarkEnd w:id="352"/>
    </w:p>
    <w:p>
      <w:pPr>
        <w:pStyle w:val="Heading6"/>
        <w:numPr>
          <w:ilvl w:val="5"/>
          <w:numId w:val="1"/>
        </w:numPr>
        <w:rPr/>
      </w:pPr>
      <w:bookmarkStart w:id="353" w:name="__RefHeading___Toc8001569_1051229030"/>
      <w:bookmarkStart w:id="354" w:name="_Toc130"/>
      <w:bookmarkEnd w:id="353"/>
      <w:r>
        <w:rPr>
          <w:rtl w:val="true"/>
        </w:rPr>
        <w:t>اشاره</w:t>
      </w:r>
      <w:r>
        <w:rPr>
          <w:rtl w:val="true"/>
        </w:rPr>
        <w:t>:</w:t>
      </w:r>
      <w:bookmarkEnd w:id="354"/>
    </w:p>
    <w:p>
      <w:pPr>
        <w:pStyle w:val="BookText"/>
        <w:rPr/>
      </w:pPr>
      <w:r>
        <w:rPr>
          <w:rFonts w:ascii="IRNazanin" w:hAnsi="IRNazanin" w:eastAsia="IRNazanin"/>
          <w:color w:val="111111"/>
          <w:sz w:val="28"/>
          <w:sz w:val="28"/>
          <w:szCs w:val="28"/>
          <w:rtl w:val="true"/>
          <w:lang w:bidi="fa-IR"/>
        </w:rPr>
        <w:t>علامه الحوثی زیارت قبور را جایز می داند و مبنای جواز، روایاتی است که میتوان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زیارت قبور را مشروط جایز می داند، مانند روایت زید از حضرت علی علیه السلام که فرمود پیامبر ابتدا زیارت قبور را به جهت شباهت با مشرکان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مشرکان به زیارت قبور می رفتند و</w:t>
      </w:r>
    </w:p>
    <w:p>
      <w:pPr>
        <w:pStyle w:val="BookText"/>
        <w:rPr/>
      </w:pPr>
      <w:r>
        <w:rPr>
          <w:rFonts w:ascii="IRNazanin" w:hAnsi="IRNazanin" w:eastAsia="IRNazanin"/>
          <w:color w:val="111111"/>
          <w:sz w:val="28"/>
          <w:sz w:val="28"/>
          <w:szCs w:val="28"/>
          <w:rtl w:val="true"/>
          <w:lang w:bidi="fa-IR"/>
        </w:rPr>
        <w:t>نزد قبور درنگ طولانی داشتند، به حدی که سخن های ناروا گفته و قربانی می کردند، ولی در دوره بعد، پیامبر به رفتن برای زیارت قبور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زمانی که سخن ناروا نگویند،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گذشته شما را از زیارت قبور نهی می کردم اما قبور را زیارت کنید، چون این عمل، قلب را نرم و اشک چشم را جاری می کند و به یاد آخرت می افتید، ولى سخن بيهوده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آن دسته از روایاتی را که بر حرمت زیارت قبور دلالت دارد، نسخ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جایز بودن زیارت قبوری دلالت دارد که در آن سخن منکر و ناروا، همچون مدح ظالم یا غلوّ در مدح میت، نزد قبر میت گفته نشود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زیارت قبور را بدون لحاظ شرط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روایتی که بر اساس آن رسول خدا صلی الله علیه و آله و سلم قبر مادرش را زیارت کرد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درخواست اجازه برای زیارت قبر مادرم داشتم و خدا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پیامبر صلی الله علیه و آله و سلم به قصد نیکی و صله به مادرش، قبر او را زیارت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و روایات دیگر، زیارت قبور بدون شرط جایز است، حتى بدون قيد یادآوری روز آخرت که در برخی روایات به آن اشاره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5" w:name="pg8110_50725"/>
    </w:p>
    <w:p>
      <w:pPr>
        <w:pStyle w:val="BookText"/>
        <w:rPr/>
      </w:pPr>
      <w:bookmarkEnd w:id="355"/>
      <w:r>
        <w:rPr>
          <w:rFonts w:ascii="IRNazanin" w:hAnsi="IRNazanin" w:eastAsia="IRNazanin"/>
          <w:color w:val="111111"/>
          <w:sz w:val="28"/>
          <w:sz w:val="28"/>
          <w:szCs w:val="28"/>
          <w:rtl w:val="true"/>
          <w:lang w:bidi="fa-IR"/>
        </w:rPr>
        <w:t>وهابیان درباره زیارت قبور دو شبهه مطرح کرده اند که علامه الحوثی به آن پرداخته و پاسخ داده است که در ادامه می آید</w:t>
      </w:r>
      <w:r>
        <w:rPr>
          <w:rFonts w:eastAsia="IRNazanin" w:cs="IRNazanin"/>
          <w:color w:val="111111"/>
          <w:sz w:val="28"/>
          <w:szCs w:val="28"/>
          <w:rtl w:val="true"/>
          <w:lang w:bidi="fa-IR"/>
        </w:rPr>
        <w:t>.</w:t>
      </w:r>
    </w:p>
    <w:p>
      <w:pPr>
        <w:pStyle w:val="Heading6"/>
        <w:numPr>
          <w:ilvl w:val="5"/>
          <w:numId w:val="1"/>
        </w:numPr>
        <w:rPr/>
      </w:pPr>
      <w:bookmarkStart w:id="356" w:name="__RefHeading___Toc8001571_1051229030"/>
      <w:bookmarkStart w:id="357" w:name="_Toc131"/>
      <w:bookmarkEnd w:id="356"/>
      <w:r>
        <w:rPr>
          <w:rtl w:val="true"/>
        </w:rPr>
        <w:t>مسئله اول</w:t>
      </w:r>
      <w:r>
        <w:rPr>
          <w:rtl w:val="true"/>
        </w:rPr>
        <w:t>:</w:t>
      </w:r>
      <w:bookmarkEnd w:id="357"/>
    </w:p>
    <w:p>
      <w:pPr>
        <w:pStyle w:val="BookText"/>
        <w:rPr/>
      </w:pPr>
      <w:r>
        <w:rPr>
          <w:rFonts w:ascii="IRNazanin" w:hAnsi="IRNazanin" w:eastAsia="IRNazanin"/>
          <w:color w:val="111111"/>
          <w:sz w:val="28"/>
          <w:sz w:val="28"/>
          <w:szCs w:val="28"/>
          <w:rtl w:val="true"/>
          <w:lang w:bidi="fa-IR"/>
        </w:rPr>
        <w:t>تبرک جستن؛ علامه الحوثی درباره این شبهه که زیارت برای تبرک جستن جایز نیست، تفصیلی درباره تبرک بیان کرده که اگر تبرک حرام باشد، زیارت زائر برای تبرک هم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در اندیشه وی این است که زائر معتقد است آن شخص سبب برکت است و از او درخواست برکت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لحاظ متبرک اقسامی دارد؛ در قسم اول، شخص متبرک معتقد است فاعل برکت،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شخص متبرک معتقد است فاعل برکت، شخص مرده یا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زائر به قصد تبرک برای زیارت آمده و توجهی به اینکه برکت از میت است یا از قبر ندارد و فقط به امید به دست آوردن برکت از طریق زیارت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تقسیمات سه گانه بر این اساس بود که بیان شود متبرک در چه صورتی مشرک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با این نگاه که تبرک جستن جایز است یا خیر به موضوع بنگریم، باید گفت تبرک جستن اگر مانند خضوع و خشوعی باشد که مخصوص خدا است یا تبرّکی باشد که به غلوّ و بدعت در دین منجر شود، یا با تبرک مهر تأییدی بر اندیشه کفر یا طغیان شخصی زده شود، در این سه صورت تبرک جستن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اینها جایز است و بدعت </w:t>
      </w:r>
      <w:bookmarkStart w:id="358" w:name="pg8110_50726"/>
    </w:p>
    <w:p>
      <w:pPr>
        <w:pStyle w:val="BookText"/>
        <w:rPr/>
      </w:pPr>
      <w:bookmarkEnd w:id="358"/>
      <w:r>
        <w:rPr>
          <w:rFonts w:ascii="IRNazanin" w:hAnsi="IRNazanin" w:eastAsia="IRNazanin"/>
          <w:color w:val="111111"/>
          <w:sz w:val="28"/>
          <w:sz w:val="28"/>
          <w:szCs w:val="28"/>
          <w:rtl w:val="true"/>
          <w:lang w:bidi="fa-IR"/>
        </w:rPr>
        <w:t>و غلوّ در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زائران قبور، خاک قبر را بر می دارند یا</w:t>
      </w:r>
    </w:p>
    <w:p>
      <w:pPr>
        <w:pStyle w:val="BookText"/>
        <w:rPr/>
      </w:pPr>
      <w:r>
        <w:rPr>
          <w:rFonts w:ascii="IRNazanin" w:hAnsi="IRNazanin" w:eastAsia="IRNazanin"/>
          <w:color w:val="111111"/>
          <w:sz w:val="28"/>
          <w:sz w:val="28"/>
          <w:szCs w:val="28"/>
          <w:rtl w:val="true"/>
          <w:lang w:bidi="fa-IR"/>
        </w:rPr>
        <w:t>قبر را لمس می کنند به این علت است که معتقدند صاحب قبر فضیلتی در پیشگاه خدا دارد و این دلیل بر حرمت آن نیست</w:t>
      </w:r>
      <w:r>
        <w:rPr>
          <w:rFonts w:eastAsia="IRNazanin" w:cs="IRNazanin"/>
          <w:color w:val="111111"/>
          <w:sz w:val="28"/>
          <w:szCs w:val="28"/>
          <w:rtl w:val="true"/>
          <w:lang w:bidi="fa-IR"/>
        </w:rPr>
        <w:t xml:space="preserve">. </w:t>
      </w:r>
      <w:r>
        <w:rPr>
          <w:rStyle w:val="FootnoteAnchor"/>
          <w:rtl w:val="true"/>
        </w:rPr>
        <w:footnoteReference w:id="281"/>
      </w:r>
    </w:p>
    <w:p>
      <w:pPr>
        <w:pStyle w:val="Heading6"/>
        <w:numPr>
          <w:ilvl w:val="5"/>
          <w:numId w:val="1"/>
        </w:numPr>
        <w:rPr/>
      </w:pPr>
      <w:bookmarkStart w:id="359" w:name="__RefHeading___Toc8001573_1051229030"/>
      <w:bookmarkStart w:id="360" w:name="_Toc132"/>
      <w:bookmarkEnd w:id="359"/>
      <w:r>
        <w:rPr>
          <w:rtl w:val="true"/>
        </w:rPr>
        <w:t>مسئله دوم</w:t>
      </w:r>
      <w:r>
        <w:rPr>
          <w:rtl w:val="true"/>
        </w:rPr>
        <w:t>:</w:t>
      </w:r>
      <w:bookmarkEnd w:id="360"/>
    </w:p>
    <w:p>
      <w:pPr>
        <w:pStyle w:val="BookText"/>
        <w:rPr/>
      </w:pPr>
      <w:r>
        <w:rPr>
          <w:rFonts w:ascii="IRNazanin" w:hAnsi="IRNazanin" w:eastAsia="IRNazanin"/>
          <w:color w:val="111111"/>
          <w:sz w:val="28"/>
          <w:sz w:val="28"/>
          <w:szCs w:val="28"/>
          <w:rtl w:val="true"/>
          <w:lang w:bidi="fa-IR"/>
        </w:rPr>
        <w:t>سفر به قصد زیارت قبور است که وهابیان این گونه سفرها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زمان ابن تیمیه رقم خورد که سفر کردن برای زیارت قبر رسول خدا صلی الله لیه و آله و سلم را بدعت و حرام می شمرد تا با حرمت این سفر، سفر زیارت قبور امامان و اولیا نیز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وهابیان روایتی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سفر نداشته باشید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مسجد الاقصی و 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روایت، سفر کردن به نحو کلی را نهی می کنند تا به طریق اولی، سفر برای زیارت را هم شامل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پاسخ داده که مستثنی منه حذف شده و اختلاف با وهابیت در مستثنی منه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مستثنى منه را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در این صورت سفر برای سه مسجد استثنا شده است و حرمت سفر برای زیارت قبور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نظر ما مستثنى منه مصداق خاص است و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یا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حدیث درباره مکان های نماز و مساجد خاص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غیر از مسجد الحرام، مسجد الاقصى و مسجدالنبی </w:t>
      </w:r>
      <w:bookmarkStart w:id="361" w:name="pg8110_50727"/>
    </w:p>
    <w:p>
      <w:pPr>
        <w:pStyle w:val="BookText"/>
        <w:rPr/>
      </w:pPr>
      <w:bookmarkEnd w:id="361"/>
      <w:r>
        <w:rPr>
          <w:rFonts w:ascii="IRNazanin" w:hAnsi="IRNazanin" w:eastAsia="IRNazanin"/>
          <w:color w:val="111111"/>
          <w:sz w:val="28"/>
          <w:sz w:val="28"/>
          <w:szCs w:val="28"/>
          <w:rtl w:val="true"/>
          <w:lang w:bidi="fa-IR"/>
        </w:rPr>
        <w:t>مکانی وجود ندارد که برای نماز خواندن در آن، مسافرت به آن مکان جایز</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خاص است و هر سفری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در کلام این است که اگر در عبارت، کلمه ای حذف شود به نحوی که شنونده محذوف را با قراین حالیه، مقالیه و عرفی بفهمد، در این صورت حذف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قراینی وجود دارد که هر سفری را نهی نمی 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های مردم، به ویژه صحابه زمان پیامبر، برای اغراض دنیایی که از پیامبر اجازه نمی گرفتند؛ سفرهای پیامبر صلی الله علیه و آله وسلم با حضرت خدیجه برای تجارت؛ سفرهایی که برای دفاع از اسلام یا آموختن دانش و تبلیغ دین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برخی آیات قرآن </w:t>
      </w:r>
      <w:r>
        <w:rPr>
          <w:rStyle w:val="FootnoteAnchor"/>
          <w:rtl w:val="true"/>
        </w:rPr>
        <w:footnoteReference w:id="282"/>
      </w:r>
      <w:r>
        <w:rPr>
          <w:rFonts w:ascii="IRNazanin" w:hAnsi="IRNazanin" w:eastAsia="IRNazanin"/>
          <w:color w:val="111111"/>
          <w:sz w:val="28"/>
          <w:sz w:val="28"/>
          <w:szCs w:val="28"/>
          <w:rtl w:val="true"/>
          <w:lang w:bidi="fa-IR"/>
        </w:rPr>
        <w:t>به سفر کردن، از جمله دلایلی است که نشان می دهد سفر کردن به غیر سه مسجد مذکور، حرام نیست و این روایت بر حرمت سفر برای نماز خواندن به غیر از آن سه مسجد دلالت ندارد</w:t>
      </w:r>
      <w:r>
        <w:rPr>
          <w:rFonts w:eastAsia="IRNazanin" w:cs="IRNazanin"/>
          <w:color w:val="111111"/>
          <w:sz w:val="28"/>
          <w:szCs w:val="28"/>
          <w:rtl w:val="true"/>
          <w:lang w:bidi="fa-IR"/>
        </w:rPr>
        <w:t xml:space="preserve">. </w:t>
      </w:r>
      <w:r>
        <w:rPr>
          <w:rStyle w:val="FootnoteAnchor"/>
          <w:rtl w:val="true"/>
        </w:rPr>
        <w:footnoteReference w:id="283"/>
      </w:r>
    </w:p>
    <w:p>
      <w:pPr>
        <w:pStyle w:val="Heading6"/>
        <w:numPr>
          <w:ilvl w:val="5"/>
          <w:numId w:val="1"/>
        </w:numPr>
        <w:rPr/>
      </w:pPr>
      <w:bookmarkStart w:id="362" w:name="__RefHeading___Toc8001575_1051229030"/>
      <w:bookmarkStart w:id="363" w:name="_Toc133"/>
      <w:bookmarkEnd w:id="362"/>
      <w:r>
        <w:rPr>
          <w:rtl w:val="true"/>
        </w:rPr>
        <w:t>قیام و قعود نزد قبور</w:t>
      </w:r>
      <w:r>
        <w:rPr>
          <w:rtl w:val="true"/>
        </w:rPr>
        <w:t>:</w:t>
      </w:r>
      <w:bookmarkEnd w:id="36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بدرالدین الحوثى معتقد است قیام و قعود نزد قبور جایز است و مبنای ایشان روایاتی است که به برخی از آنها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مستدرک با تصریح به صحیح بودن، روایتی را از عبدالله بن مسعود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عازم قبرستان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حضرت، ما را امر به جلوس کرد</w:t>
      </w:r>
      <w:r>
        <w:rPr>
          <w:rFonts w:eastAsia="IRNazanin" w:cs="IRNazanin"/>
          <w:color w:val="111111"/>
          <w:sz w:val="28"/>
          <w:szCs w:val="28"/>
          <w:rtl w:val="true"/>
          <w:lang w:bidi="fa-IR"/>
        </w:rPr>
        <w:t xml:space="preserve">. </w:t>
      </w:r>
      <w:bookmarkStart w:id="364" w:name="pg8110_50728"/>
    </w:p>
    <w:p>
      <w:pPr>
        <w:pStyle w:val="BookText"/>
        <w:rPr/>
      </w:pPr>
      <w:bookmarkEnd w:id="364"/>
      <w:r>
        <w:rPr>
          <w:rFonts w:ascii="IRNazanin" w:hAnsi="IRNazanin" w:eastAsia="IRNazanin"/>
          <w:color w:val="111111"/>
          <w:sz w:val="28"/>
          <w:sz w:val="28"/>
          <w:szCs w:val="28"/>
          <w:rtl w:val="true"/>
          <w:lang w:bidi="fa-IR"/>
        </w:rPr>
        <w:t>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بین قبور گام برداشت تا به قبری رسید و آن حضرت</w:t>
      </w:r>
    </w:p>
    <w:p>
      <w:pPr>
        <w:pStyle w:val="BookText"/>
        <w:rPr/>
      </w:pPr>
      <w:r>
        <w:rPr>
          <w:rFonts w:ascii="IRNazanin" w:hAnsi="IRNazanin" w:eastAsia="IRNazanin"/>
          <w:color w:val="111111"/>
          <w:sz w:val="28"/>
          <w:sz w:val="28"/>
          <w:szCs w:val="28"/>
          <w:rtl w:val="true"/>
          <w:lang w:bidi="fa-IR"/>
        </w:rPr>
        <w:t>مناجات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علی نیز از پدر و از جدش و از حضرت علی 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قبر برادرت بایست و برایش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به قیام و قعود نزد قبور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بر جواز این کار دارد</w:t>
      </w:r>
      <w:r>
        <w:rPr>
          <w:rFonts w:eastAsia="IRNazanin" w:cs="IRNazanin"/>
          <w:color w:val="111111"/>
          <w:sz w:val="28"/>
          <w:szCs w:val="28"/>
          <w:rtl w:val="true"/>
          <w:lang w:bidi="fa-IR"/>
        </w:rPr>
        <w:t>.</w:t>
      </w:r>
    </w:p>
    <w:p>
      <w:pPr>
        <w:pStyle w:val="Heading6"/>
        <w:numPr>
          <w:ilvl w:val="5"/>
          <w:numId w:val="1"/>
        </w:numPr>
        <w:rPr/>
      </w:pPr>
      <w:bookmarkStart w:id="365" w:name="__RefHeading___Toc8001577_1051229030"/>
      <w:bookmarkStart w:id="366" w:name="_Toc134"/>
      <w:bookmarkEnd w:id="365"/>
      <w:r>
        <w:rPr>
          <w:rtl w:val="true"/>
        </w:rPr>
        <w:t>عکوف نزد قبور</w:t>
      </w:r>
      <w:r>
        <w:rPr>
          <w:rtl w:val="true"/>
        </w:rPr>
        <w:t>:</w:t>
      </w:r>
      <w:bookmarkEnd w:id="366"/>
    </w:p>
    <w:p>
      <w:pPr>
        <w:pStyle w:val="BookText"/>
        <w:rPr/>
      </w:pPr>
      <w:r>
        <w:rPr>
          <w:rFonts w:ascii="IRNazanin" w:hAnsi="IRNazanin" w:eastAsia="IRNazanin"/>
          <w:color w:val="111111"/>
          <w:sz w:val="28"/>
          <w:sz w:val="28"/>
          <w:szCs w:val="28"/>
          <w:rtl w:val="true"/>
          <w:lang w:bidi="fa-IR"/>
        </w:rPr>
        <w:t>عكوف یعنی ماندن طولانی نزد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کار با خضوعی که مخصوص خدا است انجام شود، عبادت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اعتکاف نزد قبور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طولانی برای تقرب به مرده و تعظیم و خضوع برای او، با این اعتقاد که مرده می تواند نفعی برساند یا ضرری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اعتکاف شرعاً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طولانی بر سر قبر مرده برای تبرک جستن، با این اعتقاد که صاحب قبر فضیلتی نزد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خود بر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اعتكاف او نزد قبر، مستند به دلیل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بدون تردید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اعتکاف او فقط برای حصول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قصد قربت و اینکه کارش عبادت باشد، به قبرستان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تلاوت قرآن نزد قبر می رود و به دلیل تلاوت قرآن، توقفش نزد قبر طولانی می شود، ولی مقصودش کثرت قرائت قرآن است، نه درنگ </w:t>
      </w:r>
    </w:p>
    <w:p>
      <w:pPr>
        <w:pStyle w:val="BookText"/>
        <w:rPr/>
      </w:pPr>
      <w:r>
        <w:rPr>
          <w:rFonts w:ascii="IRNazanin" w:hAnsi="IRNazanin" w:eastAsia="IRNazanin"/>
          <w:color w:val="111111"/>
          <w:sz w:val="28"/>
          <w:sz w:val="28"/>
          <w:szCs w:val="28"/>
          <w:rtl w:val="true"/>
          <w:lang w:bidi="fa-IR"/>
        </w:rPr>
        <w:t>طولانی نزد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کار او عكوف محسوب می شود، ولی عکوف جاهلیت که در حدیث زیدبن علی</w:t>
      </w:r>
    </w:p>
    <w:p>
      <w:pPr>
        <w:pStyle w:val="BookText"/>
        <w:rPr/>
      </w:pPr>
      <w:r>
        <w:rPr>
          <w:rFonts w:ascii="IRNazanin" w:hAnsi="IRNazanin" w:eastAsia="IRNazanin"/>
          <w:color w:val="111111"/>
          <w:sz w:val="28"/>
          <w:sz w:val="28"/>
          <w:szCs w:val="28"/>
          <w:rtl w:val="true"/>
          <w:lang w:bidi="fa-IR"/>
        </w:rPr>
        <w:t>آمده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دوران جاهلیت، علاوه بر قربانی کردن، سخنان ناروا می گفتند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زید بن علی بر تحریم عكوف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زيارة القبور و ذلك أن المشركين كانوا يأتونها فيعكفون عندها و ينحرون عندها و يقولون هُجرا من القول فلا تفعلوا کفعلکم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رفتن به قبرستان و عکوف و قربانی و سخن بیهوده گفتن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روایت با واو جمع، همه بر هم عطف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تفعلوا كفعلهم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تحریم جمع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تأتوها و تعكفوا و تنحروا و 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يعكفون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عام نیست، بلکه مخصوص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عكوف مشرکان را، که با قربانی و سخن بیهوده همراه بوده، تحریم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لازمه حدیث آن نیست که عکوفی که با درنگ کردن نزد قبور برای تلاوت قرآن یا زیر سایه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 حرام است، بلکه ظاهرش آن است که چون عکوف مشرکان همراه با غرض حرام بوده، شرک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عکوفی که خالی از افعال مشرکان باشد، نهی نشده و تشبیه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لاتفعلوا كفعلکم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نمی شود</w:t>
      </w:r>
      <w:r>
        <w:rPr>
          <w:rFonts w:eastAsia="IRNazanin" w:cs="IRNazanin"/>
          <w:color w:val="111111"/>
          <w:sz w:val="28"/>
          <w:szCs w:val="28"/>
          <w:rtl w:val="true"/>
          <w:lang w:bidi="fa-IR"/>
        </w:rPr>
        <w:t xml:space="preserve">. </w:t>
      </w:r>
      <w:r>
        <w:rPr>
          <w:rStyle w:val="FootnoteAnchor"/>
          <w:rtl w:val="true"/>
        </w:rPr>
        <w:footnoteReference w:id="285"/>
      </w:r>
      <w:bookmarkStart w:id="367" w:name="pg8110_50730"/>
    </w:p>
    <w:p>
      <w:pPr>
        <w:pStyle w:val="Heading6"/>
        <w:numPr>
          <w:ilvl w:val="5"/>
          <w:numId w:val="1"/>
        </w:numPr>
        <w:rPr/>
      </w:pPr>
      <w:bookmarkStart w:id="368" w:name="__RefHeading___Toc8001579_1051229030"/>
      <w:bookmarkStart w:id="369" w:name="_Toc135"/>
      <w:bookmarkEnd w:id="367"/>
      <w:bookmarkEnd w:id="368"/>
      <w:r>
        <w:rPr>
          <w:rtl w:val="true"/>
        </w:rPr>
        <w:t>مسح کردن خاک قبور</w:t>
      </w:r>
      <w:r>
        <w:rPr>
          <w:rtl w:val="true"/>
        </w:rPr>
        <w:t>:</w:t>
      </w:r>
      <w:bookmarkEnd w:id="369"/>
    </w:p>
    <w:p>
      <w:pPr>
        <w:pStyle w:val="BookText"/>
        <w:rPr/>
      </w:pPr>
      <w:r>
        <w:rPr>
          <w:rFonts w:ascii="IRNazanin" w:hAnsi="IRNazanin" w:eastAsia="IRNazanin"/>
          <w:color w:val="111111"/>
          <w:sz w:val="28"/>
          <w:sz w:val="28"/>
          <w:szCs w:val="28"/>
          <w:rtl w:val="true"/>
          <w:lang w:bidi="fa-IR"/>
        </w:rPr>
        <w:t>علامه الحوثى معتقد است شخصی که خاک قبور را مسح می کند، اعتقاد دارد که تبرک جستن به خاک قبور، شفا از مریضی یا دیگر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ناشی از اعتقاد به برتری انبیا و صالحان است که شخص امید دارد خاک قبورشان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شرک نیست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نمی خواهد، بلکه کسی که ادعای شرک بودن دارد، باید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مسح کردن خاک قبور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غلوّ، تجاوز کردن از حدّ مشروع و تدین به زیادتر از امر مشروع،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شرک می دانند در نهی از شرک ورزی به خدا مبالغه کرده اند و به گونهای افراطی مسلمانان را مشرک دانسته اند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علامه الحوثی برای تأیید اندیشه مذکور، به سیره مسلمانان زمان پیامبر صلی الله علیه و آله و سلم استناد کرده اند، که یک روایت برای نمونه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روایتی از اسماء آورده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اسماء هذه جبة رسول الله فاخرجت الى جبة طيالسة كسروانية لها لبنة ديباج و فرجيها مكفوفين بالديباج،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كانت عند عائشة حتى قبضت فلما قبضت، قبضتها و كان</w:t>
      </w:r>
    </w:p>
    <w:p>
      <w:pPr>
        <w:pStyle w:val="BookText"/>
        <w:rPr/>
      </w:pPr>
      <w:r>
        <w:rPr>
          <w:rFonts w:ascii="Amiri" w:hAnsi="Amiri" w:eastAsia="Amiri" w:cs="Amiri"/>
          <w:color w:val="111111"/>
          <w:sz w:val="28"/>
          <w:sz w:val="28"/>
          <w:szCs w:val="28"/>
          <w:rtl w:val="true"/>
          <w:lang w:bidi="ar-SA"/>
        </w:rPr>
        <w:t>النبى يلبسها، فنحن نغسلها للمرضى يستشفى بها؛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اسماء بنت ابی بکر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گشاده و بلند که به دوش می اندازند؛ کسروانیه که </w:t>
      </w:r>
    </w:p>
    <w:p>
      <w:pPr>
        <w:pStyle w:val="BookText"/>
        <w:rPr/>
      </w:pPr>
      <w:r>
        <w:rPr>
          <w:rFonts w:ascii="IRNazanin" w:hAnsi="IRNazanin" w:eastAsia="IRNazanin"/>
          <w:color w:val="111111"/>
          <w:sz w:val="28"/>
          <w:sz w:val="28"/>
          <w:szCs w:val="28"/>
          <w:rtl w:val="true"/>
          <w:lang w:bidi="fa-IR"/>
        </w:rPr>
        <w:t>دارای یقه ای از پارچه ابریشمی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و عقب آن از همان پاره ابریشمی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نزد عایشه بود تا اینکه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من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پیامبر پوشید، من آن را می شستم و از آب آن برای شفای مرض استفاده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روایت برای شرک نبودن خاک قبور، فقره آخر مسح روایت است که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نغسلها للمرضى يستشفى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روایت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گفت آیا می توان کسی را که آب لباس را به امید شفا یا برای دوا استعمال می کند، مشرک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 شود که بین تبرک و شرک تلازم برقرار نیست؛ یعنی هر متبرکی، مشرک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مسح به خاک قبور انبیا و اولیای الهی شرک است؟ چگونه می توان مدعی شد هر مسلمانی که خاک قبور را مسح می کند معتقد است آن خاک می تواند نفعی برساند یا ضرری را دفع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شیعیان که خاک قبر پیامبران و اولیا را مسح می کنند، برای شفا گرفتن و امید به 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 نیستند که خاک قبور می تواند نفعی برساند یا ضرری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مسح کردن خاک قبور ایشان کار معقولی است و کسانی که می گویند شیعیان معتقدند خاک قبور نفع می رساند و ضرری دفع می کند، جز افترا و دشمنی چیز دیگری نیست و هیچ دلیلی بر ادعای خود ندارند</w:t>
      </w:r>
      <w:r>
        <w:rPr>
          <w:rFonts w:eastAsia="IRNazanin" w:cs="IRNazanin"/>
          <w:color w:val="111111"/>
          <w:sz w:val="28"/>
          <w:szCs w:val="28"/>
          <w:rtl w:val="true"/>
          <w:lang w:bidi="fa-IR"/>
        </w:rPr>
        <w:t xml:space="preserve">. </w:t>
      </w:r>
      <w:r>
        <w:rPr>
          <w:rStyle w:val="FootnoteAnchor"/>
          <w:rtl w:val="true"/>
        </w:rPr>
        <w:footnoteReference w:id="287"/>
      </w:r>
      <w:bookmarkStart w:id="370" w:name="pg8110_50732"/>
    </w:p>
    <w:p>
      <w:pPr>
        <w:pStyle w:val="Heading6"/>
        <w:numPr>
          <w:ilvl w:val="5"/>
          <w:numId w:val="1"/>
        </w:numPr>
        <w:rPr/>
      </w:pPr>
      <w:bookmarkStart w:id="371" w:name="__RefHeading___Toc8001581_1051229030"/>
      <w:bookmarkStart w:id="372" w:name="_Toc136"/>
      <w:bookmarkEnd w:id="370"/>
      <w:bookmarkEnd w:id="371"/>
      <w:r>
        <w:rPr>
          <w:rtl w:val="true"/>
        </w:rPr>
        <w:t>صدازدن میت</w:t>
      </w:r>
      <w:r>
        <w:rPr>
          <w:rtl w:val="true"/>
        </w:rPr>
        <w:t>:</w:t>
      </w:r>
      <w:bookmarkEnd w:id="372"/>
    </w:p>
    <w:p>
      <w:pPr>
        <w:pStyle w:val="BookText"/>
        <w:rPr/>
      </w:pPr>
      <w:r>
        <w:rPr>
          <w:rFonts w:ascii="IRNazanin" w:hAnsi="IRNazanin" w:eastAsia="IRNazanin"/>
          <w:color w:val="111111"/>
          <w:sz w:val="28"/>
          <w:sz w:val="28"/>
          <w:szCs w:val="28"/>
          <w:rtl w:val="true"/>
          <w:lang w:bidi="fa-IR"/>
        </w:rPr>
        <w:t>علامه الحوثی احادیثی آورده که در آن به میت خطاب شده است و دلیل بر جواز صدازدن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محضر پیامبر صلی الله علیه و آله سلم بوده، که پیامبر آنان را از اینگونه خطابات منع نکرده است؛ مانند روایتی درباره عثمان بن مظعون که ام العلاء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مظعون از مریضی اش به ما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پرستاری کردیم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 ای گنجاندیم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یا ابا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بر تو که خدا تو را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ام العلاء در محضر پیامبر، شخص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حاکم در مستدرک از انس روایت کرده که حضرت زهرا سلام الله علیها وقتی پدرش رحلت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گریه می کرد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روایتی را ترمذی از پیامبر صلی الله علیه و آله سلم آورده که هر وقت ایشان از قبور اهل مدینه عبور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اهل القبور</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بنابراین، صدازدن میت شرک نیست، برخلاف نظر غالیان در توحید که آن را شرک می دانند</w:t>
      </w:r>
      <w:r>
        <w:rPr>
          <w:rFonts w:eastAsia="IRNazanin" w:cs="IRNazanin"/>
          <w:color w:val="111111"/>
          <w:sz w:val="28"/>
          <w:szCs w:val="28"/>
          <w:rtl w:val="true"/>
          <w:lang w:bidi="fa-IR"/>
        </w:rPr>
        <w:t>.</w:t>
      </w:r>
    </w:p>
    <w:p>
      <w:pPr>
        <w:pStyle w:val="Heading6"/>
        <w:numPr>
          <w:ilvl w:val="5"/>
          <w:numId w:val="1"/>
        </w:numPr>
        <w:rPr/>
      </w:pPr>
      <w:bookmarkStart w:id="373" w:name="__RefHeading___Toc8001583_1051229030"/>
      <w:bookmarkStart w:id="374" w:name="_Toc137"/>
      <w:bookmarkEnd w:id="373"/>
      <w:r>
        <w:rPr>
          <w:rtl w:val="true"/>
        </w:rPr>
        <w:t>هموار کردن قبور</w:t>
      </w:r>
      <w:r>
        <w:rPr>
          <w:rtl w:val="true"/>
        </w:rPr>
        <w:t>:</w:t>
      </w:r>
      <w:bookmarkEnd w:id="37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معتقد است صاف کردن قبور واجب نیست و اگر کسی قبر مرده ای را بالاتر از سطح زمین قرار دهد، در دین بدعت نگذاشته و مشرک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برخی از اندیشمندان سلفی زیدیه </w:t>
      </w:r>
    </w:p>
    <w:p>
      <w:pPr>
        <w:pStyle w:val="BookText"/>
        <w:rPr/>
      </w:pPr>
      <w:r>
        <w:rPr>
          <w:rFonts w:ascii="IRNazanin" w:hAnsi="IRNazanin" w:eastAsia="IRNazanin"/>
          <w:color w:val="111111"/>
          <w:sz w:val="28"/>
          <w:sz w:val="28"/>
          <w:szCs w:val="28"/>
          <w:rtl w:val="true"/>
          <w:lang w:bidi="fa-IR"/>
        </w:rPr>
        <w:t>که معتقدند صاف کردن قبور، سنت نبوی و علوی است و جایز نیست قبور از سطح زمین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آنان روایتی از حضرت علی علیه السلام است که به ابوالهياج اسدی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ابعثک على ما بعثنى عليه رسول الله؟ ان لا تدع قبراً الا سويته ولا صورة الا طمستها؛ امام به این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هستی که من تو را به مأموریتی بفرستم که پیغمبر مرا برای آن مأموریت فرستاد؟ بعد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تصویری را نمی بینی مگر اینکه آن را محو می کنی، هیچ قبری را نمیبینی مگر اینکه آن را تسویه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الحوثى انتقاداتی بر مبنای روایی آنان وارد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ابوالهیاج اسدی را احدی از رجالیون غیر از دو نفر توثیق نکرده اند؛ یکی ابن حیان، که سیره او توثیق راویان مجهول است؛ و دومی عجلی، که افراد زیادی از تابعین مجهول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توثیق این دو نفر نمیتوان اعتماد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قبور در روایت، قبور مشرکان باشد که حضرت علی علیه السلام امر به تسویه قبور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مشرک شایستگی تعظیم ندارد و نمی توان قبور مسلمانان را با قبور مشرکان قیاس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مقصود از قبور در روایت، قبوری بوده که از عهد جاهلیت مانده است که در این صورت همان قاعده قبور کفار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ابوالهياج، فقط درباره قبور معینی بوده که حضرت علی علیه السلام را برای تسویه به آن مکان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 توان آن را به </w:t>
      </w:r>
      <w:bookmarkStart w:id="375" w:name="pg8110_50734"/>
    </w:p>
    <w:p>
      <w:pPr>
        <w:pStyle w:val="BookText"/>
        <w:rPr/>
      </w:pPr>
      <w:bookmarkEnd w:id="375"/>
      <w:r>
        <w:rPr>
          <w:rFonts w:ascii="IRNazanin" w:hAnsi="IRNazanin" w:eastAsia="IRNazanin"/>
          <w:color w:val="111111"/>
          <w:sz w:val="28"/>
          <w:sz w:val="28"/>
          <w:szCs w:val="28"/>
          <w:rtl w:val="true"/>
          <w:lang w:bidi="fa-IR"/>
        </w:rPr>
        <w:t>قبوری که در آینده می آید، تعمیم داد، مگر در صورتی که علت حکم تسویه دانسته شود تا به وسیله آن علت و حکم در قبور آینده قیاس شود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بنابراین، تسویه قبور سنّت نبوی و علوی نیست</w:t>
      </w:r>
      <w:r>
        <w:rPr>
          <w:rFonts w:eastAsia="IRNazanin" w:cs="IRNazanin"/>
          <w:color w:val="111111"/>
          <w:sz w:val="28"/>
          <w:szCs w:val="28"/>
          <w:rtl w:val="true"/>
          <w:lang w:bidi="fa-IR"/>
        </w:rPr>
        <w:t>.</w:t>
      </w:r>
    </w:p>
    <w:p>
      <w:pPr>
        <w:pStyle w:val="Heading6"/>
        <w:numPr>
          <w:ilvl w:val="5"/>
          <w:numId w:val="1"/>
        </w:numPr>
        <w:rPr/>
      </w:pPr>
      <w:bookmarkStart w:id="376" w:name="__RefHeading___Toc8001585_1051229030"/>
      <w:bookmarkStart w:id="377" w:name="_Toc138"/>
      <w:bookmarkEnd w:id="376"/>
      <w:r>
        <w:rPr>
          <w:rtl w:val="true"/>
        </w:rPr>
        <w:t>ساختن بنا بر قبور</w:t>
      </w:r>
      <w:r>
        <w:rPr>
          <w:rtl w:val="true"/>
        </w:rPr>
        <w:t>:</w:t>
      </w:r>
      <w:bookmarkEnd w:id="377"/>
    </w:p>
    <w:p>
      <w:pPr>
        <w:pStyle w:val="BookText"/>
        <w:rPr/>
      </w:pPr>
      <w:r>
        <w:rPr>
          <w:rFonts w:ascii="IRNazanin" w:hAnsi="IRNazanin" w:eastAsia="IRNazanin"/>
          <w:color w:val="111111"/>
          <w:sz w:val="28"/>
          <w:sz w:val="28"/>
          <w:szCs w:val="28"/>
          <w:rtl w:val="true"/>
          <w:lang w:bidi="fa-IR"/>
        </w:rPr>
        <w:t>دیدگاه علامه الحوثی درباره ساختن قبه و بارگاه بر قبور انبیا و اولیا، حرمت و عدم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تبیین دیدگاهش، روش سلبی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 بررسی و نقد مبانی روایی سلفیان آنها را از جهت سند و دلالت بر مدعایشان، ضعیف دانسته و دیدگاه ضمنی اش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سلفی زیدیه، از جمله مقبل بن هادي الوادعى ادعا کرده اند سنّت نبوی، نساختن بنا بر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برخی روایات را دلیل بر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از جابر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ان يجصص القبر و ان يقعد عليه و ان يبنى عليه؛ پیامبر گچکاری قبر و نشستن بر قبر و بنای بر قبر را نهی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ابوسعید خدری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النبى نهيان يبنى على القبر؛ همانا پیامبر نهی کرده از اینکه بر قبر بنایی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از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ان يبنى على القبر او يجصص؛ پیامبر از بنای بر قبر و گچکاری آن نهی کرده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به این روایات چنین پاسخ می دهد راوی روایت اول، ابوزبیر است که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در چاپ دوم از انتشارات </w:t>
      </w:r>
    </w:p>
    <w:p>
      <w:pPr>
        <w:pStyle w:val="BookText"/>
        <w:rPr/>
      </w:pPr>
      <w:r>
        <w:rPr>
          <w:rFonts w:ascii="IRNazanin" w:hAnsi="IRNazanin" w:eastAsia="IRNazanin"/>
          <w:color w:val="111111"/>
          <w:sz w:val="28"/>
          <w:sz w:val="28"/>
          <w:szCs w:val="28"/>
          <w:rtl w:val="true"/>
          <w:lang w:bidi="fa-IR"/>
        </w:rPr>
        <w:t xml:space="preserve">دارالفکر با سند دیگری روایت شده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آمده و او را نمی شناسیم و توثیق سلفیان را قبول نداریم؛ و نیز در اسناد این حدیث فرد شامی و بصری وجود دارد و چون در بصره و شام،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بوده است، نمی توان به این روایت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به قصد تخریب قبور اهل بیت علیهم السلام این روایات جعل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از جهت سند معلول است 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احمد بن حنبل این روایت را به دو سند نقل کرده که در یکی از اسناد ام سلمه وجود دارد و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ام سلمه در سند حدیث نباشد و حتی به غلط در سند اول آمده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روایات، بر نهی از ساختن قبه بر قبور،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ضعف سندی، از لحاظ دلالتی هم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دلالتی از آن رو است که در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يبنى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معنای حقیقی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بالابودن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بنای بر قبور این است که دیوار یا بنایی بر بالای خود قبر بنا شود یا از گودی قبر دیواری بالا رود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نهی این روایات بر بنایی که اطراف قبر ساخته می شود به دلایل مختلفی از قبيل جلوگیری از باران یا احترام به صاحب 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دلالت کند،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معنای حقیقی استعمال شده که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78" w:name="pg8110_50736"/>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صحیح بودن، این گونه تفسیر می شوند که نهی به اطراف قبر تعلق نگرفته است</w:t>
      </w:r>
      <w:r>
        <w:rPr>
          <w:rFonts w:eastAsia="IRNazanin" w:cs="IRNazanin"/>
          <w:color w:val="111111"/>
          <w:sz w:val="28"/>
          <w:szCs w:val="28"/>
          <w:rtl w:val="true"/>
          <w:lang w:bidi="fa-IR"/>
        </w:rPr>
        <w:t xml:space="preserve">. </w:t>
      </w:r>
      <w:r>
        <w:rPr>
          <w:rStyle w:val="FootnoteAnchor"/>
          <w:rtl w:val="true"/>
        </w:rPr>
        <w:footnoteReference w:id="291"/>
      </w:r>
    </w:p>
    <w:p>
      <w:pPr>
        <w:pStyle w:val="Heading6"/>
        <w:numPr>
          <w:ilvl w:val="5"/>
          <w:numId w:val="1"/>
        </w:numPr>
        <w:rPr/>
      </w:pPr>
      <w:bookmarkStart w:id="379" w:name="__RefHeading___Toc8001587_1051229030"/>
      <w:bookmarkStart w:id="380" w:name="_Toc139"/>
      <w:bookmarkEnd w:id="379"/>
      <w:r>
        <w:rPr>
          <w:rtl w:val="true"/>
        </w:rPr>
        <w:t>شفاعت</w:t>
      </w:r>
      <w:r>
        <w:rPr>
          <w:rtl w:val="true"/>
        </w:rPr>
        <w:t>:</w:t>
      </w:r>
      <w:bookmarkEnd w:id="380"/>
    </w:p>
    <w:p>
      <w:pPr>
        <w:pStyle w:val="BookText"/>
        <w:rPr/>
      </w:pPr>
      <w:r>
        <w:rPr>
          <w:rFonts w:ascii="IRNazanin" w:hAnsi="IRNazanin" w:eastAsia="IRNazanin"/>
          <w:color w:val="111111"/>
          <w:sz w:val="28"/>
          <w:sz w:val="28"/>
          <w:szCs w:val="28"/>
          <w:rtl w:val="true"/>
          <w:lang w:bidi="fa-IR"/>
        </w:rPr>
        <w:t>علامه الحوثى شفاعت را مخصوص خدا و کسی که خدا به او اجازه دهد، می داند و برای ادعای خود به آیاتی استناد کرده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از دیدگاه او، فقط مؤمنان شامل شفاعت می شوند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این حدیث را که پیامبر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شامل اهل کبایر از امتم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منحرف جعل کرده اند تا توجیهی برای ظلم و فساد حاکمان و طرفداران آنها باشد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اگر روایت صحیح باشد، برای تعجیل در حسابرسی است یا اجمال دارد، که اجمال آن به دلیل مشفوع فیه است که ذکر نشده است؛ یا اجمال آن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کبایر یا عبادات بزرگی است که انجام دادن آن برای نفس مشقت دارد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بِالصَّبْرِ وَالصَّلَاةِ وَإِنَّهَا لَكَبِيرَة إِلَّا عَلَى الْخَاشعین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دلالت دارد که کبایر برای طاعات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صورت، معنا این می شود که شفاعت من برای کسانی است که عبادات </w:t>
      </w:r>
      <w:bookmarkStart w:id="381" w:name="pg8110_50737"/>
    </w:p>
    <w:p>
      <w:pPr>
        <w:pStyle w:val="BookText"/>
        <w:rPr/>
      </w:pPr>
      <w:bookmarkEnd w:id="381"/>
      <w:r>
        <w:rPr>
          <w:rFonts w:ascii="IRNazanin" w:hAnsi="IRNazanin" w:eastAsia="IRNazanin"/>
          <w:color w:val="111111"/>
          <w:sz w:val="28"/>
          <w:sz w:val="28"/>
          <w:szCs w:val="28"/>
          <w:rtl w:val="true"/>
          <w:lang w:bidi="fa-IR"/>
        </w:rPr>
        <w:t>بزرگی را انجام می دهند که انجام دادن آن برای نفس مشقت دارد؛ یا مراد از کباير، معصیت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پیامبرصلی الله علیه و آله و سلم بعید است که امت را به گناهان کبیره فریب دهد و در عین حال، با شفاعت از عقوبت ایمن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استعمال کبایر در معصیت و گناه کبیره استعمالی نیست که در شریعت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استعمال را عرف ایجاد کرده که برای تفسیر آن باید به لغت عرب مراجعه کرد، نه اهل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آن در معصیت، نیازمند قرینه یا مضاف الیه بودن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اجمال دارد و از متشابهات است</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82" w:name="__RefHeading___Toc8001589_1051229030"/>
      <w:bookmarkStart w:id="383" w:name="_Toc140"/>
      <w:bookmarkEnd w:id="382"/>
      <w:r>
        <w:rPr>
          <w:rtl w:val="true"/>
        </w:rPr>
        <w:t>حوثیان و ادیان ابراهیمی</w:t>
      </w:r>
      <w:bookmarkEnd w:id="383"/>
    </w:p>
    <w:p>
      <w:pPr>
        <w:pStyle w:val="Heading4"/>
        <w:numPr>
          <w:ilvl w:val="3"/>
          <w:numId w:val="1"/>
        </w:numPr>
        <w:rPr/>
      </w:pPr>
      <w:bookmarkStart w:id="384" w:name="__RefHeading___Toc8001591_1051229030"/>
      <w:bookmarkStart w:id="385" w:name="_Toc141"/>
      <w:bookmarkEnd w:id="384"/>
      <w:r>
        <w:rPr>
          <w:rtl w:val="true"/>
        </w:rPr>
        <w:t>اشاره</w:t>
      </w:r>
      <w:r>
        <w:rPr>
          <w:rtl w:val="true"/>
        </w:rPr>
        <w:t>:</w:t>
      </w:r>
      <w:bookmarkEnd w:id="385"/>
    </w:p>
    <w:p>
      <w:pPr>
        <w:pStyle w:val="BookText"/>
        <w:rPr/>
      </w:pPr>
      <w:r>
        <w:rPr>
          <w:rFonts w:ascii="IRNazanin" w:hAnsi="IRNazanin" w:eastAsia="IRNazanin"/>
          <w:color w:val="111111"/>
          <w:sz w:val="28"/>
          <w:sz w:val="28"/>
          <w:szCs w:val="28"/>
          <w:rtl w:val="true"/>
          <w:lang w:bidi="fa-IR"/>
        </w:rPr>
        <w:t>در این قسمت، دیدگاه حسين الحوثى و علامه الحوثي درباره اهل کتاب تبیین می شود که آنان را به اوصافی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رهبر و مفتی انصارالله از اهل کتاب، افراطیون آنان و صهیونیسم است که در فصل سیاسی مواضع و رویکردهای انصارالله در برابر یهود و صهیونیسم به تفصیل خواهد آمد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اهل کتاب، خدای متعال ولایت پذیری و پیروی مؤمنان از یهود و نصارا را متذکّر شده و آنها را توبیخ و سرزنش کرده است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آیه با </w:t>
      </w:r>
    </w:p>
    <w:p>
      <w:pPr>
        <w:pStyle w:val="BookText"/>
        <w:rPr/>
      </w:pPr>
      <w:r>
        <w:rPr>
          <w:rFonts w:ascii="IRNazanin" w:hAnsi="IRNazanin" w:eastAsia="IRNazanin"/>
          <w:color w:val="111111"/>
          <w:sz w:val="28"/>
          <w:sz w:val="28"/>
          <w:szCs w:val="28"/>
          <w:rtl w:val="true"/>
          <w:lang w:bidi="fa-IR"/>
        </w:rPr>
        <w:t>خطاب به مؤمنان شروع شده، سپس می فرماید یهود و نصارا را اولیای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حوثی، ویژگی های یهودیان و مسیحیان افراطی را برشمرده اند تا مسلمان بابصیرت، آنان را اولیای باطنی و ظاهری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شنونده دروغ و خورنده مال حرام اند</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در آیه قرآن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توصيف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واژه، علاوه بر شنیدن دروغ، ترتیب اثر دادن و انتشار آن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اهل کتاب منحرف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حق؛ که بر باطل، ردای حق می پوشانند و ادعای حق می کنند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همان طور که خدا آنان را به این ویژگی توصیف کرده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زیرا بر اثر ظلم و کفران نعمت مقام نبوت و حکومت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مایل نیستند این موقعیت الهی به دست کس دیگری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w:t>
      </w:r>
      <w:r>
        <w:rPr>
          <w:rStyle w:val="FootnoteAnchor"/>
          <w:rtl w:val="true"/>
        </w:rPr>
        <w:footnoteReference w:id="303"/>
      </w:r>
      <w:r>
        <w:rPr>
          <w:rFonts w:ascii="IRNazanin" w:hAnsi="IRNazanin" w:eastAsia="IRNazanin"/>
          <w:color w:val="111111"/>
          <w:sz w:val="28"/>
          <w:sz w:val="28"/>
          <w:szCs w:val="28"/>
          <w:rtl w:val="true"/>
          <w:lang w:bidi="fa-IR"/>
        </w:rPr>
        <w:t>نیز به این صفت آنها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آنان چیزهایی خلاف آنچه در کتاب مقدس آمده بود، به خدا نسبت می دادند و با زبان خود حقایق را تحریف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تحریف به شکل غلوّ در توحید و معارف دین</w:t>
      </w:r>
    </w:p>
    <w:p>
      <w:pPr>
        <w:pStyle w:val="BookText"/>
        <w:rPr/>
      </w:pPr>
      <w:r>
        <w:rPr>
          <w:rFonts w:ascii="IRNazanin" w:hAnsi="IRNazanin" w:eastAsia="IRNazanin"/>
          <w:color w:val="111111"/>
          <w:sz w:val="28"/>
          <w:sz w:val="28"/>
          <w:szCs w:val="28"/>
          <w:rtl w:val="true"/>
          <w:lang w:bidi="fa-IR"/>
        </w:rPr>
        <w:t>ظهور پیدا کرده است و گاه در مبحث خداشناسی، قائل به تشبیه شده اند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روی گردانی هر مسلمان از اسلام؛ در تعامل با اهل کتاب باید به این صفت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تَرْضَى عَنک الْيَهُودُ وَلاَ النَّصَارَى حَتَّى تَتَّبِعَ مِلَّتَهُمْ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به این صفت تصریح کرده، که حاکی از آن است که یهود و نصارا هیچ گاه از فردی خشنود نخواهند شد، هرچند مطابق میل و خواسته آنان عمل کند؛ فقط وقتی راضی خواهند شد که از دین اسلام و امتی که در آن هست،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دیگری نگریست؛ تا زمانی که شخص، نفس خود و علقه اش به دین اسلام را رها نکند و خود را یهودی و نصرانی نبیند، هرگز او را جزء خود ندانسته، یهودی و نصرانی نمی پندارند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تعالیم کتب آسمانی؛ زیرا آنان که مخاطب اصلی کتاب آسمانی اند و رسالت تبلیغ را بر عهده دارند در کتاب آسمانی اختلاف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منشأ اختلاف را ظلم و ستم ایشان دانسته اند، نه اینکه در تعالیم الهی قصور یا کوتاهی ای از انبیای الهی باشد، ولی حسین الحوثى منشأ اختلاف را آگاهی پیروان کتب آسمانی دانسته که آگاهانه گفتار پیامبران را تأویل می کردند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طراح فساد سیاسی و اجتماعی در کشورهای اسلامی هستند، با این هدف که حاکمیت اسلامی را فاسد جلوه داده، خود را منجی مسلمانان از این فساد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مشروعیت دادن به خود می کوشند خدمت رسانی بیشتری به جوامع اسلامی داشته باشند تا مسلمانان هم آنها را بپذیرند و القا کنند که ملاک مشروعیت در حاکمان، خدمت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خدمت کند، باید حاکم شود؛ و ملاک، دیانت در حاکمان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صورت، اگر یهود بر جوامع اسلامی مسلّط شود، با دستان خودش مسلمانان را شکنجه خواهد کرد و دنیای فاسد با زندگی ذلیلانه به همراه خواری و اهانت، تحت رهبری یهود، نصیب مسلمانان و کشورهای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یهودیان مبتکر تولید بدترین وسایل شکنجه مسلمانان و هر انسان آزاده ای هستند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86" w:name="pg8110_50741"/>
    </w:p>
    <w:p>
      <w:pPr>
        <w:pStyle w:val="Heading4"/>
        <w:numPr>
          <w:ilvl w:val="3"/>
          <w:numId w:val="1"/>
        </w:numPr>
        <w:rPr/>
      </w:pPr>
      <w:bookmarkStart w:id="387" w:name="__RefHeading___Toc8001593_1051229030"/>
      <w:bookmarkStart w:id="388" w:name="_Toc142"/>
      <w:bookmarkEnd w:id="386"/>
      <w:bookmarkEnd w:id="387"/>
      <w:r>
        <w:rPr>
          <w:rtl w:val="true"/>
        </w:rPr>
        <w:t>مواضع فقهی</w:t>
      </w:r>
      <w:bookmarkEnd w:id="388"/>
    </w:p>
    <w:p>
      <w:pPr>
        <w:pStyle w:val="BookText"/>
        <w:rPr/>
      </w:pPr>
      <w:r>
        <w:rPr>
          <w:rFonts w:ascii="IRNazanin" w:hAnsi="IRNazanin" w:eastAsia="IRNazanin"/>
          <w:color w:val="111111"/>
          <w:sz w:val="28"/>
          <w:sz w:val="28"/>
          <w:szCs w:val="28"/>
          <w:rtl w:val="true"/>
          <w:lang w:bidi="fa-IR"/>
        </w:rPr>
        <w:t>زیدیه، همچون دیگر مذاهب اسلامی، مکتب فقهی دارد و می توان به مكاتب فقهى عراق، قاسمیه، هادویه و ناصریه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عالمان زیدی در زمینه فقه صاحب تألیف اند ولی پرداختن به سیر تطور فقه زیدی و تألیفات فقهی عالمان آن، از حوصله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مذهب زیدیه همانند مذاهب دیگر، مکاتب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فقه زیدیه تحت تأثیر آموزه های اهل سنت، به ویژه فقه حنفی، قرار گرفته است ولی این بدان معنا نیست که فقه زیدی همان فقه حنفی است، چراکه زیدیه دارای میراثی عظیم از فقه و فقیهان است که مظلوم واقع شده و فعالیت پژوهشی جدی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اثر پذیری زیدیان از فقه حنفی و فاصله گرفتن آنها از فقه شیعی موضوعی طولانی است، ولی به طور خلاصه باید گفت اولویت مبارزه مسلحانه و توجه نکردن به تقویت بنیان های فکری و علمی زیدیان و محرومیت آنان از معارف اهل بیت علیهم السلام موجب خلأ جدی فکری در جامعه زیدی شد و به مرور آنان را به سوی اهل سنت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می توان گفت زیدیان در فقه به سه دلیل عمده و مهم، از فقه حنفی در برخی مبانی فکری و مسائل فقهی تأثیر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نزدیکترین فقه به جریان عقل گرا، ابوحنیفه و فقه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سه فقه مالکی، شافعی و حنبلی، حدیث گرا هستند؛ به خصوص</w:t>
      </w:r>
    </w:p>
    <w:p>
      <w:pPr>
        <w:pStyle w:val="BookText"/>
        <w:rPr/>
      </w:pPr>
      <w:r>
        <w:rPr>
          <w:rFonts w:ascii="IRNazanin" w:hAnsi="IRNazanin" w:eastAsia="IRNazanin"/>
          <w:color w:val="111111"/>
          <w:sz w:val="28"/>
          <w:sz w:val="28"/>
          <w:szCs w:val="28"/>
          <w:rtl w:val="true"/>
          <w:lang w:bidi="fa-IR"/>
        </w:rPr>
        <w:t>فقه احمد بن حنبل که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 حنفیه، فقهی عقل گرا است و با توجه به اینکه زیدیان در قرون متقدم در کلام به معتزله عقل گرا گرایش یافتند، به طور طبیعی در عرصه فقه، با فقه ابوحنیفه و شاگردان وی، قرابت فکری بیشتری احساس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شخصیتی انقلابی و جزء کسانی بود که به نهضت های علویان کمک کرد و حتی در نهضت خود زیدبن علی و به طور خاص در نهضت ابراهیم بن عبدالله فتوا داد و کمک های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را باید جزء فقهای انقلابی به شمار بیاوریم که زیر بار حکومت های اموی و عباسی، مثل هشام بن عبدالملک و منصور دوانیقی، نرفت و دلیل مرگش نیز مخالفت با این حاکمان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حضور زیدیان و حنفیان در قرن دوم و سوم که هر دوی آنها در عراق حضوری جدی و فعال داشتند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فقه زیدیه صرفاً مجموعه ای از فتاوی است که مجموعه فتاوای علامه مجدالدین المؤیدی از این قبیل است؛ چراکه باب اجتهاد مفتوح است و هر عالم مجتهدی می تواند فتوا دهد و مقلدانش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تلاش عالمان و رهبران جنبش حوثیان بر احیای آموزه های اصیل زیدیه و تأکید بر نفی آموزه های فقه حنفی است؛ چراکه زیدیان در طول تاریخ به دلایلی، علی رغم اشتراکات بسیار عقیدتی </w:t>
      </w:r>
      <w:bookmarkStart w:id="389" w:name="pg8110_50743"/>
    </w:p>
    <w:p>
      <w:pPr>
        <w:pStyle w:val="BookText"/>
        <w:rPr/>
      </w:pPr>
      <w:bookmarkEnd w:id="389"/>
      <w:r>
        <w:rPr>
          <w:rFonts w:ascii="IRNazanin" w:hAnsi="IRNazanin" w:eastAsia="IRNazanin"/>
          <w:color w:val="111111"/>
          <w:sz w:val="28"/>
          <w:sz w:val="28"/>
          <w:szCs w:val="28"/>
          <w:rtl w:val="true"/>
          <w:lang w:bidi="fa-IR"/>
        </w:rPr>
        <w:t>با امامیه، به سوی اهل سنت سوق پیدا کردند، به گونه ای که فقه زیدی شباهت بسیاری به فقه حنفی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جنبش الحوثی با درک این اثر پذیری می کوشند بار دیگر بر مبنای اجتهاد از منابع اصیل زیدی، این معارف را احیا کنند و از این رو حتی به برخی منابع روایی اهل سنت، مانند صحیح بخاری و مسلم، انتقاد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فقهی این جنبش با مراجعه به آثار مکتوب علامه بدرالدين الحوثي، رهبر معنوی، مرشد و مفتی انصارالله،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با حی علی خیر العمل، آمین نگفتن، آزاد گذاشتن دست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و مواضع فقهی علامه الحوثی است که بر اساس آن می توان نتیجه گرفت که 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آنان در دوران حاضر، گرایش شیعی زیدی دارد</w:t>
      </w:r>
      <w:r>
        <w:rPr>
          <w:rFonts w:eastAsia="IRNazanin" w:cs="IRNazanin"/>
          <w:color w:val="111111"/>
          <w:sz w:val="28"/>
          <w:szCs w:val="28"/>
          <w:rtl w:val="true"/>
          <w:lang w:bidi="fa-IR"/>
        </w:rPr>
        <w:t>.</w:t>
      </w:r>
    </w:p>
    <w:p>
      <w:pPr>
        <w:pStyle w:val="Heading3"/>
        <w:numPr>
          <w:ilvl w:val="2"/>
          <w:numId w:val="1"/>
        </w:numPr>
        <w:rPr/>
      </w:pPr>
      <w:bookmarkStart w:id="390" w:name="__RefHeading___Toc8001595_1051229030"/>
      <w:bookmarkStart w:id="391" w:name="_Toc143"/>
      <w:bookmarkEnd w:id="390"/>
      <w:r>
        <w:rPr>
          <w:rtl w:val="true"/>
        </w:rPr>
        <w:t>عبادات</w:t>
      </w:r>
      <w:bookmarkEnd w:id="391"/>
    </w:p>
    <w:p>
      <w:pPr>
        <w:pStyle w:val="Heading4"/>
        <w:numPr>
          <w:ilvl w:val="3"/>
          <w:numId w:val="1"/>
        </w:numPr>
        <w:rPr/>
      </w:pPr>
      <w:bookmarkStart w:id="392" w:name="__RefHeading___Toc8001597_1051229030"/>
      <w:bookmarkStart w:id="393" w:name="_Toc144"/>
      <w:bookmarkEnd w:id="392"/>
      <w:r>
        <w:rPr>
          <w:rtl w:val="true"/>
        </w:rPr>
        <w:t>وضو</w:t>
      </w:r>
      <w:r>
        <w:rPr>
          <w:rtl w:val="true"/>
        </w:rPr>
        <w:t>:</w:t>
      </w:r>
      <w:bookmarkEnd w:id="39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الحوثي درباره مسح پا، آرای فق های مکتب را متذکر می شود که زیدبن علی از جد بزرگوارش روایتی آورده که رسول خدا صلی الله علیه و آله و سلم قبل از نزول آیه مذکور، مسح می کرد اما هنگامی که آن آیه نازل شد، دیگر مسح نکرد، و هادى الى الحق در الأحكام، اجماع اهل بیت علیهم السلام را آورده که رسول خدا بر کفش و پا و مقنعه و عمامه و کلاه مسح نمی کرد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علامه الحوثی به صراحت دیدگاهش را درباره مسح پا بیان نکرده ولی با آوردن </w:t>
      </w:r>
      <w:bookmarkStart w:id="394" w:name="pg8110_50744"/>
    </w:p>
    <w:p>
      <w:pPr>
        <w:pStyle w:val="BookText"/>
        <w:rPr/>
      </w:pPr>
      <w:bookmarkEnd w:id="394"/>
      <w:r>
        <w:rPr>
          <w:rFonts w:ascii="IRNazanin" w:hAnsi="IRNazanin" w:eastAsia="IRNazanin"/>
          <w:color w:val="111111"/>
          <w:sz w:val="28"/>
          <w:sz w:val="28"/>
          <w:szCs w:val="28"/>
          <w:rtl w:val="true"/>
          <w:lang w:bidi="fa-IR"/>
        </w:rPr>
        <w:t>این دو روایت می توان نتیجه گرفت که دیدگاه فقهی او مسح بر پا نیست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طبق دیدگاه فقهی علامه الحوثی، گناهانی که اعمال را از بین می برند، وضو را باطل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نظریه اش برخی آیات درباره حبط عمل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همچنین، مبنای دیگر او دیدگاه هادی الی الحق در الأحکام است که</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فردی دروغی بگوید، واجب است وضویش را اعاده کند، و نیز حكم من درباره کسی که ناسزا و دشنام بگوید و ستم و توهین کند نیز چنین است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علامه الحوثى لمس کردن آلت تناسلی را از مبطلات وضو نمی داند و استناد به سخن امام علی علیه السلام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فرقی ندارد که بینی یا عورتم را لمس کنم</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395" w:name="__RefHeading___Toc8001599_1051229030"/>
      <w:bookmarkStart w:id="396" w:name="_Toc145"/>
      <w:bookmarkEnd w:id="395"/>
      <w:r>
        <w:rPr>
          <w:rtl w:val="true"/>
        </w:rPr>
        <w:t>تیمم</w:t>
      </w:r>
      <w:r>
        <w:rPr>
          <w:rtl w:val="true"/>
        </w:rPr>
        <w:t>:</w:t>
      </w:r>
      <w:bookmarkEnd w:id="3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وقت نماز دسترسی به آب نداشته باشد، باید نماز را از اول وقت به تأخیر بیندازد تا با آب وضو بگیرد و نماز را در وقت آن به جا آورد و نمیتواند در اول وقت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به وضو امر شده و </w:t>
      </w:r>
      <w:bookmarkStart w:id="397" w:name="pg8110_50745"/>
    </w:p>
    <w:p>
      <w:pPr>
        <w:pStyle w:val="BookText"/>
        <w:rPr/>
      </w:pPr>
      <w:bookmarkEnd w:id="397"/>
      <w:r>
        <w:rPr>
          <w:rFonts w:ascii="IRNazanin" w:hAnsi="IRNazanin" w:eastAsia="IRNazanin"/>
          <w:color w:val="111111"/>
          <w:sz w:val="28"/>
          <w:sz w:val="28"/>
          <w:szCs w:val="28"/>
          <w:rtl w:val="true"/>
          <w:lang w:bidi="fa-IR"/>
        </w:rPr>
        <w:t>می تواند در وقت نماز،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تیمم در دیدگاه علامه الحوثی، مسح کردن دستان تا آرنج است و به دو روایت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زید بن علی از علی بن ابی طالب علیه السلام آورده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تیمم دو 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برای صورت و یک ضربه برای دو دست تا آرنج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هادى الى الحق در الاحکام با سند دیگری از علی علیه السلام روایت کرده که شیوه تیمم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دو دست 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398" w:name="__RefHeading___Toc8001601_1051229030"/>
      <w:bookmarkStart w:id="399" w:name="_Toc146"/>
      <w:bookmarkEnd w:id="398"/>
      <w:r>
        <w:rPr>
          <w:rtl w:val="true"/>
        </w:rPr>
        <w:t xml:space="preserve">اذان با </w:t>
      </w:r>
      <w:r>
        <w:rPr>
          <w:rtl w:val="true"/>
        </w:rPr>
        <w:t>«</w:t>
      </w:r>
      <w:r>
        <w:rPr>
          <w:rtl w:val="true"/>
        </w:rPr>
        <w:t>حی علی خیر العمل</w:t>
      </w:r>
      <w:r>
        <w:rPr>
          <w:rtl w:val="true"/>
        </w:rPr>
        <w:t>»:</w:t>
      </w:r>
      <w:bookmarkEnd w:id="39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فقهی علامه الحوثى، جزء اذان است که در زمان رسول خدا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شیوه اذان، ایشان به دو روایت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ابوبکر مقری روایتی از ابومحذوره، مؤذن پیامبر صلی الله علیه و آله و سلم، می آورد که رسول خدا صلی الله علیه و آله و سلم به من یاد داد که اذان چنین است که الان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Style w:val="FootnoteAnchor"/>
          <w:rtl w:val="true"/>
        </w:rPr>
        <w:footnoteReference w:id="316"/>
      </w:r>
      <w:r>
        <w:rPr>
          <w:rFonts w:ascii="Amiri" w:hAnsi="Amiri" w:eastAsia="Amiri" w:cs="Amiri"/>
          <w:color w:val="111111"/>
          <w:sz w:val="28"/>
          <w:sz w:val="28"/>
          <w:szCs w:val="28"/>
          <w:rtl w:val="true"/>
          <w:lang w:bidi="ar-SA"/>
        </w:rPr>
        <w:t xml:space="preserve">اشهد ان لا اله الا الله، اشهد ان لا اله الا الله، اشهد ان محمدا رسول الله، اشهد ان محمدا رسول الله،حى على الصلاة، حي على الصلاة، حي على الفلاح، </w:t>
      </w:r>
    </w:p>
    <w:p>
      <w:pPr>
        <w:pStyle w:val="BookText"/>
        <w:rPr/>
      </w:pPr>
      <w:r>
        <w:rPr>
          <w:rFonts w:ascii="IRNazanin" w:hAnsi="IRNazanin" w:eastAsia="IRNazanin"/>
          <w:color w:val="111111"/>
          <w:sz w:val="28"/>
          <w:sz w:val="28"/>
          <w:szCs w:val="28"/>
          <w:rtl w:val="true"/>
          <w:lang w:bidi="fa-IR"/>
        </w:rPr>
        <w:t>حى على الفلاح، حي على خير العمل، حي على خير العمل، الله اكبر، الله اكبر،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پیامبر صلی الله علیه و آله و سلم آمده که به مؤذنان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و ابومحذوره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اذان را با حی علی خیر العمل بگویند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مبنای فقهی علامه بدرالدین روایتی از امام هادی الی الحق در کتاب الاحکام است که گفته نظر صحیح، گفتن 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دوره رسول خدا در اذان استفاده می شد و ترک نمی شد، مگر زمان عمر بن خطاب که گفتن آن را در اذان ممنوع کرد و دستور داد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در مسند زیدبن علی و امالی احمد بن عیسی با سند متفاوت از امام زین العابدین علیه السلام آمده که امام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خير العمل، 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 که این را عمر از اذان برداشت</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که مبنای فقهی علامه الحوثي قرار گرفته، داستان بیعت قاسم 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امامت با او بیعت کردند، قاسم رسی به یکی از حاضران دستور داد اذان بگوید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علی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این چنین بر پیامبر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w:t>
      </w:r>
    </w:p>
    <w:p>
      <w:pPr>
        <w:pStyle w:val="BookText"/>
        <w:rPr/>
      </w:pPr>
      <w:r>
        <w:rPr>
          <w:rFonts w:ascii="IRNazanin" w:hAnsi="IRNazanin" w:eastAsia="IRNazanin"/>
          <w:color w:val="111111"/>
          <w:sz w:val="28"/>
          <w:sz w:val="28"/>
          <w:szCs w:val="28"/>
          <w:rtl w:val="true"/>
          <w:lang w:bidi="fa-IR"/>
        </w:rPr>
        <w:t>دیگر علامه الحوثی اجماع اهل بیت علیهم السلام است، و اجماع حجّتی است که باید از آن پیروی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مقبل بن هادی الوادعی، زیدی سلفی، این تعبیر را جزء اذان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او این است که اهل حدیث، صیغه اذان و اقامه را به گونه ای روایت کرده اند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سه روایت این تعبیر آورده شده است؛ اولی روایتی که از عبدالله بن عمر رسیده و او گاهی مؤذن خود را امر می کرده تا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سیره زندگانی علی بن حسین علیه السلام است که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است؛ روایت سوم، روایتی از ابی امامة بن سهل است که این ذکر را در اذان 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نبوده و سنّت پیامبر نیست، بلکه بدعتی در سیره صحابه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اندیشه او را بررسی و نقد کرده، و گفته روایت رسیده از اهل حدیث را در صحیح بخاری نیافتم و گفتار او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محدثان چنین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تدلیس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عبدالله بن عمر مرفوع نیست، ولی مقبل تأکید بر رفع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عبدالله بن عمر در دیدگاه اسلاف مقبل از جمله کسانی است که به تمسک و پایبندی بر سنّت، و عدول وی از اجتهاد به رأی </w:t>
      </w:r>
      <w:bookmarkStart w:id="400" w:name="pg8110_50748"/>
    </w:p>
    <w:p>
      <w:pPr>
        <w:pStyle w:val="BookText"/>
        <w:rPr/>
      </w:pPr>
      <w:bookmarkEnd w:id="400"/>
      <w:r>
        <w:rPr>
          <w:rFonts w:ascii="IRNazanin" w:hAnsi="IRNazanin" w:eastAsia="IRNazanin"/>
          <w:color w:val="111111"/>
          <w:sz w:val="28"/>
          <w:sz w:val="28"/>
          <w:szCs w:val="28"/>
          <w:rtl w:val="true"/>
          <w:lang w:bidi="fa-IR"/>
        </w:rPr>
        <w:t>شهرت دارد و این روایت او از باب تمسک وی به سنّت پیامبر و عدول از رأی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الحوثی می گوید سیره امام علی بن حسین علیه السلام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اذان و اقامه و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بزرگ اهل بیت علیهم السلام و در نهایت دانش و عقل و پارسایی و پایبندی به پیروی از سنّت جد گرامی اش پیامبر صلی الله علیه و آله و سلم است و هر روز اذان را در مدینه محل نزول وحی می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مصنف نمی گوید عمل امام زین العابدین علیه السلام بدعت است، بلکه در این خصوص عملکرد امام به نوعی در مجرای روایت مرفوع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الحوثی می گوید ابوامامه از انصار است و در عصر پیامبر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وی نزدیک به روایت اهل شهر مدینه است که اذان را در عصر پیامبر، هرچند کودک بوده،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اینکه وی از اصحاب پیامبر به شمار می رود یا خیر، اختلاف نظر وجود دارد و این نکته منافاتی با شنیدن اذان و تعقل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اذان هر روز تکرار می شده و صدای مؤذن به ابی امامة بن سهل می رسیده است</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401" w:name="__RefHeading___Toc8001603_1051229030"/>
      <w:bookmarkStart w:id="402" w:name="_Toc147"/>
      <w:bookmarkEnd w:id="401"/>
      <w:r>
        <w:rPr>
          <w:rtl w:val="true"/>
        </w:rPr>
        <w:t>آمین نگفتن</w:t>
      </w:r>
      <w:r>
        <w:rPr>
          <w:rtl w:val="true"/>
        </w:rPr>
        <w:t>:</w:t>
      </w:r>
      <w:bookmarkEnd w:id="40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آمین گفتن بعد از سوره حمد در نماز یکی از مباحثی است که اهل سنت ادعا می کنند روش و سنّت رسول خدا است و مردم را به خواندن آن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الحوثی این ادعا را بی پایه </w:t>
      </w:r>
    </w:p>
    <w:p>
      <w:pPr>
        <w:pStyle w:val="BookText"/>
        <w:rPr/>
      </w:pPr>
      <w:r>
        <w:rPr>
          <w:rFonts w:ascii="IRNazanin" w:hAnsi="IRNazanin" w:eastAsia="IRNazanin"/>
          <w:color w:val="111111"/>
          <w:sz w:val="28"/>
          <w:sz w:val="28"/>
          <w:szCs w:val="28"/>
          <w:rtl w:val="true"/>
          <w:lang w:bidi="fa-IR"/>
        </w:rPr>
        <w:t>دانسته و به احادیثی استناد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هادی الی الحق كتاب الاحکام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از اهل بیت را ندیدم و نشنیدم که بعد از سوره حمد در نماز آمین بگوید و گفتن آن را در نماز جایز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جزء قرآن نیست و آنچه جزء قرآن نیست، گفتنش جایز نیست و بر زبان آوردن آن در نماز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مجموع روایات نهی از آمین گفتن در نماز را دلیل بر این دانسته که در این باره اجماع است و فقط از احمد بن عیسی برای جایز دانستن آن روایتی نقل شده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مقبل بن هادي الوادعي، درباره جواز آمین گفتن در نماز به احادیثی استناد کرده است، از جمله حدیثی از ابوموسی که در سلسله سند آن وائل نیز هست، اما علامه الحوثى می گوید وائل نزد ما شیعیان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مقبل نمی تواند با آن احادیث، علیه ما احتجاج کند و ما به روایت وائل اعتمادی نداریم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الوادعی حدیث دیگری از عایشه را درباره آمین گفتن آورده که یهودیان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خطاب قرار می دادند و عایشه خشمگین شده و در پاسخ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شما ای برادران میمونه ها و خوکها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سلامی غیر از سلامی که خداوند بر پیامبرش داده،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ناسزا و ناسزاگویی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حرفی زدند و تو حرفشان را به </w:t>
      </w:r>
    </w:p>
    <w:p>
      <w:pPr>
        <w:pStyle w:val="BookText"/>
        <w:rPr/>
      </w:pPr>
      <w:r>
        <w:rPr>
          <w:rFonts w:ascii="IRNazanin" w:hAnsi="IRNazanin" w:eastAsia="IRNazanin"/>
          <w:color w:val="111111"/>
          <w:sz w:val="28"/>
          <w:sz w:val="28"/>
          <w:szCs w:val="28"/>
          <w:rtl w:val="true"/>
          <w:lang w:bidi="fa-IR"/>
        </w:rPr>
        <w:t>خودشان برگرداندی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مردمی حسود هستند و بر هیچ چیزی به اندازه سلام و آمین گفتن ما، بر ما حسادت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الحوثي می گوید حدیث دال بر آن نیست که آمین گفتن در نماز مشروع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 است و در آن اسمی از نماز به میان نیامده است، بلکه در خصوص نحوه خطاب یهودیان با پیامبر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الوادعی آثاری را از مصنف عبدالرزاق ذکر می کند که در آن از ابوهریره و ابن زبیر درباره تأمین روایت آمده که ابوهریره گفته است آمین،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می گوید روایات ابوهریره قابل اعتماد نیست و برخی از دانشمندان کتاب مستقلی درباره او نوشته اند و گفته اند نمی توان به روایات ابوهریره اعتماد کرد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اینکه گفته است آمین دعا است، اجتهاد او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علامه الحوثی می گوید بهتر است از گفتن آمین بعد از سوره حمد در این زمان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شعار مخالفان شده است و گفتن آن یاری رساندن به مخالفان و اندیشه آنان است، همانطور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تَعاوَتُوا عَلَى الْبرِّ وَالتَّقْوى وَلا تَعاوَتُوا عَلَى الإِثْمِ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جهت علاقه به مخالفان گفته شود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کار اطاعت از آنان است و شامل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تَرْكَنُوا إِلَى الَّذِينَ ظَلَمُوا فَتَمَسَّكُمُ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403" w:name="pg8110_50751"/>
    </w:p>
    <w:p>
      <w:pPr>
        <w:pStyle w:val="BookText"/>
        <w:rPr/>
      </w:pPr>
      <w:bookmarkEnd w:id="403"/>
      <w:r>
        <w:rPr>
          <w:rFonts w:ascii="IRNazanin" w:hAnsi="IRNazanin" w:eastAsia="IRNazanin"/>
          <w:color w:val="111111"/>
          <w:sz w:val="28"/>
          <w:sz w:val="28"/>
          <w:szCs w:val="28"/>
          <w:rtl w:val="true"/>
          <w:lang w:bidi="fa-IR"/>
        </w:rPr>
        <w:t>به کار بردن هر شعاری از شعارهای باطل چنین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احمد بن عیسی را به معنای شرعی دانستن این کار ندانسته، بلکه احمد بن عیسی به دلیل دعا بودن، گفتن آمین را منع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زمان پیامبر به این کار عمل می شد، سر و صدای ناهنجاری به سبب آمین گفتن در مساجد ایجاد می شد و اگر سنّت رسول خدا بود، باید صحابه و تابعین و دانشمندان بزرگ گ اهل بیت سینه به سینه آن را از پیامبر صلی اله علیه و آله و سلم نقل می کردند و در هر نماز با صدای بلند آن را بر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سیره رسول خدا صلی الله علیه و آله و سلم و صحابه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جدید و بدعت است</w:t>
      </w:r>
      <w:r>
        <w:rPr>
          <w:rFonts w:eastAsia="IRNazanin" w:cs="IRNazanin"/>
          <w:color w:val="111111"/>
          <w:sz w:val="28"/>
          <w:szCs w:val="28"/>
          <w:rtl w:val="true"/>
          <w:lang w:bidi="fa-IR"/>
        </w:rPr>
        <w:t xml:space="preserve">. </w:t>
      </w:r>
      <w:r>
        <w:rPr>
          <w:rStyle w:val="FootnoteAnchor"/>
          <w:rtl w:val="true"/>
        </w:rPr>
        <w:footnoteReference w:id="325"/>
      </w:r>
    </w:p>
    <w:p>
      <w:pPr>
        <w:pStyle w:val="Heading4"/>
        <w:numPr>
          <w:ilvl w:val="3"/>
          <w:numId w:val="1"/>
        </w:numPr>
        <w:rPr/>
      </w:pPr>
      <w:bookmarkStart w:id="404" w:name="__RefHeading___Toc8001605_1051229030"/>
      <w:bookmarkStart w:id="405" w:name="_Toc148"/>
      <w:bookmarkEnd w:id="404"/>
      <w:r>
        <w:rPr>
          <w:rtl w:val="true"/>
        </w:rPr>
        <w:t>تكتف نکردن</w:t>
      </w:r>
      <w:r>
        <w:rPr>
          <w:rtl w:val="true"/>
        </w:rPr>
        <w:t>:</w:t>
      </w:r>
      <w:bookmarkEnd w:id="4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الحوثی در این زمینه به روایتی از امام مرتضی محمد بن هادی الی الحق در کتاب النهی با اسناد صحیح استناد کرده که رسول خدا صلی الله علیه و آله سلم نهی فرموده از اینکه انسان دست هایش را در نماز روی سینه اش بگذارد و فرمود این شیوه یهودیان است و دستور داده است دست ها را آزاد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رسول خدا صلی الله علیه و آله سلم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 که یهودیان دست های خویش را بر سینه روی هم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ترک این عمل کردند تا مخالف عمل یهودیان باشد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الوادعی روایتی می آورد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 راستش را روی دست چپ می</w:t>
      </w:r>
    </w:p>
    <w:p>
      <w:pPr>
        <w:pStyle w:val="BookText"/>
        <w:rPr/>
      </w:pPr>
      <w:r>
        <w:rPr>
          <w:rFonts w:ascii="IRNazanin" w:hAnsi="IRNazanin" w:eastAsia="IRNazanin"/>
          <w:color w:val="111111"/>
          <w:sz w:val="28"/>
          <w:sz w:val="28"/>
          <w:szCs w:val="28"/>
          <w:rtl w:val="true"/>
          <w:lang w:bidi="fa-IR"/>
        </w:rPr>
        <w:t>گذاشتند و سپس آنها را روی سینه می آوردند، در حالی که ایشان در حال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این حدیث صحیح ترین حدیث درباره تعیین موضع ضَمّ دستان است، ولی حدیث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الحوثی پاسخ داده است که 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سند حدیث سه نفرند که متهم به ناصبی بودن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موسی، که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 بوده و در عصر امویان می زیسته است؛ ثوربن یزید حمصی که پدربزرگش در سپاه معاویه بوده و در صفین کشته شده است و از علی علیه السلام کینه دارد؛ و هیثم بن حمید که استاد ثوربن یزید حمصی است؛ و این هر سه متهم 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روایت الوادعی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الوادعی در استدلال به ضمّ یدین، به روایت سهل بن سعد استناد کرده که گفته است مردم به این کار امر می شدند که دست راست را بر ساعد چپ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جز اینکه این کار امری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الحوثی در جواب می گوید مشخص نیست آمر به این کار پیامبر بوده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آمر یکی از حاکمان بنی امیه یا غیر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سهل بن سعد، عمر طولانی داشته و در دوران معاویه و یزید و مروان و عبدالملک می زیسته تا اینکه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w:t>
      </w:r>
      <w:bookmarkStart w:id="406" w:name="pg8110_50753"/>
    </w:p>
    <w:p>
      <w:pPr>
        <w:pStyle w:val="BookText"/>
        <w:rPr/>
      </w:pPr>
      <w:bookmarkEnd w:id="406"/>
      <w:r>
        <w:rPr>
          <w:rFonts w:ascii="IRNazanin" w:hAnsi="IRNazanin" w:eastAsia="IRNazanin"/>
          <w:color w:val="111111"/>
          <w:sz w:val="28"/>
          <w:sz w:val="28"/>
          <w:szCs w:val="28"/>
          <w:rtl w:val="true"/>
          <w:lang w:bidi="fa-IR"/>
        </w:rPr>
        <w:t xml:space="preserve">اما اینکه راوی ابوحازم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یدین امری شایع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ظن و</w:t>
      </w:r>
    </w:p>
    <w:p>
      <w:pPr>
        <w:pStyle w:val="BookText"/>
        <w:rPr/>
      </w:pPr>
      <w:r>
        <w:rPr>
          <w:rFonts w:ascii="IRNazanin" w:hAnsi="IRNazanin" w:eastAsia="IRNazanin"/>
          <w:color w:val="111111"/>
          <w:sz w:val="28"/>
          <w:sz w:val="28"/>
          <w:szCs w:val="28"/>
          <w:rtl w:val="true"/>
          <w:lang w:bidi="fa-IR"/>
        </w:rPr>
        <w:t>تخمین است که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الوادعی از وائل بن حجر نیز حدیثی نقل می کند که پیامبر را دیده که وقتی برای نماز به مسجد آمده، تکبیر گفته و دستان را به موازات گوش بالا آورده، سپس لباس خود را جمع کرده و آنگاه دست راست را بر روی دست چپ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می گوید شخص وائل نزد ما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اخبار و اسرار علی علیه السلام را به معاویه می نوشته و این مسئله باعث اسقاط عدالت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متهم و غیرثقه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روایتی از زیدبن علی درباره دست روی دست گذاشتن نقل شده، که علامه الحوثی چنین پاسخ داده که در روایت یادی از نماز نشده و اطلاق دارد و دلیلی برای دست روی دست گذاشتن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تأمین در امالی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سند آن روایت، ابراهیم بن علی ذکر شده که هم پدر و هم پسر مجهول اند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بنابراین، دیدگاه فقهی علامه بدرالدین الحوثی، طبق مکتب هادویه، آزاد گذاشتن دستها است</w:t>
      </w:r>
      <w:r>
        <w:rPr>
          <w:rFonts w:eastAsia="IRNazanin" w:cs="IRNazanin"/>
          <w:color w:val="111111"/>
          <w:sz w:val="28"/>
          <w:szCs w:val="28"/>
          <w:rtl w:val="true"/>
          <w:lang w:bidi="fa-IR"/>
        </w:rPr>
        <w:t>.</w:t>
      </w:r>
    </w:p>
    <w:p>
      <w:pPr>
        <w:pStyle w:val="Heading4"/>
        <w:numPr>
          <w:ilvl w:val="3"/>
          <w:numId w:val="1"/>
        </w:numPr>
        <w:rPr/>
      </w:pPr>
      <w:bookmarkStart w:id="407" w:name="__RefHeading___Toc8001607_1051229030"/>
      <w:bookmarkStart w:id="408" w:name="_Toc149"/>
      <w:bookmarkEnd w:id="407"/>
      <w:r>
        <w:rPr>
          <w:rtl w:val="true"/>
        </w:rPr>
        <w:t>منع سخن گفتن در نماز به غیر اذکار آن</w:t>
      </w:r>
      <w:r>
        <w:rPr>
          <w:rtl w:val="true"/>
        </w:rPr>
        <w:t>:</w:t>
      </w:r>
      <w:bookmarkEnd w:id="4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الحوثي روایتی از موسوعه امام زید بن علی نقل میکند که زید از حضرت علی درباره مردی که در نماز سهواً یا عمداً صحبت میکند روایت آورده که این کار </w:t>
      </w:r>
    </w:p>
    <w:p>
      <w:pPr>
        <w:pStyle w:val="BookText"/>
        <w:rPr/>
      </w:pPr>
      <w:r>
        <w:rPr>
          <w:rFonts w:ascii="IRNazanin" w:hAnsi="IRNazanin" w:eastAsia="IRNazanin"/>
          <w:color w:val="111111"/>
          <w:sz w:val="28"/>
          <w:sz w:val="28"/>
          <w:szCs w:val="28"/>
          <w:rtl w:val="true"/>
          <w:lang w:bidi="fa-IR"/>
        </w:rPr>
        <w:t>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نماز جماعت روایتی از زیدبن علی آورده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رسول خداصلى الله عليه و آله و سلم حمد را قرائت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اشتباه افکندید، این کار را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قرآن خوانده شود، به آن گوش فرا دهید و سکوت کنید تا مشمول رحمت شوید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دیدگاه فقهی علامه الحوثي با مبنا قرار دادن روایات و آیات، منع سخن گفتن در نماز به غیر از اذکار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الوادعي درباره حدیثی که اشاره به موضوع صحبت کردن معاوية بن حکم در نماز دارد، می گوید در این حدیث چیزی مبنی بر بطلان نماز معاویه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او را به اعاده نمازش امر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می گوید اینکه در روایت سخنی مبنی بر امر پیامبر به اعاده نماز وجود ندارد، بر پایه ظن مقبل است؛ آن هم از این حیث که اگر امری</w:t>
      </w:r>
    </w:p>
    <w:p>
      <w:pPr>
        <w:pStyle w:val="BookText"/>
        <w:rPr/>
      </w:pPr>
      <w:r>
        <w:rPr>
          <w:rFonts w:ascii="IRNazanin" w:hAnsi="IRNazanin" w:eastAsia="IRNazanin"/>
          <w:color w:val="111111"/>
          <w:sz w:val="28"/>
          <w:sz w:val="28"/>
          <w:szCs w:val="28"/>
          <w:rtl w:val="true"/>
          <w:lang w:bidi="fa-IR"/>
        </w:rPr>
        <w:t>می بود در حدیث ذکر یا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مقبل بر این موضوع دلالت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که وی حمل مفاد روایت به ظن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به آنچه مقبل از روایات نقل می کند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در این موضوع چنین است که بهتر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نه بر وجوب اعاده نماز دلالت دارد و نه بر باطل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گفته بود دیگر نیاز نبود ادعا </w:t>
      </w:r>
      <w:bookmarkStart w:id="409" w:name="pg8110_50755"/>
    </w:p>
    <w:p>
      <w:pPr>
        <w:pStyle w:val="BookText"/>
        <w:rPr/>
      </w:pPr>
      <w:bookmarkEnd w:id="409"/>
      <w:r>
        <w:rPr>
          <w:rFonts w:ascii="IRNazanin" w:hAnsi="IRNazanin" w:eastAsia="IRNazanin"/>
          <w:color w:val="111111"/>
          <w:sz w:val="28"/>
          <w:sz w:val="28"/>
          <w:szCs w:val="28"/>
          <w:rtl w:val="true"/>
          <w:lang w:bidi="fa-IR"/>
        </w:rPr>
        <w:t>کند که پیامبر معاوية بن حکم را امر به اعاده نماز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می توان به ابطال نماز به روایت زید بن ارقم استدلال کرد که گفته است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ما را امر به سکوت و نهی از کلام در نماز ،کرد که معنای آیه دال بر لزوم ترک سخن گفتن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باعث ابطال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متکلم در نماز این امر الهی را اطاعت نکرده و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نماز غیر مأمور بها است</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410" w:name="__RefHeading___Toc8001609_1051229030"/>
      <w:bookmarkStart w:id="411" w:name="_Toc150"/>
      <w:bookmarkEnd w:id="410"/>
      <w:r>
        <w:rPr>
          <w:rtl w:val="true"/>
        </w:rPr>
        <w:t>بلند خواندن بسم الله الرحمن الرحیم در نماز</w:t>
      </w:r>
      <w:r>
        <w:rPr>
          <w:rtl w:val="true"/>
        </w:rPr>
        <w:t>:</w:t>
      </w:r>
      <w:bookmarkEnd w:id="411"/>
    </w:p>
    <w:p>
      <w:pPr>
        <w:pStyle w:val="BookText"/>
        <w:rPr/>
      </w:pPr>
      <w:r>
        <w:rPr>
          <w:rFonts w:ascii="IRNazanin" w:hAnsi="IRNazanin" w:eastAsia="IRNazanin"/>
          <w:color w:val="111111"/>
          <w:sz w:val="28"/>
          <w:sz w:val="28"/>
          <w:szCs w:val="28"/>
          <w:rtl w:val="true"/>
          <w:lang w:bidi="fa-IR"/>
        </w:rPr>
        <w:t>دیدگاه فقهی علامه بدرالدين الحوثي بلند خواندن بسمله در نماز است و مبنای او روایات</w:t>
      </w:r>
    </w:p>
    <w:p>
      <w:pPr>
        <w:pStyle w:val="BookText"/>
        <w:rPr/>
      </w:pPr>
      <w:r>
        <w:rPr>
          <w:rFonts w:ascii="IRNazanin" w:hAnsi="IRNazanin" w:eastAsia="IRNazanin"/>
          <w:color w:val="111111"/>
          <w:sz w:val="28"/>
          <w:sz w:val="28"/>
          <w:szCs w:val="28"/>
          <w:rtl w:val="true"/>
          <w:lang w:bidi="fa-IR"/>
        </w:rPr>
        <w:t xml:space="preserve">است، از جمله روایت زید بن علی که نقل کرده حضرت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می خواند، یا روایتی دیگر از هادی الی الحق از حضرت علی علیه السلام نقل شده که هر کس در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نخواند، نماز خویش را ناتمام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امالی احمد بن عیسی آمده است که حضرت علی علیه السلام در هر دو سوره نماز بسم الله الرحمن الرحیم را بلند می خواند بنابراین، سیره فرزندان امام علی علیه السلام و صحابه بر بلند خواندن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فقهی از آن رو است که هادی الی الحق در کتاب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الاحکام باب خاصی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w:t>
      </w:r>
    </w:p>
    <w:p>
      <w:pPr>
        <w:pStyle w:val="BookText"/>
        <w:rPr/>
      </w:pPr>
      <w:r>
        <w:rPr>
          <w:rFonts w:ascii="IRNazanin" w:hAnsi="IRNazanin" w:eastAsia="IRNazanin"/>
          <w:color w:val="111111"/>
          <w:sz w:val="28"/>
          <w:sz w:val="28"/>
          <w:szCs w:val="28"/>
          <w:rtl w:val="true"/>
          <w:lang w:bidi="fa-IR"/>
        </w:rPr>
        <w:t>و در پایان آن روایتی از رسول خدا صلى الله عليه و آله و سلم آورده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نمازی که بسم االله الرحمن الرحيم در آن بلند خوانده نشود، آیه ای است که شیطان آن 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 که هر کس بسمله را ترک کند، آیه ای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را در اول حمد نخواند، یک آیه از حمد را نخوانده است و نمازش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سوره حمد را کامل نکرده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دیدگاه فقهی مقبل بن هادی الوادعی با استناد به روایاتی این است که طبق سنّت نبوی بسمله در نماز خوانده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الحوثی آن روایات را در کتابش آورده و بررسی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الوادعی درباره روایات، به جمع آوری سلسله سند حدیث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از أنس و سپس دیگر طرق حدیث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روایات به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يستفتحون الصلاة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يستفتحون القراءة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يفتتحون بالحمد لله؛</w:t>
      </w:r>
    </w:p>
    <w:p>
      <w:pPr>
        <w:pStyle w:val="BookText"/>
        <w:rPr/>
      </w:pP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يفتتحون القراءة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يستفتحون القراءة بعد التكبير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شماره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يستفتحون القراءة الحمدالله رب العالمين؛</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أبابكر و عمر و عثمان يقرؤون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يفتتحون القراءة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يفتتحون القراءة بالحمد لله؛</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يستفتحون الصلاة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يستفتحون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يستفتحون القرائة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کل احادیثی که الوادعی به آنها استدلال کرده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سندش از أنس است و علامه الحوثي معتقد است همه آنها بر موضوع مد نظر الوادعی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سوره فاتحه است و به سوره الحمد لله یا سوره حمد 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ایشان نماز خود را با سوره فاتحه شروع می کرده اند، که این امری بدیهی است و روش مسلمانان نیز بدین منوال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استدلال الوادعی به این روایات پانزده گانه مبنی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نمی شده،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روایت دیگر باقی می ماند که در روایت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أنس آمده که می گوید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پیامبر و ابوبکر و عمر و عثمان نماز خوانده ام و از هیچ یک نشنیدم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روایت این احتمال وجود دارد که أنس در خصوص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بوده و توجهی به قرائت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قرائت بسمله سابقاً در میان امت هیچ اختلافی نبوده و فقط به صورت کلی قرائت توجه می شده است نه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از زمانی شروع شد که یک بار معاویه در قرائت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 و به این موضوع توجه شد و اهمیت یافت و أنس گمان کرد که بسم الله را در نماز پیامبر، ابوبکر و عمر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باره چیزی به یاد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کتابش از روایت أحمد نقل می کند تقویت کننده این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که اسماعیل بر ما حدیث کرد که سعید بن یزید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أنس پرسیدم آیا پیامبر قرائت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کرد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از من می پرسی که تاکنون هیچ کس از من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احتمالاتی که در خصوص نشنیدن بسمله از جانب أنس وجود دارد این است که به دلیل خردسالی وی در زمان پیامبر و توجه نداشتن او به قرائت بسمله در نماز و نیز به دلیل تصرف صف های نخستین نماز به وسیله اصحاب پیامبر، وی در صفوف دورتر بوده و همهمه تکبیر مأمومان مانع شنيده شدن </w:t>
      </w:r>
    </w:p>
    <w:p>
      <w:pPr>
        <w:pStyle w:val="BookText"/>
        <w:rPr/>
      </w:pPr>
      <w:r>
        <w:rPr>
          <w:rFonts w:ascii="IRNazanin" w:hAnsi="IRNazanin" w:eastAsia="IRNazanin"/>
          <w:color w:val="111111"/>
          <w:sz w:val="28"/>
          <w:sz w:val="28"/>
          <w:szCs w:val="28"/>
          <w:rtl w:val="true"/>
          <w:lang w:bidi="fa-IR"/>
        </w:rPr>
        <w:t>بسمله برای انس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نفی شنیدن، دلالت بر خوانده نشدن</w:t>
      </w:r>
    </w:p>
    <w:p>
      <w:pPr>
        <w:pStyle w:val="BookText"/>
        <w:rPr/>
      </w:pPr>
      <w:r>
        <w:rPr>
          <w:rFonts w:ascii="IRNazanin" w:hAnsi="IRNazanin" w:eastAsia="IRNazanin"/>
          <w:color w:val="111111"/>
          <w:sz w:val="28"/>
          <w:sz w:val="28"/>
          <w:szCs w:val="28"/>
          <w:rtl w:val="true"/>
          <w:lang w:bidi="fa-IR"/>
        </w:rPr>
        <w:t>بسمله و جهر آن ندارد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علامه الحوثی در کتاب تحرير الأفكار بخش مفصلی را به تحلیل روایاتی اختصاص داده که الوادعی درباره خوانده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کرده و آن را به هفت باب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با الفاظی آمده و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يستفتحون الصلاة ب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يستفتحون القراءة ب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يفتتحون بالحمد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يفتتحون القراءة ب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يستفتحون القراءة بعد التكبير ب الحمد الله رب العالمين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صلى الله عليه و آله و سلم و أبابكر و عمر و عثمان يقرؤون الحمد لله</w:t>
      </w:r>
    </w:p>
    <w:p>
      <w:pPr>
        <w:pStyle w:val="BookText"/>
        <w:rPr/>
      </w:pP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18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يستفتحون ب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 الفاظ و شماره های مذکور آمده است که در این نوع</w:t>
      </w:r>
    </w:p>
    <w:p>
      <w:pPr>
        <w:pStyle w:val="BookText"/>
        <w:rPr/>
      </w:pPr>
      <w:r>
        <w:rPr>
          <w:rFonts w:ascii="IRNazanin" w:hAnsi="IRNazanin" w:eastAsia="IRNazanin"/>
          <w:color w:val="111111"/>
          <w:sz w:val="28"/>
          <w:sz w:val="28"/>
          <w:szCs w:val="28"/>
          <w:rtl w:val="true"/>
          <w:lang w:bidi="fa-IR"/>
        </w:rPr>
        <w:t xml:space="preserve">روایات هیچ حجّتی مبنی بر خوانده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p>
    <w:p>
      <w:pPr>
        <w:pStyle w:val="BookText"/>
        <w:rPr/>
      </w:pPr>
      <w:r>
        <w:rPr>
          <w:rFonts w:ascii="IRNazanin" w:hAnsi="IRNazanin" w:eastAsia="IRNazanin"/>
          <w:color w:val="111111"/>
          <w:sz w:val="28"/>
          <w:sz w:val="28"/>
          <w:szCs w:val="28"/>
          <w:rtl w:val="true"/>
          <w:lang w:bidi="fa-IR"/>
        </w:rPr>
        <w:t>ندارد چون مقصود از آنها قرائت سوره فاتحه در ابتدای نماز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شامل سه روایت است که از طرق مختلف روایت شده و به أنس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مالک در سه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پیامبر، ابوبکر، عمر و عثمان نماز خواندم و نشنیدم که هیچ یک از آنان جهر به بسم الله الرحمن الرحيم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الحوثی در پاسخ می گوید اینکه انس جهر به بسمله را نشنیده دلالت بر آن ندارد که پیامبر صلی الله علیه و آله و سلم آن را به جهر نمی خوانده است، مگر اینکه أنس در صف نزدیک به پیامبر ایستاده باشد، که اگر پیامبر به جهر می خوانده، می توانسته جهر را بشنود، ولی ثابت نشده که أنس نزدیک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نزدیک بودن به پیامبر هم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از کوچک ترین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نیست که این روایت در تعارض با روایاتی قرار گیرد که جهر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روایت تصریح به نفی جهر نشده و دلالتش بر نفی جهر هم صحیح نیست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فكانوا لا يجهرون ب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یکونوا يجهرون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و ابوبکر و عمر لا يجهرون ب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الحوثی در پاسخ می گوید احتمال دارد راویان اینها روایات نوع اول را نشنیده و توهم کرده باشند که مراد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يستفتحون ب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بسم الله الرحمن الرحیم را به جهر نمی خوانده اند، همان طور که برخی دیگر با استناد به روایات نوع اول استدلال به ترک جهر کرده اند و پیشتر گذشت که آن روایات دلالتی بر ترک جهر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دومِ نوع سوم معلّه و معیوب است و الوادعی در کتابش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سوم هم که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ابوقلابه از أنس است و أبو قلابه به دلیل ناصبی بودن در این مسئله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ناصبی ها به دلیل مخالفت با شیعیان و در تعارض با روایت مشهور از علی علیه السلام تعصب به منع جهر دارند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الوادعی با همه روایات دیگر تعارض دارد و الوادعی آن را به نسائی نسبت داده است که در آن أبو حمزه از منصور بن زاذان از انس بن مالک نقل می کند که مالک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 ما نماز گزارد و ما قرائت بسم الله الرحمن الرحیم را نشنیدیم و ابوبکر و عمر نیز با ما نماز گزاردند و ما قرائت بسم الله الرحمن الرحیم را نشنیدیم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که راوی روایت را به معنایی که وفق اعتقاد او است، روایت </w:t>
      </w:r>
    </w:p>
    <w:p>
      <w:pPr>
        <w:pStyle w:val="BookText"/>
        <w:rPr/>
      </w:pPr>
      <w:r>
        <w:rPr>
          <w:rFonts w:ascii="IRNazanin" w:hAnsi="IRNazanin" w:eastAsia="IRNazanin"/>
          <w:color w:val="111111"/>
          <w:sz w:val="28"/>
          <w:sz w:val="28"/>
          <w:szCs w:val="28"/>
          <w:rtl w:val="true"/>
          <w:lang w:bidi="fa-IR"/>
        </w:rPr>
        <w:t>کرده باشد و در لفظ، رعایت امانتداری نکرده باشد و مخالف لفظ روایت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ابو حمزه همان ابو حمزه سکری است که ابن حجر از قول عبد البر در کتاب التمهيد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سکری قوی نیست و ابن القطان الفاسی وی را در زمره کسانی برشمرده که در حدیث اختلاط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اشکالاتی که بر این روایت شده، قابل استناد نیست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است که باز هم با دیگر روایت ها در تعارض است و در كتاب مقبل به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آن را به ابن خزیمه نسبت داده که طریق روایت به انس ختم می شود و در آن از قول انس آمده که رسول خدا صلی الله علیه و آله و سلم بسم الله الرحمن الرحیم را در نماز آهسته می خواندند و همچنین ابوبکر در این روایت تصریح به آهسته خواندن بسمله شده است که با همه دیگر روایات از أنس مخالف است و شاید مشکل در روایت از حضور سوئد بن عبدالعزیز نشئت می گیرد که در سند حدیث است که از أحمد بن حنبل از پدرش در تهذیب التهذیب نقل شده است که سوئد ابن عبدالعزیز متروک الحدیث است و نسائی درباره وی یک بار گفته است که ثقه نیست و بار دیگر گفته، ضعیف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است که در کتاب الوادعی 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منسوب </w:t>
      </w:r>
    </w:p>
    <w:p>
      <w:pPr>
        <w:pStyle w:val="BookText"/>
        <w:rPr/>
      </w:pPr>
      <w:r>
        <w:rPr>
          <w:rFonts w:ascii="IRNazanin" w:hAnsi="IRNazanin" w:eastAsia="IRNazanin"/>
          <w:color w:val="111111"/>
          <w:sz w:val="28"/>
          <w:sz w:val="28"/>
          <w:szCs w:val="28"/>
          <w:rtl w:val="true"/>
          <w:lang w:bidi="fa-IR"/>
        </w:rPr>
        <w:t xml:space="preserve">به أحمد است که می گوید ابو مغیره از اوزاعی نقل کرد که قتاده به اوزاعی نوشته که مالک بن أنس این چنین بر او حدیث کرده که پشت سر رسول خدا، ابوبکر، عمر و عثمان نماز خواندم و ایشان قرائت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قتاده نمی توانسته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مقطوع النسل بوده است، همان طور که مقبل در کتابش به این نکته اشاره کرده و از کاتب</w:t>
      </w:r>
    </w:p>
    <w:p>
      <w:pPr>
        <w:pStyle w:val="BookText"/>
        <w:rPr/>
      </w:pPr>
      <w:r>
        <w:rPr>
          <w:rFonts w:ascii="IRNazanin" w:hAnsi="IRNazanin" w:eastAsia="IRNazanin"/>
          <w:color w:val="111111"/>
          <w:sz w:val="28"/>
          <w:sz w:val="28"/>
          <w:szCs w:val="28"/>
          <w:rtl w:val="true"/>
          <w:lang w:bidi="fa-IR"/>
        </w:rPr>
        <w:t>اسمی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حدیث منقطع است و بعید نیست قتاده ثقه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زیاده در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يذكرون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ای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فقط در این حدیث آمده و با دیگر روایات که از پانزده طریق مختلف ذکر شده، منافات دارد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روایت به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اذعان الوادعی در روایت دوم تدلیس صورت گرفته است و در طریق روایت اول ابوداوود طیالسی وجود دارد که درباره وی گفته شده که او شخصی کثیر الغلط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روایاتی که بیان شد، روایاتی است که مقبل بن هادی الوادعي در بسمله نگفتن به آن استدلال کرده است و علامه الحوثی در هفت نوع دسته بندی کرده و معتقد است همه آنها از همان نوع اول منشعب شده است و مبنای فراوانی انواع، اختلاف فهم و اختلاف تعبیر بوده است</w:t>
      </w:r>
      <w:r>
        <w:rPr>
          <w:rFonts w:eastAsia="IRNazanin" w:cs="IRNazanin"/>
          <w:color w:val="111111"/>
          <w:sz w:val="28"/>
          <w:szCs w:val="28"/>
          <w:rtl w:val="true"/>
          <w:lang w:bidi="fa-IR"/>
        </w:rPr>
        <w:t xml:space="preserve">. </w:t>
      </w:r>
      <w:r>
        <w:rPr>
          <w:rStyle w:val="FootnoteAnchor"/>
          <w:rtl w:val="true"/>
        </w:rPr>
        <w:footnoteReference w:id="341"/>
      </w:r>
      <w:bookmarkStart w:id="412" w:name="pg8110_50764"/>
    </w:p>
    <w:p>
      <w:pPr>
        <w:pStyle w:val="Heading3"/>
        <w:numPr>
          <w:ilvl w:val="2"/>
          <w:numId w:val="1"/>
        </w:numPr>
        <w:rPr/>
      </w:pPr>
      <w:bookmarkStart w:id="413" w:name="__RefHeading___Toc8001611_1051229030"/>
      <w:bookmarkStart w:id="414" w:name="_Toc151"/>
      <w:bookmarkEnd w:id="412"/>
      <w:bookmarkEnd w:id="413"/>
      <w:r>
        <w:rPr>
          <w:rtl w:val="true"/>
        </w:rPr>
        <w:t>معاملات</w:t>
      </w:r>
      <w:bookmarkEnd w:id="414"/>
    </w:p>
    <w:p>
      <w:pPr>
        <w:pStyle w:val="BookText"/>
        <w:rPr/>
      </w:pPr>
      <w:r>
        <w:rPr>
          <w:rFonts w:ascii="IRNazanin" w:hAnsi="IRNazanin" w:eastAsia="IRNazanin"/>
          <w:color w:val="111111"/>
          <w:sz w:val="28"/>
          <w:sz w:val="28"/>
          <w:szCs w:val="28"/>
          <w:rtl w:val="true"/>
          <w:lang w:bidi="fa-IR"/>
        </w:rPr>
        <w:t>رویکرد فقهی علامه الحوثی در بخش معاملات، با مراجعه به کتاب تفسیر ايشان التيسير في التفسیر در خلال آیات فقهی،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ایشان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به چاپ رسیده که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دست حقیر رسید و این جلد هم فقط در کتاب خانه دانشگاه ادیان و مذاهب قم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ناقص بودن کتاب ایشان و کمبود منبع، دیدگاه فقهی وی با مراجعه به تفسیر آیات در جلد اول فراهم شده که در ادامه می آید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فقهی او پرداخت زکات و خمس است و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أَنْفَقُوا مِنْ طَيِّبَات مَا كَسَبْتُمْ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لفظ عامی دانسته که آنچه را از تجارت و بهره وری و کار به دست می آید شامل می شود و زکات و خمس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قائل به خمس است و به دليل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لله خُمُسَهُ وَالرَّسُول ولذى الْقُرْبَى وَالْيَتَامَى وَالْمَسَاكِينِ وَابْن السَّبيل</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فقط غنایم را متعلق خمس می داند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خمس را در شش زمینه می توان مصرف کرد که اقربای رسول خدا صلی الله علیه و آله سلم یکی از آنها است و چهار طایفه آل علی، آل جعفر، آل عقیل، و آل عباس از اقربای رسول </w:t>
      </w:r>
    </w:p>
    <w:p>
      <w:pPr>
        <w:pStyle w:val="BookText"/>
        <w:rPr/>
      </w:pPr>
      <w:r>
        <w:rPr>
          <w:rFonts w:ascii="IRNazanin" w:hAnsi="IRNazanin" w:eastAsia="IRNazanin"/>
          <w:color w:val="111111"/>
          <w:sz w:val="28"/>
          <w:sz w:val="28"/>
          <w:szCs w:val="28"/>
          <w:rtl w:val="true"/>
          <w:lang w:bidi="fa-IR"/>
        </w:rPr>
        <w:t>خدا هستند و خمس بین آنان به صورت مساوی تقسیم می شود و این در عوض صدقه به آنان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صدقه برای ایشان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زکات باید به جانشین پیامبر صلی الله علیه و آله سلم که ولایت بر فرد مسلمان دارد، تسلیم شود و اگر به ظالمی که مفسد فی الارض است داده شود، وجوب پرداخت زکات از شخص ساقط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های مصرف زکات همان است که در آیه صدقات </w:t>
      </w:r>
      <w:r>
        <w:rPr>
          <w:rStyle w:val="FootnoteAnchor"/>
          <w:rtl w:val="true"/>
        </w:rPr>
        <w:footnoteReference w:id="346"/>
      </w:r>
      <w:r>
        <w:rPr>
          <w:rFonts w:ascii="IRNazanin" w:hAnsi="IRNazanin" w:eastAsia="IRNazanin"/>
          <w:color w:val="111111"/>
          <w:sz w:val="28"/>
          <w:sz w:val="28"/>
          <w:szCs w:val="28"/>
          <w:rtl w:val="true"/>
          <w:lang w:bidi="fa-IR"/>
        </w:rPr>
        <w:t>آمده و به بنی هاشم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فاجر نیز تعلق نمی گیرد زیرا بر معصیت خدا نیرو می گیرد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معروف و نهی از منکر بر هر مسلمان با ایمانی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به این وجوب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دعوت به خیر همان اطاعت خدا است که یکی از مصادیق خیر، جهاد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و نهی از منکر بر محافظت از اسلام و زنده نگه داشتن آن تأکید دارد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جهاد واجب شرعی، نه تخییری است؛ و دفاع پسندیده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في سَبيل الله الَّذِينَ يُقَاتِلُونَكُمْ وَلَا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قتال به معنای جنگ در همه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دشمن واجب است </w:t>
      </w:r>
      <w:r>
        <w:rPr>
          <w:rStyle w:val="FootnoteAnchor"/>
          <w:rtl w:val="true"/>
        </w:rPr>
        <w:footnoteReference w:id="351"/>
      </w:r>
      <w:r>
        <w:rPr>
          <w:rFonts w:ascii="IRNazanin" w:hAnsi="IRNazanin" w:eastAsia="IRNazanin"/>
          <w:color w:val="111111"/>
          <w:sz w:val="28"/>
          <w:sz w:val="28"/>
          <w:szCs w:val="28"/>
          <w:rtl w:val="true"/>
          <w:lang w:bidi="fa-IR"/>
        </w:rPr>
        <w:t>و نیت جنگ، باید حمایت از اسلام و اعتلای کلمة الله باشد که خود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 هایی جنگ استثنا شده و نهی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حرم مکه بدون علت جایز بودن آن؛ جنگ در ماه حرام؛ جنگ با هم پیمانان؛ جنگ با کسانی که قصد جنگ ندارند و از دشمن هم حمایت نمی کنند؛ جنگ با افرادی که دین را به سخره نمی گیرند و مسلمانان را اذیت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اسلام فوایدی دارد که از بین بردن فتنه و تقویت دین الهی برخی از آنها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با دو گروه می توان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طغیانگران مقصود از طغیانگران کسانی هستند که با حضرت علی علیه السلام بیعت کردند و سپس آن را شکستند و به جنگ با حضرت علی علیه السلام پرداختند که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موقت، ازدواج نیست تا احکام ازدواج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ازدواج وجود علاقه خاص بین مرد و زن است که حلیت زن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 از احکام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از متعه، که فقط برای حلیت صورت می گیرد تعبیر به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مسائل متعه دال بر توهین به زن است، نه ازدواج کردن او و روایاتی که امامیه برای جواز متعه می آورند، اجاره دادن و کنیز بودن زن را بیان کرده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پس حوثیان متعه را قبول ندارند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8110_50769"/>
      <w:bookmarkStart w:id="416" w:name="pg8110_50769"/>
      <w:bookmarkEnd w:id="416"/>
    </w:p>
    <w:p>
      <w:pPr>
        <w:pStyle w:val="Heading2"/>
        <w:numPr>
          <w:ilvl w:val="1"/>
          <w:numId w:val="1"/>
        </w:numPr>
        <w:rPr/>
      </w:pPr>
      <w:bookmarkStart w:id="417" w:name="pg8110_50769"/>
      <w:bookmarkStart w:id="418" w:name="__RefHeading___Toc8001613_1051229030"/>
      <w:bookmarkStart w:id="419" w:name="_Toc152"/>
      <w:bookmarkEnd w:id="417"/>
      <w:bookmarkEnd w:id="418"/>
      <w:r>
        <w:rPr>
          <w:rtl w:val="true"/>
        </w:rPr>
        <w:t>فصل چهارم</w:t>
      </w:r>
      <w:r>
        <w:rPr>
          <w:rtl w:val="true"/>
        </w:rPr>
        <w:t xml:space="preserve">: </w:t>
      </w:r>
      <w:r>
        <w:rPr>
          <w:rtl w:val="true"/>
        </w:rPr>
        <w:t xml:space="preserve">رویکرد و مواضع سیاسی حوثیان </w:t>
      </w:r>
      <w:r>
        <w:rPr>
          <w:rtl w:val="true"/>
        </w:rPr>
        <w:t>«</w:t>
      </w:r>
      <w:r>
        <w:rPr>
          <w:rtl w:val="true"/>
        </w:rPr>
        <w:t>انصارالله</w:t>
      </w:r>
      <w:r>
        <w:rPr>
          <w:rtl w:val="true"/>
        </w:rPr>
        <w:t>»</w:t>
      </w:r>
      <w:bookmarkEnd w:id="419"/>
    </w:p>
    <w:p>
      <w:pPr>
        <w:pStyle w:val="Heading3"/>
        <w:numPr>
          <w:ilvl w:val="2"/>
          <w:numId w:val="1"/>
        </w:numPr>
        <w:rPr/>
      </w:pPr>
      <w:bookmarkStart w:id="420" w:name="__RefHeading___Toc8001615_1051229030"/>
      <w:bookmarkStart w:id="421" w:name="_Toc153"/>
      <w:bookmarkEnd w:id="420"/>
      <w:r>
        <w:rPr>
          <w:rtl w:val="true"/>
        </w:rPr>
        <w:t>اشاره</w:t>
      </w:r>
      <w:r>
        <w:rPr>
          <w:rtl w:val="true"/>
        </w:rPr>
        <w:t>:</w:t>
      </w:r>
      <w:bookmarkEnd w:id="421"/>
    </w:p>
    <w:p>
      <w:pPr>
        <w:pStyle w:val="BookText"/>
        <w:rPr/>
      </w:pPr>
      <w:r>
        <w:rPr>
          <w:rFonts w:ascii="IRNazanin" w:hAnsi="IRNazanin" w:eastAsia="IRNazanin"/>
          <w:color w:val="111111"/>
          <w:sz w:val="28"/>
          <w:sz w:val="28"/>
          <w:szCs w:val="28"/>
          <w:rtl w:val="true"/>
          <w:lang w:bidi="fa-IR"/>
        </w:rPr>
        <w:t>فصل چهارم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و مواضع سیاسی حوثیان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انصارالله</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8110_50771"/>
      <w:bookmarkStart w:id="423" w:name="pg8110_50771"/>
      <w:bookmarkEnd w:id="423"/>
    </w:p>
    <w:p>
      <w:pPr>
        <w:pStyle w:val="Heading3"/>
        <w:numPr>
          <w:ilvl w:val="2"/>
          <w:numId w:val="1"/>
        </w:numPr>
        <w:rPr/>
      </w:pPr>
      <w:bookmarkStart w:id="424" w:name="pg8110_50771"/>
      <w:bookmarkStart w:id="425" w:name="__RefHeading___Toc8001617_1051229030"/>
      <w:bookmarkStart w:id="426" w:name="_Toc154"/>
      <w:bookmarkEnd w:id="424"/>
      <w:bookmarkEnd w:id="425"/>
      <w:r>
        <w:rPr>
          <w:rtl w:val="true"/>
        </w:rPr>
        <w:t>مقدمه</w:t>
      </w:r>
      <w:bookmarkEnd w:id="426"/>
    </w:p>
    <w:p>
      <w:pPr>
        <w:pStyle w:val="BookText"/>
        <w:rPr/>
      </w:pPr>
      <w:r>
        <w:rPr>
          <w:rFonts w:ascii="IRNazanin" w:hAnsi="IRNazanin" w:eastAsia="IRNazanin"/>
          <w:color w:val="111111"/>
          <w:sz w:val="28"/>
          <w:sz w:val="28"/>
          <w:szCs w:val="28"/>
          <w:rtl w:val="true"/>
          <w:lang w:bidi="fa-IR"/>
        </w:rPr>
        <w:t>زیدیه بیش از آنکه مکتبی اعتقادی باشد، مکتبی سیاسی است که حول محور امامت مجتهدان عادل از اهل بیت نبوی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آنان امام کسی است که در راه خدا علیه ظالم قیام کرده، مردم را به طاعت خداوند و امامت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استکیارستیزی یکی از شاخصه های امامت در دیدگاه این مکتب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الله جنبش خود را امتداد نهضت زید بن علی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بارز قیام زید، رویکرد سیاسی او است که حسین الحوثی با اقتباس از این نهضت، جنبش خود را بر مدار احیای فرهنگ و معارف قرآنی در میان امت اسلامی، جلوگیری از انتشار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و مبارزه با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ترین و بهترین فعالیتی که ایشان در جهت نصرت دین، تبلیغ اسلام و مبارزه با دشمنان آن اتخاذ کرده، شعار پنج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مرگ بر آمریکا، مرگ بر </w:t>
      </w:r>
      <w:bookmarkStart w:id="427" w:name="pg8110_50772"/>
    </w:p>
    <w:p>
      <w:pPr>
        <w:pStyle w:val="BookText"/>
        <w:rPr/>
      </w:pPr>
      <w:bookmarkEnd w:id="427"/>
      <w:r>
        <w:rPr>
          <w:rFonts w:ascii="IRNazanin" w:hAnsi="IRNazanin" w:eastAsia="IRNazanin"/>
          <w:color w:val="111111"/>
          <w:sz w:val="28"/>
          <w:sz w:val="28"/>
          <w:szCs w:val="28"/>
          <w:rtl w:val="true"/>
          <w:lang w:bidi="fa-IR"/>
        </w:rPr>
        <w:t>اسرائیل، نفرین بر یهود و پیروز باد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مواضع و رویکرد سیاسی ایشان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اهل کتاب، افراطیون و صهیونیسم است که علیه اسلام به مبارزه برخاسته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رویکردها و مواضع سیاسی انصارالله با توجه به سخنرانی های حسین الحوثی مطرح می شود؛ چراکه ایشان در عرصه سیاست حضور فعال داشته، و پدرشان، علامه بدرالدين الحوثي، رهبر معنوی و مفتی این جنبش بوده است</w:t>
      </w:r>
      <w:r>
        <w:rPr>
          <w:rFonts w:eastAsia="IRNazanin" w:cs="IRNazanin"/>
          <w:color w:val="111111"/>
          <w:sz w:val="28"/>
          <w:szCs w:val="28"/>
          <w:rtl w:val="true"/>
          <w:lang w:bidi="fa-IR"/>
        </w:rPr>
        <w:t>.</w:t>
      </w:r>
    </w:p>
    <w:p>
      <w:pPr>
        <w:pStyle w:val="Heading3"/>
        <w:numPr>
          <w:ilvl w:val="2"/>
          <w:numId w:val="1"/>
        </w:numPr>
        <w:rPr/>
      </w:pPr>
      <w:bookmarkStart w:id="428" w:name="__RefHeading___Toc8001619_1051229030"/>
      <w:bookmarkStart w:id="429" w:name="_Toc155"/>
      <w:bookmarkEnd w:id="428"/>
      <w:r>
        <w:rPr>
          <w:rtl w:val="true"/>
        </w:rPr>
        <w:t>دشمنی با یهودیت و صهیونیسم</w:t>
      </w:r>
      <w:bookmarkEnd w:id="429"/>
    </w:p>
    <w:p>
      <w:pPr>
        <w:pStyle w:val="Heading4"/>
        <w:numPr>
          <w:ilvl w:val="3"/>
          <w:numId w:val="1"/>
        </w:numPr>
        <w:rPr/>
      </w:pPr>
      <w:bookmarkStart w:id="430" w:name="__RefHeading___Toc8001621_1051229030"/>
      <w:bookmarkStart w:id="431" w:name="_Toc156"/>
      <w:bookmarkEnd w:id="430"/>
      <w:r>
        <w:rPr>
          <w:rtl w:val="true"/>
        </w:rPr>
        <w:t>معرفی یهودیت</w:t>
      </w:r>
      <w:bookmarkEnd w:id="4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الحوثی قرآن را بهترین منبع برای معرفی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دانسته که از واقعیت و حقیقت آنان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عبرت ها و درس های فراوانی دارد، ولی آنچه برای مردم شاخص شده، مجرم بودن آنان است و از عبرت ها و درس های آن غافل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معرفی یهود به هر دو بعد کرامت و ضلالت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آیاتی ذکر شده است که خداوند آنها را بر جهانیان برتری بخشیده و از ایشان خواسته است نعمت های او را به یاد آورند که برتری دادن آنان بر جهانیان </w:t>
      </w:r>
      <w:r>
        <w:rPr>
          <w:rStyle w:val="FootnoteAnchor"/>
          <w:rtl w:val="true"/>
        </w:rPr>
        <w:footnoteReference w:id="355"/>
      </w:r>
      <w:r>
        <w:rPr>
          <w:rFonts w:ascii="IRNazanin" w:hAnsi="IRNazanin" w:eastAsia="IRNazanin"/>
          <w:color w:val="111111"/>
          <w:sz w:val="28"/>
          <w:sz w:val="28"/>
          <w:szCs w:val="28"/>
          <w:rtl w:val="true"/>
          <w:lang w:bidi="fa-IR"/>
        </w:rPr>
        <w:t xml:space="preserve">یکی از آنها است و شایسته بود اولین کسانی باشند که به </w:t>
      </w:r>
    </w:p>
    <w:p>
      <w:pPr>
        <w:pStyle w:val="BookText"/>
        <w:rPr/>
      </w:pPr>
      <w:r>
        <w:rPr>
          <w:rFonts w:ascii="IRNazanin" w:hAnsi="IRNazanin" w:eastAsia="IRNazanin"/>
          <w:color w:val="111111"/>
          <w:sz w:val="28"/>
          <w:sz w:val="28"/>
          <w:szCs w:val="28"/>
          <w:rtl w:val="true"/>
          <w:lang w:bidi="fa-IR"/>
        </w:rPr>
        <w:t>پیامبر صلی الله علیه و آله و سلم ایمان می آوردند و قرآن را، که تصدیق کننده تمام کتاب های پیش از خود است، تصدیق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از غروب بنی اسرائیل را با سخن از آنچه به آنها عطا شده به هم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برتری دادن آنان، به اوامر الهی ملتزم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که کفر ورزیده، تمرد و معانده کردند، از زبان پیامبرشان لعن شدند و از میان آنان عده ای به صورت میمون و خوک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دلیل آنکه در کتاب هایشان درباره پیامبر آخر الزمان مطالبی آمده بود، در گروه های بزرگی از یهود، نظیر بنی قریظه، بنی قینقاع و یهودیان خیبر، به نزدیکی مدینه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آمدن پیامبری از میان غیر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بنی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حسد ورزیدند و به این ترتیب به سبب کفر به پیامبر و قرآنی که خداوند بر او نازل کرده بود، مستحق لعن جدید شدند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بنابراین، می توان گفت اهل کتاب با آن درجاتی که نزد خدا داشتند، به دلیل برخی کارها از رحمت الهی مطرود، و مستحق لعن او 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مجال، به بررسی برخی آیات قرآن می پردازیم که ویژگی های قوم يهود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آیات، به توانایی دهشت آور آنان در پوشاندن لباس حق بر باطل اشاره شده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خداوند از این ویژگی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بدی یاد می کند و از تحریف کتاب آسمانی به دست این قوم سخن به میان آورده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این زمینه توانایی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آنها در این امور به حدی است که قرآن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فضل و رحمت خدا بر تو نبود، گروهی از عشیره و قبیله خائنان تصمیم داشتند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داوری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بود تو را از آنچه به تو وحی کردیم، بلغزانند تا غیر آن را از روی افترا به ما نسبت دهی و در این صورت، تو را دوست خود می گرفتند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حالی که رسول خدا صلی الله علیه و آله و سلم بالاترین حد عقل و هوش و فراست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آیات می توانند چنین درس می گیرند که در جایی که یهودیان حتی به گمراهی پیامبر اسلام صلی الله علیه و آله و سلم طمع می ورزند، از گمراه کردن مسلمانان ابایی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 نیز، یهودیان با همان اوصاف و اهداف زمان ظهور اسلام، در تمام نقاط حضور دارند و همچنان به دنبال شر، مکر، نیرنگ و گمراه کردن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هنگامی که به بدی و شر، روی می آورند بسیار خطرناک می شوند و این صفت بارز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آنها در هوش و فراست، قدرت، فریب دادن و مصمم بودنشان است، که تاریخ گذشته بنی اسرائیل و وقایع تاریخی اسلام، شاهد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 از هر گروه دیگری از آدمیان از تاریخ درس و عبرت گرفته 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یهودیان در برابر اسلام و مسلمانان، کینه و عداوت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ذکر قدرت و توانایی آنها در پوشاندن لباس حق بر باطل، از حرص شدید آنها و همچنین رغبت و اشتیاق زیادشان برای روی گرداندن مسلمانان از ایمانشان سخن گفته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زیرا به تأثیر ایمان در نهاد امت آگاه اند و می خواهند با پوشاندن حقیقت آنان را از ایمان و اعتقادشان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خواهند مسلمانان یهودی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ایشان مسلمانان و مسیحیان لیاقت یهودی بودن را ندارند و دوست ندارند هیچ منفعتی به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دشمنی نیز خداوند عبارات آشکار آورده و فرموده که یهود دشمن ترین مردم در مواجهه با مسلمانان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یهودیان دانستند و فهمیدند که اسلام، دین خدا است و پیامبر، فرستاده از جانب او است، از این رو در صدد برآمده اند با استفاده از روش های گوناگون راه خدا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صفت آنان را هم یادآور شده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الحوثی می گوید نکته ای که قرآن به عنوان راهبرد در برابر کینه توزی آنان به ما داده، ضعیف بودن در میدان رویارویی است که اگر مسلمانان در برابرشان استقامت بورزند و پرهیزگاری پیشه کنند، نقشه های </w:t>
      </w:r>
      <w:bookmarkStart w:id="432" w:name="pg8110_50776"/>
    </w:p>
    <w:p>
      <w:pPr>
        <w:pStyle w:val="BookText"/>
        <w:rPr/>
      </w:pPr>
      <w:bookmarkEnd w:id="432"/>
      <w:r>
        <w:rPr>
          <w:rFonts w:ascii="IRNazanin" w:hAnsi="IRNazanin" w:eastAsia="IRNazanin"/>
          <w:color w:val="111111"/>
          <w:sz w:val="28"/>
          <w:sz w:val="28"/>
          <w:szCs w:val="28"/>
          <w:rtl w:val="true"/>
          <w:lang w:bidi="fa-IR"/>
        </w:rPr>
        <w:t xml:space="preserve">آنان به مسلمانان ضرری نمی رساند </w:t>
      </w:r>
      <w:r>
        <w:rPr>
          <w:rStyle w:val="FootnoteAnchor"/>
          <w:rtl w:val="true"/>
        </w:rPr>
        <w:footnoteReference w:id="364"/>
      </w:r>
      <w:r>
        <w:rPr>
          <w:rFonts w:ascii="IRNazanin" w:hAnsi="IRNazanin" w:eastAsia="IRNazanin"/>
          <w:color w:val="111111"/>
          <w:sz w:val="28"/>
          <w:sz w:val="28"/>
          <w:szCs w:val="28"/>
          <w:rtl w:val="true"/>
          <w:lang w:bidi="fa-IR"/>
        </w:rPr>
        <w:t>و هرگز نمی توانند زیانی برسانند و اگر با یهودیان وارد جنگ شوند، آنان را شکست می دهند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به همین دلیل است که خداوند درباره حقیقت و واقعیت آنها چنین فرموده که ذلت و بیچارگی را سرنوشت آنها قرار داده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Style w:val="FootnoteAnchor"/>
          <w:rtl w:val="true"/>
        </w:rPr>
        <w:footnoteReference w:id="367"/>
      </w:r>
      <w:r>
        <w:rPr>
          <w:rFonts w:ascii="IRNazanin" w:hAnsi="IRNazanin" w:eastAsia="IRNazanin"/>
          <w:color w:val="111111"/>
          <w:sz w:val="28"/>
          <w:sz w:val="28"/>
          <w:szCs w:val="28"/>
          <w:rtl w:val="true"/>
          <w:lang w:bidi="fa-IR"/>
        </w:rPr>
        <w:t>بنابراین، خداوند که یهود و ویژگی آنان را بیان کرده، باید راه حل و عاملی قرار دهد که مسلمانان در برابر یهود و فعالیت آنان مصون بمانند و مسلمانان نیز باید به گفتار خداوند درباره یهود و دشمنان دین ایمان بیاورند که در این صورت می توانند بر یهودیان فائق آیند</w:t>
      </w:r>
      <w:r>
        <w:rPr>
          <w:rFonts w:eastAsia="IRNazanin" w:cs="IRNazanin"/>
          <w:color w:val="111111"/>
          <w:sz w:val="28"/>
          <w:szCs w:val="28"/>
          <w:rtl w:val="true"/>
          <w:lang w:bidi="fa-IR"/>
        </w:rPr>
        <w:t>.</w:t>
      </w:r>
    </w:p>
    <w:p>
      <w:pPr>
        <w:pStyle w:val="Heading4"/>
        <w:numPr>
          <w:ilvl w:val="3"/>
          <w:numId w:val="1"/>
        </w:numPr>
        <w:rPr/>
      </w:pPr>
      <w:bookmarkStart w:id="433" w:name="__RefHeading___Toc8001623_1051229030"/>
      <w:bookmarkStart w:id="434" w:name="_Toc157"/>
      <w:bookmarkEnd w:id="433"/>
      <w:r>
        <w:rPr>
          <w:rtl w:val="true"/>
        </w:rPr>
        <w:t>فعالیتهای یهودیان</w:t>
      </w:r>
      <w:bookmarkEnd w:id="434"/>
    </w:p>
    <w:p>
      <w:pPr>
        <w:pStyle w:val="Heading5"/>
        <w:numPr>
          <w:ilvl w:val="4"/>
          <w:numId w:val="1"/>
        </w:numPr>
        <w:rPr/>
      </w:pPr>
      <w:bookmarkStart w:id="435" w:name="__RefHeading___Toc8001625_1051229030"/>
      <w:bookmarkStart w:id="436" w:name="_Toc158"/>
      <w:bookmarkEnd w:id="435"/>
      <w:r>
        <w:rPr>
          <w:rtl w:val="true"/>
        </w:rPr>
        <w:t>اشاره</w:t>
      </w:r>
      <w:r>
        <w:rPr>
          <w:rtl w:val="true"/>
        </w:rPr>
        <w:t>:</w:t>
      </w:r>
      <w:bookmarkEnd w:id="4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فعالیت های یهود، در سرزمین های اسلامی ترویج و فراگیر شدن فساد است، به گونه ای که به صورت آداب اجتماعی درآید تا خود را منجی جهانیان برای برون رفت از فساد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محورهای فساد را می توان در زمینه های فرهنگی، اقتصادی، عقیدتی و سیاسی دانست که در ادامه به آنها اشاره خواهیم کرد </w:t>
      </w:r>
      <w:bookmarkStart w:id="437" w:name="pg8110_50777"/>
    </w:p>
    <w:p>
      <w:pPr>
        <w:pStyle w:val="Heading5"/>
        <w:numPr>
          <w:ilvl w:val="4"/>
          <w:numId w:val="1"/>
        </w:numPr>
        <w:rPr/>
      </w:pPr>
      <w:bookmarkStart w:id="438" w:name="__RefHeading___Toc8001627_1051229030"/>
      <w:bookmarkStart w:id="439" w:name="_Toc159"/>
      <w:bookmarkEnd w:id="437"/>
      <w:bookmarkEnd w:id="438"/>
      <w:r>
        <w:rPr>
          <w:rtl w:val="true"/>
        </w:rPr>
        <w:t>فساد اقتصادی</w:t>
      </w:r>
      <w:r>
        <w:rPr>
          <w:rtl w:val="true"/>
        </w:rPr>
        <w:t>:</w:t>
      </w:r>
      <w:bookmarkEnd w:id="439"/>
    </w:p>
    <w:p>
      <w:pPr>
        <w:pStyle w:val="BookText"/>
        <w:rPr/>
      </w:pPr>
      <w:r>
        <w:rPr>
          <w:rFonts w:ascii="IRNazanin" w:hAnsi="IRNazanin" w:eastAsia="IRNazanin"/>
          <w:color w:val="111111"/>
          <w:sz w:val="28"/>
          <w:sz w:val="28"/>
          <w:szCs w:val="28"/>
          <w:rtl w:val="true"/>
          <w:lang w:bidi="fa-IR"/>
        </w:rPr>
        <w:t>طبق دیدگاه حسين الحوثي، يهودیان علاقه ندارند مسلمانان را در پیشرفت و رفاه ببینند و با جدیت در پی ایجاد مانع بر سر راه رسیدن امت اسلامی به این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از این نیت آنان پرده برداشته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کافران از اهل کتاب و نه مشرکان، دوست ندارند هیچ خیری از سوی پروردگارتان بر شما نازل شود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عرصه اقتصاد نیز، نمی خواهند مردم به حدی برسند که دست به تولید زده، در امور کشاورزی و حوزه های مختلف زندگی متکی به خود باشند، بلکه هدفشان این است که همواره مسلمانان مصرف کننده محصولات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محصولاتی در زمینه تغذیه، البسه دارو، چیزهای ضروری، نوشیدنی های مختلف، عطرها و وسایل دیگر، که بیشتر به وسیله شرکت های متعلق به یهودیان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ها علاوه بر کشورهای یهودی خودشان، در شهرهای عربی هم کارخانه تأسيس می کنند تا درآمدشان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واسطه قدرت اقتصادی خود، اموال و دارایی های فراوان داشته، بر اقتصاد آمریکا و کشورهای اروپایی و دیگر نقاط دنیا سلطه دارد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دیگر در زمینه اقتصاد، معاملات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معاملات ربوی را رواج دادند که در کشورهای اسلامی و غیر اسلامی مبنا قرار گرفت</w:t>
      </w:r>
      <w:r>
        <w:rPr>
          <w:rFonts w:eastAsia="IRNazanin" w:cs="IRNazanin"/>
          <w:color w:val="111111"/>
          <w:sz w:val="28"/>
          <w:szCs w:val="28"/>
          <w:rtl w:val="true"/>
          <w:lang w:bidi="fa-IR"/>
        </w:rPr>
        <w:t xml:space="preserve">. </w:t>
      </w:r>
      <w:bookmarkStart w:id="440" w:name="pg8110_50778"/>
    </w:p>
    <w:p>
      <w:pPr>
        <w:pStyle w:val="BookText"/>
        <w:rPr/>
      </w:pPr>
      <w:bookmarkEnd w:id="440"/>
      <w:r>
        <w:rPr>
          <w:rFonts w:ascii="IRNazanin" w:hAnsi="IRNazanin" w:eastAsia="IRNazanin"/>
          <w:color w:val="111111"/>
          <w:sz w:val="28"/>
          <w:sz w:val="28"/>
          <w:szCs w:val="28"/>
          <w:rtl w:val="true"/>
          <w:lang w:bidi="fa-IR"/>
        </w:rPr>
        <w:t>حسين الحوثى ادعا دارد که این فساد به حدی رواج یافته که به خانه های مردم راه یافته است و بانک ها در کشورهای عربی ربا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فعالیت های اقتصادی دولت و مردم رنگ و بوی ربا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طول تاریخ به ربادادن و معامله ربوی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تجارت را خدا در قرآن نهی کرده و فرموده اگر فرد مسلمان چنین تجارتی کند، گویا به جنگ خدا و رسولش رفته است</w:t>
      </w:r>
      <w:r>
        <w:rPr>
          <w:rFonts w:eastAsia="IRNazanin" w:cs="IRNazanin"/>
          <w:color w:val="111111"/>
          <w:sz w:val="28"/>
          <w:szCs w:val="28"/>
          <w:rtl w:val="true"/>
          <w:lang w:bidi="fa-IR"/>
        </w:rPr>
        <w:t xml:space="preserve">. </w:t>
      </w:r>
      <w:r>
        <w:rPr>
          <w:rStyle w:val="FootnoteAnchor"/>
          <w:rtl w:val="true"/>
        </w:rPr>
        <w:footnoteReference w:id="370"/>
      </w:r>
    </w:p>
    <w:p>
      <w:pPr>
        <w:pStyle w:val="Heading5"/>
        <w:numPr>
          <w:ilvl w:val="4"/>
          <w:numId w:val="1"/>
        </w:numPr>
        <w:rPr/>
      </w:pPr>
      <w:bookmarkStart w:id="441" w:name="__RefHeading___Toc8001629_1051229030"/>
      <w:bookmarkStart w:id="442" w:name="_Toc160"/>
      <w:bookmarkEnd w:id="441"/>
      <w:r>
        <w:rPr>
          <w:rtl w:val="true"/>
        </w:rPr>
        <w:t>فساد فرهنگی</w:t>
      </w:r>
      <w:r>
        <w:rPr>
          <w:rtl w:val="true"/>
        </w:rPr>
        <w:t>:</w:t>
      </w:r>
      <w:bookmarkEnd w:id="442"/>
    </w:p>
    <w:p>
      <w:pPr>
        <w:pStyle w:val="BookText"/>
        <w:rPr/>
      </w:pPr>
      <w:r>
        <w:rPr>
          <w:rFonts w:ascii="IRNazanin" w:hAnsi="IRNazanin" w:eastAsia="IRNazanin"/>
          <w:color w:val="111111"/>
          <w:sz w:val="28"/>
          <w:sz w:val="28"/>
          <w:szCs w:val="28"/>
          <w:rtl w:val="true"/>
          <w:lang w:bidi="fa-IR"/>
        </w:rPr>
        <w:t>یهودیان با تأکید بر میراث کهن قبل از اسلام، سعی در ایجاد فساد فرهنگی در جوامع اسلامی دارند و هدفشان آن است که مسلمانان به اسلام و تاریخ آن بی توجه و از آن منحرف شوند و هر کدام از کشورهای اسلامی را به تاریخ جاهلی اش بازگردانند تا تمدن قبل از اسلام جلوه داده شود و ملاک افتخار گردد، به حدی که هر مسلمان بگوید تاریخ ما این است و ما صاحب تمدن بوده ایم و باید بر میراث کهن تکیه کرد و در این میان هیچ اثری از تاریخ اسلامی وجود نداشته باشد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دیگر فرهنگی، رواج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 های يهود، بدحجابی و خودنمایی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فساد اخلاقی با ترویج آن به </w:t>
      </w:r>
      <w:bookmarkStart w:id="443" w:name="pg8110_50779"/>
    </w:p>
    <w:p>
      <w:pPr>
        <w:pStyle w:val="BookText"/>
        <w:rPr/>
      </w:pPr>
      <w:bookmarkEnd w:id="443"/>
      <w:r>
        <w:rPr>
          <w:rFonts w:ascii="IRNazanin" w:hAnsi="IRNazanin" w:eastAsia="IRNazanin"/>
          <w:color w:val="111111"/>
          <w:sz w:val="28"/>
          <w:sz w:val="28"/>
          <w:szCs w:val="28"/>
          <w:rtl w:val="true"/>
          <w:lang w:bidi="fa-IR"/>
        </w:rPr>
        <w:t>فساد فرهنگی تبدیل شده و به گونه ای فراگیر است که بین زن مسلمان و</w:t>
      </w:r>
    </w:p>
    <w:p>
      <w:pPr>
        <w:pStyle w:val="BookText"/>
        <w:rPr/>
      </w:pPr>
      <w:r>
        <w:rPr>
          <w:rFonts w:ascii="IRNazanin" w:hAnsi="IRNazanin" w:eastAsia="IRNazanin"/>
          <w:color w:val="111111"/>
          <w:sz w:val="28"/>
          <w:sz w:val="28"/>
          <w:szCs w:val="28"/>
          <w:rtl w:val="true"/>
          <w:lang w:bidi="fa-IR"/>
        </w:rPr>
        <w:t>غیر مسلمان در پوشش فرقی نمی توان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نحوه و سبک پوشش آنان یکی شده است</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444" w:name="__RefHeading___Toc8001631_1051229030"/>
      <w:bookmarkStart w:id="445" w:name="_Toc161"/>
      <w:bookmarkEnd w:id="444"/>
      <w:r>
        <w:rPr>
          <w:rtl w:val="true"/>
        </w:rPr>
        <w:t>فساد عقیدتی</w:t>
      </w:r>
      <w:r>
        <w:rPr>
          <w:rtl w:val="true"/>
        </w:rPr>
        <w:t>:</w:t>
      </w:r>
      <w:bookmarkEnd w:id="445"/>
    </w:p>
    <w:p>
      <w:pPr>
        <w:pStyle w:val="BookText"/>
        <w:rPr/>
      </w:pPr>
      <w:r>
        <w:rPr>
          <w:rFonts w:ascii="IRNazanin" w:hAnsi="IRNazanin" w:eastAsia="IRNazanin"/>
          <w:color w:val="111111"/>
          <w:sz w:val="28"/>
          <w:sz w:val="28"/>
          <w:szCs w:val="28"/>
          <w:rtl w:val="true"/>
          <w:lang w:bidi="fa-IR"/>
        </w:rPr>
        <w:t>به لحاظ عقیدتی نیز با هر انگیزه ای در صدد گمراه کردن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حسین الحوثی، یکی از انحرافها، ترویج اندیشه شرک و بدعت برای جلوگیری از بزرگ داشت شعایر اسلامی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اولیا، امام، ولادت نبی مکرم صلی الله علیه و آله و سلم و همچنین بزرگ داشت هر اثر اسلامی را شرک و بدعت می دانند تا شعایر اسلامی از میان برداشته شود و در نتیجه امت از هویت دینی و اسلامی اش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یهودیان دوست دارند مسلمانان را گمراه کنند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سابقه این فساد به صدر اسلام بر می گردد که آنان در صدد بودند با وسوسه و انحراف عقیده، مسلمانان پاکدل و افراد دیگر را به سوی آیین خود دعوت کنند و از اسلام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حرصشان حتی می خواستند رسول خدا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درسی است که مسلمان باید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آنها از شدت حرصشان، حتی برای گمراهی پیامبری که می دانستند از جانب خداوند آمده می کوشند، پس برای گمراهی هر فرد مسلمان اقدامی انجام می دهند</w:t>
      </w:r>
      <w:r>
        <w:rPr>
          <w:rFonts w:eastAsia="IRNazanin" w:cs="IRNazanin"/>
          <w:color w:val="111111"/>
          <w:sz w:val="28"/>
          <w:szCs w:val="28"/>
          <w:rtl w:val="true"/>
          <w:lang w:bidi="fa-IR"/>
        </w:rPr>
        <w:t xml:space="preserve">. </w:t>
      </w:r>
      <w:r>
        <w:rPr>
          <w:rStyle w:val="FootnoteAnchor"/>
          <w:rtl w:val="true"/>
        </w:rPr>
        <w:footnoteReference w:id="374"/>
      </w:r>
      <w:bookmarkStart w:id="446" w:name="pg8110_50780"/>
    </w:p>
    <w:p>
      <w:pPr>
        <w:pStyle w:val="Heading5"/>
        <w:numPr>
          <w:ilvl w:val="4"/>
          <w:numId w:val="1"/>
        </w:numPr>
        <w:rPr/>
      </w:pPr>
      <w:bookmarkStart w:id="447" w:name="__RefHeading___Toc8001633_1051229030"/>
      <w:bookmarkStart w:id="448" w:name="_Toc162"/>
      <w:bookmarkEnd w:id="446"/>
      <w:bookmarkEnd w:id="447"/>
      <w:r>
        <w:rPr>
          <w:rtl w:val="true"/>
        </w:rPr>
        <w:t>فساد سیاسی</w:t>
      </w:r>
      <w:r>
        <w:rPr>
          <w:rtl w:val="true"/>
        </w:rPr>
        <w:t>:</w:t>
      </w:r>
      <w:bookmarkEnd w:id="448"/>
    </w:p>
    <w:p>
      <w:pPr>
        <w:pStyle w:val="BookText"/>
        <w:rPr/>
      </w:pPr>
      <w:r>
        <w:rPr>
          <w:rFonts w:ascii="IRNazanin" w:hAnsi="IRNazanin" w:eastAsia="IRNazanin"/>
          <w:color w:val="111111"/>
          <w:sz w:val="28"/>
          <w:sz w:val="28"/>
          <w:szCs w:val="28"/>
          <w:rtl w:val="true"/>
          <w:lang w:bidi="fa-IR"/>
        </w:rPr>
        <w:t>فساد یهود در زمینه حاکمیت و سیاست را در سه محور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و اشغال کردن کشورهای اسلامی؛ در این مرحله برای حاکمیت کشورهای اسلامی، فرد مسلمان را حاکم قرار داده، با ترویج فساد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آن حکومت، حاکم مسلمان را نالایق جلوه داده و خود را حاکم جامعه اسلامی قرار می دهند و می کوشند برای مشروعیت خود امور کشورهای اسلامی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صددند با رواج این اندیشه که معیار ارزش گذاری فقط خدمت رسانی حاکمان است، خودشان را افراد مخلصی نشان دهند تا مردم تصور کنند فرد یهودی بهتر از فرد مسلمان خدمت رسانی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استعمار، حاکم از طرف آمریکا تعیین نمی شود و زعامت فقط به دست شخصی یهودی سپرده می شود؛ از هر ملیتی که باشد؛ تا با این روش بتوانند بر جوامع اسلامی تسلط بیابند و آن را اشغال کنند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دادن جنایاتشان در شبکه های اجتماعی؛ با این کار می کوشند در قلب مسلمانان رعب و وحشت ایجاد کرده، احساس ناامیدی، شکست و حقارت در آنان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شبکه های اجتماعی سکوت پیشه می کنند و این صحنه ها را نشان نمی دهند اما این نیز نوعی خدمت به آمریکا و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این کار از جنایات آنها چشم پوشی کرده اند؛ </w:t>
      </w:r>
    </w:p>
    <w:p>
      <w:pPr>
        <w:pStyle w:val="BookText"/>
        <w:rPr/>
      </w:pPr>
      <w:r>
        <w:rPr>
          <w:rFonts w:ascii="IRNazanin" w:hAnsi="IRNazanin" w:eastAsia="IRNazanin"/>
          <w:color w:val="111111"/>
          <w:sz w:val="28"/>
          <w:sz w:val="28"/>
          <w:szCs w:val="28"/>
          <w:rtl w:val="true"/>
          <w:lang w:bidi="fa-IR"/>
        </w:rPr>
        <w:t>چراکه قربانی این جنایات،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یهود و آمریکا، خواه ناخواه، از این فعالیت دارند، شکست درونی مسلمانان است، اما می توان از این نیرنگ علیه خودشان استفاده کرد و ادعاهای حقوق بشری آنان را نشانه گرفت و به مسلمانان اعلان کرد که استکبار و یهودیت فرزندان اسلام را قربانی می کنند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اشغال سرزمین فلسطین؛ طرح اشغال سرزمین فلسطین را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صهیونیست در کنگره صهیونیستی در شهر بال سوئیس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شدند که یهودیان هیچ وطنی به جز فلسطین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وزیر خارجه آن، از این طرح حمایت بی دریغ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طراحان ابتدا برای استقرار در فلسطین، و نه تشکیل حکومت، برنامه داده بودند و فلسطین را ارض موعودشان می دانستند، اما این طرح بعد از جنگ جهانی اول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پیدا کرد و تا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مرحله در فلسطین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خریداری منازل از مردم با قیمت های کلان و مرحله دوم ایجاد رعب و ناامنی برای مردم بود تا از خانه هایشان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اراضی فلسطین مسلّط شد و این مقدار را به لحاظ اسناد آن زمان، به صورت قانونی مالک شد و حکومت خود را در همین سال بر این منطقه تأسیس کرد، اما دو منطقه از فلسطین، یکی کرانه باختری رود اردن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باریکه غزه، تا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فلسطینی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جنگ شش روزه اعراب و اسرائیل به وقوع پیوست و اسرائیل اعلان کرد تمام اراضی فلسطین متعلق به او است و با هر وسیله ای بقیه مناطق از جمله آن دو ناحیه را اشغال کرد و قدرت نظامی خود را نیز به کشورهای عربی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سوریه و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از طرف کرانه باختری علیه اسرائیل به وقوع پیوست، ولی به آتش بازی بیشتر از جنگ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جنگ، اسرائیل بلامنازع باقی ماند و آمریکا، ارتش اسرائیل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چهارمین ارتش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سه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جیمی کارتر، رئیس جمهور آمریکا، انور سادات، رئیس جمهور مصر، و مناخیم بگین، نخست وزیر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کمپ دیوید جمع شدند و مصر بر اساس آن قرارداد، اسرائیل را به رسمیت شناخت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پس از آن اردن و برخی کشورها به قافله صلح پیوستند و این گونه توجیه کردند که پیامبر هنگام ورود به مدینه با یهودیان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این طرح را نقد کرده است چون پیامبر با طوایف ساکن مدینه عهدنامه بسته است و یهودیان در آن زمان خارج از مدینه بودند و موضوعات آن درباره صلح با یهود نزدیک نیست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امام خمینی نیز </w:t>
      </w:r>
    </w:p>
    <w:p>
      <w:pPr>
        <w:pStyle w:val="BookText"/>
        <w:rPr/>
      </w:pPr>
      <w:r>
        <w:rPr>
          <w:rFonts w:ascii="IRNazanin" w:hAnsi="IRNazanin" w:eastAsia="IRNazanin"/>
          <w:color w:val="111111"/>
          <w:sz w:val="28"/>
          <w:sz w:val="28"/>
          <w:szCs w:val="28"/>
          <w:rtl w:val="true"/>
          <w:lang w:bidi="fa-IR"/>
        </w:rPr>
        <w:t xml:space="preserve">بر این پیمان نقدی جدی وارد کردند و این سه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بعد از پیروزی انقلاب اسلامی ایران، سفارت اسرائیل را در تهران بستند و سفارت فلسطین دایر کردند، پیش از آنکه دولت فلسطینی بر سر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استکبار ستیزانه امام خمینی توجه برخی کشورها و مجامع علمی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متفکرانی که به توصیف امام خمینی پرداخته، حسین الحوثی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حسین الحوثی، امام خمینی شخصیتی است که به واسطه جدیت در مقابله و رویارویی با دشمنان اسلام و آمریکا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سرطانی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اسرائیل گذاشت و مشخص است که وقتی سرطان در بدن انسان ریشه می دواند، به ناچار انسان باید بر آن فائق آید و آن را با عمل جراحی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 غده، جسم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تأکیدی بر این مطلب است که امکان</w:t>
      </w:r>
    </w:p>
    <w:p>
      <w:pPr>
        <w:pStyle w:val="BookText"/>
        <w:rPr/>
      </w:pPr>
      <w:r>
        <w:rPr>
          <w:rFonts w:ascii="IRNazanin" w:hAnsi="IRNazanin" w:eastAsia="IRNazanin"/>
          <w:color w:val="111111"/>
          <w:sz w:val="28"/>
          <w:sz w:val="28"/>
          <w:szCs w:val="28"/>
          <w:rtl w:val="true"/>
          <w:lang w:bidi="fa-IR"/>
        </w:rPr>
        <w:t>مصالحه یا هر گونه پیمان بستن یا امضای عهدنامه با اسرائیل وجود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الحوثی می گوید امام خمینی با رویکردی پایدار و دیدگاهی صحیح، پیشنهاد داد آخرین جمعه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 و از تمام مسلمانان جهان دعوت کرد این روز را بزرگ بدارند و آگاه شوند و خود را برای رویارویی با دشمنان اسلام آماده کنند و با هدف بریدن دست این غاصب، یعنی اسرائیل، و یارانش با هم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به دلیل ناامیدی از اینکه حکومتها و دولتهای اسلامی کاری از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ببرند، راه حل برون رفت از موجبات رنج و عذاب این امت را خود ملت ها دانست و از آنها خواست آخرین جمعه ماه مبارک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 و راهپیمایی و تظاهرات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مقدمه و عاملی بازدارنده برای فساد کنندگان و بیرون راندن آنها از سرزمین های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بزرگداشت روز قدس، بیداری و به خود آمدن ملت های اسلامی است که تحت تأثیر یهود و رسانه های توجیه کننده سکون و بی اعتنایی دولت های حاکم بر مسلمانان قرار دارند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از دیدگاه حسین الحوثی، آنچه مایه تأسف است عملکرد سران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فعالیتی علیه اسرائیل نداشته اند و تسلیم شده و شکست خورده اند و راه حلی عملی برای نجات امت از این موجودیت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فلسطینی ها از جهاد برای آزادی سرزمین کنار کشیده اند و خواهان برپایی دولتی در داخل فلسطین در کنار اسرائیل هستند و از دولت های عربی برای تحقق این طرح کمک می طلبند و به آمریکا روی آورده اند تا به فریاد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مسلمانان به قرآن مراجعه نمی کنند تا چگونگی تقابل و مواجهه با این دشمن را از این کتاب الهام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آیه رجوع می کردند، از آن درس می گرفتند؛ زیرا خداوند درباره یهود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آنان را بهره ای از حکومت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 چیزی به مردم دهند و کارساز دنیا و آخرتشان باشند، اگر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449" w:name="pg8110_50785"/>
    </w:p>
    <w:p>
      <w:pPr>
        <w:pStyle w:val="BookText"/>
        <w:rPr/>
      </w:pPr>
      <w:bookmarkEnd w:id="449"/>
      <w:r>
        <w:rPr>
          <w:rFonts w:ascii="IRNazanin" w:hAnsi="IRNazanin" w:eastAsia="IRNazanin"/>
          <w:color w:val="111111"/>
          <w:sz w:val="28"/>
          <w:sz w:val="28"/>
          <w:szCs w:val="28"/>
          <w:rtl w:val="true"/>
          <w:lang w:bidi="fa-IR"/>
        </w:rPr>
        <w:t>بهره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اندازه گودی پشت هسته خرما به مردم نمی پردازند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حال چگونه فلسطینی ها فکر می کنند این امکان وجود دارد که در درون اسرائیل و در فلسطین برای خود دولتی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سوى ما تأييد ما تأیید و کمکی در جهت تحقق این اندیشه صورت نخواهد گرفت، بلکه فقط جنبش هایی را که برای آزادی سرزمین از چنگال اسرائیل فعالیت می کنند تأیید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قضیه اسرائیل مختص فلسطینی ها نیست، بلکه مربوط به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فلسطینی ها نیز اسرائیل را به رسمیت بشناسند، مسلمانان اجازه ندارند در این امر از آنها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تبعات این اندیشه، به رسمیت شناختن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به رسمیت شناختن، مشکلی حل نمی شود؛ چراکه اسرائیل دولت یهودی طمع کاری است و طمع این دولت محدود به فلسطین نمی شود، بلکه می خواهد دولتی حقیقی از نیل تا فرات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منطقه را همان ارض موعودی می داند که باید تحت سیطره و تسلط آنها درآید و باید دولت خود را در این سرزمین برپا کند </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450" w:name="__RefHeading___Toc8001635_1051229030"/>
      <w:bookmarkStart w:id="451" w:name="_Toc163"/>
      <w:bookmarkEnd w:id="450"/>
      <w:r>
        <w:rPr>
          <w:rtl w:val="true"/>
        </w:rPr>
        <w:t>راهبرد حوثیان در برابر یهودیت و صهیونیسم</w:t>
      </w:r>
      <w:bookmarkEnd w:id="451"/>
    </w:p>
    <w:p>
      <w:pPr>
        <w:pStyle w:val="Heading5"/>
        <w:numPr>
          <w:ilvl w:val="4"/>
          <w:numId w:val="1"/>
        </w:numPr>
        <w:rPr/>
      </w:pPr>
      <w:bookmarkStart w:id="452" w:name="__RefHeading___Toc8001637_1051229030"/>
      <w:bookmarkStart w:id="453" w:name="_Toc164"/>
      <w:bookmarkEnd w:id="452"/>
      <w:r>
        <w:rPr>
          <w:rtl w:val="true"/>
        </w:rPr>
        <w:t>اشاره</w:t>
      </w:r>
      <w:r>
        <w:rPr>
          <w:rtl w:val="true"/>
        </w:rPr>
        <w:t>:</w:t>
      </w:r>
      <w:bookmarkEnd w:id="4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الحوثی برای برون رفت امت اسلامی از سیطره اسرائیل و آمریکا، </w:t>
      </w:r>
      <w:bookmarkStart w:id="454" w:name="pg8110_50786"/>
    </w:p>
    <w:p>
      <w:pPr>
        <w:pStyle w:val="BookText"/>
        <w:rPr/>
      </w:pPr>
      <w:bookmarkEnd w:id="454"/>
      <w:r>
        <w:rPr>
          <w:rFonts w:ascii="IRNazanin" w:hAnsi="IRNazanin" w:eastAsia="IRNazanin"/>
          <w:color w:val="111111"/>
          <w:sz w:val="28"/>
          <w:sz w:val="28"/>
          <w:szCs w:val="28"/>
          <w:rtl w:val="true"/>
          <w:lang w:bidi="fa-IR"/>
        </w:rPr>
        <w:t>همچنین آزادی سرزمین فلسطین از دست غاصبان یهودی، راهکارهایی</w:t>
      </w:r>
    </w:p>
    <w:p>
      <w:pPr>
        <w:pStyle w:val="BookText"/>
        <w:rPr/>
      </w:pPr>
      <w:r>
        <w:rPr>
          <w:rFonts w:ascii="IRNazanin" w:hAnsi="IRNazanin" w:eastAsia="IRNazanin"/>
          <w:color w:val="111111"/>
          <w:sz w:val="28"/>
          <w:sz w:val="28"/>
          <w:szCs w:val="28"/>
          <w:rtl w:val="true"/>
          <w:lang w:bidi="fa-IR"/>
        </w:rPr>
        <w:t>داده که از این قرار است</w:t>
      </w:r>
      <w:r>
        <w:rPr>
          <w:rFonts w:eastAsia="IRNazanin" w:cs="IRNazanin"/>
          <w:color w:val="111111"/>
          <w:sz w:val="28"/>
          <w:szCs w:val="28"/>
          <w:rtl w:val="true"/>
          <w:lang w:bidi="fa-IR"/>
        </w:rPr>
        <w:t>:</w:t>
      </w:r>
    </w:p>
    <w:p>
      <w:pPr>
        <w:pStyle w:val="Heading5"/>
        <w:numPr>
          <w:ilvl w:val="4"/>
          <w:numId w:val="1"/>
        </w:numPr>
        <w:rPr/>
      </w:pPr>
      <w:bookmarkStart w:id="455" w:name="__RefHeading___Toc8001639_1051229030"/>
      <w:bookmarkStart w:id="456" w:name="_Toc165"/>
      <w:bookmarkEnd w:id="455"/>
      <w:r>
        <w:rPr>
          <w:rtl w:val="true"/>
        </w:rPr>
        <w:t>پیروی از اهل بیت علیهم السلام</w:t>
      </w:r>
      <w:r>
        <w:rPr>
          <w:rtl w:val="true"/>
        </w:rPr>
        <w:t>:</w:t>
      </w:r>
      <w:bookmarkEnd w:id="456"/>
    </w:p>
    <w:p>
      <w:pPr>
        <w:pStyle w:val="BookText"/>
        <w:rPr/>
      </w:pPr>
      <w:r>
        <w:rPr>
          <w:rFonts w:ascii="IRNazanin" w:hAnsi="IRNazanin" w:eastAsia="IRNazanin"/>
          <w:color w:val="111111"/>
          <w:sz w:val="28"/>
          <w:sz w:val="28"/>
          <w:szCs w:val="28"/>
          <w:rtl w:val="true"/>
          <w:lang w:bidi="fa-IR"/>
        </w:rPr>
        <w:t>یکی از راهبردها، پیروی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از اهل بیت علیهم السلام مقصود است که رویکرد حضرت علی علیه السلام را داشته باشند و ایشان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جنگ خیبر بهترین دلیل برای این راهبرد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جنگ مدتی رسول خدا صلى الله عليه و آله سلم خیبر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دو روز اول محاصره، پرچم را به ابوبکر و عمر داد که به همراه ارتش اسلام با یهودیان بجنگند، ولی شکست خوردند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کسی خواهم داد که خدا و رسول خدا را دوست دارد و خدا و رسول خدا هم او را دوست دارند و خداوند به دست او مسلمانان را پیروز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پیامبر علی علیه السلام را صدا کرد و با آب دهان خود چشم درد ایشان را شفا داد و سپس پرچم به دست او داد و حضرت علی علیه السلام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خیبر این درس را می دهد که درگیری امت اسلامی در آینده با یهودیان یا با کسانی که دور یهودیان جمع شده اند، خواهد بود و مسلمانان فقط تحت رهبری اهل بیت علیهم السلام می توانند با یهودیان بجنگند و آنان را شکست دهند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میانه آیه ای که درباره اهل کتاب و برحذر بودن از دوستی با آنان است، </w:t>
      </w:r>
      <w:r>
        <w:rPr>
          <w:rStyle w:val="FootnoteAnchor"/>
          <w:rtl w:val="true"/>
        </w:rPr>
        <w:footnoteReference w:id="383"/>
      </w:r>
      <w:r>
        <w:rPr>
          <w:rFonts w:ascii="IRNazanin" w:hAnsi="IRNazanin" w:eastAsia="IRNazanin"/>
          <w:color w:val="111111"/>
          <w:sz w:val="28"/>
          <w:sz w:val="28"/>
          <w:szCs w:val="28"/>
          <w:rtl w:val="true"/>
          <w:lang w:bidi="fa-IR"/>
        </w:rPr>
        <w:t xml:space="preserve">خبر می دهد که در آینده گروهی از مؤمنان می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w:t>
      </w:r>
    </w:p>
    <w:p>
      <w:pPr>
        <w:pStyle w:val="BookText"/>
        <w:rPr/>
      </w:pPr>
      <w:r>
        <w:rPr>
          <w:rFonts w:ascii="IRNazanin" w:hAnsi="IRNazanin" w:eastAsia="IRNazanin"/>
          <w:color w:val="111111"/>
          <w:sz w:val="28"/>
          <w:sz w:val="28"/>
          <w:szCs w:val="28"/>
          <w:rtl w:val="true"/>
          <w:lang w:bidi="fa-IR"/>
        </w:rPr>
        <w:t>رسول خدا، آنان را دوست دارد و آنان نیز خدا و رسول خدا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مؤمنان، متواضع و در برابر کافران، سرسخت و نیرومند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این راهبرد تصریح دارد که امکان شکست يهود وجود ندارد، مگر به دست مردمانی که چنین صفتی داشته باشند </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دیدگاه حسین الحوثی، در عصر حاضر آن کسانی از اهل بیت که همان رویکرد علی علیه السلام را دارند و علی علیه السلام را دوست دارند، امام خمینی و سیدحسن نصر الله هستند که غرب را شکست داده و آنها را ترسانده و نگرانشان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شبکه ماهواره ای متعلق به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که اسرائیل اعتراف کند خطرناک ترین چیز در دنیا برای آنها همین شبکه ماهواره ای است</w:t>
      </w:r>
      <w:r>
        <w:rPr>
          <w:rFonts w:eastAsia="IRNazanin" w:cs="IRNazanin"/>
          <w:color w:val="111111"/>
          <w:sz w:val="28"/>
          <w:szCs w:val="28"/>
          <w:rtl w:val="true"/>
          <w:lang w:bidi="fa-IR"/>
        </w:rPr>
        <w:t>.</w:t>
      </w:r>
      <w:r>
        <w:rPr>
          <w:rStyle w:val="FootnoteAnchor"/>
          <w:rtl w:val="true"/>
        </w:rPr>
        <w:footnoteReference w:id="38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فعالیتی که اسرائیل علیه این راهبرد در پیش گرفته، معرفی کردن رهبران و پیشوایان تقلبی برای امت اسلامی است و این توهم را در اذهان مسلمانان القا کرده که خطر اصلی برای شما این رهبران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معرفی آن است که دیدگاه صحیحی از اسلام برای مردم تبیین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آنان در معرفی رهبران تقلبی برای قوم گراها، نماد و شخصیتی در حیطه قومیت، مانند صدام و برای دین گرایان پیشوایی با ریش و عمامه، مانند اسامه بن لادن و طالبان است؛ با این عنوان که این شخص برای </w:t>
      </w:r>
      <w:bookmarkStart w:id="457" w:name="pg8110_50788"/>
    </w:p>
    <w:p>
      <w:pPr>
        <w:pStyle w:val="BookText"/>
        <w:rPr/>
      </w:pPr>
      <w:bookmarkEnd w:id="457"/>
      <w:r>
        <w:rPr>
          <w:rFonts w:ascii="IRNazanin" w:hAnsi="IRNazanin" w:eastAsia="IRNazanin"/>
          <w:color w:val="111111"/>
          <w:sz w:val="28"/>
          <w:sz w:val="28"/>
          <w:szCs w:val="28"/>
          <w:rtl w:val="true"/>
          <w:lang w:bidi="fa-IR"/>
        </w:rPr>
        <w:t>آمریکا خطرساز و انسانی قوی است، اما در حقیقت خطر ساز نیست، بلکه عمله و خودفروخته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نشان از آن دارد که یهودیت و استکبار به اثر پذیری از اهل بیت علیهم السلام و پیروان آنان در میان مسلمانان پی برده و فهمیده اند که اگر مردم، اطراف این رهبران اجتماع کنند، اسلام محمدی که دیدگاه هایی منطبق با قرآن دارد، عزت نفس و قدرت را به مسلمانان باز می گرداند و به اذهان آنان القا می کند</w:t>
      </w:r>
      <w:r>
        <w:rPr>
          <w:rFonts w:eastAsia="IRNazanin" w:cs="IRNazanin"/>
          <w:color w:val="111111"/>
          <w:sz w:val="28"/>
          <w:szCs w:val="28"/>
          <w:rtl w:val="true"/>
          <w:lang w:bidi="fa-IR"/>
        </w:rPr>
        <w:t xml:space="preserve">. </w:t>
      </w:r>
      <w:r>
        <w:rPr>
          <w:rStyle w:val="FootnoteAnchor"/>
          <w:rtl w:val="true"/>
        </w:rPr>
        <w:footnoteReference w:id="386"/>
      </w:r>
    </w:p>
    <w:p>
      <w:pPr>
        <w:pStyle w:val="Heading5"/>
        <w:numPr>
          <w:ilvl w:val="4"/>
          <w:numId w:val="1"/>
        </w:numPr>
        <w:rPr/>
      </w:pPr>
      <w:bookmarkStart w:id="458" w:name="__RefHeading___Toc8001641_1051229030"/>
      <w:bookmarkStart w:id="459" w:name="_Toc166"/>
      <w:bookmarkEnd w:id="458"/>
      <w:r>
        <w:rPr>
          <w:rtl w:val="true"/>
        </w:rPr>
        <w:t>بازگشت به معارف قرآنی</w:t>
      </w:r>
      <w:r>
        <w:rPr>
          <w:rtl w:val="true"/>
        </w:rPr>
        <w:t>:</w:t>
      </w:r>
      <w:bookmarkEnd w:id="45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خداوند در آیات فراوانی دشمنی یهود با مسلمانان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خداوند باید امت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توان به این هدایت دست یافت که دوباره به قرآن باز گردیم تا اسلام محمدی که بر مبنای معارف قرآنی 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حسین الحوثی، مسلمان باید به قرآن بازگردد و معارف قرآنی را از طریق وارثان آن فرا گیرد نه از طریق مفسرانی که قرآن را به رأی خود تفسیر و تحریف کردند، به ویژه در جایی که آیاتی را به نفع یهود تفسیر می 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مقدسی که خداوند برای آنها نوشته، همان سرزمین شام است نه فقط فلسطین که سرزمین شام، سوريه، لبنان و فلسطین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به قرآن بازگشته، در آیات آن تدبر کند و از طریق وارثان قرآن که رسول خدا در حدیث ثقلین مردم را به سوی آنها هدایت کرده، شناخت پیدا کند</w:t>
      </w:r>
      <w:r>
        <w:rPr>
          <w:rFonts w:eastAsia="IRNazanin" w:cs="IRNazanin"/>
          <w:color w:val="111111"/>
          <w:sz w:val="28"/>
          <w:szCs w:val="28"/>
          <w:rtl w:val="true"/>
          <w:lang w:bidi="fa-IR"/>
        </w:rPr>
        <w:t>».</w:t>
      </w:r>
      <w:r>
        <w:rPr>
          <w:rStyle w:val="FootnoteAnchor"/>
          <w:rtl w:val="true"/>
        </w:rPr>
        <w:footnoteReference w:id="387"/>
      </w:r>
      <w:bookmarkStart w:id="460" w:name="pg8110_50789"/>
    </w:p>
    <w:p>
      <w:pPr>
        <w:pStyle w:val="Heading5"/>
        <w:numPr>
          <w:ilvl w:val="4"/>
          <w:numId w:val="1"/>
        </w:numPr>
        <w:rPr/>
      </w:pPr>
      <w:bookmarkStart w:id="461" w:name="__RefHeading___Toc8001643_1051229030"/>
      <w:bookmarkStart w:id="462" w:name="_Toc167"/>
      <w:bookmarkEnd w:id="460"/>
      <w:bookmarkEnd w:id="461"/>
      <w:r>
        <w:rPr>
          <w:rtl w:val="true"/>
        </w:rPr>
        <w:t>جهاد و انفاق در راه خدا</w:t>
      </w:r>
      <w:r>
        <w:rPr>
          <w:rtl w:val="true"/>
        </w:rPr>
        <w:t>:</w:t>
      </w:r>
      <w:bookmarkEnd w:id="462"/>
    </w:p>
    <w:p>
      <w:pPr>
        <w:pStyle w:val="BookText"/>
        <w:rPr/>
      </w:pPr>
      <w:r>
        <w:rPr>
          <w:rFonts w:ascii="IRNazanin" w:hAnsi="IRNazanin" w:eastAsia="IRNazanin"/>
          <w:color w:val="111111"/>
          <w:sz w:val="28"/>
          <w:sz w:val="28"/>
          <w:szCs w:val="28"/>
          <w:rtl w:val="true"/>
          <w:lang w:bidi="fa-IR"/>
        </w:rPr>
        <w:t>یکی دیگر از راهبردهای مهم برای برون رفت امت از مشکل و شکست دشمنان، جهاد و انفاق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قرآنی که جای تأمل دارد، این است که در متن آیات راجع به بنی اسرائیل و اخبار این قوم، خدا از انفاق و جهاد در راه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بدین ترتیب به مسلمانان بگوید که شما باید خود و نسل های بعد از خود را تربیت کنید تا روح جهاد، بخشش و انفاق در راه خدا در جان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مسلمانان در راه خدا انفاق و جهاد نکنند، نمی توانند این گروه را شکست دهند</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463" w:name="__RefHeading___Toc8001645_1051229030"/>
      <w:bookmarkStart w:id="464" w:name="_Toc168"/>
      <w:bookmarkEnd w:id="463"/>
      <w:r>
        <w:rPr>
          <w:rtl w:val="true"/>
        </w:rPr>
        <w:t>استقلال پذیری و نداشتن وابستگی</w:t>
      </w:r>
      <w:r>
        <w:rPr>
          <w:rtl w:val="true"/>
        </w:rPr>
        <w:t>:</w:t>
      </w:r>
      <w:bookmarkEnd w:id="46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حسین الحوثی، رویارویی و درگیری نظامی با یهود و صهیونیسم پنجاه سال قبل بود، اما امروزه رویارویی در حیطه تمدن است و به جدال تمدن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جدال، به درگیری نظامی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حاضر، یهودیان می کوشند در عرصه اقتصادی، مردم در تمام حوزه ها مصرف کننده محصولات آنان باشند، اما حسین الحوثی می گوید امت اسلامی ناگزیر است در همه حیطه ها متکی به خود شود و به خود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زراعت و سازندگی بپردازد و حتی به تولیدات نظامی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مردم بدان نیاز دارند،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 تواند رویاروی دشمن بایستد و در میدان مبارزه موفق شود</w:t>
      </w:r>
      <w:r>
        <w:rPr>
          <w:rFonts w:eastAsia="IRNazanin" w:cs="IRNazanin"/>
          <w:color w:val="111111"/>
          <w:sz w:val="28"/>
          <w:szCs w:val="28"/>
          <w:rtl w:val="true"/>
          <w:lang w:bidi="fa-IR"/>
        </w:rPr>
        <w:t xml:space="preserve">. </w:t>
      </w:r>
      <w:r>
        <w:rPr>
          <w:rStyle w:val="FootnoteAnchor"/>
          <w:rtl w:val="true"/>
        </w:rPr>
        <w:footnoteReference w:id="389"/>
      </w:r>
      <w:bookmarkStart w:id="465" w:name="pg8110_50790"/>
    </w:p>
    <w:p>
      <w:pPr>
        <w:pStyle w:val="Heading5"/>
        <w:numPr>
          <w:ilvl w:val="4"/>
          <w:numId w:val="1"/>
        </w:numPr>
        <w:rPr/>
      </w:pPr>
      <w:bookmarkStart w:id="466" w:name="__RefHeading___Toc8001647_1051229030"/>
      <w:bookmarkStart w:id="467" w:name="_Toc169"/>
      <w:bookmarkEnd w:id="465"/>
      <w:bookmarkEnd w:id="466"/>
      <w:r>
        <w:rPr>
          <w:rtl w:val="true"/>
        </w:rPr>
        <w:t>تحریم کردن اسرائیل و آمریکا</w:t>
      </w:r>
      <w:r>
        <w:rPr>
          <w:rtl w:val="true"/>
        </w:rPr>
        <w:t>:</w:t>
      </w:r>
      <w:bookmarkEnd w:id="467"/>
    </w:p>
    <w:p>
      <w:pPr>
        <w:pStyle w:val="BookText"/>
        <w:rPr/>
      </w:pPr>
      <w:r>
        <w:rPr>
          <w:rFonts w:ascii="IRNazanin" w:hAnsi="IRNazanin" w:eastAsia="IRNazanin"/>
          <w:color w:val="111111"/>
          <w:sz w:val="28"/>
          <w:sz w:val="28"/>
          <w:szCs w:val="28"/>
          <w:rtl w:val="true"/>
          <w:lang w:bidi="fa-IR"/>
        </w:rPr>
        <w:t>راهبرد دیگر حسين الحوثي، تحریم کردن اسرائیل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آمریکا و استکبار بیش از اینکه به اسرائیل نیاز داشته باشند، به اعراب محتاج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آمریکا به اسرائیل، با نیازی که آمریکا به اعراب دارد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دارایی های نفتی و غیر آن، به اعراب نیازمند است و اسرائیل از جهت اقتصادی هیچ منفعتی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 می توانند از این مطلب به عنوان اهرم فشار علیه آمریکا و استکبار و دیگر کشورها استفاده کنند و حکمی درباره قطع روابط اقتصادی با شرکت های اسرائیلی یا هر شرکتی که حامی و مدافع اسرائیل است، صادر کنند تا بدین ترتیب دست کم اسرائیل را از کارهایی که می خواهد انجام دهد، باز دارند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و مسلمانان ناگزیرند این توانایی را در خود ایجاد کنند، که احکام سیاسی خود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بازار مشترک اسلامی ایجاد کنند تا تبادل اقتصادی میان کشورهای اسلامی و دیگر کشورها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کشورهای دیگری نیز وجود دارند که نمی خواهند به لحاظ اقتصادی با آمریکا رابطه داشته باشند و اگر از ناحیه کشورهای عربی، تحریمی بر ضد آمریکا یا هر کشور حامی اسرائیل صورت گیرد، کشورهای دیگری هستند که خواهان تعامل با اعراب هستند و نفت و محصولات آنها را می خرند و برای برقراری این تعامل چیزهای زیادی را از اعراب خواهند گرفت</w:t>
      </w:r>
      <w:r>
        <w:rPr>
          <w:rFonts w:eastAsia="IRNazanin" w:cs="IRNazanin"/>
          <w:color w:val="111111"/>
          <w:sz w:val="28"/>
          <w:szCs w:val="28"/>
          <w:rtl w:val="true"/>
          <w:lang w:bidi="fa-IR"/>
        </w:rPr>
        <w:t>.</w:t>
      </w:r>
      <w:r>
        <w:rPr>
          <w:rStyle w:val="FootnoteAnchor"/>
          <w:rtl w:val="true"/>
        </w:rPr>
        <w:footnoteReference w:id="390"/>
      </w:r>
      <w:bookmarkStart w:id="468" w:name="pg8110_50791"/>
    </w:p>
    <w:p>
      <w:pPr>
        <w:pStyle w:val="BookText"/>
        <w:rPr/>
      </w:pPr>
      <w:bookmarkEnd w:id="468"/>
      <w:r>
        <w:rPr>
          <w:rFonts w:ascii="IRNazanin" w:hAnsi="IRNazanin" w:eastAsia="IRNazanin"/>
          <w:color w:val="111111"/>
          <w:sz w:val="28"/>
          <w:sz w:val="28"/>
          <w:szCs w:val="28"/>
          <w:rtl w:val="true"/>
          <w:lang w:bidi="fa-IR"/>
        </w:rPr>
        <w:t>بنابراین، رهبران جنبش الحوثی قرآن را بهترین منبع برای شناخت یهودیت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یهودیان ترویج فساد در سرزمین های اسلامی است و به فساد اقتصادی، فرهنگی، عقیدتی و سیاسی تقسیم شده است که اشغال سرزمین فلسطین یکی از فسادهای سیاسی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حوثیان برای برون رفت از تسلط اسرائیل پنج راهبرد مطرح کرده اند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اهل بیت علیهم السلام؛ بازگشت به معارف قرآنی؛ جهاد و انفاق در راه خدا؛ استقلال پذیری و نداشتن وابستگی؛ تحریم کردن اسرائیل و آمریکا در محصولات نفتی کشورهای عربی</w:t>
      </w:r>
      <w:r>
        <w:rPr>
          <w:rFonts w:eastAsia="IRNazanin" w:cs="IRNazanin"/>
          <w:color w:val="111111"/>
          <w:sz w:val="28"/>
          <w:szCs w:val="28"/>
          <w:rtl w:val="true"/>
          <w:lang w:bidi="fa-IR"/>
        </w:rPr>
        <w:t>.</w:t>
      </w:r>
    </w:p>
    <w:p>
      <w:pPr>
        <w:pStyle w:val="Heading3"/>
        <w:numPr>
          <w:ilvl w:val="2"/>
          <w:numId w:val="1"/>
        </w:numPr>
        <w:rPr/>
      </w:pPr>
      <w:bookmarkStart w:id="469" w:name="__RefHeading___Toc8001649_1051229030"/>
      <w:bookmarkStart w:id="470" w:name="_Toc170"/>
      <w:bookmarkEnd w:id="469"/>
      <w:r>
        <w:rPr>
          <w:rtl w:val="true"/>
        </w:rPr>
        <w:t>ستیز با آمریکا و استکبار</w:t>
      </w:r>
      <w:bookmarkEnd w:id="4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فروپاشی شوروی سابق و پایان جنگ سرد، عده ای معتقد بودند دوران یکه تازی آمریکا فرا رسیده، اما وقوع تحولات متوالی غیرهمسو با منافع آمریکا، اهداف این ابر قدرت را در منطقه با مشکلاتی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شیعیان پس از برپایی نظام جمهوری اسلامی ایران و ظهور حرکت رو به رشد حزب الله لبنان مسئله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یافتن شیعیان زیدی در کشوری که همجوار با عربستان و مسلّط بر یکی از تنگه های راهبردی آبراهی دنیا است، طبیعتاً موجب نگرانی آمریکا و کشورهای غربی در زمینه امنیت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چند دهه گذشته آمریکا همواره کوشیده به بهانه های مختلف حضور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خود را در منطقه گسترش دهد</w:t>
      </w:r>
      <w:r>
        <w:rPr>
          <w:rFonts w:eastAsia="IRNazanin" w:cs="IRNazanin"/>
          <w:color w:val="111111"/>
          <w:sz w:val="28"/>
          <w:szCs w:val="28"/>
          <w:rtl w:val="true"/>
          <w:lang w:bidi="fa-IR"/>
        </w:rPr>
        <w:t xml:space="preserve">. </w:t>
      </w:r>
      <w:bookmarkStart w:id="471" w:name="pg8110_50792"/>
    </w:p>
    <w:p>
      <w:pPr>
        <w:pStyle w:val="Heading3"/>
        <w:numPr>
          <w:ilvl w:val="2"/>
          <w:numId w:val="1"/>
        </w:numPr>
        <w:rPr/>
      </w:pPr>
      <w:bookmarkStart w:id="472" w:name="__RefHeading___Toc8001651_1051229030"/>
      <w:bookmarkStart w:id="473" w:name="_Toc171"/>
      <w:bookmarkEnd w:id="471"/>
      <w:bookmarkEnd w:id="472"/>
      <w:r>
        <w:rPr>
          <w:rtl w:val="true"/>
        </w:rPr>
        <w:t>فعالیت های آمریکا</w:t>
      </w:r>
      <w:bookmarkEnd w:id="473"/>
    </w:p>
    <w:p>
      <w:pPr>
        <w:pStyle w:val="Heading4"/>
        <w:numPr>
          <w:ilvl w:val="3"/>
          <w:numId w:val="1"/>
        </w:numPr>
        <w:rPr/>
      </w:pPr>
      <w:bookmarkStart w:id="474" w:name="__RefHeading___Toc8001653_1051229030"/>
      <w:bookmarkStart w:id="475" w:name="_Toc172"/>
      <w:bookmarkEnd w:id="474"/>
      <w:r>
        <w:rPr>
          <w:rtl w:val="true"/>
        </w:rPr>
        <w:t>تسلط بر کشورهای عربی و انزوای آنان</w:t>
      </w:r>
      <w:r>
        <w:rPr>
          <w:rtl w:val="true"/>
        </w:rPr>
        <w:t>:</w:t>
      </w:r>
      <w:bookmarkEnd w:id="475"/>
    </w:p>
    <w:p>
      <w:pPr>
        <w:pStyle w:val="BookText"/>
        <w:rPr/>
      </w:pPr>
      <w:r>
        <w:rPr>
          <w:rFonts w:ascii="IRNazanin" w:hAnsi="IRNazanin" w:eastAsia="IRNazanin"/>
          <w:color w:val="111111"/>
          <w:sz w:val="28"/>
          <w:sz w:val="28"/>
          <w:szCs w:val="28"/>
          <w:rtl w:val="true"/>
          <w:lang w:bidi="fa-IR"/>
        </w:rPr>
        <w:t>یکی از فعالیتهای آمریکا و استکبار، حضور فعال در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 خدمت گزاری به ملت عرب برای مبارزه با تروریسم، به کشورهای عربی مانند یمن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تروریست را در یمن نشان می دهند تا با این بهانه ها مردم را با فعالیت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حسین الحوثی، اگر هدف آمریکا خدمت رسانی است، مردم فلسطین این اولویت را دارند که تروریست واقعی، یعنی اسرائیل، نابود شود و آنان را از ظلم و ستم اسرائیل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با این وعده آمریکا مسرور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طراح تروریسم هستند و با آوردن تروریست ها به یمن، این کشور را تروریست و پناهگاه تروریست ها می خوانند و بهانه برای حمله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مسلمان این است که بابصیرت باشد فعالیت استکبار را تأیید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ایشان از حضور در کشورهای عربی، اداره کردن آنجا است</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آمریکا به کشورهای عربی برای مبارزه با تروریسم، نیرنگ او است زیرا ملت را خوار و ذلیل کرد و ثروتهایش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خمینی شیعیان را از نیرنگ های استکبار بر حذر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خدعه و نیرنگی که در جنگ صفین واقع شد برای </w:t>
      </w:r>
    </w:p>
    <w:p>
      <w:pPr>
        <w:pStyle w:val="BookText"/>
        <w:rPr/>
      </w:pPr>
      <w:r>
        <w:rPr>
          <w:rFonts w:ascii="IRNazanin" w:hAnsi="IRNazanin" w:eastAsia="IRNazanin"/>
          <w:color w:val="111111"/>
          <w:sz w:val="28"/>
          <w:sz w:val="28"/>
          <w:szCs w:val="28"/>
          <w:rtl w:val="true"/>
          <w:lang w:bidi="fa-IR"/>
        </w:rPr>
        <w:t>شیعه کافی است و نباید شیعیان حتی با کتاب خدا از طرف استکبار فریب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دوستی و وفای به تعهداتش پایبند نیست و اگر بر کشوری سلطه یابد، خطرهای آن دامن گیر دولت و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حضور او در یمن، حکایت از نیرنگ او دارد، زیرا با ارتشی مجهز وارد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در یمن تروریست وجود داشته باشد، کشور یمن ارتش دارد و در حیطه نظامی نیازی به استکبار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دولت و دادگاه دارد و می تواند به جرم تروریست رسیدگی کند، نیازی نیست از قاره دیگر برای این کار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تروریسم مانند القاعده پیراهن عثمان برای آمریکا است، چون خودش تروریسم را پرورش می دهد و آنها را به کشورهای عربی می برد و همین حضورشان، برای آمریکا بهانه می شود که به آن کشور حمله کند و آنها را در فهرست کشورهای تروریستی قرار دهد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دیگر آمریکا منزوی کردن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دولت عربستان اشاره کرد که علی رغم روابط دیپلماتیک خوب با آمریکا، با حملات شدید تبلیغاتی آمریکا و استکبار مواجه شده است و از او به عنوان حکومتی تروریست و پشتیبان ترور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ادعا کرده، القاعده و وهابیت که فعالیت های تروریستی انجام می دهند از طریق عربستان پشتیبانی مالی و فکری می شوند، در </w:t>
      </w:r>
      <w:bookmarkStart w:id="476" w:name="pg8110_50794"/>
    </w:p>
    <w:p>
      <w:pPr>
        <w:pStyle w:val="BookText"/>
        <w:rPr/>
      </w:pPr>
      <w:bookmarkEnd w:id="476"/>
      <w:r>
        <w:rPr>
          <w:rFonts w:ascii="IRNazanin" w:hAnsi="IRNazanin" w:eastAsia="IRNazanin"/>
          <w:color w:val="111111"/>
          <w:sz w:val="28"/>
          <w:sz w:val="28"/>
          <w:szCs w:val="28"/>
          <w:rtl w:val="true"/>
          <w:lang w:bidi="fa-IR"/>
        </w:rPr>
        <w:t>حالی که عربستانی ها با اشاره و راهنمایی آمریکا، القاعده را پشتیبانی کردند، اما به ضرر خودشان تمام شد و عملکردشان در خدمت به آمریکا، باعث محکومیتشان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می خواهد با تروریست خواندن عربستان، این کشور را منزوی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این وسیله قصد دارد زمینه سازی کند که ممکن است عربستان هم مانند افغانستان و عراق با حمله نظامی مواجه شود؛ چراکه می داند دولت های عربی ارتباط خود را به دلیل تروریست بودن کشوری قطع می کنند و اتفاق نظر پیدا کرده اند که باید تروریسم از بین برود و اجازه این فعالیت را به آمریکا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آمریکا می گوید فلان دولت تروریست یا حامی تروریسم است، دولت های اسلامی از او کناره می گیرند و در سرکوب کردن آن به آمریکا کمک می کنند و هم صدا می شوند</w:t>
      </w:r>
      <w:r>
        <w:rPr>
          <w:rFonts w:eastAsia="IRNazanin" w:cs="IRNazanin"/>
          <w:color w:val="111111"/>
          <w:sz w:val="28"/>
          <w:szCs w:val="28"/>
          <w:rtl w:val="true"/>
          <w:lang w:bidi="fa-IR"/>
        </w:rPr>
        <w:t xml:space="preserve">. </w:t>
      </w:r>
      <w:r>
        <w:rPr>
          <w:rStyle w:val="FootnoteAnchor"/>
          <w:rtl w:val="true"/>
        </w:rPr>
        <w:footnoteReference w:id="393"/>
      </w:r>
    </w:p>
    <w:p>
      <w:pPr>
        <w:pStyle w:val="Heading4"/>
        <w:numPr>
          <w:ilvl w:val="3"/>
          <w:numId w:val="1"/>
        </w:numPr>
        <w:rPr/>
      </w:pPr>
      <w:bookmarkStart w:id="477" w:name="__RefHeading___Toc8001655_1051229030"/>
      <w:bookmarkStart w:id="478" w:name="_Toc173"/>
      <w:bookmarkEnd w:id="477"/>
      <w:r>
        <w:rPr>
          <w:rtl w:val="true"/>
        </w:rPr>
        <w:t>تسلط یافتن بر حرمین شریفین</w:t>
      </w:r>
      <w:r>
        <w:rPr>
          <w:rtl w:val="true"/>
        </w:rPr>
        <w:t>:</w:t>
      </w:r>
      <w:bookmarkEnd w:id="47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گذاری حج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خدمت به وحدت اسلامی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استکبار با هدف تفرقه بین مسلمانان، سرزمین های اسلامی را به حکومت های کوچک تجزیه کرده است، ولی هنوز حج برایشان به عنوان مسئله ای باقی مانده و نتوانسته اند وحدت مسلمانان را 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نماد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دیگر حج در میدان مواجهه با یهودیت و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که درباره حج یا وحدت و چنگ زدن </w:t>
      </w:r>
      <w:bookmarkStart w:id="479" w:name="pg8110_50795"/>
    </w:p>
    <w:p>
      <w:pPr>
        <w:pStyle w:val="BookText"/>
        <w:rPr/>
      </w:pPr>
      <w:bookmarkEnd w:id="479"/>
      <w:r>
        <w:rPr>
          <w:rFonts w:ascii="IRNazanin" w:hAnsi="IRNazanin" w:eastAsia="IRNazanin"/>
          <w:color w:val="111111"/>
          <w:sz w:val="28"/>
          <w:sz w:val="28"/>
          <w:szCs w:val="28"/>
          <w:rtl w:val="true"/>
          <w:lang w:bidi="fa-IR"/>
        </w:rPr>
        <w:t>مسلمانان به ریسمان الهی سخن گفته، در میانه آیاتی آمده که درباره یهودیان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بزرگ ترین تهدید علیه امت اسلامی و دین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اهل کتاب ارزش حج را بیشتر از مسلمانان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قدس، حرم سوم مسلمانان، تسلط یافتند، به این حقیقت رسیدند که می توانند حرم اول و دوم مسلمانان را هم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تسلط بر حرمین برنامه ریزی کردند؛ چنانچه امام خمینی به برنامه و اهداف آنان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ارتباط صهیونیسم با قدس صرفاً ارتباطی تاریخی است و خطری علیه آنها ندارد، بلکه حرمین شریفین خطر مهمی برای آینده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قرآن فهمیده اند که هر جنبش بیداری اسلامی، می تواند از مراسم حج برای ارشاد دیگران استفاده کند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80" w:name="__RefHeading___Toc8001657_1051229030"/>
      <w:bookmarkStart w:id="481" w:name="_Toc174"/>
      <w:bookmarkEnd w:id="480"/>
      <w:r>
        <w:rPr>
          <w:rtl w:val="true"/>
        </w:rPr>
        <w:t>حذف کردن برائت از حج</w:t>
      </w:r>
      <w:r>
        <w:rPr>
          <w:rtl w:val="true"/>
        </w:rPr>
        <w:t>:</w:t>
      </w:r>
      <w:bookmarkEnd w:id="48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 های آمریکا برای استیلا بر حرمین حذف برائت از مشرکان در 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اندیشه را در میان مسلمانان پرورش دادند که حج عبادت الهی است و نباید عبادت با سیاست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عبادت جای برائت از آمریکا و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حذف برائت در حج، دو 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استیلا بر حج و دیگری اینکه برائت در مجامع عمومی ممالک اسلامی، مانند ایران رواج پیدا نکند، ولی امام خمینی این نیرنگ را فهمید و به ایرانیان در موسم حج </w:t>
      </w:r>
      <w:bookmarkStart w:id="482" w:name="pg8110_50796"/>
    </w:p>
    <w:p>
      <w:pPr>
        <w:pStyle w:val="BookText"/>
        <w:rPr/>
      </w:pPr>
      <w:bookmarkEnd w:id="482"/>
      <w:r>
        <w:rPr>
          <w:rFonts w:ascii="IRNazanin" w:hAnsi="IRNazanin" w:eastAsia="IRNazanin"/>
          <w:color w:val="111111"/>
          <w:sz w:val="28"/>
          <w:sz w:val="28"/>
          <w:szCs w:val="28"/>
          <w:rtl w:val="true"/>
          <w:lang w:bidi="fa-IR"/>
        </w:rPr>
        <w:t>دستور داد برائت از مشرکان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برای حج چنین اراده کرده که مکان گردهمایی مسلمانان باشد و مردم به یکدیگر راه های مقابله با دشمنان را یادآوری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حسین الحوثی، امام خمینی معنای قرآنی حج را معرفی کرد و با این اقدام به حج رنگ و بوی اسلامی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در اسلامی کردن حج،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ده آیه نخست سوره برائت از مشرکان را در حج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آغاز تبدیل حج به حج اسلامی بود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حسين الحوثی هشدار می دهد که اگر استکبار و یهودیان به بهانه مبارزه با تروریسم وارد عربستان شوند و بر حرمین تسلط یابند، قرآن را به آتش می کشند، کعبه را ویران می کنند، از مراسم حج جلوگیری خواهند کرد و اعراب را در زیر پاهایشان لگدمال می کنند</w:t>
      </w:r>
      <w:r>
        <w:rPr>
          <w:rFonts w:eastAsia="IRNazanin" w:cs="IRNazanin"/>
          <w:color w:val="111111"/>
          <w:sz w:val="28"/>
          <w:szCs w:val="28"/>
          <w:rtl w:val="true"/>
          <w:lang w:bidi="fa-IR"/>
        </w:rPr>
        <w:t>.</w:t>
      </w:r>
    </w:p>
    <w:p>
      <w:pPr>
        <w:pStyle w:val="Heading4"/>
        <w:numPr>
          <w:ilvl w:val="3"/>
          <w:numId w:val="1"/>
        </w:numPr>
        <w:rPr/>
      </w:pPr>
      <w:bookmarkStart w:id="483" w:name="__RefHeading___Toc8001659_1051229030"/>
      <w:bookmarkStart w:id="484" w:name="_Toc175"/>
      <w:bookmarkEnd w:id="483"/>
      <w:r>
        <w:rPr>
          <w:rtl w:val="true"/>
        </w:rPr>
        <w:t>مبارزه با جهاد قرآنی</w:t>
      </w:r>
      <w:r>
        <w:rPr>
          <w:rtl w:val="true"/>
        </w:rPr>
        <w:t>:</w:t>
      </w:r>
      <w:bookmarkEnd w:id="48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دیدگاه حسین الحوثی، یکی دیگر از فعالیت های آمریکا، مبارزه با تروریسم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و دولت های غربی برای مبارزه با او هم پیمان شده و تضمین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غافل اند از اینکه آنچه آمریکا آن را تروریسم می نامد، همین جهاد با مشرکان است که آیات قرآن آن تأکید دارد و سران کشورهای عربی در کنار آمریکا برای حذف این جهاد قرآنی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آمریکا از تروریسم، جهاد قرآنی، و هدف او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جهاد در تفکر شیعه جایگاه دارد</w:t>
      </w:r>
      <w:r>
        <w:rPr>
          <w:rFonts w:eastAsia="IRNazanin" w:cs="IRNazanin"/>
          <w:color w:val="111111"/>
          <w:sz w:val="28"/>
          <w:szCs w:val="28"/>
          <w:rtl w:val="true"/>
          <w:lang w:bidi="fa-IR"/>
        </w:rPr>
        <w:t xml:space="preserve">. </w:t>
      </w:r>
      <w:bookmarkStart w:id="485" w:name="pg8110_50797"/>
    </w:p>
    <w:p>
      <w:pPr>
        <w:pStyle w:val="BookText"/>
        <w:rPr/>
      </w:pPr>
      <w:bookmarkEnd w:id="485"/>
      <w:r>
        <w:rPr>
          <w:rFonts w:ascii="IRNazanin" w:hAnsi="IRNazanin" w:eastAsia="IRNazanin"/>
          <w:color w:val="111111"/>
          <w:sz w:val="28"/>
          <w:sz w:val="28"/>
          <w:szCs w:val="28"/>
          <w:rtl w:val="true"/>
          <w:lang w:bidi="fa-IR"/>
        </w:rPr>
        <w:t>مسئله خطر آفرین برای آمریکا و استکبار این است که شیعیان دارای رویکرد جهاد با مشرکان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خارجی دلیل بر این اندیشه است که آمریکا و استکبار، به جنگ با ایران و حزب الله لبنان همت گماشته اند و با رهبران این دو کشور مخالف اند و اقداماتشان علیه طالبان و بقیه احزاب صرفاً نقش بازی کردن است و واقعیت ندارد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486" w:name="__RefHeading___Toc8001661_1051229030"/>
      <w:bookmarkStart w:id="487" w:name="_Toc176"/>
      <w:bookmarkEnd w:id="486"/>
      <w:r>
        <w:rPr>
          <w:rtl w:val="true"/>
        </w:rPr>
        <w:t>راهبرد حوثیان در برابر آمریکا و استکبار</w:t>
      </w:r>
      <w:bookmarkEnd w:id="487"/>
    </w:p>
    <w:p>
      <w:pPr>
        <w:pStyle w:val="BookText"/>
        <w:rPr/>
      </w:pPr>
      <w:r>
        <w:rPr>
          <w:rFonts w:ascii="IRNazanin" w:hAnsi="IRNazanin" w:eastAsia="IRNazanin"/>
          <w:color w:val="111111"/>
          <w:sz w:val="28"/>
          <w:sz w:val="28"/>
          <w:szCs w:val="28"/>
          <w:rtl w:val="true"/>
          <w:lang w:bidi="fa-IR"/>
        </w:rPr>
        <w:t>حسین الحوثی اعلام برائت از استکبار و مشرکان را به عنوان راهبرد برون رفت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که باید فرد مسلمان در برابر آمریکا و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کند، اعلان برائت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هر شخصی مالک فریاد زدن خود است و قدرت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و کمترین کاری که در برابر استکبار می توان انجام داد، همین فریادزدن است، که پنج محور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الموت لأمريكا؛ الموت لاسرائيل؛ اللعنة على اليهود؛ النصر للاسلام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این شعار، اعلان دشمنی و برائت از آنان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زیرا در دوره ای که نمی توان با دشمن مقاتله کرد باید به صورت زبانی انزجار خود را از آنان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 به منزله گلوله و فشنگ است، که </w:t>
      </w:r>
    </w:p>
    <w:p>
      <w:pPr>
        <w:pStyle w:val="BookText"/>
        <w:rPr/>
      </w:pPr>
      <w:r>
        <w:rPr>
          <w:rFonts w:ascii="IRNazanin" w:hAnsi="IRNazanin" w:eastAsia="IRNazanin"/>
          <w:color w:val="111111"/>
          <w:sz w:val="28"/>
          <w:sz w:val="28"/>
          <w:szCs w:val="28"/>
          <w:rtl w:val="true"/>
          <w:lang w:bidi="fa-IR"/>
        </w:rPr>
        <w:t>قلب آنان را نشانه می رود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آنها می کوشند مسلمانان با آنان دشمنی نداشته باشند و حتی یک کلمه که حاکی از دشمنی با آنان باشد، بیان نکنند و برای تحقق این هدف با پرداخت مبالغ زیادی، مدرسه، دانشگاه و مکان</w:t>
      </w:r>
    </w:p>
    <w:p>
      <w:pPr>
        <w:pStyle w:val="BookText"/>
        <w:rPr/>
      </w:pPr>
      <w:r>
        <w:rPr>
          <w:rFonts w:ascii="IRNazanin" w:hAnsi="IRNazanin" w:eastAsia="IRNazanin"/>
          <w:color w:val="111111"/>
          <w:sz w:val="28"/>
          <w:sz w:val="28"/>
          <w:szCs w:val="28"/>
          <w:rtl w:val="true"/>
          <w:lang w:bidi="fa-IR"/>
        </w:rPr>
        <w:t>آموزشی و عبادی می سازند تا تسلط بیابند و این شعار را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بازخورد این شعار، جنگ نظامی علیه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آمریکا و استکبار وقتی به کشور اسلامی حمله نظامی می کنند که مردم آن کشور روحیه استکبارستیزی و مبارزه با دشمن را نداشته یا تعدیل کرده باشند و در این اندیشه با مسئولان حکومتشان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آمریکا طمع کرده، علیه حاکمان آن کشور حمله نظامی انجام می دهد و کشور را به تسلط خود در می آورد مصداق بارز اعلان برائت و شعاردادن، ایران اسلامی است که با وجود تهدیدات آمریکا به این کشور حمله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ایران شعار برائت از استکبار را حذف نکرده اند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دیگر حسین الحوثی این است که سکوت موضع مناسبی برای 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توصیفی که خداوند در قرآن درباره مؤمنان آورده،</w:t>
      </w:r>
      <w:r>
        <w:rPr>
          <w:rStyle w:val="FootnoteAnchor"/>
          <w:rtl w:val="true"/>
        </w:rPr>
        <w:footnoteReference w:id="400"/>
      </w:r>
      <w:r>
        <w:rPr>
          <w:rFonts w:ascii="IRNazanin" w:hAnsi="IRNazanin" w:eastAsia="IRNazanin"/>
          <w:color w:val="111111"/>
          <w:sz w:val="28"/>
          <w:sz w:val="28"/>
          <w:szCs w:val="28"/>
          <w:rtl w:val="true"/>
          <w:lang w:bidi="fa-IR"/>
        </w:rPr>
        <w:t>باید در برابر حوادث، موضعی را اتخاذ کنند و سکوت یا بی طرفی برای آنان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برابر آمریکا و اهل کتاب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w:t>
      </w:r>
      <w:bookmarkStart w:id="488" w:name="pg8110_50799"/>
    </w:p>
    <w:p>
      <w:pPr>
        <w:pStyle w:val="BookText"/>
        <w:rPr/>
      </w:pPr>
      <w:bookmarkEnd w:id="488"/>
      <w:r>
        <w:rPr>
          <w:rFonts w:ascii="IRNazanin" w:hAnsi="IRNazanin" w:eastAsia="IRNazanin"/>
          <w:color w:val="111111"/>
          <w:sz w:val="28"/>
          <w:sz w:val="28"/>
          <w:szCs w:val="28"/>
          <w:rtl w:val="true"/>
          <w:lang w:bidi="fa-IR"/>
        </w:rPr>
        <w:t>خواری تحت رهبری اهل کتاب؛ چون به سلطه آنان بر ممالک اسلامی رضایت داده اند و زندگی ذلیلانه را پذیرفته اند؛ اتخاذ موضع در برابر یهود و نصارا که ایستادگی در برابر آنان، گفتمان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مسلمان سکوت کند، در دنیا همچون مرده ای است که به زندگی ذلیلانه رضایت داده است و در برابر خدا مسئول است و عذر او موجه نخواهد بود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سکوت در برابر استکبار، میدان دادن به آنها است که جرئت پیدا کنند و مطمئن شوند که از جانب مسلمانان خطری برایشان وجود ندارد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بنابراین، گفتمان قرآنی در برابر آمریکا و اهل کتاب، موضع گیری است و گرنه باید منتظر زندگی ذلیلانه در دنیا و آخرت بود و این حقیقت قرآنی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دیدگاه حوثیان، تسلط بر کشورهای عربی و انزوای آنان، تسلط یافتن بر حرمین شریفین، حذف کردن برائت از حج، مبارزه با جهاد قرآنی از فعالیت های آمریکا در جهان اسلام است و برای برون رفت از سلطه آمریکا، برائت از آمریکا و استکبار و موضع گیری مسلمانان در برابر آنان راهبردهای اصلی است</w:t>
      </w:r>
      <w:r>
        <w:rPr>
          <w:rFonts w:eastAsia="IRNazanin" w:cs="IRNazanin"/>
          <w:color w:val="111111"/>
          <w:sz w:val="28"/>
          <w:szCs w:val="28"/>
          <w:rtl w:val="true"/>
          <w:lang w:bidi="fa-IR"/>
        </w:rPr>
        <w:t>.</w:t>
      </w:r>
    </w:p>
    <w:p>
      <w:pPr>
        <w:pStyle w:val="Heading3"/>
        <w:numPr>
          <w:ilvl w:val="2"/>
          <w:numId w:val="1"/>
        </w:numPr>
        <w:rPr/>
      </w:pPr>
      <w:bookmarkStart w:id="489" w:name="__RefHeading___Toc8001663_1051229030"/>
      <w:bookmarkStart w:id="490" w:name="_Toc177"/>
      <w:bookmarkEnd w:id="489"/>
      <w:r>
        <w:rPr>
          <w:rtl w:val="true"/>
        </w:rPr>
        <w:t>نفی تروریسم</w:t>
      </w:r>
      <w:bookmarkEnd w:id="490"/>
    </w:p>
    <w:p>
      <w:pPr>
        <w:pStyle w:val="Heading4"/>
        <w:numPr>
          <w:ilvl w:val="3"/>
          <w:numId w:val="1"/>
        </w:numPr>
        <w:rPr/>
      </w:pPr>
      <w:bookmarkStart w:id="491" w:name="__RefHeading___Toc8001665_1051229030"/>
      <w:bookmarkStart w:id="492" w:name="_Toc178"/>
      <w:bookmarkEnd w:id="491"/>
      <w:r>
        <w:rPr>
          <w:rtl w:val="true"/>
        </w:rPr>
        <w:t>اشاره</w:t>
      </w:r>
      <w:r>
        <w:rPr>
          <w:rtl w:val="true"/>
        </w:rPr>
        <w:t>:</w:t>
      </w:r>
      <w:bookmarkEnd w:id="4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استکبار و دشمنان اسلام به کشورهای اسلامی القا کرده اند که ما خواهان </w:t>
      </w:r>
    </w:p>
    <w:p>
      <w:pPr>
        <w:pStyle w:val="BookText"/>
        <w:rPr/>
      </w:pPr>
      <w:r>
        <w:rPr>
          <w:rFonts w:ascii="IRNazanin" w:hAnsi="IRNazanin" w:eastAsia="IRNazanin"/>
          <w:color w:val="111111"/>
          <w:sz w:val="28"/>
          <w:sz w:val="28"/>
          <w:szCs w:val="28"/>
          <w:rtl w:val="true"/>
          <w:lang w:bidi="fa-IR"/>
        </w:rPr>
        <w:t>صلح و مبارزه با تروریسم هستیم و با این الفاظ حاکمان جهان عرب را به تسخیر فکری خود درآورده اند، به گونه ای که سران کشورهای اسلامی بر این نکته تأکید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تبعات رویکرد هم زیستی با دیگر ادیان، حذف تفکر جهاد و مبارزه است، که دولت های اسلامی آن را پذیرفته اند و روحیه جهاد و مبارزه با دشمنان اسلام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وقتی توانست این رویکرد را از جهان اسلام بگیرد،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تا مشروعیت داشته باشد؛ به این معنا که هر کسی مجاهد باشد به گمان آنان تروریست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استکبار از مطرح کردن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آمریکا مجاز باشد هر وقت و به هر کشوری که بخواهد، خود یا دست نشانده هایش، به بهانه تروریسم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القائات فکری، ترک کردن جهاد قرآنی است؛ چراکه مخالف صلح و رویکرد هم زیستی است و بدین ترتیب استکبار و یهودیت را خیرخواه و خواهان صلح در جهان معرفی می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به استکبار جرئت داد تا خود را وارد حاکمیت و جامعه کشورهای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آمریکا به یمن نمونه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خود توجیهاتی همچون مبارزه با تروریسم و تمرین دادن ارتش آن کشور برای این نوع مبارزه که به صلاح افراد جامعه است، بر زبان ها جاری کردند، اما بنا بر دیدگاه حسین الحوثی، آغاز شرارت در کشورهای اسلامی مانند یمن، با ورود آمریکایی ها صورت گرفت و سکوت زعمای اسلام </w:t>
      </w:r>
    </w:p>
    <w:p>
      <w:pPr>
        <w:pStyle w:val="BookText"/>
        <w:rPr/>
      </w:pPr>
      <w:r>
        <w:rPr>
          <w:rFonts w:ascii="IRNazanin" w:hAnsi="IRNazanin" w:eastAsia="IRNazanin"/>
          <w:color w:val="111111"/>
          <w:sz w:val="28"/>
          <w:sz w:val="28"/>
          <w:szCs w:val="28"/>
          <w:rtl w:val="true"/>
          <w:lang w:bidi="fa-IR"/>
        </w:rPr>
        <w:t>زمینه پیشرفت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سکوت جایز نیست و حضورشان منشأ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خداوند درباره آنها گفته که هیچ خیری به ما نمی رسانند و دشمن ما هستند، به دلیل خیر و مصلحت ما وارد يمن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ضد ما و مصالح ما و برای فاسد کردن جوانان و همه شئون زندگانی ما آمده اند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موضع حاکمان جهان اسلام در برابر ادعای آمریکا مبنی بر مبارزه با تروریسم،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در گفتار و نه در نوشتار حرفی علیه آمریکا نمی زنند و اعتماد کرده اند که آمریکا با نیت خیرخواهانه برای مبارزه با تروریسم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ریشه این اندیشه را موضع گیری علمای خود فروخته صدر اسلام می داند که می گفتند واجب است از حاکم ظالم و فاسد اطاعت کرد و قیام علیه او جایز نیست و حتی اگر کسی چیزی علیه حاکم مسلمانان می گفت، امر به سکوت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از همین گفتمان به منظور سکوت و قیام نکردن مسلمانان در برابر استکبار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عالمان منحرف، قرآن و اسلام را وسیله خدمت کردن به یهود و نصارا قرار داده اند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وظیفه علما این است که سكوت نکنند و حقایق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آنان باعث تفرقه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مسلمانان و عذری غیر موجه در محضر خدا است</w:t>
      </w:r>
      <w:r>
        <w:rPr>
          <w:rFonts w:eastAsia="IRNazanin" w:cs="IRNazanin"/>
          <w:color w:val="111111"/>
          <w:sz w:val="28"/>
          <w:szCs w:val="28"/>
          <w:rtl w:val="true"/>
          <w:lang w:bidi="fa-IR"/>
        </w:rPr>
        <w:t xml:space="preserve">. </w:t>
      </w:r>
      <w:bookmarkStart w:id="493" w:name="pg8110_50802"/>
    </w:p>
    <w:p>
      <w:pPr>
        <w:pStyle w:val="Heading4"/>
        <w:numPr>
          <w:ilvl w:val="3"/>
          <w:numId w:val="1"/>
        </w:numPr>
        <w:rPr/>
      </w:pPr>
      <w:bookmarkStart w:id="494" w:name="__RefHeading___Toc8001667_1051229030"/>
      <w:bookmarkStart w:id="495" w:name="_Toc179"/>
      <w:bookmarkEnd w:id="493"/>
      <w:bookmarkEnd w:id="494"/>
      <w:r>
        <w:rPr>
          <w:rtl w:val="true"/>
        </w:rPr>
        <w:t>فرق جهاد و تروریسم در اسلام</w:t>
      </w:r>
      <w:r>
        <w:rPr>
          <w:rtl w:val="true"/>
        </w:rPr>
        <w:t>:</w:t>
      </w:r>
      <w:bookmarkEnd w:id="495"/>
    </w:p>
    <w:p>
      <w:pPr>
        <w:pStyle w:val="BookText"/>
        <w:rPr/>
      </w:pPr>
      <w:r>
        <w:rPr>
          <w:rFonts w:ascii="IRNazanin" w:hAnsi="IRNazanin" w:eastAsia="IRNazanin"/>
          <w:color w:val="111111"/>
          <w:sz w:val="28"/>
          <w:sz w:val="28"/>
          <w:szCs w:val="28"/>
          <w:rtl w:val="true"/>
          <w:lang w:bidi="fa-IR"/>
        </w:rPr>
        <w:t>از دیدگاه حسين الحوثي، جهاد وسیله حفظ شرافت فرد مسلمان است که خداوند آن را عوض نزاع و جنگ طایفه ای اعراب قرار داد، تا به جای آنکه به کشتن همدیگر مشغول شوند، کاری کنند که سبب شرافت و رأفت آنان، و انتشار حق و نور هدایت به دورترین نقاط دنیا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عزّت، کرامت و هویت امت، و همچنین حیات قرآن و اسلام وابسته به جهاد است، اما در عصر حاضر این واژه ابزار جنگ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به حدی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تروریسم بر آن گذاشته اند و به کلمه ای تبدیل شده که مایه ننگ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پشتوانه فکری این تغییر اصطلاح این بود که استکبار، مسلمانان را با دلیل شرعی هدف قرار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تروریسم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اسْتَطَعْتُم مِّن قُوَّةَ وَ مِن رباط الْخَيْلِ تُرْهِبُونَ بِهِ عَدَّةَ اللهِ وَعَدُوكُمْ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تعریف شده که بر مسلمانان واجب است خود را از جهت نیرو و تجهيزات جنگی تا حد توان آماده کنند، به نحوی که دشمن با دیدن پادگان ها، لشکرگاه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بذر ترس و شکست در دلش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فرموده خدا، بر مسلمانان واجب است تا آخرین توانشان، دشمن خود و خدای خود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ارهاب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bookmarkStart w:id="496" w:name="pg8110_50803"/>
    </w:p>
    <w:p>
      <w:pPr>
        <w:pStyle w:val="BookText"/>
        <w:rPr/>
      </w:pPr>
      <w:bookmarkEnd w:id="496"/>
      <w:r>
        <w:rPr>
          <w:rFonts w:ascii="IRNazanin" w:hAnsi="IRNazanin" w:eastAsia="IRNazanin"/>
          <w:color w:val="111111"/>
          <w:sz w:val="28"/>
          <w:sz w:val="28"/>
          <w:szCs w:val="28"/>
          <w:rtl w:val="true"/>
          <w:lang w:bidi="fa-IR"/>
        </w:rPr>
        <w:t>الحوثي معتقد است در عصر حاضر به جای سخن گفتن از ارهاب مشروع، اجازه داده شده که این لفظ در معنای آمریکایی آن استعمال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ارهاب به معنای آمریکایی، یعنی هر نوع فعالیت و اقدام، بلکه هر فریادی که علیه یهود و استکبار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دین و کتابش و برای مستضعفان جهان علیه یهود فریاد زند، به او ارهابی می گویند</w:t>
      </w:r>
      <w:r>
        <w:rPr>
          <w:rFonts w:eastAsia="IRNazanin" w:cs="IRNazanin"/>
          <w:color w:val="111111"/>
          <w:sz w:val="28"/>
          <w:szCs w:val="28"/>
          <w:rtl w:val="true"/>
          <w:lang w:bidi="fa-IR"/>
        </w:rPr>
        <w:t xml:space="preserve">. </w:t>
      </w:r>
      <w:r>
        <w:rPr>
          <w:rStyle w:val="FootnoteAnchor"/>
          <w:rtl w:val="true"/>
        </w:rPr>
        <w:footnoteReference w:id="406"/>
      </w:r>
    </w:p>
    <w:p>
      <w:pPr>
        <w:pStyle w:val="Heading3"/>
        <w:numPr>
          <w:ilvl w:val="2"/>
          <w:numId w:val="1"/>
        </w:numPr>
        <w:rPr/>
      </w:pPr>
      <w:bookmarkStart w:id="497" w:name="__RefHeading___Toc8001669_1051229030"/>
      <w:bookmarkStart w:id="498" w:name="_Toc180"/>
      <w:bookmarkEnd w:id="497"/>
      <w:r>
        <w:rPr>
          <w:rtl w:val="true"/>
        </w:rPr>
        <w:t>راهبرد حوثیان در برابر تروریسم آمریکایی</w:t>
      </w:r>
      <w:bookmarkEnd w:id="498"/>
    </w:p>
    <w:p>
      <w:pPr>
        <w:pStyle w:val="Heading4"/>
        <w:numPr>
          <w:ilvl w:val="3"/>
          <w:numId w:val="1"/>
        </w:numPr>
        <w:rPr/>
      </w:pPr>
      <w:bookmarkStart w:id="499" w:name="__RefHeading___Toc8001671_1051229030"/>
      <w:bookmarkStart w:id="500" w:name="_Toc181"/>
      <w:bookmarkEnd w:id="499"/>
      <w:r>
        <w:rPr>
          <w:rtl w:val="true"/>
        </w:rPr>
        <w:t>اشاره</w:t>
      </w:r>
      <w:r>
        <w:rPr>
          <w:rtl w:val="true"/>
        </w:rPr>
        <w:t>:</w:t>
      </w:r>
      <w:bookmarkEnd w:id="500"/>
    </w:p>
    <w:p>
      <w:pPr>
        <w:pStyle w:val="BookText"/>
        <w:rPr/>
      </w:pPr>
      <w:r>
        <w:rPr>
          <w:rFonts w:ascii="IRNazanin" w:hAnsi="IRNazanin" w:eastAsia="IRNazanin"/>
          <w:color w:val="111111"/>
          <w:sz w:val="28"/>
          <w:sz w:val="28"/>
          <w:szCs w:val="28"/>
          <w:rtl w:val="true"/>
          <w:lang w:bidi="fa-IR"/>
        </w:rPr>
        <w:t>حسين الحوثي معتقد است جنگ امروز با تروریسم، جنگ با مفردات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دغدغه مطالبی را بیان کرده که می توان به عنوان راهبرد از ایشان بیان کرد</w:t>
      </w:r>
      <w:r>
        <w:rPr>
          <w:rFonts w:eastAsia="IRNazanin" w:cs="IRNazanin"/>
          <w:color w:val="111111"/>
          <w:sz w:val="28"/>
          <w:szCs w:val="28"/>
          <w:rtl w:val="true"/>
          <w:lang w:bidi="fa-IR"/>
        </w:rPr>
        <w:t>.</w:t>
      </w:r>
    </w:p>
    <w:p>
      <w:pPr>
        <w:pStyle w:val="Heading4"/>
        <w:numPr>
          <w:ilvl w:val="3"/>
          <w:numId w:val="1"/>
        </w:numPr>
        <w:rPr/>
      </w:pPr>
      <w:bookmarkStart w:id="501" w:name="__RefHeading___Toc8001673_1051229030"/>
      <w:bookmarkStart w:id="502" w:name="_Toc182"/>
      <w:bookmarkEnd w:id="501"/>
      <w:r>
        <w:rPr>
          <w:rtl w:val="true"/>
        </w:rPr>
        <w:t>تبلیغ جهاد قرآنی</w:t>
      </w:r>
      <w:r>
        <w:rPr>
          <w:rtl w:val="true"/>
        </w:rPr>
        <w:t>:</w:t>
      </w:r>
      <w:bookmarkEnd w:id="5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حتی افرادی که روحیه جهاد ندارند، واجب است همیشه از آن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جهاد یعنی متعرض جنگ شدن با اشخاصی که در افکار و رفتار با ما سر ناسازگاری دارند؛ همان طور که به جهاد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الَّذِينَ لَا يُؤْمِنُونَ بِاللَّهِ وَلَا بِالْيَوْمِ الآخِرِ</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مسلمانان هستند که خدا فرموده در راه او قتال کنید و مصداق آن همان جهاد است؛ و در ادامه می فرماید </w:t>
      </w:r>
      <w:bookmarkStart w:id="503" w:name="pg8110_50804"/>
    </w:p>
    <w:p>
      <w:pPr>
        <w:pStyle w:val="BookText"/>
        <w:rPr/>
      </w:pPr>
      <w:bookmarkEnd w:id="503"/>
      <w:r>
        <w:rPr>
          <w:rFonts w:ascii="IRNazanin" w:hAnsi="IRNazanin" w:eastAsia="IRNazanin"/>
          <w:color w:val="111111"/>
          <w:sz w:val="28"/>
          <w:sz w:val="28"/>
          <w:szCs w:val="28"/>
          <w:rtl w:val="true"/>
          <w:lang w:bidi="fa-IR"/>
        </w:rPr>
        <w:t>با این افراد جهاد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لَا يُؤْمِنُونَ بِاللَّهِ وَلَا بِالْيَوْمِ الْآخِرِ وَلَا يُحَرِّمُونَ مَا حَرَّمَ اللهُ رَسُولُهُ وَلَا يدينُونَ دينَ الْحَقِّ مِنَ الَّذينَ أُوتُوا الْكِتَابَ حَتَّى يَعْطُواْ الْجِزْيَة عَن يدِ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شرعی است که بر اساس آن باید به جنگ مفسدانی رفت که به خدا و روز قیامت ایمان ندارند</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504" w:name="__RefHeading___Toc8001675_1051229030"/>
      <w:bookmarkStart w:id="505" w:name="_Toc183"/>
      <w:bookmarkEnd w:id="504"/>
      <w:r>
        <w:rPr>
          <w:rtl w:val="true"/>
        </w:rPr>
        <w:t>مبارزه با ارهاب آمریکایی</w:t>
      </w:r>
      <w:r>
        <w:rPr>
          <w:rtl w:val="true"/>
        </w:rPr>
        <w:t>:</w:t>
      </w:r>
      <w:bookmarkEnd w:id="505"/>
    </w:p>
    <w:p>
      <w:pPr>
        <w:pStyle w:val="BookText"/>
        <w:rPr/>
      </w:pPr>
      <w:r>
        <w:rPr>
          <w:rFonts w:ascii="IRNazanin" w:hAnsi="IRNazanin" w:eastAsia="IRNazanin"/>
          <w:color w:val="111111"/>
          <w:sz w:val="28"/>
          <w:sz w:val="28"/>
          <w:szCs w:val="28"/>
          <w:rtl w:val="true"/>
          <w:lang w:bidi="fa-IR"/>
        </w:rPr>
        <w:t>راهبرد دیگری که حسین الحوثی می دهد، پرده برداشتن از ارهاب آمریکایی و مبارزه با آن است تا معنای آمریکایی آن، در کشورهای اسلامی و در اذهان مردم رسوخ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پیامدهای آن، قربانی شدن دین، کرامت و عزت مسلمانان و زندانی و شکنجه شدن علمای دین، به دلیل ارهابی بودن، است و مجری این کار، آمریکا و نوکرانش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ارهاب حقیقی در دیدگاه حسين الحوثي، دشمنان خدا و دشمن مسلمانان هستند که دو ویژگی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فساد را رواج می دهند و عصیان، ظلم و طغیان ملاک فعالیت آنان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تسلیحات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موشک، بمب، راکت یا کارخانه ساخت اسلحه اند و هر گاه بخواهند می توانند جنگ را به هر منطقه از جهان سوق دهند و مردم را به ذلت بکشانند تا دستورهای آمریکا را اجرا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در آمریکا و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حسين الحوثي، هدف استکبار این است که به مسلمانان بقبولاند فرهنگ </w:t>
      </w:r>
    </w:p>
    <w:p>
      <w:pPr>
        <w:pStyle w:val="BookText"/>
        <w:rPr/>
      </w:pPr>
      <w:r>
        <w:rPr>
          <w:rFonts w:ascii="IRNazanin" w:hAnsi="IRNazanin" w:eastAsia="IRNazanin"/>
          <w:color w:val="111111"/>
          <w:sz w:val="28"/>
          <w:sz w:val="28"/>
          <w:szCs w:val="28"/>
          <w:rtl w:val="true"/>
          <w:lang w:bidi="fa-IR"/>
        </w:rPr>
        <w:t>قرآنی منشأ ایجاد ارهاب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آنان، ریشه ارهاب، علما، قرآن و کسانی هستند که در مسیر قرآن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جهادی ای که حسین الحوثی بر عهده علما و دانشمندان گذاشته، سه محور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از تبدیل واژه ها؛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قرآنی است و کسان دیگر، حتی مسلمانان، صلاحیت تفسیر واژه های قرآنی را ندارند، بلکه با مراجعه به قرآن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تسامح مسلمانان این کلمه به معنایی ننگ آور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تسامحی در میان ایشان به اوج رسیده که در مفردات زبان خودشان هم فریب خورده اند؛ چراکه تفسیر این واژه را از آمریکا و استکبار خواهان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گاه نباید اجازه داد در مفردات مذهب، شخص غیر دینی نظر دهد و دینداران سکوت کنند تا کار به جایی رسد که در این حد، امور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گرفتن شعار برائت از مشرکان؛ به نظر حسين الحوثي، شعار دادن، فهم و درک کاملی به شخص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ریشه فساد و ارهاب بر بندگان خدا را مربوط به کسانی می داند که خدا در قرآن کریم آنها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افراد یهود و آمریکا و وابستگان آنها هستند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بسیاری معتقدند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لأمریکا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علیه ما می شوراند و از </w:t>
      </w:r>
      <w:bookmarkStart w:id="506" w:name="pg8110_50806"/>
    </w:p>
    <w:p>
      <w:pPr>
        <w:pStyle w:val="BookText"/>
        <w:rPr/>
      </w:pPr>
      <w:bookmarkEnd w:id="506"/>
      <w:r>
        <w:rPr>
          <w:rFonts w:ascii="IRNazanin" w:hAnsi="IRNazanin" w:eastAsia="IRNazanin"/>
          <w:color w:val="111111"/>
          <w:sz w:val="28"/>
          <w:sz w:val="28"/>
          <w:szCs w:val="28"/>
          <w:rtl w:val="true"/>
          <w:lang w:bidi="fa-IR"/>
        </w:rPr>
        <w:t>گفتمان صلح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شما مسلمانان کسی را لعن می کنید که خدا آنان را در قرآن لعن کرده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 کردن ارهاب آمریکایی؛ آمریکا و استکبار، قرآن و کتب اهل بیت را تروریست پرور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می گوید اگر آمریکا و استکبار بنا بر تفسیر خودشان از تروریسم، به حزب یا جریانی حمله کنند، نباید جهان اسلام آنها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وهابیان، که تروریست حقیقی اند، اگر روزی آمریکا برای نابودی آنان اقدام کند، نباید خوشحال شد و کارشان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وهابیت بنا بر تفسیر آمریکا تروریست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حمله آمریکا به هر کشور یا مسلمانی را، با این عنوان که او تروریست ضدآمریکایی است،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تأیید، دیگر نمی توان آمریکا و استکبار را تروریست واقعی معرفی کرد و علیه او فریاد زد و این کار، زمینه تسلط بر کشورهای عربی را فراهم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7" w:name="__RefHeading___Toc8001677_1051229030"/>
      <w:bookmarkStart w:id="508" w:name="_Toc184"/>
      <w:bookmarkEnd w:id="507"/>
      <w:r>
        <w:rPr>
          <w:rtl w:val="true"/>
        </w:rPr>
        <w:t>صلح و راه رسیدن به آن</w:t>
      </w:r>
      <w:r>
        <w:rPr>
          <w:rtl w:val="true"/>
        </w:rPr>
        <w:t>:</w:t>
      </w:r>
      <w:bookmarkEnd w:id="50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عربی صلح است و بنا بر دیدگاه حسین الحوثی، تفسیر هر واژه عربی را باید از قرآن جست وجو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خدا است که اسم مسلمانان از آن مشتق شده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همچنین،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قرآن </w:t>
      </w:r>
    </w:p>
    <w:p>
      <w:pPr>
        <w:pStyle w:val="BookText"/>
        <w:rPr/>
      </w:pPr>
      <w:r>
        <w:rPr>
          <w:rFonts w:ascii="IRNazanin" w:hAnsi="IRNazanin" w:eastAsia="IRNazanin"/>
          <w:color w:val="111111"/>
          <w:sz w:val="28"/>
          <w:sz w:val="28"/>
          <w:szCs w:val="28"/>
          <w:rtl w:val="true"/>
          <w:lang w:bidi="fa-IR"/>
        </w:rPr>
        <w:t>مراجعه کرد تا تعریفی از صلح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و به تبع آن حاکمان کشورهای اسلامی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کنند و بر آن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معتقدند سکوت، سکون و بی حرکتی، وسیله تحقق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عرصه سیاست قائل اند به اینکه نباید فعالیتی انجام داد تا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علیه مسلمانان جرئت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حسین الحوثی، این اندیشه برگرفته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موضع گیری در مقابل ظالمان، کافران، یهود و نصارا را بر بندگانش واجب کرده و اسلامی که دوستی با دشمنان دین منهای جهاد قرآنی باشد مصداق صلح 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وسیله صلح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واقعیت های خارجی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مؤمنانی با روحیه جهادی هستند که هر چند آمریکا و اسرائیل آنها را ارهابی می نامند، ولی در صلح زندگی می کنند و برای رسیدن به صلح، ملتزم به سکوت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ایران است که به گفته آمریکا و اسرائیل، کشوری ارهابی است و ارهاب را به نقاط دیگر هم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جمهور آمریکا، ایران را تهدید می کند، ایرانیان از منازل بیرون می آیند و راهپیمایی می کنند و فریاد می زنند و آمریکا را به مبارزه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شد که آمریکا مجدداً تهدیدی صورت نداد و حتی مسئولان کنگره آمریکا، رئیس جمهور را بازخواست کردند </w:t>
      </w:r>
    </w:p>
    <w:p>
      <w:pPr>
        <w:pStyle w:val="BookText"/>
        <w:rPr/>
      </w:pPr>
      <w:r>
        <w:rPr>
          <w:rFonts w:ascii="IRNazanin" w:hAnsi="IRNazanin" w:eastAsia="IRNazanin"/>
          <w:color w:val="111111"/>
          <w:sz w:val="28"/>
          <w:sz w:val="28"/>
          <w:szCs w:val="28"/>
          <w:rtl w:val="true"/>
          <w:lang w:bidi="fa-IR"/>
        </w:rPr>
        <w:t>که تو دیگران را علیه مصالح آمریکا برانگیخته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رفتار ایرانیان در مقابل تهدید آمریکا، برای ایران صلح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سکوت مقدمه صلح نیست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بنابراین، حسین الحوثی می گوید در موضوع تروریسم، جنگ در حوزه مفردات زبان عربی است و اگر اقدامی نکنیم، قبل از اینکه این واژه های غلط رایج شود و واژه های ما معنای آمریکایی و اسرائیلی به خود بگیرد، مردم زیادی قربانی می شوند و خسارات فراوانی به آنان وارد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سخن را شنیدید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با ارهاب، و ریشه و منبع ارهاب بجنگند و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واجب است همیشه در ذهنتان این بر پرسش تبادر کند که ارهاب چیست؛ و آن را به آمریکا ربط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است که ارهاب را در جهان ایجاد کرد و این یهودیان اند که می کوشند فساد را در عالم رواج دهند و صحیح آن است که به هر کسی که سعی دارد فساد را در جهان عالمگیر کند، ارهابی گفته شود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هدف آمریکا از مبارزه با تروریسم، مبارزه با جهاد قرآنی است که با این نیرنگ شیعیان مجاهد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رسالتی که بر عهده مسلمانان و شیعیان است تبلیغ جهاد قرآنی، به کاربردن شعار برائت از مشرکان، جلوگیری از تفسیر آمریکا از واژه های دینی، و محکوم کردن </w:t>
      </w:r>
      <w:bookmarkStart w:id="509" w:name="pg8110_50809"/>
    </w:p>
    <w:p>
      <w:pPr>
        <w:pStyle w:val="BookText"/>
        <w:rPr/>
      </w:pPr>
      <w:bookmarkEnd w:id="509"/>
      <w:r>
        <w:rPr>
          <w:rFonts w:ascii="IRNazanin" w:hAnsi="IRNazanin" w:eastAsia="IRNazanin"/>
          <w:color w:val="111111"/>
          <w:sz w:val="28"/>
          <w:sz w:val="28"/>
          <w:szCs w:val="28"/>
          <w:rtl w:val="true"/>
          <w:lang w:bidi="fa-IR"/>
        </w:rPr>
        <w:t>فعالیت های تروریستی آمریکا است، ولو آنکه وهابیان را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فعالیت آمریکا و مشرکان راه رسیدن به صلح نیست</w:t>
      </w:r>
      <w:r>
        <w:rPr>
          <w:rFonts w:eastAsia="IRNazanin" w:cs="IRNazanin"/>
          <w:color w:val="111111"/>
          <w:sz w:val="28"/>
          <w:szCs w:val="28"/>
          <w:rtl w:val="true"/>
          <w:lang w:bidi="fa-IR"/>
        </w:rPr>
        <w:t>.</w:t>
      </w:r>
    </w:p>
    <w:p>
      <w:pPr>
        <w:pStyle w:val="Heading3"/>
        <w:numPr>
          <w:ilvl w:val="2"/>
          <w:numId w:val="1"/>
        </w:numPr>
        <w:rPr/>
      </w:pPr>
      <w:bookmarkStart w:id="510" w:name="__RefHeading___Toc8001679_1051229030"/>
      <w:bookmarkStart w:id="511" w:name="_Toc185"/>
      <w:bookmarkEnd w:id="510"/>
      <w:r>
        <w:rPr>
          <w:rtl w:val="true"/>
        </w:rPr>
        <w:t>همدلی با امام خمینی و انقلاب اسلامی</w:t>
      </w:r>
      <w:bookmarkEnd w:id="511"/>
    </w:p>
    <w:p>
      <w:pPr>
        <w:pStyle w:val="Heading4"/>
        <w:numPr>
          <w:ilvl w:val="3"/>
          <w:numId w:val="1"/>
        </w:numPr>
        <w:rPr/>
      </w:pPr>
      <w:bookmarkStart w:id="512" w:name="__RefHeading___Toc8001681_1051229030"/>
      <w:bookmarkStart w:id="513" w:name="_Toc186"/>
      <w:bookmarkEnd w:id="512"/>
      <w:r>
        <w:rPr>
          <w:rtl w:val="true"/>
        </w:rPr>
        <w:t>اشاره</w:t>
      </w:r>
      <w:r>
        <w:rPr>
          <w:rtl w:val="true"/>
        </w:rPr>
        <w:t>:</w:t>
      </w:r>
      <w:bookmarkEnd w:id="513"/>
    </w:p>
    <w:p>
      <w:pPr>
        <w:pStyle w:val="BookText"/>
        <w:rPr/>
      </w:pPr>
      <w:r>
        <w:rPr>
          <w:rFonts w:ascii="IRNazanin" w:hAnsi="IRNazanin" w:eastAsia="IRNazanin"/>
          <w:color w:val="111111"/>
          <w:sz w:val="28"/>
          <w:sz w:val="28"/>
          <w:szCs w:val="28"/>
          <w:rtl w:val="true"/>
          <w:lang w:bidi="fa-IR"/>
        </w:rPr>
        <w:t xml:space="preserve">پیروزی انقلاب اسلامی و استقرار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منحصر به فرد در قرن بیستم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ذاتی این انقلاب و پیام های خاص آن، نگاه جهانیان اعم از سیاست مداران، دانشمندان و توده مردم را به سوی خود جلب کرد و باعث دشمنی قدرت های سلطه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انقلاب اسلامی محدود به مرزهای جغرافیایی ایران می شد، دشمنی استکبار را تا این اندازه بر نمی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پیام های اسلام محمدی، مرز جغرافیایی نمی شناسد و ملت های مسلمان تحت تأثیر پیام های آن قرار گرفته اند و با الگوبرداری از این انقلاب، نوعی بیداری اسلامی در جوامع مسلمان به راه افتاد که جنبش شیعیان یمن نمونه ای از این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دیدگاه مؤسس جنبش حوثیان درباره شخصیت امام خمینی و انقلاب اسلامی ایران را تبیین خواهیم کرد تا به میزان تأثیر آن در میان شیعیان یمن دست یابیم</w:t>
      </w:r>
      <w:r>
        <w:rPr>
          <w:rFonts w:eastAsia="IRNazanin" w:cs="IRNazanin"/>
          <w:color w:val="111111"/>
          <w:sz w:val="28"/>
          <w:szCs w:val="28"/>
          <w:rtl w:val="true"/>
          <w:lang w:bidi="fa-IR"/>
        </w:rPr>
        <w:t>.</w:t>
      </w:r>
    </w:p>
    <w:p>
      <w:pPr>
        <w:pStyle w:val="Heading4"/>
        <w:numPr>
          <w:ilvl w:val="3"/>
          <w:numId w:val="1"/>
        </w:numPr>
        <w:rPr/>
      </w:pPr>
      <w:bookmarkStart w:id="514" w:name="__RefHeading___Toc8001683_1051229030"/>
      <w:bookmarkStart w:id="515" w:name="_Toc187"/>
      <w:bookmarkEnd w:id="514"/>
      <w:r>
        <w:rPr>
          <w:rtl w:val="true"/>
        </w:rPr>
        <w:t>امام خمینی</w:t>
      </w:r>
      <w:bookmarkEnd w:id="51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حسین الحوثی، امام خمینی بزرگ مردی از سلاله خاندان نبوت و معدن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به واسطه جدیت در مقابله و رویارویی </w:t>
      </w:r>
      <w:bookmarkStart w:id="516" w:name="pg8110_50810"/>
    </w:p>
    <w:p>
      <w:pPr>
        <w:pStyle w:val="BookText"/>
        <w:rPr/>
      </w:pPr>
      <w:bookmarkEnd w:id="516"/>
      <w:r>
        <w:rPr>
          <w:rFonts w:ascii="IRNazanin" w:hAnsi="IRNazanin" w:eastAsia="IRNazanin"/>
          <w:color w:val="111111"/>
          <w:sz w:val="28"/>
          <w:sz w:val="28"/>
          <w:szCs w:val="28"/>
          <w:rtl w:val="true"/>
          <w:lang w:bidi="fa-IR"/>
        </w:rPr>
        <w:t>با دشمنان اسلام و تقابل با آمریکا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تفکری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فکری داشت که به واسطه آن می توانست بسیاری از حوادث آینده را از طریق تأمل و اندیشه در وقایع حاضر و مطالعه رویدادهای گذشته پیش بینی کند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ایشان امامی عادل و با تقوا است و دعوت امام عادل را نباید رد کرد</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517" w:name="__RefHeading___Toc8001685_1051229030"/>
      <w:bookmarkStart w:id="518" w:name="_Toc188"/>
      <w:bookmarkEnd w:id="517"/>
      <w:r>
        <w:rPr>
          <w:rtl w:val="true"/>
        </w:rPr>
        <w:t>اثرگذاری امام خمینی</w:t>
      </w:r>
      <w:bookmarkEnd w:id="518"/>
    </w:p>
    <w:p>
      <w:pPr>
        <w:pStyle w:val="Heading5"/>
        <w:numPr>
          <w:ilvl w:val="4"/>
          <w:numId w:val="1"/>
        </w:numPr>
        <w:rPr/>
      </w:pPr>
      <w:bookmarkStart w:id="519" w:name="__RefHeading___Toc8001687_1051229030"/>
      <w:bookmarkStart w:id="520" w:name="_Toc189"/>
      <w:bookmarkEnd w:id="519"/>
      <w:r>
        <w:rPr>
          <w:rtl w:val="true"/>
        </w:rPr>
        <w:t>سیره حکومتی</w:t>
      </w:r>
      <w:r>
        <w:rPr>
          <w:rtl w:val="true"/>
        </w:rPr>
        <w:t>:</w:t>
      </w:r>
      <w:bookmarkEnd w:id="520"/>
    </w:p>
    <w:p>
      <w:pPr>
        <w:pStyle w:val="BookText"/>
        <w:rPr/>
      </w:pPr>
      <w:r>
        <w:rPr>
          <w:rFonts w:ascii="IRNazanin" w:hAnsi="IRNazanin" w:eastAsia="IRNazanin"/>
          <w:color w:val="111111"/>
          <w:sz w:val="28"/>
          <w:sz w:val="28"/>
          <w:szCs w:val="28"/>
          <w:rtl w:val="true"/>
          <w:lang w:bidi="fa-IR"/>
        </w:rPr>
        <w:t>حسین الحوثی در اندیشه سیاسی، متأثر از امام خمینی است و معتقد است کسی باید منصب حاکمیت بر مسلمانان را به عهده گیرد که شیفته قدرت نباشد و حاکمیت را برای احیای حق و از بین بردن باطل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فردی شیفته قدرت حاکم شود، نمی تواند در برابر استکبار بایستد و حاضر می شود به بهانه مصلحت، ولایت و قدرت به دیگران دهد تا منصب حکومتش حفظ شود و این کار را عین حکمت و سیاست مداری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او، امام خمینی تنها کسی بود که به فرزند خود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دنبال منصب باشی، جایز نیست برای به دست آوردن مقام و منصب تلاش کنی، حتی اگر این منصب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علاقه رسیدن به مقام، ممکن است باعث قربانی کردن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امت اسلامی، بلکه قربانی کردن همه چیز شود</w:t>
      </w:r>
      <w:r>
        <w:rPr>
          <w:rFonts w:eastAsia="IRNazanin" w:cs="IRNazanin"/>
          <w:color w:val="111111"/>
          <w:sz w:val="28"/>
          <w:szCs w:val="28"/>
          <w:rtl w:val="true"/>
          <w:lang w:bidi="fa-IR"/>
        </w:rPr>
        <w:t xml:space="preserve">. </w:t>
      </w:r>
      <w:r>
        <w:rPr>
          <w:rStyle w:val="FootnoteAnchor"/>
          <w:rtl w:val="true"/>
        </w:rPr>
        <w:footnoteReference w:id="416"/>
      </w:r>
      <w:bookmarkStart w:id="521" w:name="pg8110_50811"/>
    </w:p>
    <w:p>
      <w:pPr>
        <w:pStyle w:val="BookText"/>
        <w:rPr/>
      </w:pPr>
      <w:bookmarkEnd w:id="521"/>
      <w:r>
        <w:rPr>
          <w:rFonts w:ascii="IRNazanin" w:hAnsi="IRNazanin" w:eastAsia="IRNazanin"/>
          <w:color w:val="111111"/>
          <w:sz w:val="28"/>
          <w:sz w:val="28"/>
          <w:szCs w:val="28"/>
          <w:rtl w:val="true"/>
          <w:lang w:bidi="fa-IR"/>
        </w:rPr>
        <w:t>دارایی و اموال امام خمینی تأثیر بسیاری بر حسین الحوثی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امام خمینی دارایی اش اندک و متعارف بود و مسئولان حکومتی را توصیه می کرد خودشان را با مردمان فقیر جامعه مقایسه کنند و مانند آنان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فقرا زندگی راحتی داشته باشند؛ نه اینکه فقرا را رها کنند و در کاخ های مجلل زندگی مرفهی داشته باشند، در حالی که مردم فقیر در زندگی سخت و طاقت فرسایی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امام خمینی با همین دارایی اندک، حکومتی دینی با ارتشی بزرگ تشکیل داد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522" w:name="__RefHeading___Toc8001689_1051229030"/>
      <w:bookmarkStart w:id="523" w:name="_Toc190"/>
      <w:bookmarkEnd w:id="522"/>
      <w:r>
        <w:rPr>
          <w:rtl w:val="true"/>
        </w:rPr>
        <w:t>استکبارستیزی</w:t>
      </w:r>
      <w:r>
        <w:rPr>
          <w:rtl w:val="true"/>
        </w:rPr>
        <w:t>:</w:t>
      </w:r>
      <w:bookmarkEnd w:id="52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الحوثى استكبارستیزی امام خمینی را از موضع گیری ایشان در قبال فلسطین و اسرائیل الگو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امام خمینی رویکردی پایدار و ثابت در برابر استکبار و دشمنان اسلام داشت؛ یعنی این رویکرد که فلسطین و تمام سرزمین های اسلامی از شر یهود در امان نیستند، مگر اینکه آن را ریشه کن کنند و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دیگری غیر از آن، تلف کردن وقت است و باعث از دست رفتن فرصت در مواجهه با اسرائیل می شود و اسرائیل می تواند با استفاده از این فرصت ها قدرت یابد و بزرگ و بزرگ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جمع مسلمانان فریاد می زد تا برای به پاخاستن، بیدار شدن از خواب غفلت و درک کردن خطری که آنها را تهدید می کند، در مسلمانان انگیزه ایجاد کند </w:t>
      </w:r>
    </w:p>
    <w:p>
      <w:pPr>
        <w:pStyle w:val="BookText"/>
        <w:rPr/>
      </w:pPr>
      <w:r>
        <w:rPr>
          <w:rFonts w:ascii="IRNazanin" w:hAnsi="IRNazanin" w:eastAsia="IRNazanin"/>
          <w:color w:val="111111"/>
          <w:sz w:val="28"/>
          <w:sz w:val="28"/>
          <w:szCs w:val="28"/>
          <w:rtl w:val="true"/>
          <w:lang w:bidi="fa-IR"/>
        </w:rPr>
        <w:t>و بفماند که می توان به واسطه وحدت و قدرت، به اسرائیل ضربه زد و</w:t>
      </w:r>
    </w:p>
    <w:p>
      <w:pPr>
        <w:pStyle w:val="BookText"/>
        <w:rPr/>
      </w:pPr>
      <w:r>
        <w:rPr>
          <w:rFonts w:ascii="IRNazanin" w:hAnsi="IRNazanin" w:eastAsia="IRNazanin"/>
          <w:color w:val="111111"/>
          <w:sz w:val="28"/>
          <w:sz w:val="28"/>
          <w:szCs w:val="28"/>
          <w:rtl w:val="true"/>
          <w:lang w:bidi="fa-IR"/>
        </w:rPr>
        <w:t>موجودیت این غاصب را از درون مرزهای اسلام منتفی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حسین الحوثی، امام خمینی رحمتی از جانب خدا و حجّت و نعمتی بر امت عرب است و مردی بود که دلیل رنج کشیدن امت مسلمان و نیز راه حل برون رفت از موجبات رنج و عذاب این امت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حل برون رفت را در بزرگداشت روز جهانی قدس می دانست تا این امر، مقدمه و عاملی بازدارنده برای فساد کنندگان، و بیرون راندن آنها از سرزمین های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های عربی پاسخی به ندای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اصلی در مبارزه با استکبار، دولت ها هستند و اگر ملت ها همچنان منتظرند که عملی از دولتهایشان بر ضد اسرائیل ببینند، این اتفاق هرگز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خودشان روز جهانی قدس را زنده بدارند</w:t>
      </w:r>
      <w:r>
        <w:rPr>
          <w:rFonts w:eastAsia="IRNazanin" w:cs="IRNazanin"/>
          <w:color w:val="111111"/>
          <w:sz w:val="28"/>
          <w:szCs w:val="28"/>
          <w:rtl w:val="true"/>
          <w:lang w:bidi="fa-IR"/>
        </w:rPr>
        <w:t xml:space="preserve">. </w:t>
      </w:r>
      <w:r>
        <w:rPr>
          <w:rStyle w:val="FootnoteAnchor"/>
          <w:rtl w:val="true"/>
        </w:rPr>
        <w:footnoteReference w:id="41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شیعیان را از خدعه و نیرنگ استکبار بر حذر می داشت و می فرمود جنگ صفین برای شیعیان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جنگ صفین، وقتی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را بر سر نیزه گرفتند و فریاد زدند که کتاب خدا، بین ما و شما حاکم باشد، شیعیان شکست خوردند و نیرنگ دشمن مانع جنگ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با اثرپذیری از این اندیشه به شیعیان یمن هشدار می دهد که استکبار با هر نیت خیری </w:t>
      </w:r>
      <w:bookmarkStart w:id="524" w:name="pg8110_50813"/>
    </w:p>
    <w:p>
      <w:pPr>
        <w:pStyle w:val="BookText"/>
        <w:rPr/>
      </w:pPr>
      <w:bookmarkEnd w:id="524"/>
      <w:r>
        <w:rPr>
          <w:rFonts w:ascii="IRNazanin" w:hAnsi="IRNazanin" w:eastAsia="IRNazanin"/>
          <w:color w:val="111111"/>
          <w:sz w:val="28"/>
          <w:sz w:val="28"/>
          <w:szCs w:val="28"/>
          <w:rtl w:val="true"/>
          <w:lang w:bidi="fa-IR"/>
        </w:rPr>
        <w:t>همچون صلح و دوستی، در کشورهای عربی حضور پیدا کند، نباید به آنها اعتماد کرد؛ چراکه آنان در دوستی و وفای به تعهداتشان پایدار نیستند و اگر در ظاهر کار خیری انجام می دهند در واقع به منظور نیرنگ و هدفی است که در فکر خود پروریده اند</w:t>
      </w:r>
      <w:r>
        <w:rPr>
          <w:rFonts w:eastAsia="IRNazanin" w:cs="IRNazanin"/>
          <w:color w:val="111111"/>
          <w:sz w:val="28"/>
          <w:szCs w:val="28"/>
          <w:rtl w:val="true"/>
          <w:lang w:bidi="fa-IR"/>
        </w:rPr>
        <w:t xml:space="preserve">. </w:t>
      </w:r>
      <w:r>
        <w:rPr>
          <w:rStyle w:val="FootnoteAnchor"/>
          <w:rtl w:val="true"/>
        </w:rPr>
        <w:footnoteReference w:id="419"/>
      </w:r>
    </w:p>
    <w:p>
      <w:pPr>
        <w:pStyle w:val="Heading4"/>
        <w:numPr>
          <w:ilvl w:val="3"/>
          <w:numId w:val="1"/>
        </w:numPr>
        <w:rPr/>
      </w:pPr>
      <w:bookmarkStart w:id="525" w:name="__RefHeading___Toc8001691_1051229030"/>
      <w:bookmarkStart w:id="526" w:name="_Toc191"/>
      <w:bookmarkEnd w:id="525"/>
      <w:r>
        <w:rPr>
          <w:rtl w:val="true"/>
        </w:rPr>
        <w:t>دشمن شناسی</w:t>
      </w:r>
      <w:r>
        <w:rPr>
          <w:rtl w:val="true"/>
        </w:rPr>
        <w:t>:</w:t>
      </w:r>
      <w:bookmarkEnd w:id="526"/>
    </w:p>
    <w:p>
      <w:pPr>
        <w:pStyle w:val="BookText"/>
        <w:rPr/>
      </w:pPr>
      <w:r>
        <w:rPr>
          <w:rFonts w:ascii="IRNazanin" w:hAnsi="IRNazanin" w:eastAsia="IRNazanin"/>
          <w:color w:val="111111"/>
          <w:sz w:val="28"/>
          <w:sz w:val="28"/>
          <w:szCs w:val="28"/>
          <w:rtl w:val="true"/>
          <w:lang w:bidi="fa-IR"/>
        </w:rPr>
        <w:t>حسین الحوثی در دشمن شناسی بسیار متأثر از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 امام استناد کرده که از آمریکا با تعبیر شیطان بزرگ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 گذاری به دست می آید که تمام مواضع آمریکا، همان مواضع و عملکرد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در دنیا مردم را به هر وسیله ای گمراه می کند و حزب خود را به گناه، شهوات، شرک، طغیان و ستم و سرانجام به آتش جهنم دعوت می کند</w:t>
      </w:r>
      <w:r>
        <w:rPr>
          <w:rStyle w:val="FootnoteAnchor"/>
          <w:rtl w:val="true"/>
        </w:rPr>
        <w:footnoteReference w:id="420"/>
      </w:r>
      <w:r>
        <w:rPr>
          <w:rFonts w:ascii="IRNazanin" w:hAnsi="IRNazanin" w:eastAsia="IRNazanin"/>
          <w:color w:val="111111"/>
          <w:sz w:val="28"/>
          <w:sz w:val="28"/>
          <w:szCs w:val="28"/>
          <w:rtl w:val="true"/>
          <w:lang w:bidi="fa-IR"/>
        </w:rPr>
        <w:t xml:space="preserve">و این ویژگی ها درباره آمریکا صدق می کند </w:t>
      </w:r>
      <w:r>
        <w:rPr>
          <w:rFonts w:eastAsia="IRNazanin" w:cs="IRNazanin"/>
          <w:color w:val="111111"/>
          <w:sz w:val="28"/>
          <w:szCs w:val="28"/>
          <w:rtl w:val="true"/>
          <w:lang w:bidi="fa-IR"/>
        </w:rPr>
        <w:t>.</w:t>
      </w:r>
      <w:r>
        <w:rPr>
          <w:rStyle w:val="FootnoteAnchor"/>
          <w:rtl w:val="true"/>
        </w:rPr>
        <w:footnoteReference w:id="42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دیگری به سخن امام راحل استناد کرده که آمریکا را مسئول ذلت و خفّت و هر بلا و مشکلی که گریبان گیر مسلمانان جهان شده، دانسته است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حسین الحوثی این مطلب را در ابتدای سخنرانی اش درباره حضور آمریکا در یمن و روز قدس بیان کرده، تا به یمنی ها بفهماند که اعتماد بر استکبار درست نیست و راه برون رفت از استکبار مبارزه با آنان </w:t>
      </w:r>
      <w:bookmarkStart w:id="527" w:name="pg8110_50814"/>
    </w:p>
    <w:p>
      <w:pPr>
        <w:pStyle w:val="BookText"/>
        <w:rPr/>
      </w:pPr>
      <w:bookmarkEnd w:id="5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جایگاه حق و باطل را توضیح داده که در برابر هم قرار دارند؛ وقتی دشمن، که بر باطل است، علیه مسلمانان فعالیتی انجام می دهد، معلوم می شود که حرکت جهادی مسلمانان علیه آنان مفید و موضعشان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موضع مسلمانان بر باطل بود، باید با موضع باطل دشمن هماهنگ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هماهنگی ندارد، موضع مسلمانان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بجا است به این کلام امام خمینی اشاره کنیم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ما این است که افرادی مانند آمریکا، دشمن ما مسلمانان هستند و اگر آمریکا به من به عنوان یک دوست توجه کند، من باید در خودم 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فرد از موضع حق خارج شده و در باطل افتاده است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528" w:name="__RefHeading___Toc8001693_1051229030"/>
      <w:bookmarkStart w:id="529" w:name="_Toc192"/>
      <w:bookmarkEnd w:id="528"/>
      <w:r>
        <w:rPr>
          <w:rtl w:val="true"/>
        </w:rPr>
        <w:t>اسلام محمدی</w:t>
      </w:r>
      <w:r>
        <w:rPr>
          <w:rtl w:val="true"/>
        </w:rPr>
        <w:t>:</w:t>
      </w:r>
      <w:bookmarkEnd w:id="52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از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تمایز میان اسلامی که در دنیا شناخته شده و اسلامی که در ایران به وسیله انقلاب به صحنه آمده،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الحوثی با اثرپذیری از این تعبیر، به ویژگی های اسلام محمدی پرداخته و چهار ویژگی برای آن بر می شمارد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بودن در مواجهه با مؤمنان، بدین گونه که با یکدیگر خصومت نداشته باشند و در مسائل اجتماعی به حدود و اختياراتشان آگاه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و نیرومند بودن در برابر کافران؛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نهراسیدن مجاهد از سرزنش ملامت گران و </w:t>
      </w:r>
    </w:p>
    <w:p>
      <w:pPr>
        <w:pStyle w:val="BookText"/>
        <w:rPr/>
      </w:pPr>
      <w:r>
        <w:rPr>
          <w:rFonts w:ascii="IRNazanin" w:hAnsi="IRNazanin" w:eastAsia="IRNazanin"/>
          <w:color w:val="111111"/>
          <w:sz w:val="28"/>
          <w:sz w:val="28"/>
          <w:szCs w:val="28"/>
          <w:rtl w:val="true"/>
          <w:lang w:bidi="fa-IR"/>
        </w:rPr>
        <w:t>کشته شدنش با هدف رضایت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ممتاز این اسلام، اجتناب از طاغوت و جهاد با مشرکان است و به دلیل همین ویژگی بوده که خداوند پیامبرانی را فرستاده</w:t>
      </w:r>
      <w:r>
        <w:rPr>
          <w:rStyle w:val="FootnoteAnchor"/>
          <w:rtl w:val="true"/>
        </w:rPr>
        <w:footnoteReference w:id="424"/>
      </w:r>
      <w:r>
        <w:rPr>
          <w:rFonts w:ascii="IRNazanin" w:hAnsi="IRNazanin" w:eastAsia="IRNazanin"/>
          <w:color w:val="111111"/>
          <w:sz w:val="28"/>
          <w:sz w:val="28"/>
          <w:szCs w:val="28"/>
          <w:rtl w:val="true"/>
          <w:lang w:bidi="fa-IR"/>
        </w:rPr>
        <w:t>و فرد مسلمان را با اهل باطل و نفاق درگیر کرده که مصداق آن در عصر حاضر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دو محور عمده برای اسلام محمدی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مهربانی با همنوعان خود و روحیه و مدیریت جهادی در برابر دشمنان اسلام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الحوثی به اسلامی که در جوامع مسلمان ظهور کرده، معترض می شود که این اسلام در رأفت و مهربانی به همنوعان خلاصه شده و مبارزه با استکبار و دشمنان، در آن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از روحیه و مدیریت جهادی تهی شده و در برابر استکبار و دشمنان موضعی نمی گیرد، بلکه به رهبری آنان رضایت می دهد، اسلام آمریکایی است، گرچه ایشان این تعبیر را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اسلام عبودیت صرف هویدا است، به گونه ای که فرد مسلمان شغل، اموال و اولاد خود را دارد و در مسجد، بدون برائت از مشرکان، عبادتی انجام می دهد و در نتیجه هیچ گونه فعالیت سیاسی ای در برابر مستکبران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حسین الحوثی، فرد مسلمان در برابر خدا و رسولش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با سیره خدا و رسولش، با مشرکان جهاد نکرده و از شعار دادن هم دریغ کرده است</w:t>
      </w:r>
      <w:r>
        <w:rPr>
          <w:rFonts w:eastAsia="IRNazanin" w:cs="IRNazanin"/>
          <w:color w:val="111111"/>
          <w:sz w:val="28"/>
          <w:szCs w:val="28"/>
          <w:rtl w:val="true"/>
          <w:lang w:bidi="fa-IR"/>
        </w:rPr>
        <w:t xml:space="preserve">. </w:t>
      </w:r>
      <w:r>
        <w:rPr>
          <w:rStyle w:val="FootnoteAnchor"/>
          <w:rtl w:val="true"/>
        </w:rPr>
        <w:footnoteReference w:id="425"/>
      </w:r>
      <w:bookmarkStart w:id="530" w:name="pg8110_50816"/>
    </w:p>
    <w:p>
      <w:pPr>
        <w:pStyle w:val="BookText"/>
        <w:rPr/>
      </w:pPr>
      <w:bookmarkEnd w:id="530"/>
      <w:r>
        <w:rPr>
          <w:rFonts w:ascii="IRNazanin" w:hAnsi="IRNazanin" w:eastAsia="IRNazanin"/>
          <w:color w:val="111111"/>
          <w:sz w:val="28"/>
          <w:sz w:val="28"/>
          <w:szCs w:val="28"/>
          <w:rtl w:val="true"/>
          <w:lang w:bidi="fa-IR"/>
        </w:rPr>
        <w:t>استکبار و اهل کتاب با شناختی که از این دو نوع اسلام دارند، فهمیده اند اسلامی که روحیه جهادی و مبارزه با مشرکان داشته باشد، خطر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طرح زندگی هم زیست گرایی در کنار دیگر ادیان و مذاهب را داده اند تا شعار انزجار از استکبار و مشرکان در جوامع اسلامی حذف 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جهاد اسلامی به کار رود و بدین ترتیب روحیه و مدیریت جهادی از مسلمانان گرفته شود و بتوانند به بهانه تروریسم به مسلمانان جهادی ضربه بزنند</w:t>
      </w:r>
      <w:r>
        <w:rPr>
          <w:rFonts w:eastAsia="IRNazanin" w:cs="IRNazanin"/>
          <w:color w:val="111111"/>
          <w:sz w:val="28"/>
          <w:szCs w:val="28"/>
          <w:rtl w:val="true"/>
          <w:lang w:bidi="fa-IR"/>
        </w:rPr>
        <w:t>.</w:t>
      </w:r>
    </w:p>
    <w:p>
      <w:pPr>
        <w:pStyle w:val="Heading4"/>
        <w:numPr>
          <w:ilvl w:val="3"/>
          <w:numId w:val="1"/>
        </w:numPr>
        <w:rPr/>
      </w:pPr>
      <w:bookmarkStart w:id="531" w:name="__RefHeading___Toc8001695_1051229030"/>
      <w:bookmarkStart w:id="532" w:name="_Toc193"/>
      <w:bookmarkEnd w:id="531"/>
      <w:r>
        <w:rPr>
          <w:rtl w:val="true"/>
        </w:rPr>
        <w:t>سیاست عین دیانت</w:t>
      </w:r>
      <w:r>
        <w:rPr>
          <w:rtl w:val="true"/>
        </w:rPr>
        <w:t>:</w:t>
      </w:r>
      <w:bookmarkEnd w:id="532"/>
    </w:p>
    <w:p>
      <w:pPr>
        <w:pStyle w:val="BookText"/>
        <w:rPr/>
      </w:pPr>
      <w:r>
        <w:rPr>
          <w:rFonts w:ascii="IRNazanin" w:hAnsi="IRNazanin" w:eastAsia="IRNazanin"/>
          <w:color w:val="111111"/>
          <w:sz w:val="28"/>
          <w:sz w:val="28"/>
          <w:szCs w:val="28"/>
          <w:rtl w:val="true"/>
          <w:lang w:bidi="fa-IR"/>
        </w:rPr>
        <w:t>به اعتقاد حسين الحوثي، سياست عین دیانت اعتقادی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اعتقادات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برای شناخت این اندیشه، مطالعه تاریخ اهل بیت علیهم السلام است؛ چراکه آنان به دنبال اقامه احکام خداوند و برپایی شریعت الهی بر زمین و حاکمیت آن بر بندگان خدا بودند تا هدایت الهی تمام عرصه زندگی بندگان خدا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تشکیل دولت و حکومت اسلامی، بخشی جدا ناشدنی از دین و اعتقاد اسلامی است؛</w:t>
      </w:r>
      <w:r>
        <w:rPr>
          <w:rStyle w:val="FootnoteAnchor"/>
          <w:rtl w:val="true"/>
        </w:rPr>
        <w:footnoteReference w:id="426"/>
      </w:r>
      <w:r>
        <w:rPr>
          <w:rFonts w:ascii="IRNazanin" w:hAnsi="IRNazanin" w:eastAsia="IRNazanin"/>
          <w:color w:val="111111"/>
          <w:sz w:val="28"/>
          <w:sz w:val="28"/>
          <w:szCs w:val="28"/>
          <w:rtl w:val="true"/>
          <w:lang w:bidi="fa-IR"/>
        </w:rPr>
        <w:t>چنان که امام خمینی به چنین تفکری تصریح کرده بود</w:t>
      </w:r>
      <w:r>
        <w:rPr>
          <w:rFonts w:eastAsia="IRNazanin" w:cs="IRNazanin"/>
          <w:color w:val="111111"/>
          <w:sz w:val="28"/>
          <w:szCs w:val="28"/>
          <w:rtl w:val="true"/>
          <w:lang w:bidi="fa-IR"/>
        </w:rPr>
        <w:t>.</w:t>
      </w:r>
    </w:p>
    <w:p>
      <w:pPr>
        <w:pStyle w:val="Heading4"/>
        <w:numPr>
          <w:ilvl w:val="3"/>
          <w:numId w:val="1"/>
        </w:numPr>
        <w:rPr/>
      </w:pPr>
      <w:bookmarkStart w:id="533" w:name="__RefHeading___Toc8001697_1051229030"/>
      <w:bookmarkStart w:id="534" w:name="_Toc194"/>
      <w:bookmarkEnd w:id="533"/>
      <w:r>
        <w:rPr>
          <w:rtl w:val="true"/>
        </w:rPr>
        <w:t>پای بندی به ارزشهای الهی</w:t>
      </w:r>
      <w:r>
        <w:rPr>
          <w:rtl w:val="true"/>
        </w:rPr>
        <w:t>:</w:t>
      </w:r>
      <w:bookmarkEnd w:id="53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هایی که در انقلاب اسلامی ایران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انقلاب اسلامی به دنبال تحولاتی بودند که بر مبنای اسلام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w:t>
      </w:r>
      <w:bookmarkStart w:id="535" w:name="pg8110_50817"/>
    </w:p>
    <w:p>
      <w:pPr>
        <w:pStyle w:val="BookText"/>
        <w:rPr/>
      </w:pPr>
      <w:bookmarkEnd w:id="535"/>
      <w:r>
        <w:rPr>
          <w:rFonts w:ascii="IRNazanin" w:hAnsi="IRNazanin" w:eastAsia="IRNazanin"/>
          <w:color w:val="111111"/>
          <w:sz w:val="28"/>
          <w:sz w:val="28"/>
          <w:szCs w:val="28"/>
          <w:rtl w:val="true"/>
          <w:lang w:bidi="fa-IR"/>
        </w:rPr>
        <w:t>و دشمنان اسلام می کوشند با انگیزه ایرانی گرایی یا مادی گرایی، ارزش های دینی را از سبک زندگی مردم بردارند، ولی این انقلاب با سخن امام خمینی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ملاک و معیارهای ما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ارزش های دینی ثابت قدم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خمینی تأثیر فراوانی بر حسین الحوثی گذاشته تا آنجا که می گوید واجب است ملاک و مقیاس در ارتباط و تعامل با دیگران، الهی باشد و رنگ و بوی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یکی از آثاری که دارد، فریب نخوردن مسلمانان در زمینه های سیاسی، اقتصادی، حکومتی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ملاک الهی به ملاک مادی تبدیل شود، مسلمانان فریب استکبار و دشمنان اسلام را خواهند خورد</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536" w:name="__RefHeading___Toc8001699_1051229030"/>
      <w:bookmarkStart w:id="537" w:name="_Toc195"/>
      <w:bookmarkEnd w:id="536"/>
      <w:r>
        <w:rPr>
          <w:rtl w:val="true"/>
        </w:rPr>
        <w:t>انقلاب اسلامی</w:t>
      </w:r>
      <w:bookmarkEnd w:id="537"/>
    </w:p>
    <w:p>
      <w:pPr>
        <w:pStyle w:val="Heading4"/>
        <w:numPr>
          <w:ilvl w:val="3"/>
          <w:numId w:val="1"/>
        </w:numPr>
        <w:rPr/>
      </w:pPr>
      <w:bookmarkStart w:id="538" w:name="__RefHeading___Toc8001701_1051229030"/>
      <w:bookmarkStart w:id="539" w:name="_Toc196"/>
      <w:bookmarkEnd w:id="538"/>
      <w:r>
        <w:rPr>
          <w:rtl w:val="true"/>
        </w:rPr>
        <w:t>مردمی بودن</w:t>
      </w:r>
      <w:r>
        <w:rPr>
          <w:rtl w:val="true"/>
        </w:rPr>
        <w:t>:</w:t>
      </w:r>
      <w:bookmarkEnd w:id="5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بودن انقلاب اسلامی ویژگی مهمی است که در عبارت جمهوری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خصوصیت جزء ذات اسلام است نه چیزی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اسلام برای مردم و هدایت آنان از سوی خداوند نازل شده، همواره فلاح و رستگاری آنان را مد نظر دارد و چنین دینی حضور مردم در اجرای مقررات و دفاع از حریم خود را، اصل اولیه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توده های محروم و مستضعف اند که بیشترین حمایت و دفاع را از دین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الحوثی به روحیه مردمی بودن انقلاب </w:t>
      </w:r>
      <w:bookmarkStart w:id="540" w:name="pg8110_50818"/>
    </w:p>
    <w:p>
      <w:pPr>
        <w:pStyle w:val="BookText"/>
        <w:rPr/>
      </w:pPr>
      <w:bookmarkEnd w:id="540"/>
      <w:r>
        <w:rPr>
          <w:rFonts w:ascii="IRNazanin" w:hAnsi="IRNazanin" w:eastAsia="IRNazanin"/>
          <w:color w:val="111111"/>
          <w:sz w:val="28"/>
          <w:sz w:val="28"/>
          <w:szCs w:val="28"/>
          <w:rtl w:val="true"/>
          <w:lang w:bidi="fa-IR"/>
        </w:rPr>
        <w:t>اسلامی توجه کرده و می گوید هدف از انقلابی که با آرمان های امام خمینی تشکیل شده، خدمت رسانی به اقشار مردم است و روحیه مردمی بودن و خدمت رسانی به مردم را در همه طبقات جامعه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فقیر و مستضعف با سرمایه دار فرقی ندارد و رسیدگی به امور همشهریان و فرزندان امت برایش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ادعا نزد حسين الحوثي، مقایسه ایران زمان شاه با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شهری و روستایی و دادن امکانات و خدمات متعدد به هر دو منطقه از شاخصه های خدمت رسانی در انقلاب اسلامی است</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541" w:name="__RefHeading___Toc8001703_1051229030"/>
      <w:bookmarkStart w:id="542" w:name="_Toc197"/>
      <w:bookmarkEnd w:id="541"/>
      <w:r>
        <w:rPr>
          <w:rtl w:val="true"/>
        </w:rPr>
        <w:t>مقاومت و مبارزه</w:t>
      </w:r>
      <w:r>
        <w:rPr>
          <w:rtl w:val="true"/>
        </w:rPr>
        <w:t>:</w:t>
      </w:r>
      <w:bookmarkEnd w:id="542"/>
    </w:p>
    <w:p>
      <w:pPr>
        <w:pStyle w:val="BookText"/>
        <w:rPr/>
      </w:pPr>
      <w:r>
        <w:rPr>
          <w:rFonts w:ascii="IRNazanin" w:hAnsi="IRNazanin" w:eastAsia="IRNazanin"/>
          <w:color w:val="111111"/>
          <w:sz w:val="28"/>
          <w:sz w:val="28"/>
          <w:szCs w:val="28"/>
          <w:rtl w:val="true"/>
          <w:lang w:bidi="fa-IR"/>
        </w:rPr>
        <w:t>قبل از پیروزی انقلاب اسلامی، آمریکا و استکبار با تبلیغات و قدرت نمایی توانسته بودند به ملت های ضعیف و وابسته بقبولانند که توان مقابله با قدرت آنان را ندارند و هر گونه حرکتی برای استقلال واقعی از آمریکا و استکبار، محکوم به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اسلامی با شکستن رژیم ستمشاهی و ایستادگی پس از آن، پوشالی بودن قدرت آنان را نشان داد و به ملت ها القا کرد که می توان با اراده و ایمان الهی در برابر دشمنی دشمنان مقاومت و ایستادگی کرد و پیروز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ویژگی دیگر انقلاب اسلامی نزد حسین الحوثي، اعلان انزجار از استکبار و مقاومت در برابر تحریم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در برابر تهدیدهای آنها عزلت نمی گزینند و نمی هراسند، بلکه با شرکت در </w:t>
      </w:r>
    </w:p>
    <w:p>
      <w:pPr>
        <w:pStyle w:val="BookText"/>
        <w:rPr/>
      </w:pPr>
      <w:r>
        <w:rPr>
          <w:rFonts w:ascii="IRNazanin" w:hAnsi="IRNazanin" w:eastAsia="IRNazanin"/>
          <w:color w:val="111111"/>
          <w:sz w:val="28"/>
          <w:sz w:val="28"/>
          <w:szCs w:val="28"/>
          <w:rtl w:val="true"/>
          <w:lang w:bidi="fa-IR"/>
        </w:rPr>
        <w:t>راهپیمایی و شعار دادن علیه استکبار، آنان را به مبارزه می طلبند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حسین الحوثی همین فعالیت ضداستکباری ایران را دلیلی می داند بر اینکه اگر مردم یمن علیه استکبار شعار دهند، آمریکا به کشور آنان حمله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آمریکا حمله نظامی انجام میدهد که مردم آن کشور برخلاف مسئولانشان تمایل به حضور آمریکا داشته باشند و آرامش حکومتی خود را در سایه حضور آمریکا بدانند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یکی دیگر از عرصه های مقاومت نزد حسین الحوثی، جنگ نظامی با صدام است که تمام دولت های عربی در برابر ایران اسلامی ایستادند و برای مبارزه با آمریکا هم پیمان شدند، اما مردم ایران با مقاومت به پیروزی رسیدند و دولت های عربی نتیجه کار خود را دیدند و از طرف آمریکا و استکبار ضربه خوردند که میتوان به حمله کویت و عراق اشاره کرد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انقلاب اسلامی در برابر تحریم اقتصادی یکی دیگر از ویژگی ها نزد حسین الحوثی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با تحریم اقتصادی نتوانست ایران را تحت سلطه خود درآورد، به طوری که مصرف کننده محصولات آنان باشد، بلکه ایران با منابع اقتصادی خود در برابر تحریم ها مقاومت کرد و با برخی کشورهای دیگر همکاری داشت و خود تولیدکننده برخی </w:t>
      </w:r>
    </w:p>
    <w:p>
      <w:pPr>
        <w:pStyle w:val="BookText"/>
        <w:rPr/>
      </w:pPr>
      <w:r>
        <w:rPr>
          <w:rFonts w:ascii="IRNazanin" w:hAnsi="IRNazanin" w:eastAsia="IRNazanin"/>
          <w:color w:val="111111"/>
          <w:sz w:val="28"/>
          <w:sz w:val="28"/>
          <w:szCs w:val="28"/>
          <w:rtl w:val="true"/>
          <w:lang w:bidi="fa-IR"/>
        </w:rPr>
        <w:t>محصولات شد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ایشان در سفری که به ایران داشت، به برخی محصولات ایرانی از قبیل ماشین آلات اشاره کرد و تأکید داشت که ایران در زمینه های گوناگون اقتصادی و علمی رو به پیشرفت است و در زمینه نظامی به مردان و زنان آموزش های نظامی می دهد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حسين الحوثي اين شیوه از مقاومت را برای برون رفت جهان عرب از سلطه آمریکا و استکبار مطرح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حوثیان روحیه استکبارستیزی، دشمن شناسی، شیوه حکومتی و پای بندی به ارزش های دینی را از امام خمینی فرا گرفته اند و الگوی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مردمی بودن و خدمت رسانی به همه طبقات جامعه، مقاومت در برابر جنگ نظامی صدام و تحریم اقتصادی و مبارزه با استکبار، از ویژگی های انقلاب اسلامی در دیدگاه حوثیان است</w:t>
      </w:r>
      <w:r>
        <w:rPr>
          <w:rFonts w:eastAsia="IRNazanin" w:cs="IRNazanin"/>
          <w:color w:val="111111"/>
          <w:sz w:val="28"/>
          <w:szCs w:val="28"/>
          <w:rtl w:val="true"/>
          <w:lang w:bidi="fa-IR"/>
        </w:rPr>
        <w:t xml:space="preserve">. </w:t>
      </w:r>
      <w:bookmarkStart w:id="543" w:name="pg8110_50821"/>
    </w:p>
    <w:p>
      <w:pPr>
        <w:pStyle w:val="Heading2"/>
        <w:numPr>
          <w:ilvl w:val="1"/>
          <w:numId w:val="1"/>
        </w:numPr>
        <w:rPr/>
      </w:pPr>
      <w:bookmarkStart w:id="544" w:name="__RefHeading___Toc8001705_1051229030"/>
      <w:bookmarkStart w:id="545" w:name="_Toc198"/>
      <w:bookmarkEnd w:id="543"/>
      <w:bookmarkEnd w:id="544"/>
      <w:r>
        <w:rPr>
          <w:rtl w:val="true"/>
        </w:rPr>
        <w:t>فهرست منابع</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 شیعیان یمن را دریابید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نامه موعود، ش</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دریچه ای به جهان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ش </w:t>
      </w:r>
      <w:r>
        <w:rPr>
          <w:rFonts w:eastAsia="IRNazanin" w:cs="IRNazanin"/>
          <w:color w:val="111111"/>
          <w:sz w:val="28"/>
          <w:szCs w:val="28"/>
          <w:lang w:bidi="fa-IR"/>
        </w:rPr>
        <w:t>19527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منطقه ای عربستان و تحولات یمن</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های</w:t>
      </w:r>
    </w:p>
    <w:p>
      <w:pPr>
        <w:pStyle w:val="BookText"/>
        <w:rPr/>
      </w:pPr>
      <w:r>
        <w:rPr>
          <w:rFonts w:ascii="IRNazanin" w:hAnsi="IRNazanin" w:eastAsia="IRNazanin"/>
          <w:color w:val="111111"/>
          <w:sz w:val="28"/>
          <w:sz w:val="28"/>
          <w:szCs w:val="28"/>
          <w:rtl w:val="true"/>
          <w:lang w:bidi="fa-IR"/>
        </w:rPr>
        <w:t>سیاست خارجی مرکز تحقیقات استراتژیک مجمع تشخيص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الزيدية الكبرى و يسمى بلوغ المراد الى معرفة الاسناد،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عباس الوجيه،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الزيد بن على الثقافية،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يعقوب،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1414/1373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اسفندیار، محمد بن حسن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طبرستان،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اقبال آشتیانی،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اساطیر،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عواضه يحيى قاسم </w:t>
      </w:r>
      <w:r>
        <w:rPr>
          <w:rFonts w:eastAsia="IRNazanin" w:cs="IRNazanin"/>
          <w:color w:val="111111"/>
          <w:sz w:val="28"/>
          <w:szCs w:val="28"/>
          <w:rtl w:val="true"/>
          <w:lang w:bidi="fa-IR"/>
        </w:rPr>
        <w:t>(</w:t>
      </w:r>
      <w:r>
        <w:rPr>
          <w:rFonts w:eastAsia="IRNazanin" w:cs="IRNazanin"/>
          <w:color w:val="111111"/>
          <w:sz w:val="28"/>
          <w:szCs w:val="28"/>
          <w:lang w:bidi="fa-IR"/>
        </w:rPr>
        <w:t>2013/1434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المشرقة من حياة الشهيد القائد الحسين الحوثى بدر الدين الحوثى، 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الشهيد زید بن على للطباعة والنشر والتوزيع،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فراس بن دعثم </w:t>
      </w:r>
      <w:r>
        <w:rPr>
          <w:rFonts w:eastAsia="IRNazanin" w:cs="IRNazanin"/>
          <w:color w:val="111111"/>
          <w:sz w:val="28"/>
          <w:szCs w:val="28"/>
          <w:rtl w:val="true"/>
          <w:lang w:bidi="fa-IR"/>
        </w:rPr>
        <w:t>(</w:t>
      </w:r>
      <w:r>
        <w:rPr>
          <w:rFonts w:eastAsia="IRNazanin" w:cs="IRNazanin"/>
          <w:color w:val="111111"/>
          <w:sz w:val="28"/>
          <w:szCs w:val="28"/>
          <w:lang w:bidi="fa-IR"/>
        </w:rPr>
        <w:t>1993/1414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الشريفة المنصورية،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p>
    <w:p>
      <w:pPr>
        <w:pStyle w:val="BookText"/>
        <w:rPr/>
      </w:pPr>
      <w:r>
        <w:rPr>
          <w:rFonts w:ascii="Amiri" w:hAnsi="Amiri" w:eastAsia="Amiri" w:cs="Amiri"/>
          <w:color w:val="111111"/>
          <w:sz w:val="28"/>
          <w:sz w:val="28"/>
          <w:szCs w:val="28"/>
          <w:rtl w:val="true"/>
          <w:lang w:bidi="ar-SA"/>
        </w:rPr>
        <w:t>عبد الغنى محمود عبد العاصى،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المعاصر،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سلیمان </w:t>
      </w:r>
      <w:r>
        <w:rPr>
          <w:rFonts w:eastAsia="IRNazanin" w:cs="IRNazanin"/>
          <w:color w:val="111111"/>
          <w:sz w:val="28"/>
          <w:szCs w:val="28"/>
          <w:rtl w:val="true"/>
          <w:lang w:bidi="fa-IR"/>
        </w:rPr>
        <w:t>(</w:t>
      </w:r>
      <w:r>
        <w:rPr>
          <w:rFonts w:eastAsia="IRNazanin" w:cs="IRNazanin"/>
          <w:color w:val="111111"/>
          <w:sz w:val="28"/>
          <w:szCs w:val="28"/>
          <w:lang w:bidi="fa-IR"/>
        </w:rPr>
        <w:t>2003/1424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المعرفة في علم الكلام،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یوسفی،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زيد بن على الثقافية،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يحيى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الزخار الجامع لمذاهب علماء الأمطار،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 اليمانية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اشواق، احمد مهدی غلیس </w:t>
      </w:r>
      <w:r>
        <w:rPr>
          <w:rFonts w:eastAsia="IRNazanin" w:cs="IRNazanin"/>
          <w:color w:val="111111"/>
          <w:sz w:val="28"/>
          <w:szCs w:val="28"/>
          <w:rtl w:val="true"/>
          <w:lang w:bidi="fa-IR"/>
        </w:rPr>
        <w:t>(</w:t>
      </w:r>
      <w:r>
        <w:rPr>
          <w:rFonts w:eastAsia="IRNazanin" w:cs="IRNazanin"/>
          <w:color w:val="111111"/>
          <w:sz w:val="28"/>
          <w:szCs w:val="28"/>
          <w:lang w:bidi="fa-IR"/>
        </w:rPr>
        <w:t>1997/1417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التجديد في فكر الامامة عند الزيدية،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مدبولى،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سيداحمد،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رضى،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افضلی، توحید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یمن نزاعی علیه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نشریه مثلث، ش</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الاكوع، اسماعيل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هجر العلم و معاقلة في اليمن،</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الطبعة الأولى،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قمی، حسن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یادداشتی درباره مطرفیه و ردیه قاضی</w:t>
      </w:r>
    </w:p>
    <w:p>
      <w:pPr>
        <w:pStyle w:val="BookText"/>
        <w:rPr/>
      </w:pPr>
      <w:r>
        <w:rPr>
          <w:rFonts w:ascii="IRNazanin" w:hAnsi="IRNazanin" w:eastAsia="IRNazanin"/>
          <w:color w:val="111111"/>
          <w:sz w:val="28"/>
          <w:sz w:val="28"/>
          <w:szCs w:val="28"/>
          <w:rtl w:val="true"/>
          <w:lang w:bidi="fa-IR"/>
        </w:rPr>
        <w:t>جعفر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ماه دین، 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.__(</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طبیعی معتزلیان مطرفی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ماه دین، 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.___(</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 مناسبات اعتقادی و</w:t>
      </w:r>
    </w:p>
    <w:p>
      <w:pPr>
        <w:pStyle w:val="BookText"/>
        <w:rPr/>
      </w:pPr>
      <w:r>
        <w:rPr>
          <w:rFonts w:ascii="IRNazanin" w:hAnsi="IRNazanin" w:eastAsia="IRNazanin"/>
          <w:color w:val="111111"/>
          <w:sz w:val="28"/>
          <w:sz w:val="28"/>
          <w:szCs w:val="28"/>
          <w:rtl w:val="true"/>
          <w:lang w:bidi="fa-IR"/>
        </w:rPr>
        <w:t>کلامی زیدیان و معتزلیان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www.ansari.kateban.com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___(</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اصول؛</w:t>
      </w:r>
    </w:p>
    <w:p>
      <w:pPr>
        <w:pStyle w:val="BookText"/>
        <w:rPr/>
      </w:pPr>
      <w:r>
        <w:rPr>
          <w:rFonts w:ascii="IRNazanin" w:hAnsi="IRNazanin" w:eastAsia="IRNazanin"/>
          <w:color w:val="111111"/>
          <w:sz w:val="28"/>
          <w:sz w:val="28"/>
          <w:szCs w:val="28"/>
          <w:rtl w:val="true"/>
          <w:lang w:bidi="fa-IR"/>
        </w:rPr>
        <w:t>گرایشی زیدی در عقاید کلامی در میان دو نظام فکری معتزلی و</w:t>
      </w:r>
    </w:p>
    <w:p>
      <w:pPr>
        <w:pStyle w:val="BookText"/>
        <w:rPr/>
      </w:pPr>
      <w:r>
        <w:rPr>
          <w:rFonts w:ascii="IRNazanin" w:hAnsi="IRNazanin" w:eastAsia="IRNazanin"/>
          <w:color w:val="111111"/>
          <w:sz w:val="28"/>
          <w:sz w:val="28"/>
          <w:szCs w:val="28"/>
          <w:rtl w:val="true"/>
          <w:lang w:bidi="fa-IR"/>
        </w:rPr>
        <w:t>مطرفی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Times New Roman" w:cs="Times New Roman" w:ascii="Times New Roman" w:hAnsi="Times New Roman"/>
          <w:color w:val="111111"/>
          <w:sz w:val="28"/>
          <w:szCs w:val="28"/>
          <w:lang w:val="en-US" w:bidi="en-US"/>
        </w:rPr>
        <w:t>www.ansari.kateban.com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معتزلی از ری تا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Times New Roman" w:cs="Times New Roman" w:ascii="Times New Roman" w:hAnsi="Times New Roman"/>
          <w:color w:val="111111"/>
          <w:sz w:val="28"/>
          <w:szCs w:val="28"/>
          <w:lang w:val="en-US" w:bidi="en-US"/>
        </w:rPr>
        <w:t>www.ansari.kateban.com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نام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یمن،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بین الحرمین،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 بداقی، محمود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 در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مصاحبه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 xml:space="preserve">تولایی، در ماه نامه زمانه،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 زاده داوری، علی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ژئوپلیتیک شیعه در یمن، پایان نامه کارشناسی ارشد، رشته مطالعات منطقه ای خاورمیانه و شمال آفریقا،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جرموزی، حسن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النبذة المشيرة الى جمل من عيون السيرة، بي جا مكتبة اليمن الكبرى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جرموزی، مطهر بن محمد </w:t>
      </w:r>
      <w:r>
        <w:rPr>
          <w:rFonts w:eastAsia="IRNazanin" w:cs="IRNazanin"/>
          <w:color w:val="111111"/>
          <w:sz w:val="28"/>
          <w:szCs w:val="28"/>
          <w:rtl w:val="true"/>
          <w:lang w:bidi="fa-IR"/>
        </w:rPr>
        <w:t>(</w:t>
      </w:r>
      <w:r>
        <w:rPr>
          <w:rFonts w:eastAsia="IRNazanin" w:cs="IRNazanin"/>
          <w:color w:val="111111"/>
          <w:sz w:val="28"/>
          <w:szCs w:val="28"/>
          <w:lang w:bidi="fa-IR"/>
        </w:rPr>
        <w:t>2002/1423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الاسماع والابصار بما في السيرة المتوكلية من غرائب الاخبار،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الحجري،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الزيد بن على الثقافية،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فرهنگی معتزله و شیعه تا</w:t>
      </w:r>
    </w:p>
    <w:p>
      <w:pPr>
        <w:pStyle w:val="BookText"/>
        <w:rPr/>
      </w:pPr>
      <w:r>
        <w:rPr>
          <w:rFonts w:ascii="IRNazanin" w:hAnsi="IRNazanin" w:eastAsia="IRNazanin"/>
          <w:color w:val="111111"/>
          <w:sz w:val="28"/>
          <w:sz w:val="28"/>
          <w:szCs w:val="28"/>
          <w:rtl w:val="true"/>
          <w:lang w:bidi="fa-IR"/>
        </w:rPr>
        <w:t>آغاز دوره انحلال معتزله در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 سازمان تبلیغات اسلامی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سیدمحمدباقر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پژوهش،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حجری، عبدالله بن نوح </w:t>
      </w:r>
      <w:r>
        <w:rPr>
          <w:rFonts w:eastAsia="IRNazanin" w:cs="IRNazanin"/>
          <w:color w:val="111111"/>
          <w:sz w:val="28"/>
          <w:szCs w:val="28"/>
          <w:rtl w:val="true"/>
          <w:lang w:bidi="fa-IR"/>
        </w:rPr>
        <w:t>(</w:t>
      </w:r>
      <w:r>
        <w:rPr>
          <w:rFonts w:eastAsia="IRNazanin" w:cs="IRNazanin"/>
          <w:color w:val="111111"/>
          <w:sz w:val="28"/>
          <w:szCs w:val="28"/>
          <w:lang w:bidi="fa-IR"/>
        </w:rPr>
        <w:t>2011/1432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التحولات الزيدية و عوامل ظهور الحوثية،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المحدثين،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حداد، محمد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العام لليمن،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المدينة،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عمر هامل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مكانة الصحابة عند الحوثي، بي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شبكة العلوم السلفية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عبدالرفیع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زیدیه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فلسفه،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ياقوت </w:t>
      </w:r>
      <w:r>
        <w:rPr>
          <w:rFonts w:eastAsia="IRNazanin" w:cs="IRNazanin"/>
          <w:color w:val="111111"/>
          <w:sz w:val="28"/>
          <w:szCs w:val="28"/>
          <w:rtl w:val="true"/>
          <w:lang w:bidi="fa-IR"/>
        </w:rPr>
        <w:t>(</w:t>
      </w:r>
      <w:r>
        <w:rPr>
          <w:rFonts w:eastAsia="IRNazanin" w:cs="IRNazanin"/>
          <w:color w:val="111111"/>
          <w:sz w:val="28"/>
          <w:szCs w:val="28"/>
          <w:lang w:bidi="fa-IR"/>
        </w:rPr>
        <w:t>1979/1399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حوثی، حسین بن بدرالدين </w:t>
      </w:r>
      <w:r>
        <w:rPr>
          <w:rFonts w:eastAsia="IRNazanin" w:cs="IRNazanin"/>
          <w:color w:val="111111"/>
          <w:sz w:val="28"/>
          <w:szCs w:val="28"/>
          <w:rtl w:val="true"/>
          <w:lang w:bidi="fa-IR"/>
        </w:rPr>
        <w:t>(</w:t>
      </w:r>
      <w:r>
        <w:rPr>
          <w:rFonts w:eastAsia="IRNazanin" w:cs="IRNazanin"/>
          <w:color w:val="111111"/>
          <w:sz w:val="28"/>
          <w:szCs w:val="28"/>
          <w:lang w:bidi="fa-IR"/>
        </w:rPr>
        <w:t>1996/1416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الاوام في احاديث الاحكام للتمييز بين الحلال والحرام،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جمعية علماء اليمن،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نا، الطبعة الأولى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حوثی،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2010</w:t>
      </w:r>
      <w:r>
        <w:rPr>
          <w:rFonts w:eastAsia="IRNazanin" w:cs="IRNazanin"/>
          <w:color w:val="111111"/>
          <w:sz w:val="28"/>
          <w:szCs w:val="28"/>
          <w:rtl w:val="true"/>
          <w:lang w:bidi="fa-IR"/>
        </w:rPr>
        <w:t>) (</w:t>
      </w:r>
      <w:r>
        <w:rPr>
          <w:rFonts w:eastAsia="IRNazanin" w:cs="IRNazanin"/>
          <w:color w:val="111111"/>
          <w:sz w:val="28"/>
          <w:szCs w:val="28"/>
          <w:lang w:bidi="fa-IR"/>
        </w:rPr>
        <w:t>1991/1411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السائل إلى</w:t>
      </w:r>
    </w:p>
    <w:p>
      <w:pPr>
        <w:pStyle w:val="BookText"/>
        <w:rPr/>
      </w:pPr>
      <w:r>
        <w:rPr>
          <w:rFonts w:ascii="Amiri" w:hAnsi="Amiri" w:eastAsia="Amiri" w:cs="Amiri"/>
          <w:color w:val="111111"/>
          <w:sz w:val="28"/>
          <w:sz w:val="28"/>
          <w:szCs w:val="28"/>
          <w:rtl w:val="true"/>
          <w:lang w:bidi="ar-SA"/>
        </w:rPr>
        <w:t>أهم المسائل،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التراث اليمنى، الطبعة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الزيدية باليمن،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.___(</w:t>
      </w:r>
      <w:r>
        <w:rPr>
          <w:rFonts w:eastAsia="Amiri" w:cs="Amiri" w:ascii="Amiri" w:hAnsi="Amiri"/>
          <w:color w:val="111111"/>
          <w:sz w:val="28"/>
          <w:szCs w:val="28"/>
          <w:lang w:bidi="ar-SA"/>
        </w:rPr>
        <w:t>1994/1414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يحيى سالم عزان،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الحكمة اليمانية،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التعزیر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یحیی سالم عزان،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النور الدراسات و البحوث و التحقیق، الطبعة الأولی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eastAsia="IRNazanin" w:cs="IRNazanin"/>
          <w:color w:val="111111"/>
          <w:sz w:val="28"/>
          <w:szCs w:val="28"/>
          <w:lang w:bidi="fa-IR"/>
        </w:rPr>
        <w:t>1997/1418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الأفكار،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سیدجعفر</w:t>
      </w:r>
    </w:p>
    <w:p>
      <w:pPr>
        <w:pStyle w:val="BookText"/>
        <w:rPr/>
      </w:pPr>
      <w:r>
        <w:rPr>
          <w:rFonts w:ascii="IRNazanin" w:hAnsi="IRNazanin" w:eastAsia="IRNazanin"/>
          <w:color w:val="111111"/>
          <w:sz w:val="28"/>
          <w:sz w:val="28"/>
          <w:szCs w:val="28"/>
          <w:rtl w:val="true"/>
          <w:lang w:bidi="fa-IR"/>
        </w:rPr>
        <w:t>حسینی، قم مجمع جهانی اهل بيت،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1997/1418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عالمي لأهل البيت،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.___(</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ما في البخاري و مسلم، 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الوحدة و امام الهادي،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1999/1420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w:t>
      </w:r>
    </w:p>
    <w:p>
      <w:pPr>
        <w:pStyle w:val="BookText"/>
        <w:rPr/>
      </w:pPr>
      <w:r>
        <w:rPr>
          <w:rFonts w:ascii="Amiri" w:hAnsi="Amiri" w:eastAsia="Amiri" w:cs="Amiri"/>
          <w:color w:val="111111"/>
          <w:sz w:val="28"/>
          <w:sz w:val="28"/>
          <w:szCs w:val="28"/>
          <w:rtl w:val="true"/>
          <w:lang w:bidi="ar-SA"/>
        </w:rPr>
        <w:t>هادى والوحدة،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1999/1420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المعالم في الرقي والتمائم،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1999/1420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رحاب آية المودة، صعده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الوحدة و الامام الهادى،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___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شدّ الرّحال،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w:t>
      </w:r>
    </w:p>
    <w:p>
      <w:pPr>
        <w:pStyle w:val="BookText"/>
        <w:rPr/>
      </w:pPr>
      <w:r>
        <w:rPr>
          <w:rFonts w:ascii="Amiri" w:hAnsi="Amiri" w:eastAsia="Amiri" w:cs="Amiri"/>
          <w:color w:val="111111"/>
          <w:sz w:val="28"/>
          <w:sz w:val="28"/>
          <w:szCs w:val="28"/>
          <w:rtl w:val="true"/>
          <w:lang w:bidi="ar-SA"/>
        </w:rPr>
        <w:t>الوحدة و الامام الهادي،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2001/1422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المطرفية،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العدل</w:t>
      </w:r>
    </w:p>
    <w:p>
      <w:pPr>
        <w:pStyle w:val="BookText"/>
        <w:rPr/>
      </w:pPr>
      <w:r>
        <w:rPr>
          <w:rFonts w:ascii="Amiri" w:hAnsi="Amiri" w:eastAsia="Amiri" w:cs="Amiri"/>
          <w:color w:val="111111"/>
          <w:sz w:val="28"/>
          <w:sz w:val="28"/>
          <w:szCs w:val="28"/>
          <w:rtl w:val="true"/>
          <w:lang w:bidi="ar-SA"/>
        </w:rPr>
        <w:t>والتوحيد،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الرافضة، ابراهيم بن محمد</w:t>
      </w:r>
    </w:p>
    <w:p>
      <w:pPr>
        <w:pStyle w:val="BookText"/>
        <w:rPr/>
      </w:pPr>
      <w:r>
        <w:rPr>
          <w:rFonts w:ascii="IRNazanin" w:hAnsi="IRNazanin" w:eastAsia="IRNazanin"/>
          <w:color w:val="111111"/>
          <w:sz w:val="28"/>
          <w:sz w:val="28"/>
          <w:szCs w:val="28"/>
          <w:rtl w:val="true"/>
          <w:lang w:bidi="fa-IR"/>
        </w:rPr>
        <w:t>العبيدي،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مؤسسة امام زید بن على،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الايجاز في الرد على فتاوى الحجاز، صنعاء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مكتبة اليمن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التبيين في الضمّ والتأمين و غیر ذلک،</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يحيى سالم عزان،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اليمنى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مسألة حكم اختلاف الأمة،صنعاء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الوهابية،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حوثی، حسین بن بدرالدین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2004</w:t>
      </w:r>
      <w:r>
        <w:rPr>
          <w:rFonts w:eastAsia="IRNazanin" w:cs="IRNazanin"/>
          <w:color w:val="111111"/>
          <w:sz w:val="28"/>
          <w:szCs w:val="28"/>
          <w:rtl w:val="true"/>
          <w:lang w:bidi="fa-IR"/>
        </w:rPr>
        <w:t>) (</w:t>
      </w:r>
      <w:r>
        <w:rPr>
          <w:rFonts w:eastAsia="IRNazanin" w:cs="IRNazanin"/>
          <w:color w:val="111111"/>
          <w:sz w:val="28"/>
          <w:szCs w:val="28"/>
          <w:lang w:bidi="fa-IR"/>
        </w:rPr>
        <w:t>2002/2/10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w:t>
      </w:r>
    </w:p>
    <w:p>
      <w:pPr>
        <w:pStyle w:val="BookText"/>
        <w:rPr/>
      </w:pPr>
      <w:r>
        <w:rPr>
          <w:rFonts w:ascii="Amiri" w:hAnsi="Amiri" w:eastAsia="Amiri" w:cs="Amiri"/>
          <w:color w:val="111111"/>
          <w:sz w:val="28"/>
          <w:sz w:val="28"/>
          <w:szCs w:val="28"/>
          <w:rtl w:val="true"/>
          <w:lang w:bidi="ar-SA"/>
        </w:rPr>
        <w:t>القرآن، لن ترضى عنك اليهود ولا النصارى، لتحقيق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w:t>
      </w:r>
    </w:p>
    <w:p>
      <w:pPr>
        <w:pStyle w:val="BookText"/>
        <w:rPr/>
      </w:pPr>
      <w:r>
        <w:rPr>
          <w:rFonts w:ascii="Amiri" w:hAnsi="Amiri" w:eastAsia="Amiri" w:cs="Amiri"/>
          <w:color w:val="111111"/>
          <w:sz w:val="28"/>
          <w:sz w:val="28"/>
          <w:szCs w:val="28"/>
          <w:rtl w:val="true"/>
          <w:lang w:bidi="ar-SA"/>
        </w:rPr>
        <w:t>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2003/11/11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النساء، الدرس التاسع عشر،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المائدة، الدرس</w:t>
      </w:r>
    </w:p>
    <w:p>
      <w:pPr>
        <w:pStyle w:val="BookText"/>
        <w:rPr/>
      </w:pPr>
      <w:r>
        <w:rPr>
          <w:rFonts w:ascii="Amiri" w:hAnsi="Amiri" w:eastAsia="Amiri" w:cs="Amiri"/>
          <w:color w:val="111111"/>
          <w:sz w:val="28"/>
          <w:sz w:val="28"/>
          <w:szCs w:val="28"/>
          <w:rtl w:val="true"/>
          <w:lang w:bidi="ar-SA"/>
        </w:rPr>
        <w:t>الأول،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1/14/2002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المائدة،</w:t>
      </w:r>
    </w:p>
    <w:p>
      <w:pPr>
        <w:pStyle w:val="BookText"/>
        <w:rPr/>
      </w:pPr>
      <w:r>
        <w:rPr>
          <w:rFonts w:ascii="Amiri" w:hAnsi="Amiri" w:eastAsia="Amiri" w:cs="Amiri"/>
          <w:color w:val="111111"/>
          <w:sz w:val="28"/>
          <w:sz w:val="28"/>
          <w:szCs w:val="28"/>
          <w:rtl w:val="true"/>
          <w:lang w:bidi="ar-SA"/>
        </w:rPr>
        <w:t>الدرس الثاني،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المائدة،</w:t>
      </w:r>
    </w:p>
    <w:p>
      <w:pPr>
        <w:pStyle w:val="BookText"/>
        <w:rPr/>
      </w:pPr>
      <w:r>
        <w:rPr>
          <w:rFonts w:ascii="Amiri" w:hAnsi="Amiri" w:eastAsia="Amiri" w:cs="Amiri"/>
          <w:color w:val="111111"/>
          <w:sz w:val="28"/>
          <w:sz w:val="28"/>
          <w:szCs w:val="28"/>
          <w:rtl w:val="true"/>
          <w:lang w:bidi="ar-SA"/>
        </w:rPr>
        <w:t>الدرس الثالث،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المائدة،</w:t>
      </w:r>
    </w:p>
    <w:p>
      <w:pPr>
        <w:pStyle w:val="BookText"/>
        <w:rPr/>
      </w:pPr>
      <w:r>
        <w:rPr>
          <w:rFonts w:ascii="Amiri" w:hAnsi="Amiri" w:eastAsia="Amiri" w:cs="Amiri"/>
          <w:color w:val="111111"/>
          <w:sz w:val="28"/>
          <w:sz w:val="28"/>
          <w:szCs w:val="28"/>
          <w:rtl w:val="true"/>
          <w:lang w:bidi="ar-SA"/>
        </w:rPr>
        <w:t>الدرس الرابع،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2002/1/17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 القرآن، الصرخة في وجه المستكبرين، تحقيق و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قاسم ابو عواضة، القيت المحاضرة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المائدة، الدرس الثالث والعشرون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قاسم ابو عواضة، القيت المحاضرة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 القرآن، ذكرى استشهاد الامام على علیه السلام ، تحقيق و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قاسم ابو عواضة، القيت المحاضرة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معرفة الله؛ نعم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الدرس الثاني،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مديح القرآن،</w:t>
      </w:r>
    </w:p>
    <w:p>
      <w:pPr>
        <w:pStyle w:val="BookText"/>
        <w:rPr/>
      </w:pPr>
      <w:r>
        <w:rPr>
          <w:rFonts w:ascii="Amiri" w:hAnsi="Amiri" w:eastAsia="Amiri" w:cs="Amiri"/>
          <w:color w:val="111111"/>
          <w:sz w:val="28"/>
          <w:sz w:val="28"/>
          <w:szCs w:val="28"/>
          <w:rtl w:val="true"/>
          <w:lang w:bidi="ar-SA"/>
        </w:rPr>
        <w:t>الدرس السادس، القيت المحاضرة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.___ (</w:t>
      </w:r>
      <w:r>
        <w:rPr>
          <w:rFonts w:eastAsia="IRNazanin" w:cs="IRNazanin"/>
          <w:color w:val="111111"/>
          <w:sz w:val="28"/>
          <w:szCs w:val="28"/>
          <w:lang w:bidi="fa-IR"/>
        </w:rPr>
        <w:t>1422/12/21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 القرآن، لا عذر للجميع أمام الله، تحقیق و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قاسم ابوعواضة، القيت المحاضرة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هدى القرآن، حديث الولاية، تحقيق و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2002/12/21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 القرآن، مسئولية اهل البيت علیهم السلام تحقيق و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قاسم ابو عواضة، القيت المحاضرة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2003/11/22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الاعراف، الدرس الثامن والعشرون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هدى القرآن، دروس من وحى عاشورا، تحقيق و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معرفة الله؛</w:t>
      </w:r>
    </w:p>
    <w:p>
      <w:pPr>
        <w:pStyle w:val="BookText"/>
        <w:rPr/>
      </w:pPr>
      <w:r>
        <w:rPr>
          <w:rFonts w:ascii="Amiri" w:hAnsi="Amiri" w:eastAsia="Amiri" w:cs="Amiri"/>
          <w:color w:val="111111"/>
          <w:sz w:val="28"/>
          <w:sz w:val="28"/>
          <w:szCs w:val="28"/>
          <w:rtl w:val="true"/>
          <w:lang w:bidi="ar-SA"/>
        </w:rPr>
        <w:t>عظمة الله، الدرس السابع،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w:t>
      </w:r>
    </w:p>
    <w:p>
      <w:pPr>
        <w:pStyle w:val="BookText"/>
        <w:rPr/>
      </w:pPr>
      <w:r>
        <w:rPr>
          <w:rFonts w:ascii="Amiri" w:hAnsi="Amiri" w:eastAsia="Amiri" w:cs="Amiri"/>
          <w:color w:val="111111"/>
          <w:sz w:val="28"/>
          <w:sz w:val="28"/>
          <w:szCs w:val="28"/>
          <w:rtl w:val="true"/>
          <w:lang w:bidi="ar-SA"/>
        </w:rPr>
        <w:t>القيت المحاضرة</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1422/9/28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يوم القدس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ابوعواضة، القيت المحاضرة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w:t>
      </w:r>
      <w:r>
        <w:rPr>
          <w:rFonts w:eastAsia="Amiri" w:cs="Amiri" w:ascii="Amiri" w:hAnsi="Amiri"/>
          <w:color w:val="111111"/>
          <w:sz w:val="28"/>
          <w:szCs w:val="28"/>
          <w:lang w:bidi="ar-SA"/>
        </w:rPr>
        <w:t>2002/1/29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معرفة الله؛</w:t>
      </w:r>
    </w:p>
    <w:p>
      <w:pPr>
        <w:pStyle w:val="BookText"/>
        <w:rPr/>
      </w:pPr>
      <w:r>
        <w:rPr>
          <w:rFonts w:ascii="Amiri" w:hAnsi="Amiri" w:eastAsia="Amiri" w:cs="Amiri"/>
          <w:color w:val="111111"/>
          <w:sz w:val="28"/>
          <w:sz w:val="28"/>
          <w:szCs w:val="28"/>
          <w:rtl w:val="true"/>
          <w:lang w:bidi="ar-SA"/>
        </w:rPr>
        <w:t>وعده و وعيده، الدرس العاشر ،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ابوعواضة،</w:t>
      </w:r>
    </w:p>
    <w:p>
      <w:pPr>
        <w:pStyle w:val="BookText"/>
        <w:rPr/>
      </w:pPr>
      <w:r>
        <w:rPr>
          <w:rFonts w:ascii="Amiri" w:hAnsi="Amiri" w:eastAsia="Amiri" w:cs="Amiri"/>
          <w:color w:val="111111"/>
          <w:sz w:val="28"/>
          <w:sz w:val="28"/>
          <w:szCs w:val="28"/>
          <w:rtl w:val="true"/>
          <w:lang w:bidi="ar-SA"/>
        </w:rPr>
        <w:t>القيت المحاضرة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.___ (</w:t>
      </w:r>
      <w:r>
        <w:rPr>
          <w:rFonts w:eastAsia="IRNazanin" w:cs="IRNazanin"/>
          <w:color w:val="111111"/>
          <w:sz w:val="28"/>
          <w:szCs w:val="28"/>
          <w:lang w:bidi="fa-IR"/>
        </w:rPr>
        <w:t>2002/2/3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 القرآن، خطر دخول أمريكا اليمن، تحقيق و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قاسم ابو عواضة، القيت المحاضرة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2003/11/5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البقرة، الدرس الحادي عشر،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آل عمران، الدرس الثالث عشر،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آل عمران،الدرس الأول،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من هدى القرآن، الارهاب والسّلام، تحقيق و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سورة آل عمران،</w:t>
      </w:r>
    </w:p>
    <w:p>
      <w:pPr>
        <w:pStyle w:val="BookText"/>
        <w:rPr/>
      </w:pPr>
      <w:r>
        <w:rPr>
          <w:rFonts w:ascii="Amiri" w:hAnsi="Amiri" w:eastAsia="Amiri" w:cs="Amiri"/>
          <w:color w:val="111111"/>
          <w:sz w:val="28"/>
          <w:sz w:val="28"/>
          <w:szCs w:val="28"/>
          <w:rtl w:val="true"/>
          <w:lang w:bidi="ar-SA"/>
        </w:rPr>
        <w:t>الدرس الثاني،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 (</w:t>
      </w:r>
      <w:r>
        <w:rPr>
          <w:rFonts w:eastAsia="Amiri" w:cs="Amiri" w:ascii="Amiri" w:hAnsi="Amiri"/>
          <w:color w:val="111111"/>
          <w:sz w:val="28"/>
          <w:szCs w:val="28"/>
          <w:lang w:bidi="ar-SA"/>
        </w:rPr>
        <w:t>2002/3/9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 هدى القرآن، مسئولية طلاب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العلوم الدينية، تحقيق و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قاسم ابو عواضة، القيت المحاضرة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من هدى القرآن، معنى الصلاة على محمد و آله، تحقيق و 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قاسم ابوعواضة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خدادادی، توران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زیدیه در یکصد سال اخیر،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الزهرا، رساله سطح سه رشته تاریخ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خضیری، احمد حسن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زیدیه در یمن، ترجمه احمد بادکوبه هزاوه،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دائرة المعارف بزرگ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دغشی، احمد محمد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الحوثيون الظاهرة الحوثية، صنعاء دار الكتب اليمنية،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دوسری، نایف بن سعید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الحركة الحوثية دراسة منهجية شاملة،</w:t>
      </w:r>
    </w:p>
    <w:p>
      <w:pPr>
        <w:pStyle w:val="BookText"/>
        <w:rPr/>
      </w:pP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الصحوة العالمية للطبع،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ربعی، مفرح بن احمد </w:t>
      </w:r>
      <w:r>
        <w:rPr>
          <w:rFonts w:eastAsia="IRNazanin" w:cs="IRNazanin"/>
          <w:color w:val="111111"/>
          <w:sz w:val="28"/>
          <w:szCs w:val="28"/>
          <w:rtl w:val="true"/>
          <w:lang w:bidi="fa-IR"/>
        </w:rPr>
        <w:t>(</w:t>
      </w:r>
      <w:r>
        <w:rPr>
          <w:rFonts w:eastAsia="IRNazanin" w:cs="IRNazanin"/>
          <w:color w:val="111111"/>
          <w:sz w:val="28"/>
          <w:szCs w:val="28"/>
          <w:lang w:bidi="fa-IR"/>
        </w:rPr>
        <w:t>1993/1413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الأميرين الجليلين الشريفين الفاضلين؛ نص تاريخي يمنى من القرن الخامس الهجری،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السيد و عبد الغنى محمود عبد العاطى،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المنتخب العربي للدراسات،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اردکانی، سیدابو فاضل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قیام شهید فخّ، قم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دفتر تبلیغات اسلامی، چاپ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زباره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1984/1405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ائمة اليمن بالقرن الرابع عشر للهجرة و وفيات اعلام اعوامهم الى السنة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اليمنية للنشر والتوزيع</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على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تيارات المعتزلة اليمن في القرن السادس،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الفرنسي للدراسات اليمنية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سامی نشار، علی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الفكر الفلسفي في الاسلام،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الطبعة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سرى الدين عايدة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الحوثيون في اليمن بين السياسة</w:t>
      </w:r>
    </w:p>
    <w:p>
      <w:pPr>
        <w:pStyle w:val="BookText"/>
        <w:rPr/>
      </w:pPr>
      <w:r>
        <w:rPr>
          <w:rFonts w:ascii="IRNazanin" w:hAnsi="IRNazanin" w:eastAsia="IRNazanin"/>
          <w:color w:val="111111"/>
          <w:sz w:val="28"/>
          <w:sz w:val="28"/>
          <w:szCs w:val="28"/>
          <w:rtl w:val="true"/>
          <w:lang w:bidi="fa-IR"/>
        </w:rPr>
        <w:t>والواقع،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سریع القلم، محمود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خلیج فارس در قالب مبانی نظری خاورمیانه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مصطفی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تاریخی و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معتزله</w:t>
      </w:r>
    </w:p>
    <w:p>
      <w:pPr>
        <w:pStyle w:val="BookText"/>
        <w:rPr/>
      </w:pPr>
      <w:r>
        <w:rPr>
          <w:rFonts w:ascii="IRNazanin" w:hAnsi="IRNazanin" w:eastAsia="IRNazanin"/>
          <w:color w:val="111111"/>
          <w:sz w:val="28"/>
          <w:sz w:val="28"/>
          <w:szCs w:val="28"/>
          <w:rtl w:val="true"/>
          <w:lang w:bidi="fa-IR"/>
        </w:rPr>
        <w:t>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پژوهان س</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عقاید زیدیه،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شفق خواتی،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اهل بیت علیهم السلام از دیدگاه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حکمت و فلسفه ،اسلامی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فرق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w:t>
      </w:r>
    </w:p>
    <w:p>
      <w:pPr>
        <w:pStyle w:val="BookText"/>
        <w:rPr/>
      </w:pPr>
      <w:r>
        <w:rPr>
          <w:rFonts w:ascii="IRNazanin" w:hAnsi="IRNazanin" w:eastAsia="IRNazanin"/>
          <w:color w:val="111111"/>
          <w:sz w:val="28"/>
          <w:sz w:val="28"/>
          <w:szCs w:val="28"/>
          <w:rtl w:val="true"/>
          <w:lang w:bidi="fa-IR"/>
        </w:rPr>
        <w:t xml:space="preserve">تدوین کتب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الصادق، على </w:t>
      </w:r>
      <w:r>
        <w:rPr>
          <w:rFonts w:eastAsia="IRNazanin" w:cs="IRNazanin"/>
          <w:color w:val="111111"/>
          <w:sz w:val="28"/>
          <w:szCs w:val="28"/>
          <w:rtl w:val="true"/>
          <w:lang w:bidi="fa-IR"/>
        </w:rPr>
        <w:t>(</w:t>
      </w:r>
      <w:r>
        <w:rPr>
          <w:rFonts w:eastAsia="IRNazanin" w:cs="IRNazanin"/>
          <w:color w:val="111111"/>
          <w:sz w:val="28"/>
          <w:szCs w:val="28"/>
          <w:lang w:bidi="fa-IR"/>
        </w:rPr>
        <w:t>1431/2010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تعرف عن الحوثيين،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صنعانی، عبدالله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في صعدة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 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آخر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الأمل، الطبعة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الوهاب،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خصوصية الحكم والوحدة والديمقراطية،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مدبولى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ابن دغر، احمد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 تحت حكم إمام أحمد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قاهره مكتبة مدبولى،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عصام، العماد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آینده یمن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ش </w:t>
      </w:r>
      <w:r>
        <w:rPr>
          <w:rFonts w:eastAsia="IRNazanin" w:cs="IRNazanin"/>
          <w:color w:val="111111"/>
          <w:sz w:val="28"/>
          <w:szCs w:val="28"/>
          <w:lang w:bidi="fa-IR"/>
        </w:rPr>
        <w:t>20050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عطارزاده، مجتبی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 و چالش با عربستان، اعمال حاکمیت</w:t>
      </w:r>
    </w:p>
    <w:p>
      <w:pPr>
        <w:pStyle w:val="BookText"/>
        <w:rPr/>
      </w:pPr>
      <w:r>
        <w:rPr>
          <w:rFonts w:ascii="IRNazanin" w:hAnsi="IRNazanin" w:eastAsia="IRNazanin"/>
          <w:color w:val="111111"/>
          <w:sz w:val="28"/>
          <w:sz w:val="28"/>
          <w:szCs w:val="28"/>
          <w:rtl w:val="true"/>
          <w:lang w:bidi="fa-IR"/>
        </w:rPr>
        <w:t>ملی ابزار 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خاورمیانه، 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علی بن محمد </w:t>
      </w:r>
      <w:r>
        <w:rPr>
          <w:rFonts w:eastAsia="IRNazanin" w:cs="IRNazanin"/>
          <w:color w:val="111111"/>
          <w:sz w:val="28"/>
          <w:szCs w:val="28"/>
          <w:rtl w:val="true"/>
          <w:lang w:bidi="fa-IR"/>
        </w:rPr>
        <w:t>(</w:t>
      </w:r>
      <w:r>
        <w:rPr>
          <w:rFonts w:eastAsia="IRNazanin" w:cs="IRNazanin"/>
          <w:color w:val="111111"/>
          <w:sz w:val="28"/>
          <w:szCs w:val="28"/>
          <w:lang w:bidi="fa-IR"/>
        </w:rPr>
        <w:t>1981/1401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الهادي الى الحق يحيى بن الحسين،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سهیل ذکار،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 والتوزيع،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عمادی، سید محمّدمهدی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زیدیه از سلفیه،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نامه کارشناسی 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ادیان و مذاهب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سلفیه، پایان نامه دکتری،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فوزي، يحيى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شکل گیری و ماهیت جنبش های سیاسی در خاورمیانه؛ بررسی موردی جنبش سیاسی 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سیاسی جهان اسلام،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کفاش حامد؛ منصوری، امیر؛ یگانه، 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p>
    <w:p>
      <w:pPr>
        <w:pStyle w:val="BookText"/>
        <w:rPr/>
      </w:pPr>
      <w:r>
        <w:rPr>
          <w:rFonts w:ascii="IRNazanin" w:hAnsi="IRNazanin" w:eastAsia="IRNazanin"/>
          <w:color w:val="111111"/>
          <w:sz w:val="28"/>
          <w:sz w:val="28"/>
          <w:szCs w:val="28"/>
          <w:rtl w:val="true"/>
          <w:lang w:bidi="fa-IR"/>
        </w:rPr>
        <w:t>مصور تاریخ فلسطین، تهران سایان،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نویسندگان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الحوثيون في اليمن سلاح الطائفة ولائات السياسة، 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المسبار للدراسات والبحوث، الطبعة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سری، تهران انتشارات اساطیر،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باحثين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الحوثية في اليمن الأطماع المذهبية في ظل التحولات الدولية،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الجزيرة العربية للدراسات والبحوث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اردبیلی، 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وهابیت و تشیع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انقلاب، ش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محلّی، حميد بن احمد </w:t>
      </w:r>
      <w:r>
        <w:rPr>
          <w:rFonts w:eastAsia="IRNazanin" w:cs="IRNazanin"/>
          <w:color w:val="111111"/>
          <w:sz w:val="28"/>
          <w:szCs w:val="28"/>
          <w:rtl w:val="true"/>
          <w:lang w:bidi="fa-IR"/>
        </w:rPr>
        <w:t>(</w:t>
      </w:r>
      <w:r>
        <w:rPr>
          <w:rFonts w:eastAsia="IRNazanin" w:cs="IRNazanin"/>
          <w:color w:val="111111"/>
          <w:sz w:val="28"/>
          <w:szCs w:val="28"/>
          <w:lang w:bidi="fa-IR"/>
        </w:rPr>
        <w:t>2002/1423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الوردية في مناقب الأئمة الزيدية،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بدر العلمى والثقافي،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مرعشی، میر سیدظهیرالدین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طبرستان و رویان و مازندران،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محمدحسین تسبیحی،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مطبوعاتی شرق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مفيد، محمد بن محمد 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المقالات،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نژاد، سید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زیدیه از ظهور تا تأسیس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پژوهشنامه حکمت و فلسفه اسلامی، ش</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مهدویت و فرقه حسینیه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هفت آسمان 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زیدی و تحولات اخیر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نامه موعود، ش</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 بررسی تحولات سیاسی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آل البیت، </w:t>
      </w:r>
      <w:r>
        <w:rPr>
          <w:rFonts w:eastAsia="IRNazanin" w:cs="IRNazanin"/>
          <w:color w:val="111111"/>
          <w:sz w:val="28"/>
          <w:szCs w:val="28"/>
          <w:lang w:bidi="fa-IR"/>
        </w:rPr>
        <w:t>1393/7/17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مؤيدى، مجدالدين بن محمد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 شرح الزلف،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الامامة،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فان 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فرانس شتاينر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نجيب الرئيس،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الجنوب؛ اليمن و دورة في الجزيرة العربية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الريس للكتب والنشر، الطبعة الأولى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 الاحمدى، عادل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والحجر التمرد الشيعي</w:t>
      </w:r>
    </w:p>
    <w:p>
      <w:pPr>
        <w:pStyle w:val="BookText"/>
        <w:rPr/>
      </w:pPr>
      <w:r>
        <w:rPr>
          <w:rFonts w:ascii="Amiri" w:hAnsi="Amiri" w:eastAsia="Amiri" w:cs="Amiri"/>
          <w:color w:val="111111"/>
          <w:sz w:val="28"/>
          <w:sz w:val="28"/>
          <w:szCs w:val="28"/>
          <w:rtl w:val="true"/>
          <w:lang w:bidi="ar-SA"/>
        </w:rPr>
        <w:t>في اليمن و موقع الاقليات الشيعة، في السيناريو الجديد،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نشوان الحميري للدراسات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الشيعة، ترجمه محمدجواد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و فرهنگی،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وجيه، عبد السلام بن عباس </w:t>
      </w:r>
      <w:r>
        <w:rPr>
          <w:rFonts w:eastAsia="IRNazanin" w:cs="IRNazanin"/>
          <w:color w:val="111111"/>
          <w:sz w:val="28"/>
          <w:szCs w:val="28"/>
          <w:rtl w:val="true"/>
          <w:lang w:bidi="fa-IR"/>
        </w:rPr>
        <w:t>(</w:t>
      </w:r>
      <w:r>
        <w:rPr>
          <w:rFonts w:eastAsia="IRNazanin" w:cs="IRNazanin"/>
          <w:color w:val="111111"/>
          <w:sz w:val="28"/>
          <w:szCs w:val="28"/>
          <w:lang w:bidi="fa-IR"/>
        </w:rPr>
        <w:t>2014/1435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المؤلفين الزيدية،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امام زید بن على،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الوزير، زيد بن على؛ الحوثى، بدرالدین؛ سالم عزان، محمد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کنندگان</w:t>
      </w:r>
      <w:r>
        <w:rPr>
          <w:rFonts w:eastAsia="IRNazanin" w:cs="IRNazanin"/>
          <w:color w:val="111111"/>
          <w:sz w:val="28"/>
          <w:szCs w:val="28"/>
          <w:rtl w:val="true"/>
          <w:lang w:bidi="fa-IR"/>
        </w:rPr>
        <w:t>) (</w:t>
      </w:r>
      <w:r>
        <w:rPr>
          <w:rFonts w:eastAsia="IRNazanin" w:cs="IRNazanin"/>
          <w:color w:val="111111"/>
          <w:sz w:val="28"/>
          <w:szCs w:val="28"/>
          <w:lang w:bidi="fa-IR"/>
        </w:rPr>
        <w:t>2002/1423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عن المطرفية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الفكرة والمأساة،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التراث والبحوث اليمني،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هادى إلى الحق، القويم يحيى بن الحسين بن القاسم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رسائل؛ كتاب فيه معرفة الله عزّوجّل،</w:t>
      </w:r>
    </w:p>
    <w:p>
      <w:pPr>
        <w:pStyle w:val="BookText"/>
        <w:rPr/>
      </w:pPr>
      <w:r>
        <w:rPr>
          <w:rFonts w:ascii="Amiri" w:hAnsi="Amiri" w:eastAsia="Amiri" w:cs="Amiri"/>
          <w:color w:val="111111"/>
          <w:sz w:val="28"/>
          <w:sz w:val="28"/>
          <w:szCs w:val="28"/>
          <w:rtl w:val="true"/>
          <w:lang w:bidi="ar-SA"/>
        </w:rPr>
        <w:t>عبد الله بن محمد الشاذلي،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إمام زيد بن على،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هاروني، يحيى بن حسين ابوطالب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الافادة في تاريخ الأئمة السادة،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رحمتی،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پژوهشی میراث مكتوب، الطبعة الاولى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http://www.farsnews.com</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https://rasekhoon.net/news</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Salmoni, Barak A.; Loidolt, Bryce; Wells, Madeleine</w:t>
      </w:r>
    </w:p>
    <w:p>
      <w:pPr>
        <w:pStyle w:val="BookText"/>
        <w:rPr/>
      </w:pPr>
      <w:r>
        <w:rPr>
          <w:rFonts w:eastAsia="Times New Roman" w:cs="Times New Roman" w:ascii="Times New Roman" w:hAnsi="Times New Roman"/>
          <w:color w:val="111111"/>
          <w:sz w:val="28"/>
          <w:szCs w:val="28"/>
          <w:lang w:val="en-US" w:bidi="en-US"/>
        </w:rPr>
        <w:t>Regime and Periphery in Northern Yemen, the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Huthi Phenomenon, Santa Monica: National Defense</w:t>
      </w:r>
    </w:p>
    <w:p>
      <w:pPr>
        <w:pStyle w:val="BookText"/>
        <w:rPr/>
      </w:pPr>
      <w:r>
        <w:rPr>
          <w:rFonts w:eastAsia="Times New Roman" w:cs="Times New Roman" w:ascii="Times New Roman" w:hAnsi="Times New Roman"/>
          <w:color w:val="111111"/>
          <w:sz w:val="28"/>
          <w:szCs w:val="28"/>
          <w:lang w:val="en-US" w:bidi="en-US"/>
        </w:rPr>
        <w:t>Research Institute (RAND Corporation)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Blaydes, Lisa (2011). Elections and Distributive</w:t>
      </w:r>
    </w:p>
    <w:p>
      <w:pPr>
        <w:pStyle w:val="BookText"/>
        <w:rPr/>
      </w:pPr>
      <w:r>
        <w:rPr>
          <w:rFonts w:eastAsia="Times New Roman" w:cs="Times New Roman" w:ascii="Times New Roman" w:hAnsi="Times New Roman"/>
          <w:color w:val="111111"/>
          <w:sz w:val="28"/>
          <w:szCs w:val="28"/>
          <w:lang w:val="en-US" w:bidi="en-US"/>
        </w:rPr>
        <w:t>Politics in Mubarak's Egypt,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Zimmerman, Katherin; Harnisc Chris, (2010) "Al Houthi</w:t>
      </w:r>
    </w:p>
    <w:p>
      <w:pPr>
        <w:pStyle w:val="BookText"/>
        <w:rPr/>
      </w:pPr>
      <w:r>
        <w:rPr>
          <w:rFonts w:eastAsia="Times New Roman" w:cs="Times New Roman" w:ascii="Times New Roman" w:hAnsi="Times New Roman"/>
          <w:color w:val="111111"/>
          <w:sz w:val="28"/>
          <w:szCs w:val="28"/>
          <w:lang w:val="en-US" w:bidi="en-US"/>
        </w:rPr>
        <w:t>Movement", available at: www.criticalthreats.org/yemen</w:t>
      </w:r>
    </w:p>
    <w:p>
      <w:pPr>
        <w:pStyle w:val="BookText"/>
        <w:rPr/>
      </w:pPr>
      <w:r>
        <w:rPr>
          <w:rFonts w:eastAsia="Times New Roman" w:cs="Times New Roman" w:ascii="Times New Roman" w:hAnsi="Times New Roman"/>
          <w:color w:val="111111"/>
          <w:sz w:val="28"/>
          <w:szCs w:val="28"/>
          <w:lang w:val="en-US" w:bidi="en-US"/>
        </w:rPr>
        <w:t>profile-al-houthi-movement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Sharp, Jeremy M., "Yemen: Background and U.S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Relations" available at:www.fas.org/sgp/crs/midest/RL34170.pdf</w:t>
      </w:r>
      <w:r>
        <w:rPr>
          <w:rFonts w:eastAsia="Times New Roman" w:cs="Times New Roman" w:ascii="Times New Roman" w:hAnsi="Times New Roman"/>
          <w:color w:val="111111"/>
          <w:sz w:val="28"/>
          <w:szCs w:val="28"/>
          <w:rtl w:val="true"/>
          <w:lang w:val="en-US" w:bidi="en-US"/>
        </w:rPr>
        <w:t xml:space="preserve"> </w:t>
      </w:r>
      <w:bookmarkStart w:id="546" w:name="pg8110_50837"/>
    </w:p>
    <w:p>
      <w:pPr>
        <w:pStyle w:val="Heading2"/>
        <w:numPr>
          <w:ilvl w:val="1"/>
          <w:numId w:val="1"/>
        </w:numPr>
        <w:rPr/>
      </w:pPr>
      <w:bookmarkStart w:id="547" w:name="__RefHeading___Toc8001707_1051229030"/>
      <w:bookmarkStart w:id="548" w:name="_Toc199"/>
      <w:bookmarkEnd w:id="546"/>
      <w:bookmarkEnd w:id="547"/>
      <w:r>
        <w:rPr>
          <w:rtl w:val="true"/>
        </w:rPr>
        <w:t>پیوستها</w:t>
      </w:r>
      <w:bookmarkEnd w:id="548"/>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دورگه بودن خاندان حوثی</w:t>
      </w:r>
    </w:p>
    <w:p>
      <w:pPr>
        <w:pStyle w:val="BookText"/>
        <w:rPr/>
      </w:pPr>
      <w:r>
        <w:rPr>
          <w:rFonts w:ascii="IRNazanin" w:hAnsi="IRNazanin" w:eastAsia="IRNazanin"/>
          <w:color w:val="111111"/>
          <w:sz w:val="28"/>
          <w:sz w:val="28"/>
          <w:szCs w:val="28"/>
          <w:rtl w:val="true"/>
          <w:lang w:bidi="fa-IR"/>
        </w:rPr>
        <w:t>هاشمی</w:t>
      </w:r>
    </w:p>
    <w:p>
      <w:pPr>
        <w:pStyle w:val="BookText"/>
        <w:rPr/>
      </w:pPr>
      <w:r>
        <w:rPr>
          <w:rFonts w:ascii="Amiri" w:hAnsi="Amiri" w:eastAsia="Amiri" w:cs="Amiri"/>
          <w:color w:val="111111"/>
          <w:sz w:val="28"/>
          <w:sz w:val="28"/>
          <w:szCs w:val="28"/>
          <w:rtl w:val="true"/>
          <w:lang w:bidi="ar-SA"/>
        </w:rPr>
        <w:t>الحوثي</w:t>
      </w:r>
    </w:p>
    <w:p>
      <w:pPr>
        <w:pStyle w:val="BookText"/>
        <w:rPr/>
      </w:pPr>
      <w:r>
        <w:rPr>
          <w:rFonts w:ascii="IRNazanin" w:hAnsi="IRNazanin" w:eastAsia="IRNazanin"/>
          <w:color w:val="111111"/>
          <w:sz w:val="28"/>
          <w:sz w:val="28"/>
          <w:szCs w:val="28"/>
          <w:rtl w:val="true"/>
          <w:lang w:bidi="fa-IR"/>
        </w:rPr>
        <w:t>العجرى</w:t>
      </w:r>
    </w:p>
    <w:p>
      <w:pPr>
        <w:pStyle w:val="BookText"/>
        <w:rPr/>
      </w:pPr>
      <w:r>
        <w:rPr>
          <w:rFonts w:ascii="Amiri" w:hAnsi="Amiri" w:eastAsia="Amiri" w:cs="Amiri"/>
          <w:color w:val="111111"/>
          <w:sz w:val="28"/>
          <w:sz w:val="28"/>
          <w:szCs w:val="28"/>
          <w:rtl w:val="true"/>
          <w:lang w:bidi="ar-SA"/>
        </w:rPr>
        <w:t>الستين</w:t>
      </w:r>
    </w:p>
    <w:p>
      <w:pPr>
        <w:pStyle w:val="BookText"/>
        <w:rPr/>
      </w:pPr>
      <w:r>
        <w:rPr>
          <w:rFonts w:ascii="IRNazanin" w:hAnsi="IRNazanin" w:eastAsia="IRNazanin"/>
          <w:color w:val="111111"/>
          <w:sz w:val="28"/>
          <w:sz w:val="28"/>
          <w:szCs w:val="28"/>
          <w:rtl w:val="true"/>
          <w:lang w:bidi="fa-IR"/>
        </w:rPr>
        <w:t>همسر اول حسین</w:t>
      </w:r>
    </w:p>
    <w:p>
      <w:pPr>
        <w:pStyle w:val="BookText"/>
        <w:rPr/>
      </w:pPr>
      <w:r>
        <w:rPr>
          <w:rFonts w:ascii="IRNazanin" w:hAnsi="IRNazanin" w:eastAsia="IRNazanin"/>
          <w:color w:val="111111"/>
          <w:sz w:val="28"/>
          <w:sz w:val="28"/>
          <w:szCs w:val="28"/>
          <w:rtl w:val="true"/>
          <w:lang w:bidi="fa-IR"/>
        </w:rPr>
        <w:t>قبیلی</w:t>
      </w:r>
    </w:p>
    <w:p>
      <w:pPr>
        <w:pStyle w:val="BookText"/>
        <w:rPr/>
      </w:pPr>
      <w:r>
        <w:rPr>
          <w:rFonts w:ascii="IRNazanin" w:hAnsi="IRNazanin" w:eastAsia="IRNazanin"/>
          <w:color w:val="111111"/>
          <w:sz w:val="28"/>
          <w:sz w:val="28"/>
          <w:szCs w:val="28"/>
          <w:rtl w:val="true"/>
          <w:lang w:bidi="fa-IR"/>
        </w:rPr>
        <w:t>بنی بحر</w:t>
      </w:r>
    </w:p>
    <w:p>
      <w:pPr>
        <w:pStyle w:val="BookText"/>
        <w:rPr/>
      </w:pPr>
      <w:r>
        <w:rPr>
          <w:rFonts w:ascii="Amiri" w:hAnsi="Amiri" w:eastAsia="Amiri" w:cs="Amiri"/>
          <w:color w:val="111111"/>
          <w:sz w:val="28"/>
          <w:sz w:val="28"/>
          <w:szCs w:val="28"/>
          <w:rtl w:val="true"/>
          <w:lang w:bidi="ar-SA"/>
        </w:rPr>
        <w:t>ولد يحيى</w:t>
      </w:r>
    </w:p>
    <w:p>
      <w:pPr>
        <w:pStyle w:val="BookText"/>
        <w:rPr/>
      </w:pPr>
      <w:r>
        <w:rPr>
          <w:rFonts w:ascii="IRNazanin" w:hAnsi="IRNazanin" w:eastAsia="IRNazanin"/>
          <w:color w:val="111111"/>
          <w:sz w:val="28"/>
          <w:sz w:val="28"/>
          <w:szCs w:val="28"/>
          <w:rtl w:val="true"/>
          <w:lang w:bidi="fa-IR"/>
        </w:rPr>
        <w:t>مدنی</w:t>
      </w:r>
    </w:p>
    <w:p>
      <w:pPr>
        <w:pStyle w:val="BookText"/>
        <w:rPr/>
      </w:pPr>
      <w:r>
        <w:rPr>
          <w:rFonts w:ascii="IRNazanin" w:hAnsi="IRNazanin" w:eastAsia="IRNazanin"/>
          <w:color w:val="111111"/>
          <w:sz w:val="28"/>
          <w:sz w:val="28"/>
          <w:szCs w:val="28"/>
          <w:rtl w:val="true"/>
          <w:lang w:bidi="fa-IR"/>
        </w:rPr>
        <w:t>همسر دوم حسین</w:t>
      </w:r>
    </w:p>
    <w:p>
      <w:pPr>
        <w:pStyle w:val="BookText"/>
        <w:rPr/>
      </w:pPr>
      <w:r>
        <w:rPr>
          <w:rFonts w:ascii="IRNazanin" w:hAnsi="IRNazanin" w:eastAsia="IRNazanin"/>
          <w:color w:val="111111"/>
          <w:sz w:val="28"/>
          <w:sz w:val="28"/>
          <w:szCs w:val="28"/>
          <w:rtl w:val="true"/>
          <w:lang w:bidi="fa-IR"/>
        </w:rPr>
        <w:t>همسر یحیی</w:t>
      </w:r>
    </w:p>
    <w:p>
      <w:pPr>
        <w:pStyle w:val="BookText"/>
        <w:rPr/>
      </w:pPr>
      <w:r>
        <w:rPr>
          <w:rFonts w:ascii="IRNazanin" w:hAnsi="IRNazanin" w:eastAsia="IRNazanin"/>
          <w:color w:val="111111"/>
          <w:sz w:val="28"/>
          <w:sz w:val="28"/>
          <w:szCs w:val="28"/>
          <w:rtl w:val="true"/>
          <w:lang w:bidi="fa-IR"/>
        </w:rPr>
        <w:t>نسل ها</w:t>
      </w:r>
    </w:p>
    <w:p>
      <w:pPr>
        <w:pStyle w:val="BookText"/>
        <w:rPr/>
      </w:pPr>
      <w:r>
        <w:rPr>
          <w:rFonts w:ascii="IRNazanin" w:hAnsi="IRNazanin" w:eastAsia="IRNazanin"/>
          <w:color w:val="111111"/>
          <w:sz w:val="28"/>
          <w:sz w:val="28"/>
          <w:szCs w:val="28"/>
          <w:rtl w:val="true"/>
          <w:lang w:bidi="fa-IR"/>
        </w:rPr>
        <w:t>بدرالدین، برادرش، و برادرزاده هایش</w:t>
      </w:r>
    </w:p>
    <w:p>
      <w:pPr>
        <w:pStyle w:val="BookText"/>
        <w:rPr/>
      </w:pPr>
      <w:r>
        <w:rPr>
          <w:rFonts w:ascii="IRNazanin" w:hAnsi="IRNazanin" w:eastAsia="IRNazanin"/>
          <w:color w:val="111111"/>
          <w:sz w:val="28"/>
          <w:sz w:val="28"/>
          <w:szCs w:val="28"/>
          <w:rtl w:val="true"/>
          <w:lang w:bidi="fa-IR"/>
        </w:rPr>
        <w:t>حسین، یحیی، محمد، حمید، احمد، عبدالملک و دیگران</w:t>
      </w:r>
    </w:p>
    <w:p>
      <w:pPr>
        <w:pStyle w:val="BookText"/>
        <w:rPr/>
      </w:pPr>
      <w:r>
        <w:rPr>
          <w:rFonts w:ascii="IRNazanin" w:hAnsi="IRNazanin" w:eastAsia="IRNazanin"/>
          <w:color w:val="111111"/>
          <w:sz w:val="28"/>
          <w:sz w:val="28"/>
          <w:szCs w:val="28"/>
          <w:rtl w:val="true"/>
          <w:lang w:bidi="fa-IR"/>
        </w:rPr>
        <w:t>عبدالله حسین، برادران و خواهرانش، عموزاده هایش، فرزندان</w:t>
      </w:r>
    </w:p>
    <w:p>
      <w:pPr>
        <w:pStyle w:val="BookText"/>
        <w:rPr/>
      </w:pPr>
      <w:r>
        <w:rPr>
          <w:rFonts w:ascii="IRNazanin" w:hAnsi="IRNazanin" w:eastAsia="IRNazanin"/>
          <w:color w:val="111111"/>
          <w:sz w:val="28"/>
          <w:sz w:val="28"/>
          <w:szCs w:val="28"/>
          <w:rtl w:val="true"/>
          <w:lang w:bidi="fa-IR"/>
        </w:rPr>
        <w:t>عبدالملک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عبدالله حسین، برادران وی و عموزاده هایش </w:t>
      </w:r>
    </w:p>
    <w:p>
      <w:pPr>
        <w:pStyle w:val="BookText"/>
        <w:rPr/>
      </w:pPr>
      <w:r>
        <w:rPr>
          <w:rFonts w:ascii="IRNazanin" w:hAnsi="IRNazanin" w:eastAsia="IRNazanin"/>
          <w:color w:val="111111"/>
          <w:sz w:val="28"/>
          <w:sz w:val="28"/>
          <w:szCs w:val="28"/>
          <w:rtl w:val="true"/>
          <w:lang w:bidi="fa-IR"/>
        </w:rPr>
        <w:t>رده های سنی</w:t>
      </w:r>
    </w:p>
    <w:p>
      <w:pPr>
        <w:pStyle w:val="BookText"/>
        <w:rPr/>
      </w:pPr>
      <w:r>
        <w:rPr>
          <w:rFonts w:ascii="IRNazanin" w:hAnsi="IRNazanin" w:eastAsia="IRNazanin"/>
          <w:color w:val="111111"/>
          <w:sz w:val="28"/>
          <w:sz w:val="28"/>
          <w:szCs w:val="28"/>
          <w:rtl w:val="true"/>
          <w:lang w:bidi="fa-IR"/>
        </w:rPr>
        <w:t>بدرالدین</w:t>
      </w:r>
    </w:p>
    <w:p>
      <w:pPr>
        <w:pStyle w:val="BookText"/>
        <w:rPr/>
      </w:pPr>
      <w:r>
        <w:rPr>
          <w:rFonts w:ascii="IRNazanin" w:hAnsi="IRNazanin" w:eastAsia="IRNazanin"/>
          <w:color w:val="111111"/>
          <w:sz w:val="28"/>
          <w:sz w:val="28"/>
          <w:szCs w:val="28"/>
          <w:rtl w:val="true"/>
          <w:lang w:bidi="fa-IR"/>
        </w:rPr>
        <w:t>برادران بدرالدین و عموزاده هایش</w:t>
      </w:r>
    </w:p>
    <w:p>
      <w:pPr>
        <w:pStyle w:val="BookText"/>
        <w:rPr/>
      </w:pPr>
      <w:r>
        <w:rPr>
          <w:rFonts w:ascii="IRNazanin" w:hAnsi="IRNazanin" w:eastAsia="IRNazanin"/>
          <w:color w:val="111111"/>
          <w:sz w:val="28"/>
          <w:sz w:val="28"/>
          <w:szCs w:val="28"/>
          <w:rtl w:val="true"/>
          <w:lang w:bidi="fa-IR"/>
        </w:rPr>
        <w:t>حسین، یحیی، محمد، حمید، احمد</w:t>
      </w:r>
    </w:p>
    <w:p>
      <w:pPr>
        <w:pStyle w:val="BookText"/>
        <w:rPr/>
      </w:pPr>
      <w:r>
        <w:rPr>
          <w:rFonts w:ascii="IRNazanin" w:hAnsi="IRNazanin" w:eastAsia="IRNazanin"/>
          <w:color w:val="111111"/>
          <w:sz w:val="28"/>
          <w:sz w:val="28"/>
          <w:szCs w:val="28"/>
          <w:rtl w:val="true"/>
          <w:lang w:bidi="fa-IR"/>
        </w:rPr>
        <w:t>عبدالملک، عبدالله حسین،</w:t>
      </w:r>
    </w:p>
    <w:p>
      <w:pPr>
        <w:pStyle w:val="BookText"/>
        <w:rPr/>
      </w:pPr>
      <w:r>
        <w:rPr>
          <w:rFonts w:ascii="IRNazanin" w:hAnsi="IRNazanin" w:eastAsia="IRNazanin"/>
          <w:color w:val="111111"/>
          <w:sz w:val="28"/>
          <w:sz w:val="28"/>
          <w:szCs w:val="28"/>
          <w:rtl w:val="true"/>
          <w:lang w:bidi="fa-IR"/>
        </w:rPr>
        <w:t>فرزندان عبدالملک و عبدالله حسین</w:t>
      </w:r>
    </w:p>
    <w:p>
      <w:pPr>
        <w:pStyle w:val="BookText"/>
        <w:rPr/>
      </w:pPr>
      <w:r>
        <w:rPr>
          <w:rFonts w:ascii="IRNazanin" w:hAnsi="IRNazanin" w:eastAsia="IRNazanin"/>
          <w:color w:val="111111"/>
          <w:sz w:val="28"/>
          <w:sz w:val="28"/>
          <w:szCs w:val="28"/>
          <w:rtl w:val="true"/>
          <w:lang w:bidi="fa-IR"/>
        </w:rPr>
        <w:t>حوزه فعالیت</w:t>
      </w:r>
    </w:p>
    <w:p>
      <w:pPr>
        <w:pStyle w:val="BookText"/>
        <w:rPr/>
      </w:pPr>
      <w:r>
        <w:rPr>
          <w:rFonts w:ascii="IRNazanin" w:hAnsi="IRNazanin" w:eastAsia="IRNazanin"/>
          <w:color w:val="111111"/>
          <w:sz w:val="28"/>
          <w:sz w:val="28"/>
          <w:szCs w:val="28"/>
          <w:rtl w:val="true"/>
          <w:lang w:bidi="fa-IR"/>
        </w:rPr>
        <w:t>مرجعیت زیدیه</w:t>
      </w:r>
    </w:p>
    <w:p>
      <w:pPr>
        <w:pStyle w:val="BookText"/>
        <w:rPr/>
      </w:pPr>
      <w:r>
        <w:rPr>
          <w:rFonts w:ascii="IRNazanin" w:hAnsi="IRNazanin" w:eastAsia="IRNazanin"/>
          <w:color w:val="111111"/>
          <w:sz w:val="28"/>
          <w:sz w:val="28"/>
          <w:szCs w:val="28"/>
          <w:rtl w:val="true"/>
          <w:lang w:bidi="fa-IR"/>
        </w:rPr>
        <w:t>بدر الدین</w:t>
      </w:r>
    </w:p>
    <w:p>
      <w:pPr>
        <w:pStyle w:val="BookText"/>
        <w:rPr/>
      </w:pPr>
      <w:r>
        <w:rPr>
          <w:rFonts w:ascii="IRNazanin" w:hAnsi="IRNazanin" w:eastAsia="IRNazanin"/>
          <w:color w:val="111111"/>
          <w:sz w:val="28"/>
          <w:sz w:val="28"/>
          <w:szCs w:val="28"/>
          <w:rtl w:val="true"/>
          <w:lang w:bidi="fa-IR"/>
        </w:rPr>
        <w:t>تجدید حیات زیدیه</w:t>
      </w:r>
    </w:p>
    <w:p>
      <w:pPr>
        <w:pStyle w:val="BookText"/>
        <w:rPr/>
      </w:pPr>
      <w:r>
        <w:rPr>
          <w:rFonts w:ascii="IRNazanin" w:hAnsi="IRNazanin" w:eastAsia="IRNazanin"/>
          <w:color w:val="111111"/>
          <w:sz w:val="28"/>
          <w:sz w:val="28"/>
          <w:szCs w:val="28"/>
          <w:rtl w:val="true"/>
          <w:lang w:bidi="fa-IR"/>
        </w:rPr>
        <w:t>محمد، حمید، حسین و دیگران</w:t>
      </w:r>
    </w:p>
    <w:p>
      <w:pPr>
        <w:pStyle w:val="BookText"/>
        <w:rPr/>
      </w:pPr>
      <w:r>
        <w:rPr>
          <w:rFonts w:ascii="IRNazanin" w:hAnsi="IRNazanin" w:eastAsia="IRNazanin"/>
          <w:color w:val="111111"/>
          <w:sz w:val="28"/>
          <w:sz w:val="28"/>
          <w:szCs w:val="28"/>
          <w:rtl w:val="true"/>
          <w:lang w:bidi="fa-IR"/>
        </w:rPr>
        <w:t>سیاست</w:t>
      </w:r>
    </w:p>
    <w:p>
      <w:pPr>
        <w:pStyle w:val="BookText"/>
        <w:rPr/>
      </w:pPr>
      <w:r>
        <w:rPr>
          <w:rFonts w:ascii="Amiri" w:hAnsi="Amiri" w:eastAsia="Amiri" w:cs="Amiri"/>
          <w:color w:val="111111"/>
          <w:sz w:val="28"/>
          <w:sz w:val="28"/>
          <w:szCs w:val="28"/>
          <w:rtl w:val="true"/>
          <w:lang w:bidi="ar-SA"/>
        </w:rPr>
        <w:t>حسين، يحيى</w:t>
      </w:r>
    </w:p>
    <w:p>
      <w:pPr>
        <w:pStyle w:val="BookText"/>
        <w:rPr/>
      </w:pPr>
      <w:r>
        <w:rPr>
          <w:rFonts w:ascii="IRNazanin" w:hAnsi="IRNazanin" w:eastAsia="IRNazanin"/>
          <w:color w:val="111111"/>
          <w:sz w:val="28"/>
          <w:sz w:val="28"/>
          <w:szCs w:val="28"/>
          <w:rtl w:val="true"/>
          <w:lang w:bidi="fa-IR"/>
        </w:rPr>
        <w:t>فعالیتهای مسلحانه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یحیی، عبد الملک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الحوثی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Hasan bin Husayn al-Huthi</w:t>
      </w:r>
    </w:p>
    <w:p>
      <w:pPr>
        <w:pStyle w:val="BookText"/>
        <w:rPr/>
      </w:pPr>
      <w:r>
        <w:rPr>
          <w:rFonts w:eastAsia="Times New Roman" w:cs="Times New Roman" w:ascii="Times New Roman" w:hAnsi="Times New Roman"/>
          <w:color w:val="111111"/>
          <w:sz w:val="28"/>
          <w:szCs w:val="28"/>
          <w:lang w:val="en-US" w:bidi="en-US"/>
        </w:rPr>
        <w:t>d. 1968</w:t>
      </w:r>
    </w:p>
    <w:p>
      <w:pPr>
        <w:pStyle w:val="BookText"/>
        <w:rPr/>
      </w:pPr>
      <w:r>
        <w:rPr>
          <w:rFonts w:eastAsia="Times New Roman" w:cs="Times New Roman" w:ascii="Times New Roman" w:hAnsi="Times New Roman"/>
          <w:color w:val="111111"/>
          <w:sz w:val="28"/>
          <w:szCs w:val="28"/>
          <w:lang w:val="en-US" w:bidi="en-US"/>
        </w:rPr>
        <w:t>Amir al-Din al-Huthi</w:t>
      </w:r>
    </w:p>
    <w:p>
      <w:pPr>
        <w:pStyle w:val="BookText"/>
        <w:rPr/>
      </w:pPr>
      <w:r>
        <w:rPr>
          <w:rFonts w:eastAsia="Times New Roman" w:cs="Times New Roman" w:ascii="Times New Roman" w:hAnsi="Times New Roman"/>
          <w:color w:val="111111"/>
          <w:sz w:val="28"/>
          <w:szCs w:val="28"/>
          <w:lang w:val="en-US" w:bidi="en-US"/>
        </w:rPr>
        <w:t>d. 1974</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Ali bin 'Ali al-Huthi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 al-Azim al-Huthi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Abdullah bin Yahya al-Huthi</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 al-Karim al-Huthi</w:t>
      </w:r>
    </w:p>
    <w:p>
      <w:pPr>
        <w:pStyle w:val="BookText"/>
        <w:rPr/>
      </w:pPr>
      <w:r>
        <w:rPr>
          <w:rFonts w:eastAsia="Times New Roman" w:cs="Times New Roman" w:ascii="Times New Roman" w:hAnsi="Times New Roman"/>
          <w:color w:val="111111"/>
          <w:sz w:val="28"/>
          <w:szCs w:val="28"/>
          <w:lang w:val="en-US" w:bidi="en-US"/>
        </w:rPr>
        <w:t>al-jri</w:t>
      </w:r>
    </w:p>
    <w:p>
      <w:pPr>
        <w:pStyle w:val="BookText"/>
        <w:rPr/>
      </w:pPr>
      <w:r>
        <w:rPr>
          <w:rFonts w:eastAsia="Times New Roman" w:cs="Times New Roman" w:ascii="Times New Roman" w:hAnsi="Times New Roman"/>
          <w:color w:val="111111"/>
          <w:sz w:val="28"/>
          <w:szCs w:val="28"/>
          <w:lang w:val="en-US" w:bidi="en-US"/>
        </w:rPr>
        <w:t>m. ca. 1980</w:t>
      </w:r>
    </w:p>
    <w:p>
      <w:pPr>
        <w:pStyle w:val="BookText"/>
        <w:rPr/>
      </w:pPr>
      <w:r>
        <w:rPr>
          <w:rFonts w:eastAsia="Times New Roman" w:cs="Times New Roman" w:ascii="Times New Roman" w:hAnsi="Times New Roman"/>
          <w:color w:val="111111"/>
          <w:sz w:val="28"/>
          <w:szCs w:val="28"/>
          <w:lang w:val="en-US" w:bidi="en-US"/>
        </w:rPr>
        <w:t>Badr al-Din al-Huthi</w:t>
      </w:r>
    </w:p>
    <w:p>
      <w:pPr>
        <w:pStyle w:val="BookText"/>
        <w:rPr/>
      </w:pPr>
      <w:r>
        <w:rPr>
          <w:rFonts w:eastAsia="Times New Roman" w:cs="Times New Roman" w:ascii="Times New Roman" w:hAnsi="Times New Roman"/>
          <w:color w:val="111111"/>
          <w:sz w:val="28"/>
          <w:szCs w:val="28"/>
          <w:lang w:val="en-US" w:bidi="en-US"/>
        </w:rPr>
        <w:t>b. ca. 1922</w:t>
      </w:r>
    </w:p>
    <w:p>
      <w:pPr>
        <w:pStyle w:val="BookText"/>
        <w:rPr/>
      </w:pPr>
      <w:r>
        <w:rPr>
          <w:rFonts w:eastAsia="Times New Roman" w:cs="Times New Roman" w:ascii="Times New Roman" w:hAnsi="Times New Roman"/>
          <w:color w:val="111111"/>
          <w:sz w:val="28"/>
          <w:szCs w:val="28"/>
          <w:lang w:val="en-US" w:bidi="en-US"/>
        </w:rPr>
        <w:t>Qabilat Bani Bahr</w:t>
      </w:r>
    </w:p>
    <w:p>
      <w:pPr>
        <w:pStyle w:val="BookText"/>
        <w:rPr/>
      </w:pPr>
      <w:r>
        <w:rPr>
          <w:rFonts w:eastAsia="Times New Roman" w:cs="Times New Roman" w:ascii="Times New Roman" w:hAnsi="Times New Roman"/>
          <w:color w:val="111111"/>
          <w:sz w:val="28"/>
          <w:szCs w:val="28"/>
          <w:lang w:val="en-US" w:bidi="en-US"/>
        </w:rPr>
        <w:t>m.mid-1950s</w:t>
      </w:r>
    </w:p>
    <w:p>
      <w:pPr>
        <w:pStyle w:val="BookText"/>
        <w:rPr/>
      </w:pPr>
      <w:r>
        <w:rPr>
          <w:rFonts w:eastAsia="Times New Roman" w:cs="Times New Roman" w:ascii="Times New Roman" w:hAnsi="Times New Roman"/>
          <w:color w:val="111111"/>
          <w:sz w:val="28"/>
          <w:szCs w:val="28"/>
          <w:lang w:val="en-US" w:bidi="en-US"/>
        </w:rPr>
        <w:t>Qabilat Walad Yahya</w:t>
      </w:r>
    </w:p>
    <w:p>
      <w:pPr>
        <w:pStyle w:val="BookText"/>
        <w:rPr/>
      </w:pPr>
      <w:r>
        <w:rPr>
          <w:rFonts w:eastAsia="Times New Roman" w:cs="Times New Roman" w:ascii="Times New Roman" w:hAnsi="Times New Roman"/>
          <w:color w:val="111111"/>
          <w:sz w:val="28"/>
          <w:szCs w:val="28"/>
          <w:lang w:val="en-US" w:bidi="en-US"/>
        </w:rPr>
        <w:t>m. ca. 1970</w:t>
      </w:r>
    </w:p>
    <w:p>
      <w:pPr>
        <w:pStyle w:val="BookText"/>
        <w:rPr/>
      </w:pPr>
      <w:r>
        <w:rPr>
          <w:rFonts w:eastAsia="Times New Roman" w:cs="Times New Roman" w:ascii="Times New Roman" w:hAnsi="Times New Roman"/>
          <w:color w:val="111111"/>
          <w:sz w:val="28"/>
          <w:szCs w:val="28"/>
          <w:lang w:val="en-US" w:bidi="en-US"/>
        </w:rPr>
        <w:t>Aisha Ali al-Sittin</w:t>
      </w:r>
    </w:p>
    <w:p>
      <w:pPr>
        <w:pStyle w:val="BookText"/>
        <w:rPr/>
      </w:pPr>
      <w:r>
        <w:rPr>
          <w:rFonts w:eastAsia="Times New Roman" w:cs="Times New Roman" w:ascii="Times New Roman" w:hAnsi="Times New Roman"/>
          <w:color w:val="111111"/>
          <w:sz w:val="28"/>
          <w:szCs w:val="28"/>
          <w:lang w:val="en-US" w:bidi="en-US"/>
        </w:rPr>
        <w:t>m. ca. 1960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 al-Malik al-Huthi</w:t>
      </w:r>
    </w:p>
    <w:p>
      <w:pPr>
        <w:pStyle w:val="BookText"/>
        <w:rPr/>
      </w:pPr>
      <w:r>
        <w:rPr>
          <w:rFonts w:eastAsia="Times New Roman" w:cs="Times New Roman" w:ascii="Times New Roman" w:hAnsi="Times New Roman"/>
          <w:color w:val="111111"/>
          <w:sz w:val="28"/>
          <w:szCs w:val="28"/>
          <w:lang w:val="en-US" w:bidi="en-US"/>
        </w:rPr>
        <w:t>b. ca. 1980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 al-Khaliq al-Huthi</w:t>
      </w:r>
    </w:p>
    <w:p>
      <w:pPr>
        <w:pStyle w:val="BookText"/>
        <w:rPr/>
      </w:pPr>
      <w:r>
        <w:rPr>
          <w:rFonts w:eastAsia="Times New Roman" w:cs="Times New Roman" w:ascii="Times New Roman" w:hAnsi="Times New Roman"/>
          <w:color w:val="111111"/>
          <w:sz w:val="28"/>
          <w:szCs w:val="28"/>
          <w:lang w:val="en-US" w:bidi="en-US"/>
        </w:rPr>
        <w:t>Najm al-Din al-Huthi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 al-Salam al-Huthi</w:t>
      </w:r>
    </w:p>
    <w:p>
      <w:pPr>
        <w:pStyle w:val="BookText"/>
        <w:rPr/>
      </w:pPr>
      <w:r>
        <w:rPr>
          <w:rFonts w:eastAsia="Times New Roman" w:cs="Times New Roman" w:ascii="Times New Roman" w:hAnsi="Times New Roman"/>
          <w:color w:val="111111"/>
          <w:sz w:val="28"/>
          <w:szCs w:val="28"/>
          <w:lang w:val="en-US" w:bidi="en-US"/>
        </w:rPr>
        <w:t>Al al-Huthi</w:t>
      </w:r>
    </w:p>
    <w:p>
      <w:pPr>
        <w:pStyle w:val="BookText"/>
        <w:rPr/>
      </w:pPr>
      <w:r>
        <w:rPr>
          <w:rFonts w:eastAsia="Times New Roman" w:cs="Times New Roman" w:ascii="Times New Roman" w:hAnsi="Times New Roman"/>
          <w:color w:val="111111"/>
          <w:sz w:val="28"/>
          <w:szCs w:val="28"/>
          <w:lang w:val="en-US" w:bidi="en-US"/>
        </w:rPr>
        <w:t>Qabili wife</w:t>
      </w:r>
    </w:p>
    <w:p>
      <w:pPr>
        <w:pStyle w:val="BookText"/>
        <w:rPr/>
      </w:pPr>
      <w:r>
        <w:rPr>
          <w:rFonts w:eastAsia="Times New Roman" w:cs="Times New Roman" w:ascii="Times New Roman" w:hAnsi="Times New Roman"/>
          <w:color w:val="111111"/>
          <w:sz w:val="28"/>
          <w:szCs w:val="28"/>
          <w:lang w:val="en-US" w:bidi="en-US"/>
        </w:rPr>
        <w:t>Husayn al-Huthi</w:t>
      </w:r>
    </w:p>
    <w:p>
      <w:pPr>
        <w:pStyle w:val="BookText"/>
        <w:rPr/>
      </w:pPr>
      <w:r>
        <w:rPr>
          <w:rFonts w:eastAsia="Times New Roman" w:cs="Times New Roman" w:ascii="Times New Roman" w:hAnsi="Times New Roman"/>
          <w:color w:val="111111"/>
          <w:sz w:val="28"/>
          <w:szCs w:val="28"/>
          <w:lang w:val="en-US" w:bidi="en-US"/>
        </w:rPr>
        <w:t>b. ca. 1960</w:t>
      </w:r>
    </w:p>
    <w:p>
      <w:pPr>
        <w:pStyle w:val="BookText"/>
        <w:rPr/>
      </w:pPr>
      <w:r>
        <w:rPr>
          <w:rFonts w:eastAsia="Times New Roman" w:cs="Times New Roman" w:ascii="Times New Roman" w:hAnsi="Times New Roman"/>
          <w:color w:val="111111"/>
          <w:sz w:val="28"/>
          <w:szCs w:val="28"/>
          <w:lang w:val="en-US" w:bidi="en-US"/>
        </w:rPr>
        <w:t>Hashimi wife</w:t>
      </w:r>
    </w:p>
    <w:p>
      <w:pPr>
        <w:pStyle w:val="BookText"/>
        <w:rPr/>
      </w:pPr>
      <w:r>
        <w:rPr>
          <w:rFonts w:eastAsia="Times New Roman" w:cs="Times New Roman" w:ascii="Times New Roman" w:hAnsi="Times New Roman"/>
          <w:color w:val="111111"/>
          <w:sz w:val="28"/>
          <w:szCs w:val="28"/>
          <w:lang w:val="en-US" w:bidi="en-US"/>
        </w:rPr>
        <w:t>Ahroad al-Huthi</w:t>
      </w:r>
    </w:p>
    <w:p>
      <w:pPr>
        <w:pStyle w:val="BookText"/>
        <w:rPr/>
      </w:pPr>
      <w:r>
        <w:rPr>
          <w:rFonts w:eastAsia="Times New Roman" w:cs="Times New Roman" w:ascii="Times New Roman" w:hAnsi="Times New Roman"/>
          <w:color w:val="111111"/>
          <w:sz w:val="28"/>
          <w:szCs w:val="28"/>
          <w:lang w:val="en-US" w:bidi="en-US"/>
        </w:rPr>
        <w:t>b. ca. 1965</w:t>
      </w:r>
    </w:p>
    <w:p>
      <w:pPr>
        <w:pStyle w:val="BookText"/>
        <w:rPr/>
      </w:pPr>
      <w:r>
        <w:rPr>
          <w:rFonts w:eastAsia="Times New Roman" w:cs="Times New Roman" w:ascii="Times New Roman" w:hAnsi="Times New Roman"/>
          <w:color w:val="111111"/>
          <w:sz w:val="28"/>
          <w:szCs w:val="28"/>
          <w:lang w:val="en-US" w:bidi="en-US"/>
        </w:rPr>
        <w:t>Yahya al-Huthi</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Ahmad al-Huthi</w:t>
      </w:r>
    </w:p>
    <w:p>
      <w:pPr>
        <w:pStyle w:val="BookText"/>
        <w:rPr/>
      </w:pPr>
      <w:r>
        <w:rPr>
          <w:rFonts w:eastAsia="Times New Roman" w:cs="Times New Roman" w:ascii="Times New Roman" w:hAnsi="Times New Roman"/>
          <w:color w:val="111111"/>
          <w:sz w:val="28"/>
          <w:szCs w:val="28"/>
          <w:lang w:val="en-US" w:bidi="en-US"/>
        </w:rPr>
        <w:t>Abd al-Qadir al-Huthi</w:t>
      </w:r>
    </w:p>
    <w:p>
      <w:pPr>
        <w:pStyle w:val="BookText"/>
        <w:rPr/>
      </w:pPr>
      <w:r>
        <w:rPr>
          <w:rFonts w:eastAsia="Times New Roman" w:cs="Times New Roman" w:ascii="Times New Roman" w:hAnsi="Times New Roman"/>
          <w:color w:val="111111"/>
          <w:sz w:val="28"/>
          <w:szCs w:val="28"/>
          <w:lang w:val="en-US" w:bidi="en-US"/>
        </w:rPr>
        <w:t>Ibrahim al-Huthi</w:t>
      </w:r>
    </w:p>
    <w:p>
      <w:pPr>
        <w:pStyle w:val="BookText"/>
        <w:rPr/>
      </w:pPr>
      <w:r>
        <w:rPr>
          <w:rFonts w:eastAsia="Times New Roman" w:cs="Times New Roman" w:ascii="Times New Roman" w:hAnsi="Times New Roman"/>
          <w:color w:val="111111"/>
          <w:sz w:val="28"/>
          <w:szCs w:val="28"/>
          <w:lang w:val="en-US" w:bidi="en-US"/>
        </w:rPr>
        <w:t>Amir al-Din al-Huthi</w:t>
      </w:r>
    </w:p>
    <w:p>
      <w:pPr>
        <w:pStyle w:val="BookText"/>
        <w:rPr/>
      </w:pPr>
      <w:r>
        <w:rPr>
          <w:rFonts w:eastAsia="Times New Roman" w:cs="Times New Roman" w:ascii="Times New Roman" w:hAnsi="Times New Roman"/>
          <w:color w:val="111111"/>
          <w:sz w:val="28"/>
          <w:szCs w:val="28"/>
          <w:lang w:val="en-US" w:bidi="en-US"/>
        </w:rPr>
        <w:t>hamid al-Huthi</w:t>
      </w:r>
    </w:p>
    <w:p>
      <w:pPr>
        <w:pStyle w:val="BookText"/>
        <w:rPr/>
      </w:pPr>
      <w:r>
        <w:rPr>
          <w:rFonts w:eastAsia="Times New Roman" w:cs="Times New Roman" w:ascii="Times New Roman" w:hAnsi="Times New Roman"/>
          <w:color w:val="111111"/>
          <w:sz w:val="28"/>
          <w:szCs w:val="28"/>
          <w:lang w:val="en-US" w:bidi="en-US"/>
        </w:rPr>
        <w:t>muhamal al-Huthi</w:t>
      </w:r>
    </w:p>
    <w:p>
      <w:pPr>
        <w:pStyle w:val="BookText"/>
        <w:rPr/>
      </w:pPr>
      <w:r>
        <w:rPr>
          <w:rFonts w:eastAsia="Times New Roman" w:cs="Times New Roman" w:ascii="Times New Roman" w:hAnsi="Times New Roman"/>
          <w:color w:val="111111"/>
          <w:sz w:val="28"/>
          <w:szCs w:val="28"/>
          <w:lang w:val="en-US" w:bidi="en-US"/>
        </w:rPr>
        <w:t>Taha al-Madani</w:t>
      </w:r>
    </w:p>
    <w:p>
      <w:pPr>
        <w:pStyle w:val="BookText"/>
        <w:rPr/>
      </w:pPr>
      <w:r>
        <w:rPr>
          <w:rFonts w:eastAsia="Times New Roman" w:cs="Times New Roman" w:ascii="Times New Roman" w:hAnsi="Times New Roman"/>
          <w:color w:val="111111"/>
          <w:sz w:val="28"/>
          <w:szCs w:val="28"/>
          <w:lang w:val="en-US" w:bidi="en-US"/>
        </w:rPr>
        <w:t>Yusuf al-Madani</w:t>
      </w:r>
    </w:p>
    <w:p>
      <w:pPr>
        <w:pStyle w:val="BookText"/>
        <w:rPr/>
      </w:pPr>
      <w:r>
        <w:rPr>
          <w:rFonts w:eastAsia="Times New Roman" w:cs="Times New Roman" w:ascii="Times New Roman" w:hAnsi="Times New Roman"/>
          <w:color w:val="111111"/>
          <w:sz w:val="28"/>
          <w:szCs w:val="28"/>
          <w:lang w:val="en-US" w:bidi="en-US"/>
        </w:rPr>
        <w:t>m. after 2000</w:t>
      </w:r>
    </w:p>
    <w:p>
      <w:pPr>
        <w:pStyle w:val="BookText"/>
        <w:rPr/>
      </w:pPr>
      <w:r>
        <w:rPr>
          <w:rFonts w:eastAsia="Times New Roman" w:cs="Times New Roman" w:ascii="Times New Roman" w:hAnsi="Times New Roman"/>
          <w:color w:val="111111"/>
          <w:sz w:val="28"/>
          <w:szCs w:val="28"/>
          <w:lang w:val="en-US" w:bidi="en-US"/>
        </w:rPr>
        <w:t>Daughter</w:t>
      </w:r>
    </w:p>
    <w:p>
      <w:pPr>
        <w:pStyle w:val="BookText"/>
        <w:rPr/>
      </w:pPr>
      <w:r>
        <w:rPr>
          <w:rFonts w:eastAsia="Times New Roman" w:cs="Times New Roman" w:ascii="Times New Roman" w:hAnsi="Times New Roman"/>
          <w:color w:val="111111"/>
          <w:sz w:val="28"/>
          <w:szCs w:val="28"/>
          <w:lang w:val="en-US" w:bidi="en-US"/>
        </w:rPr>
        <w:t>Abdullah Husayn al-Huthi</w:t>
      </w:r>
    </w:p>
    <w:p>
      <w:pPr>
        <w:pStyle w:val="BookText"/>
        <w:rPr/>
      </w:pPr>
      <w:r>
        <w:rPr>
          <w:rFonts w:eastAsia="Times New Roman" w:cs="Times New Roman" w:ascii="Times New Roman" w:hAnsi="Times New Roman"/>
          <w:color w:val="111111"/>
          <w:sz w:val="28"/>
          <w:szCs w:val="28"/>
          <w:lang w:val="en-US" w:bidi="en-US"/>
        </w:rPr>
        <w:t>b. ca. 1985</w:t>
      </w:r>
    </w:p>
    <w:p>
      <w:pPr>
        <w:pStyle w:val="BookText"/>
        <w:rPr/>
      </w:pPr>
      <w:r>
        <w:rPr>
          <w:rFonts w:eastAsia="Times New Roman" w:cs="Times New Roman" w:ascii="Times New Roman" w:hAnsi="Times New Roman"/>
          <w:color w:val="111111"/>
          <w:sz w:val="28"/>
          <w:szCs w:val="28"/>
          <w:lang w:val="en-US" w:bidi="en-US"/>
        </w:rPr>
        <w:t>Blood relationship</w:t>
      </w:r>
    </w:p>
    <w:p>
      <w:pPr>
        <w:pStyle w:val="BookText"/>
        <w:rPr/>
      </w:pPr>
      <w:r>
        <w:rPr>
          <w:rFonts w:eastAsia="Times New Roman" w:cs="Times New Roman" w:ascii="Times New Roman" w:hAnsi="Times New Roman"/>
          <w:color w:val="111111"/>
          <w:sz w:val="28"/>
          <w:szCs w:val="28"/>
          <w:lang w:val="en-US" w:bidi="en-US"/>
        </w:rPr>
        <w:t>Marriage relationship</w:t>
      </w:r>
    </w:p>
    <w:p>
      <w:pPr>
        <w:pStyle w:val="BookText"/>
        <w:rPr/>
      </w:pPr>
      <w:r>
        <w:rPr>
          <w:rFonts w:eastAsia="Times New Roman" w:cs="Times New Roman" w:ascii="Times New Roman" w:hAnsi="Times New Roman"/>
          <w:color w:val="111111"/>
          <w:sz w:val="28"/>
          <w:szCs w:val="28"/>
          <w:lang w:val="en-US" w:bidi="en-US"/>
        </w:rPr>
        <w:t>Italics</w:t>
      </w:r>
    </w:p>
    <w:p>
      <w:pPr>
        <w:pStyle w:val="BookText"/>
        <w:rPr/>
      </w:pPr>
      <w:r>
        <w:rPr>
          <w:rFonts w:eastAsia="Times New Roman" w:cs="Times New Roman" w:ascii="Times New Roman" w:hAnsi="Times New Roman"/>
          <w:color w:val="111111"/>
          <w:sz w:val="28"/>
          <w:szCs w:val="28"/>
          <w:lang w:val="en-US" w:bidi="en-US"/>
        </w:rPr>
        <w:t>Females</w:t>
      </w:r>
    </w:p>
    <w:p>
      <w:pPr>
        <w:pStyle w:val="BookText"/>
        <w:rPr/>
      </w:pPr>
      <w:r>
        <w:rPr>
          <w:rFonts w:eastAsia="Times New Roman" w:cs="Times New Roman" w:ascii="Times New Roman" w:hAnsi="Times New Roman"/>
          <w:color w:val="111111"/>
          <w:sz w:val="28"/>
          <w:szCs w:val="28"/>
          <w:lang w:val="en-US" w:bidi="en-US"/>
        </w:rPr>
        <w:t>Non-italics</w:t>
      </w:r>
    </w:p>
    <w:p>
      <w:pPr>
        <w:pStyle w:val="BookText"/>
        <w:rPr/>
      </w:pPr>
      <w:r>
        <w:rPr>
          <w:rFonts w:eastAsia="Times New Roman" w:cs="Times New Roman" w:ascii="Times New Roman" w:hAnsi="Times New Roman"/>
          <w:color w:val="111111"/>
          <w:sz w:val="28"/>
          <w:szCs w:val="28"/>
          <w:lang w:val="en-US" w:bidi="en-US"/>
        </w:rPr>
        <w:t>Males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Unknown</w:t>
      </w:r>
    </w:p>
    <w:p>
      <w:pPr>
        <w:pStyle w:val="BookText"/>
        <w:rPr/>
      </w:pPr>
      <w:r>
        <w:rPr>
          <w:rFonts w:eastAsia="Times New Roman" w:cs="Times New Roman" w:ascii="Times New Roman" w:hAnsi="Times New Roman"/>
          <w:color w:val="111111"/>
          <w:sz w:val="28"/>
          <w:szCs w:val="28"/>
          <w:lang w:val="en-US" w:bidi="en-US"/>
        </w:rPr>
        <w:t>Badr al-Din-al-Sittin marriage and offspring</w:t>
      </w:r>
    </w:p>
    <w:p>
      <w:pPr>
        <w:pStyle w:val="BookText"/>
        <w:rPr/>
      </w:pPr>
      <w:r>
        <w:rPr>
          <w:rFonts w:eastAsia="Times New Roman" w:cs="Times New Roman" w:ascii="Times New Roman" w:hAnsi="Times New Roman"/>
          <w:color w:val="111111"/>
          <w:sz w:val="28"/>
          <w:szCs w:val="28"/>
          <w:lang w:val="en-US" w:bidi="en-US"/>
        </w:rPr>
        <w:t>Badr al-Din-Walad Yahya marriage and offspring</w:t>
      </w:r>
    </w:p>
    <w:p>
      <w:pPr>
        <w:pStyle w:val="BookText"/>
        <w:rPr/>
      </w:pPr>
      <w:r>
        <w:rPr>
          <w:rFonts w:eastAsia="Times New Roman" w:cs="Times New Roman" w:ascii="Times New Roman" w:hAnsi="Times New Roman"/>
          <w:color w:val="111111"/>
          <w:sz w:val="28"/>
          <w:szCs w:val="28"/>
          <w:lang w:val="en-US" w:bidi="en-US"/>
        </w:rPr>
        <w:t>Badr al-Din - Bani Bahr marriage and offspring</w:t>
      </w:r>
    </w:p>
    <w:p>
      <w:pPr>
        <w:pStyle w:val="BookText"/>
        <w:rPr/>
      </w:pPr>
      <w:r>
        <w:rPr>
          <w:rFonts w:eastAsia="Times New Roman" w:cs="Times New Roman" w:ascii="Times New Roman" w:hAnsi="Times New Roman"/>
          <w:color w:val="111111"/>
          <w:sz w:val="28"/>
          <w:szCs w:val="28"/>
          <w:lang w:val="en-US" w:bidi="en-US"/>
        </w:rPr>
        <w:t>Badr al-Din-al-jri marriage and offspring</w:t>
      </w:r>
    </w:p>
    <w:p>
      <w:pPr>
        <w:pStyle w:val="BookText"/>
        <w:rPr/>
      </w:pPr>
      <w:r>
        <w:rPr>
          <w:rFonts w:eastAsia="Times New Roman" w:cs="Times New Roman" w:ascii="Times New Roman" w:hAnsi="Times New Roman"/>
          <w:color w:val="111111"/>
          <w:sz w:val="28"/>
          <w:szCs w:val="28"/>
          <w:lang w:val="en-US" w:bidi="en-US"/>
        </w:rPr>
        <w:t>Yahya's wife and offspring</w:t>
      </w:r>
    </w:p>
    <w:p>
      <w:pPr>
        <w:pStyle w:val="BookText"/>
        <w:rPr/>
      </w:pPr>
      <w:r>
        <w:rPr>
          <w:rFonts w:eastAsia="Times New Roman" w:cs="Times New Roman" w:ascii="Times New Roman" w:hAnsi="Times New Roman"/>
          <w:color w:val="111111"/>
          <w:sz w:val="28"/>
          <w:szCs w:val="28"/>
          <w:lang w:val="en-US" w:bidi="en-US"/>
        </w:rPr>
        <w:t>Husayn's Qabili wife and offspring</w:t>
      </w:r>
    </w:p>
    <w:p>
      <w:pPr>
        <w:pStyle w:val="BookText"/>
        <w:rPr/>
      </w:pPr>
      <w:r>
        <w:rPr>
          <w:rFonts w:eastAsia="Times New Roman" w:cs="Times New Roman" w:ascii="Times New Roman" w:hAnsi="Times New Roman"/>
          <w:color w:val="111111"/>
          <w:sz w:val="28"/>
          <w:szCs w:val="28"/>
          <w:lang w:val="en-US" w:bidi="en-US"/>
        </w:rPr>
        <w:t>Husayn's daughter-Madani marriage and offspring</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خاندان الحوثی </w:t>
      </w:r>
    </w:p>
    <w:p>
      <w:pPr>
        <w:pStyle w:val="BookText"/>
        <w:rPr/>
      </w:pPr>
      <w:r>
        <w:rPr>
          <w:rFonts w:eastAsia="Times New Roman" w:cs="Times New Roman" w:ascii="Times New Roman" w:hAnsi="Times New Roman"/>
          <w:color w:val="111111"/>
          <w:sz w:val="28"/>
          <w:szCs w:val="28"/>
          <w:lang w:val="en-US" w:bidi="en-US"/>
        </w:rPr>
        <w:t>Ahmad</w:t>
      </w:r>
    </w:p>
    <w:p>
      <w:pPr>
        <w:pStyle w:val="BookText"/>
        <w:rPr/>
      </w:pPr>
      <w:r>
        <w:rPr>
          <w:rFonts w:eastAsia="Times New Roman" w:cs="Times New Roman" w:ascii="Times New Roman" w:hAnsi="Times New Roman"/>
          <w:color w:val="111111"/>
          <w:sz w:val="28"/>
          <w:szCs w:val="28"/>
          <w:lang w:val="en-US" w:bidi="en-US"/>
        </w:rPr>
        <w:t>Amir al-Din</w:t>
      </w:r>
    </w:p>
    <w:p>
      <w:pPr>
        <w:pStyle w:val="BookText"/>
        <w:rPr/>
      </w:pPr>
      <w:r>
        <w:rPr>
          <w:rFonts w:eastAsia="Times New Roman" w:cs="Times New Roman" w:ascii="Times New Roman" w:hAnsi="Times New Roman"/>
          <w:color w:val="111111"/>
          <w:sz w:val="28"/>
          <w:szCs w:val="28"/>
          <w:lang w:val="en-US" w:bidi="en-US"/>
        </w:rPr>
        <w:t>Badr al-Din</w:t>
      </w:r>
    </w:p>
    <w:p>
      <w:pPr>
        <w:pStyle w:val="BookText"/>
        <w:rPr/>
      </w:pPr>
      <w:r>
        <w:rPr>
          <w:rFonts w:eastAsia="Times New Roman" w:cs="Times New Roman" w:ascii="Times New Roman" w:hAnsi="Times New Roman"/>
          <w:color w:val="111111"/>
          <w:sz w:val="28"/>
          <w:szCs w:val="28"/>
          <w:lang w:val="en-US" w:bidi="en-US"/>
        </w:rPr>
        <w:t>Yahya</w:t>
      </w:r>
    </w:p>
    <w:p>
      <w:pPr>
        <w:pStyle w:val="BookText"/>
        <w:rPr/>
      </w:pPr>
      <w:r>
        <w:rPr>
          <w:rFonts w:eastAsia="Times New Roman" w:cs="Times New Roman" w:ascii="Times New Roman" w:hAnsi="Times New Roman"/>
          <w:color w:val="111111"/>
          <w:sz w:val="28"/>
          <w:szCs w:val="28"/>
          <w:lang w:val="en-US" w:bidi="en-US"/>
        </w:rPr>
        <w:t>Husayn</w:t>
      </w:r>
    </w:p>
    <w:p>
      <w:pPr>
        <w:pStyle w:val="BookText"/>
        <w:rPr/>
      </w:pPr>
      <w:r>
        <w:rPr>
          <w:rFonts w:eastAsia="Times New Roman" w:cs="Times New Roman" w:ascii="Times New Roman" w:hAnsi="Times New Roman"/>
          <w:color w:val="111111"/>
          <w:sz w:val="28"/>
          <w:szCs w:val="28"/>
          <w:lang w:val="en-US" w:bidi="en-US"/>
        </w:rPr>
        <w:t>Hamid</w:t>
      </w:r>
    </w:p>
    <w:p>
      <w:pPr>
        <w:pStyle w:val="BookText"/>
        <w:rPr/>
      </w:pPr>
      <w:r>
        <w:rPr>
          <w:rFonts w:eastAsia="Times New Roman" w:cs="Times New Roman" w:ascii="Times New Roman" w:hAnsi="Times New Roman"/>
          <w:color w:val="111111"/>
          <w:sz w:val="28"/>
          <w:szCs w:val="28"/>
          <w:lang w:val="en-US" w:bidi="en-US"/>
        </w:rPr>
        <w:t>Muhammad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Ali</w:t>
      </w:r>
    </w:p>
    <w:p>
      <w:pPr>
        <w:pStyle w:val="BookText"/>
        <w:rPr/>
      </w:pPr>
      <w:r>
        <w:rPr>
          <w:rFonts w:eastAsia="Times New Roman" w:cs="Times New Roman" w:ascii="Times New Roman" w:hAnsi="Times New Roman"/>
          <w:color w:val="111111"/>
          <w:sz w:val="28"/>
          <w:szCs w:val="28"/>
          <w:lang w:val="en-US" w:bidi="en-US"/>
        </w:rPr>
        <w:t>Abd al-Qadir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Abd al-Khaliq</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SOURCE: Yemeni national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السلا عليك يا قدوة المستبصرين</w:t>
      </w:r>
    </w:p>
    <w:p>
      <w:pPr>
        <w:pStyle w:val="BookText"/>
        <w:rPr/>
      </w:pPr>
      <w:r>
        <w:rPr>
          <w:rFonts w:ascii="IRNazanin" w:hAnsi="IRNazanin" w:eastAsia="IRNazanin"/>
          <w:color w:val="111111"/>
          <w:sz w:val="28"/>
          <w:sz w:val="28"/>
          <w:szCs w:val="28"/>
          <w:rtl w:val="true"/>
          <w:lang w:bidi="fa-IR"/>
        </w:rPr>
        <w:t>علامه سیدبدرالدین طباطبايي الحوثي، رهبر معنوی، مرشد و مفتی انصار الله</w:t>
      </w:r>
    </w:p>
    <w:p>
      <w:pPr>
        <w:pStyle w:val="BookText"/>
        <w:rPr/>
      </w:pPr>
      <w:r>
        <w:rPr>
          <w:rFonts w:ascii="Amiri" w:hAnsi="Amiri" w:eastAsia="Amiri" w:cs="Amiri"/>
          <w:color w:val="111111"/>
          <w:sz w:val="28"/>
          <w:sz w:val="28"/>
          <w:szCs w:val="28"/>
          <w:rtl w:val="true"/>
          <w:lang w:bidi="ar-SA"/>
        </w:rPr>
        <w:t>الشهيد القائد السيد حسين بدر الدين الحوئي رضوان الله عليه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الحوثى؛ مؤسس انصارالله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حوثيان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 </w:t>
      </w:r>
    </w:p>
    <w:p>
      <w:pPr>
        <w:pStyle w:val="BookText"/>
        <w:rPr/>
      </w:pPr>
      <w:r>
        <w:rPr>
          <w:rFonts w:ascii="IRNazanin" w:hAnsi="IRNazanin" w:eastAsia="IRNazanin"/>
          <w:color w:val="111111"/>
          <w:sz w:val="28"/>
          <w:sz w:val="28"/>
          <w:szCs w:val="28"/>
          <w:rtl w:val="true"/>
          <w:lang w:bidi="fa-IR"/>
        </w:rPr>
        <w:t xml:space="preserve">شهید حسین الحوثی؛ جنگ اول حوثیان با حکومت یمن در سال </w:t>
      </w:r>
      <w:r>
        <w:rPr>
          <w:rFonts w:eastAsia="IRNazanin" w:cs="IRNazanin"/>
          <w:color w:val="111111"/>
          <w:sz w:val="28"/>
          <w:szCs w:val="28"/>
          <w:lang w:bidi="fa-IR"/>
        </w:rPr>
        <w:t>2004</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تشییع پیکر شهید حسین الحوثی بعد از سقوط حاکمیت على عبدالله الصالح </w:t>
      </w:r>
    </w:p>
    <w:p>
      <w:pPr>
        <w:pStyle w:val="BookText"/>
        <w:rPr/>
      </w:pPr>
      <w:r>
        <w:rPr>
          <w:rFonts w:ascii="Amiri" w:hAnsi="Amiri" w:eastAsia="Amiri" w:cs="Amiri"/>
          <w:color w:val="111111"/>
          <w:sz w:val="28"/>
          <w:sz w:val="28"/>
          <w:szCs w:val="28"/>
          <w:rtl w:val="true"/>
          <w:lang w:bidi="ar-SA"/>
        </w:rPr>
        <w:t>الشهيد القائد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بدر الدين الحوثي </w:t>
      </w:r>
    </w:p>
    <w:p>
      <w:pPr>
        <w:pStyle w:val="BookText"/>
        <w:rPr/>
      </w:pPr>
      <w:r>
        <w:rPr>
          <w:rFonts w:ascii="IRNazanin" w:hAnsi="IRNazanin" w:eastAsia="IRNazanin"/>
          <w:color w:val="111111"/>
          <w:sz w:val="28"/>
          <w:sz w:val="28"/>
          <w:szCs w:val="28"/>
          <w:rtl w:val="true"/>
          <w:lang w:bidi="fa-IR"/>
        </w:rPr>
        <w:t>سید عبدالملک الحوثی؛ رهبر فعلی انصارالله یمن</w:t>
      </w:r>
    </w:p>
    <w:p>
      <w:pPr>
        <w:pStyle w:val="BookText"/>
        <w:rPr/>
      </w:pPr>
      <w:r>
        <w:rPr>
          <w:rFonts w:ascii="IRNazanin" w:hAnsi="IRNazanin" w:eastAsia="IRNazanin"/>
          <w:color w:val="111111"/>
          <w:sz w:val="28"/>
          <w:sz w:val="28"/>
          <w:szCs w:val="28"/>
          <w:rtl w:val="true"/>
          <w:lang w:bidi="fa-IR"/>
        </w:rPr>
        <w:t xml:space="preserve">شعار و نماد انصارالله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w:t>
      </w:r>
    </w:p>
    <w:p>
      <w:pPr>
        <w:pStyle w:val="BookText"/>
        <w:rPr/>
      </w:pPr>
      <w:r>
        <w:rPr>
          <w:rFonts w:ascii="Amiri" w:hAnsi="Amiri" w:eastAsia="Amiri" w:cs="Amiri"/>
          <w:color w:val="111111"/>
          <w:sz w:val="28"/>
          <w:sz w:val="28"/>
          <w:szCs w:val="28"/>
          <w:rtl w:val="true"/>
          <w:lang w:bidi="ar-SA"/>
        </w:rPr>
        <w:t>الموت لأمريكا</w:t>
      </w:r>
    </w:p>
    <w:p>
      <w:pPr>
        <w:pStyle w:val="BookText"/>
        <w:rPr/>
      </w:pPr>
      <w:r>
        <w:rPr>
          <w:rFonts w:ascii="Amiri" w:hAnsi="Amiri" w:eastAsia="Amiri" w:cs="Amiri"/>
          <w:color w:val="111111"/>
          <w:sz w:val="28"/>
          <w:sz w:val="28"/>
          <w:szCs w:val="28"/>
          <w:rtl w:val="true"/>
          <w:lang w:bidi="ar-SA"/>
        </w:rPr>
        <w:t>الموت لإسرائيل</w:t>
      </w:r>
    </w:p>
    <w:p>
      <w:pPr>
        <w:pStyle w:val="BookText"/>
        <w:rPr/>
      </w:pPr>
      <w:r>
        <w:rPr>
          <w:rFonts w:ascii="Amiri" w:hAnsi="Amiri" w:eastAsia="Amiri" w:cs="Amiri"/>
          <w:color w:val="111111"/>
          <w:sz w:val="28"/>
          <w:sz w:val="28"/>
          <w:szCs w:val="28"/>
          <w:rtl w:val="true"/>
          <w:lang w:bidi="ar-SA"/>
        </w:rPr>
        <w:t>اللعنة على اليهود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النصر للإسلام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حسن بن موسی، فرق الشيعة،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،نعمان اوائل المقالات،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المرتضى، البحر الزخار الجامع لمذاهب علماء الأمطار، ج مقدمه،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تاریخ و عقاید زیدیه،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هارونی، یحیی بن حسین، الافادة في تاريخ الأئمة السادة،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حسین، تاریخ فرق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تاریخ و عقاید زیدیه،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محلی در کوفه است؛ حموی، یاقوت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اصفهاني، أبو الفرج، مقاتل الطالبيين،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هارونی، یحیی بن حسين الافادة في تاريخ الأئمة السادة،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المعارف بزرگ اسلامی،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هارونی، یحیى بن حسين، الافادة في تاريخ الأئمة السادة،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اردکانی، سیدابو فاضل، ماهیت قیام شهید فخّ،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المعارف بزرگ اسلامی،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طباطبا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ادریس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میر سیدظهیرالدین، تاریخ طبرستان و رویان و مازندران،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نژاد ،سیدعلی،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زیدیه از ظهور تا تأسیس 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،مرعشی، میرسیدظهیرالدین، تاریخ طبرستان و رویان و مازندران،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حقیقت، عبدالرفیع، جنبش زیدیه در ایران،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محمد بن حسن، تاریخ طبرستان،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خضیری، احمد حسن، دولت زیدیه در یمن،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علوى، سيرة الهادى الى الحق يحيى بن الحسين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هارونی، يحيى بن حسين، الافادة في تاريخ الأئمة السادة،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عبد السلام بن عباس، اعلام المؤلفين الزيديه، ص </w:t>
      </w:r>
      <w:r>
        <w:rPr>
          <w:rFonts w:eastAsia="IRNazanin" w:cs="IRNazanin"/>
          <w:b w:val="false"/>
          <w:bCs w:val="false"/>
          <w:i w:val="false"/>
          <w:iCs w:val="false"/>
          <w:color w:val="333333"/>
          <w:sz w:val="20"/>
          <w:szCs w:val="20"/>
        </w:rPr>
        <w:t>734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حمید بن احمد، الحدائق الوردية في مناقب الأئمة الزيدية،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اسماعیلیان در یمن که از سال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یمن حکومت کردند، با نام دولت صُلیحیه 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تاریخ اسماعیلیان یمن و دولت صلیحیون،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همدانی، حسین بن فضل الله، الصليحيون والحركة الفاطمية في اليمن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حمید بن احمد، الحدائق الوردية في مناقب الأئمة الزيدية،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مؤیدی؛ مجدالدین بن محمد بن منصور، التّحف شرح الزّلف،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وجيه، عبدالسلام بن عباس، أعلام المؤلفين الزيدية،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حميد بن احمد، الحدائق الوردية في مناقب الأئمة الزيدية،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وجيه، عبد السلام بن عباس، أعلام المؤلفين الزيدية،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فراس بن دعثم، السيرة الشريفة المنصورية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نژاد، سیدعلی،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زیدیه از ظهور تا تأسیس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 عبدالسلام بن عباس، اعلام المؤلفين الزيديه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مؤیدی، مجد الدین بن محمد بن منصور، التّحف شرح الزّلف،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جرموزی، حسن بن مطهر، النبذة المشيرة الى جمل من عيون السيرة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القاسم المؤيد بالله، طبقات الزيدية الكبرى و يسمى بلوغ المراد الى معرفة الاسناد،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جرموزی، مطهر بن محمد، تحفة الاسماع والابصار بما في السيرة المتوكلية من غرائب الاخبار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مؤيدى، مجد الدين بن محمد بن منصور، التحف شرح الزّلف،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زبارة، محمد بن محمد، ائمه اليمن بالقرن الرابع عشر للهجرة ووفيات اعلام اعوامهم الى السنة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ابن دغر احمد، اليمن تحت حكم إمام احمد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حداد، محمد يحيى، تاريخ العام لليمن،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تاریخ و عقاید زیدیه،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نشار، على، نشأة الفكر الفلسفي في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عبدالله، مسائل الامامة و مقتطفات من الكتاب الأوسط في المقالات،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محمد بن محمد نعمان، اوائل المقالات،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نشار، على، نشأة الفكر الفلسفي في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سلطانی ،مصطفی، تاریخ و عقاید زیدیه،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صابری، حسین، تاریخ فرق اسلامی، ص</w:t>
      </w:r>
      <w:r>
        <w:rPr>
          <w:rFonts w:eastAsia="IRNazanin" w:cs="IRNazanin"/>
          <w:b w:val="false"/>
          <w:bCs w:val="false"/>
          <w:i w:val="false"/>
          <w:iCs w:val="false"/>
          <w:color w:val="333333"/>
          <w:sz w:val="20"/>
          <w:szCs w:val="20"/>
        </w:rPr>
        <w:t>99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المرتضى، البحر الزخار الجامع لمذاهب علماء الأمطار،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نشار، على، نشأة الفكر الفلسفي في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سلطانی، مصطفی، تاریخ و عقاید زیدیه، ص </w:t>
      </w:r>
      <w:r>
        <w:rPr>
          <w:rFonts w:eastAsia="IRNazanin" w:cs="IRNazanin"/>
          <w:b w:val="false"/>
          <w:bCs w:val="false"/>
          <w:i w:val="false"/>
          <w:iCs w:val="false"/>
          <w:color w:val="333333"/>
          <w:sz w:val="20"/>
          <w:szCs w:val="20"/>
        </w:rPr>
        <w:t>140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ناشی، اکبر ،عبدالله، مسائل الامامة و مقتطفات من الكتاب الأوسط في المقالات،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صابری، حسین، تاریخ فرق اسلامی،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حميد بن احمد، الحدائق الوردية في مناقب الأئمة الزيدية،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ربعی، مفرح بن احمد، سيرة الأميرين الجليلين الشريفين الفاضلين؛ نص تاريخي يمنى من القرن الخامس الهجري،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سليمان متوكل على الله، حقائق المعرفة في علم الكلام،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نژاد، سیدعلی،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مهدویت و فرقه حسینیه زیدیه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یادداشتی درباره مطرفیه و ردیه قاضی جعفر بن 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علی ،محمد تيارات المعتزلة اليمن في القرن السادس،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درباره مبانی فکری مطرفیان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شجاعی، ابوالفضل؛ حسینی، سیدحسن؛ رحمتی، محمدکاظم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 نامه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دائو، سپنته، آرمئی تی، مطرفیه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طبیعی زیدیان مطرفی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یادداشتی درباره مطرفیه و ردیه قاضی جعفر بن عبدالسلام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طبیعی معتزلیان مطرفی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یادداشتی درباره مطرفیه و ردیه قاضی جعفر بن عبد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مناسبات فرهنگی معتزله و شیعه تا آغاز دوره انحلال معتزله در شیعه،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مناسبات اعتقادی و کلامی زیدیان و معتزلیان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www.ansari.kateban.com</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ویلفرد، فرقه های اسلامی،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مناسبات اعتقادی و کلامی زیدیان و معتزلیان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معتزلی از ری تا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www.ansari.kateban.com</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تاریخچه مناسبات اعتقادی و کلامی زیدیان و معتزلیان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عمادی، سید محمد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پذیری زیدیه از سلفیه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،مهدی، مبانی فکری سلفیه،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اشواق احمد، مهدى غليس، التجديد في فكر الامامة عند الزيدية،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به اصول؛ گرایشی زیدی در عقاید کلامی در میان دو نظام فکری معتزلی و مطرفی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www.ansari.kateban.com</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اشواق احمد، مهدى غليس، التجديد في فكر الامامة عند الزيدية،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عبدالله الحرب في صعدة؛ من أول صيحه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طلقه،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الاكوع، اسماعيل على، هجر العلم و معاقلة في اليمن،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Salmoni, Barak A.; Loidolt, Bryce; Wells, Madeleine, Regime and periphery in northern Yemen, the Huthi phenomenon, pp.101-106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آخر، متن جدول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برگرفته از کتاب قبل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عبدالسلام بن عباس، اعلام المؤلفين الزيدية، ص </w:t>
      </w:r>
      <w:r>
        <w:rPr>
          <w:rFonts w:eastAsia="IRNazanin" w:cs="IRNazanin"/>
          <w:b w:val="false"/>
          <w:bCs w:val="false"/>
          <w:i w:val="false"/>
          <w:iCs w:val="false"/>
          <w:color w:val="333333"/>
          <w:sz w:val="20"/>
          <w:szCs w:val="20"/>
        </w:rPr>
        <w:t>265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101-106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سرى الدين، عائدة العلى، الحوثيون في اليمن بين السياسة والواقع،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عبدالله، الحرب في صعدة؛ من أول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طلقة، ص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نام، داستان غریبان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شيعيان 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دوسری، نايف بن سعيد، الحركة الحوثية دراسة منهجية شاملة، ص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عبد السلام بن عباس، اعلام المؤلفين الزيدية،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آخر متن، جدول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tl w:val="true"/>
        </w:rPr>
        <w:t>، در این تصویر تمام فرزندان بدرالدین الحوثی نیامده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عواضه، يحيى قاسم، صفحات المشرقة من حياة الشهيد القائد السيد حسين بدرالدين الحوثي،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الصادق، ماذا تعرف عن الحوثيين،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عبدالله، الحرب في صعدة؛ من أول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طلقة،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دوسری، نايف بن سعيد، الحركة الحوثية دراسة منهجية شامله،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عبدالله،ف الحرب في صعدة؛ من أول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طلقة،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على الصادق، ماذا تعرف عن الحوثيين،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عواضه، یحیی قاسم، صفحات المشرقة من حياة الشهيد القائد السيد حسين بدر الدين الحوثي،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صنعانی، عبدالله، الحرب في صعدة؛ من أول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طلقة،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عبدالله، الحرب في صعدة؛ من أول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طلقة،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دوسری، نایف بن سعيد، الحركة الحوثية دراسة منهجية شامله،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ابوصالح عبد الله بن نوح الحجري، التحولات الزيدية و عوامل ظهور الحوثية،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عبدالسلام بن عباس، اعلام المؤلفين الزيدية، ص </w:t>
      </w:r>
      <w:r>
        <w:rPr>
          <w:rFonts w:eastAsia="IRNazanin" w:cs="IRNazanin"/>
          <w:b w:val="false"/>
          <w:bCs w:val="false"/>
          <w:i w:val="false"/>
          <w:iCs w:val="false"/>
          <w:color w:val="333333"/>
          <w:sz w:val="20"/>
          <w:szCs w:val="20"/>
        </w:rPr>
        <w:t>827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الاحمدي، عادل على، الزهر والحجر التمرد الشيعي في اليمن و موقع الاقليات الشيعة، في السيناريو الجديد، ص </w:t>
      </w:r>
      <w:r>
        <w:rPr>
          <w:rFonts w:eastAsia="IRNazanin" w:cs="IRNazanin"/>
          <w:b w:val="false"/>
          <w:bCs w:val="false"/>
          <w:i w:val="false"/>
          <w:iCs w:val="false"/>
          <w:color w:val="333333"/>
          <w:sz w:val="20"/>
          <w:szCs w:val="20"/>
        </w:rPr>
        <w:t>29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عبد السلام بن عباس، اعلام المؤلفين الزيدية، ص </w:t>
      </w:r>
      <w:r>
        <w:rPr>
          <w:rFonts w:eastAsia="IRNazanin" w:cs="IRNazanin"/>
          <w:b w:val="false"/>
          <w:bCs w:val="false"/>
          <w:i w:val="false"/>
          <w:iCs w:val="false"/>
          <w:color w:val="333333"/>
          <w:sz w:val="20"/>
          <w:szCs w:val="20"/>
        </w:rPr>
        <w:t>827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ابوصالح عبد الله بن نوح الحجري، التحولات الزيدية و عوامل ظهور الحوثية،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عبد السلام بن عباس، اعلام المؤلفين الزيدية، ص </w:t>
      </w:r>
      <w:r>
        <w:rPr>
          <w:rFonts w:eastAsia="IRNazanin" w:cs="IRNazanin"/>
          <w:b w:val="false"/>
          <w:bCs w:val="false"/>
          <w:i w:val="false"/>
          <w:iCs w:val="false"/>
          <w:color w:val="333333"/>
          <w:sz w:val="20"/>
          <w:szCs w:val="20"/>
        </w:rPr>
        <w:t>1031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نام، داستان غریبان؛ شیعیان یمن،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ابن دغر، احمد اليمن تحت حكم إمام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حداد، محمد يحيى، تاريخ العام لليمن،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ابن دغر، احمد، اليمن تحت حكم إمام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محمد، يحيى، تاريخ العام لليمن،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خبری با دکتر عصام العماد، </w:t>
      </w:r>
      <w:r>
        <w:rPr>
          <w:rFonts w:eastAsia="IRNazanin" w:cs="IRNazanin"/>
          <w:b w:val="false"/>
          <w:bCs w:val="false"/>
          <w:i w:val="false"/>
          <w:iCs w:val="false"/>
          <w:color w:val="333333"/>
          <w:sz w:val="20"/>
          <w:szCs w:val="20"/>
        </w:rPr>
        <w:t>https://rasekhoon.net/news</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خدادادی ،توران، وضعیت زیدیه در یکصد سال اخیر،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صنعانی، عبدالله، الحرب في صعدة؛ من أول 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طلقة،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Blaydes, Lisa, Elections and Distributive Politics in Mubarak's Egypt, 2011, p.128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Zimmerman, Katherin; Harnisc, Chris, "Al Houthi Movement</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 های علمیه شیعیان یمن را دریابید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افضلی، 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یمن نزاعی علیه شیعیان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عطارزاده،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 و چالش با عربستان، اعمال حاکمیت ملی، ابزار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 و تشیع در خلیج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العماد،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آینده یمن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داوری ،علی چشم انداز ژئوپلیتیک شیعه در یمن،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یمن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بداقی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 در 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عطارزاده،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 و چالش با عربستان، اعمال حاکمیت ملی، ابزار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Sharp, Jeremy M., "Yemen: Background and U.S. Relations</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یمن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منطقه ای عربستان و تحولات 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معاونت پژوهش های سیاست خارجی مرکز تحقیقات استراتژیک مجمع تشخیص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سریع القلم،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خلیج فارس در قالب مبانی نظری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لا عذر للجميع أمام الله، </w:t>
      </w:r>
      <w:r>
        <w:rPr>
          <w:rFonts w:eastAsia="IRNazanin" w:cs="IRNazanin"/>
          <w:b w:val="false"/>
          <w:bCs w:val="false"/>
          <w:i w:val="false"/>
          <w:iCs w:val="false"/>
          <w:color w:val="333333"/>
          <w:sz w:val="20"/>
          <w:szCs w:val="20"/>
        </w:rPr>
        <w:t>1422/12/21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ولانات السياسة،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لا عذر للجميع أمام الله، </w:t>
      </w:r>
      <w:r>
        <w:rPr>
          <w:rFonts w:eastAsia="IRNazanin" w:cs="IRNazanin"/>
          <w:b w:val="false"/>
          <w:bCs w:val="false"/>
          <w:i w:val="false"/>
          <w:iCs w:val="false"/>
          <w:color w:val="333333"/>
          <w:sz w:val="20"/>
          <w:szCs w:val="20"/>
        </w:rPr>
        <w:t>1422/12/21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حجری، عبدالله بن نوح، التحولات الزيدية و عوامل ظهور الحوثية،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حجری، عبد الله بن نوح، التحولات الزيدية و عوامل ظهور الحوثية،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گیاه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نژاد، 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زیدی و تحولات اخیر یمن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فوزی،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شکل گیری و ماهیت جنبشهای سیاسی در خاورمیانه؛ بررسی موردی جنبش سیاسی در 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الاحمدی، عادل على، الزهر والحجر التمرد الشيعي في اليمن و موقع الاقليات الشيعة، في السيناريو الجديد،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باحثين، الحوثية في اليمن الأطماع المذهبية في ظل التحولات الدولية،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محمد، اليمن خصوصية الحكم والوحدة والديمقراطية،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دوسرى، نايف بن سعيد، الحركة الحوثية دراسة منهجية شاملة،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وولائات السياسة،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نجيب الرئيس، رياض، رياح الجنوب؛ اليمن و دوره في الجزيرة العربية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الاحمدى، عادل على، الزهر والحجر التمرد الشيعي في اليمن و موقع الاقليات الشيعة، في السيناريو الجديد،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دوسری، نايف بن سعيد، الحركة الحوثية دراسة منهجية شاملة،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صالح عبدالله بن نوح الحجري، التحولات الزيديه و عوامل ظهور الحوثية،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دوسری، نايف بن سعيد، الحركة الحوثية دراسة منهجية شاملة،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دغشی، احمد محمد، الحوثيون الظاهرة الحوثية،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دوسری، نايف بن سعيد، الحركة الحوثية دراسة منهجية شاملة،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دوسری، نايف بن سعيد، الحركة الحوثية دراسة منهجية شاملة،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الحوثيون في اليمن سلاح الطائفة و ولائات السياسة،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عايدة العلى سرى الدين، الحوثيون في اليمن بين السياسة والواقع،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دوسری، نايف بن سعيد، الحركة الحوثية دراسة منهجية شاملة،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عايدة العلى، سرى الدين، الحوثيون في اليمن بين السياسة والواقع،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http://www.farsnews.com/newstext.php?nn= 8808300261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دریچه ای به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Salmoni, Barak A.; Loidolt, Bryce; Wells, Madeleine, Regime and periphery in northern Yemen, the Huthi phenomenon, P. 166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دریچه ای به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Salmoni, Barak A.; Loidolt, Bryce; Wells, Madeleine, Regime and periphery in northern Yemen, the Huthi phenomenon, P.169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دریچه ای به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Salmoni, Barak A.; Loidolt, Bryce; Wells, Madeleine, Regime and periphery in northern Yemen, the Huthi phenomenon, P. 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دریچه ای به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خدادادی ،توران، وضعیت زیدیه در یکصد سال اخیر،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Salmoni, Barak A.; Loidolt, Bryce; Wells, Madeleine, Regime and periphery in northern Yemen, the Huthi phenomenon, pp. 184-187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ایرنا،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نژاد، سیدعلی،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 بررسی تحولات سیاسی یمن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الزيدية باليمن،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107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الزيدية باليمن،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الزيدية باليمن،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الزيدية باليمن،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کشف التغرير،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معنى الصلاة على النبي و آله،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سورة المائدة، الدرس الثاني،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آیات خدا بر شما خوانده میشود و پیامبر او در میان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سورة آل عمران، الدرس الأول،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سورة المائدة، الدرس الثاني،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معرفة الله؛ عظمة الله، الدرس السابع،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عمر هامل، مكانة الصحابة عند الحوثي،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الدین، دروس من هدى القرآن حديث الولاية،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الَّذِينَ هَدَى اللَّهُ فَبهُدَاهُمُ اقْتَده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سورة الأعراف، الدرس الثامن والعشرون،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عمر هامل، مكانة الصحابة عند الحوثي،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همواره خدا میخواهد هر گونه پلیدی را از شما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روایت شیعه و سنی محمد، علی، فاطمه حسن و حسین علیهم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کند، و شما را چنان که شایسته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گناهان و 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پاکیزه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تحرير الأفكار،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تَجِدُ قَوْمًا يُؤْمِنُونَ بِاللَّهِ وَالْيَوْمِ الْآخِرِ ُيوَادُّونَ مَنْ حَادَّ اللَّهَ وَرَسُولَهُ وَلَوْ كَانُوا آبَاءَهُمْ أَوْ أَبْنَاءهُمْ أَوْ إِخْوَانَهُمْ أَوْ عَشِيرَتَهُمْ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حوثی بدرالدین، في رحاب آية الموده، مكتبة الوحدة والامام الهادى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تحرير الأفكار،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حوثى، حسین بن بدرالدین، دروس من هدى القرآن، مسئولية اهل البيت ،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دروس من هدى القرآن، يوم القدس العالمي،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تحرير الأفكار،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تحرير الأفكار،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 الدین، دروس من هدى القرآن، سورة المائدة، الدرس الثالث،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عمر هامل، مكانة الصحابة عند الحوثي،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کشف الغمة في مسألة حكم اختلاف الأمة،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ذكرى استشهاد الإمام على علیه السلام،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دروس من وحى عاشورا،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دروس من هدى القرآن، سورة آل عمران، الدرس الأول،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سورة المائدة، الدرس الأول،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همان،سورة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عمر هامل، مكانة الصحابة عند الحوثي،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يوم القدس العالمي،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الَّذِينَ كَفَرُوا رَبَّنَا أَرنَا الَّذِينِ أَضَلَّانَا مِنَ الْجِنِّ وَالْإِنسِ نَجْعَلْهُمَا تَحْتَ أَقْدَامِنَا لِيَكُونَا مِنَ الْأَسْفَلين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 الدين، دروس من هدى القرآن، معرفة الله؛ وعده و وعيده، الدرس العاشر،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تحرير الأفكار،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حَوْلَكُم مِّنَ الأَعْرَابِ مُنَافِقُونَ وَمِنْ أَهْلِ الْمَدِينَةِ مَرَدُوا عَلَى النِّفَاقِ لَا تَعْلَمُهُمْ نَحْنُ نَعْلَمُهُمْ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 الدين، أضواء على ما في البخاری و مسلم،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همو، تحرير الأفكار،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تحرير الأفكار،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حوثی، حسین بن بدرالدین، دروس من هدى القرآن، حديث الولاية،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الفئة الباغية،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تحرير الأفكار،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عمر هامل، مكانة الصحابة عند الحوثي،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مؤيدى، مجد الدين بن محمد بن منصور، التحف شرح الزلف،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إلى الحق القويم، مجموع رسائل، كتاب فيه معرفة الله عز وجل،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،بدر الدين، من هم الرافضة،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جعفر صادق علیه السلام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من هم الرافضة،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مسئولية طلاب العلوم الدينية،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سورة آل عمران، الدرس الأول،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زيد بن على؛ الحوثی بدرالدین؛ سالم عزان، محمد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 کنندگان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عن المطرفية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الفكرة والمأساة،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المطرفيه،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نايف بن سعيد الدوسرى، الحركة الحوثية دراسة منهجية شاملة،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فوزی،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شکل گیری و ماهیت جنبش های سیاسی در خاورمیانه؛ بررسی موردی جنبش سیاسی در 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مذکور حسین الحوثی در بخش اهل بیت علهم السلام به تفصیل مطرح 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مديح القرآن، الدرس السادس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سورة البقرة، الدرس الحادي عشر،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سورة المائدة، الدرس الثالث والعشرون،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سورة آل عمران، الدرس الأول،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وَجْهَكَ لِلدِّينِ حَنِيفًا فِطْرَةَ اللَّهِ الَّتِي فَطَرَ النَّاسَ عَلَيْهَا لَا تَبْدِيلَ لِخَلْق اللَّه ذَلك الدِّينُ القيم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الدین، دروس من هدى القرآن، سورة النساء، الدرس التاسع عشر،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من هم الوهابية،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الايجاز فى الردّ على فتاوى الحجاز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إيضاح المعالم في الرقى والتمائم،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الايجاز فى الردّ على فتاوى الحجاز،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مسألة شد الرحال، مكتبة الوحدة والامام الهادى،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الايجاز فى الردّ على فتاوى الحجاز،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زيارة القبور،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الايجاز في الردّ على فتاوى الحجاز،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زيارة القبور،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الزيدية باليمن،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السائل الى اهم المسائل،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صبر و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حل مشکلات خود و پاک ماندن از آلودگی ها و رسیدن به رحمت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بخواهید و بی تردید این کار جز بر کسانی که در برابر حق قلبی فروتن دارند دشوار و گران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،بدرالدین، کشف التغرير،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الْيَهُودَ وَالنَّصَارَى أَوْلِيَاء بَعْضُهُمْ أَوْلِيَاء بَعْضٍ وَمَن يَتَوَلَّهُم مِّنْكُمْ فَإِنَّهُ منْهُمْ إِنَّ اللهَ لَا يَهْدِي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بدرالدین، زيارة القبور،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شدت شنونده دروغ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آنکه می دانند دروغ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 الدين، دروس من هدى القرآن، لن ترضى عنك اليهود و لا النصارى،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زيارة القبور،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لن ترضى عنك اليهود و لا النصارى،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زيارة القبور،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زيارة القبور،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نصارا هرگز از تو راضی نمی شوند تا آنکه از آیینشان پیروی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لن ترضى عنك اليهود و لا النصارى،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سورة بقرة، الدرس التاسع،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خواتی،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اهل بیت از دیدگاه ابوحنيفه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حوثى، بدر الدين، إرشاد الطالب،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شفاء الاوام آمده زید بن علی و هادی الی الحق قائل به وجوب شستن پا در موقع وضو هستند، اما عده ای قائل به مسح پا و عده ای دیگر مثل ناصر کبیر قائل به مسح و شستن پاها با هم شدند؛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بدرالدین، شفاء الاوام فى احاديث الاحكام للتمييز بين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وَلَا تُبْطِلُوا أَعْمَالَكُمْ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تَحْبَطَ أَعْمَالُكُمْ وَأَنتُمْ لَا تَشْعُرُونَ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بِأَنَّهُمُ اتَّبَعُوا مَا أَسْخَطَ اللَّهَ وَكَرِهُوا رِضْوَانَهُ فَأَحْبَطَ أَعْمَالَهُمْ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حوثي، بدر الدين، إرشاد الطالب،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بین علمای زیدیه در تکبیرات اول اذان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دیدگاه قاسم و هادى الى الحق اذان با دو تکبیر شروع می شود و بنا بر دیدگاه زید بن علی و ناصر الحق و مؤید بالله اذان با چهار تکبیر شروع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بدرالدین الحوثی دیدگاه قاسم و هادی را اتخاذ، و به روایت ابو محذوره تمسک کرده که اذان با دو تکبیر شروع می شود و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تشکیل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بدر الدين، شفاء الاوام فى احاديث الاحكام للتمييز بين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بدرالدين، رسالة التبيين فى الضم والتأمين و غیر ذلک،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حوثى، بدر الدين، تحرير الأفكار،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رسالة التبيين فى الضم والتأمين و غیر ذلک،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تحرير الأفكار،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رسالة التبيين فى الضم والتأمین و غیر ذلک،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تحرير الأفكار،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رسالة التبيين فى الضم والتأمين و غير ذلک،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تحرير الأفكار،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رسالة التبيين فى الضم والتأمین و غیر ذلک،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قُرِئَ الْقرآن فَاسْتَمِعُوا لَهُ وَأَنصِتُوا لَعَلَّكُمْ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بدرالدين، إرشاد الطالب،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بدرالدین، تحرير الأفكار،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رسالة التبيين فى الضم والتأمين و غیر ذلک،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تحرير الأفكار،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بدانید هر چیزی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راه جهاد یا کسب یا هر طریق مشروعی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غنیمت و فایده به دست آوردید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باشد یا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پنجم آن برای خدا و رسول خدا و خویشان پیامبر، و یتیمان و مسکینان و در راه ماندگان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حوثي، بدر الدين، التيسير في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وَالْمَسَاكِينِ وَالْعَامِلِينَ عَلَيْهَا وَالْمُؤلَّفَةِ قُلُوبُهُمْ وَفِي الرِّقَابِ وَالْغَارِمِينَ وَفِي سبيل الله وَابْن السَّبيل فَريضَةً مِّنَ الله وَاللَّهُ عَلِيمٌ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باید از شما گروهی باشند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الفت، برادری، مواسات و درستی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کار شایسته و پسندیده و ادارند، و از کار ناپسند و زشت بازدارند؛ و اینان اند که یقیناً رستگارند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التيسير في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راه خدا با کسانی که با شما می جنگند بجنگید،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جنگ از حدود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نکنید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التيسير في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إرشاد الطالب، ص </w:t>
      </w:r>
      <w:r>
        <w:rPr>
          <w:rFonts w:eastAsia="IRNazanin" w:cs="IRNazanin"/>
          <w:b w:val="false"/>
          <w:bCs w:val="false"/>
          <w:i w:val="false"/>
          <w:iCs w:val="false"/>
          <w:color w:val="333333"/>
          <w:sz w:val="20"/>
          <w:szCs w:val="20"/>
        </w:rPr>
        <w:t>46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التيسير في التفسير، معارج،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أنى فضلتكم على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الْكِتَابِ لمَ تَلْبِسُونَ الْحَقِّ بِالْبَاطِل وَتَكتُمُونَ الْحَقَّ وَأَنتُمْ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وَلَوْلاَ فَضْلُ الله عَلَيْك وَرَحْمَتُهُ لَهَمَّت طَائِفَةٌ مِّنْهُمْ أَن يضلُّوك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كَادُواْ لَيَفْتِنُونَكَ عَنِ الَّذِي أَوْحَيْنَا إِلَيْكَ لِتَفْتَرِى عَلَيْنَا غَيرَهُ وَإِذَا لَاتَّخَذُوک خَلِيلاً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 كَثِيرٌ مِّنْ أَهْلِ الْكِتَابِ لَوْ يَرُدُّونَكُم مِّن بَعْدِ إِيمَانِكُمْ كَفَّاراً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لَتَجدَنَّ أَشَدَّ النَّاسِ عَدَاوَةً لِّلَّذِينَ آمَنُواْ الْيَهُودَ وَالَّذِينَ أَشْرَكوا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يا أَهْلَ الْكِتَابِ لَمَ تَصُدُّونَ عَن سَبيل الله مَنْ آمَنَ تَبْغُونَهَا عَوَجًا وَأَنتُمْ شُهَدَاء وَمَا اللَّهُ بِغَافل عَمَّا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تَصْبِرُوا وَتَتَّقُواْ لاَ يَضُرُّكُمْ كيدُهُمْ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يَضُرُّوكُمْ إِلا أَذًى وَإِن يَقَاتِلُوكُمْ يولُّوكمُ الأَدْبَارَ ثُمَّ لَا يَنصَرُونَ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وَضُرَبَتْ عَلَيْهِمُ الذِّلَّةُ وَالْمَسْكَنَةُ وَبَآؤُواْ بِغَضَبٍ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 عَلَيْهِمُ الذِّلَّةُ أَينَ مَا ثُقِفُواْ إِلا بِحَبْلٍ مِّنْ اللَّهِ وَحَبْلٍ مِّنَ النَّاسِ وَبَآؤُوا بِغَضَبٍ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يَوَدُّ الَّذِينَ كَفَرُوا من أهل الكتاب ولا الْمُشْرِكِينَ أَن يَنَزَّلَ عَلَيكُم مِّنْ خَيرٍ مِّن رَّبِّكُمْ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 الدین، دروس من هدى القرآن، يوم القدس العالمي،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اتَّقُوا اللهَ وَذَرُوا مَا بَقِي مِنَ الرِّبَا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وَرَسُولِهِ وَإِن تُبْتُمْ فَلَكُمْ رُؤُوسُ أَمْوَالِكُمْ لاَ تَظْلِمُونَ وَلَا تُظْلَمُونَ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حوثی، حسین بن بدرالدین، دروس من هدى القرآن، لا عذر للجميع أمام الله،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لا عذر للجميع أمام الله،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وَدَّت طَائِفَةٌ مِّنْ أَهْلِ الْكِتَابِ لَوْ يضلُّونَكُمْ وَمَا يضلُّونَ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الولاية،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الصرخة فى وجه المستكبرين،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کفاش، حامد؛ منصوری، امیر؛ یگانه؛ رضا، دایرة المعارف مصور تاريخ فلسطین،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يوم القدس العالمي،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لَهُمْ نَصِيبٌ مِّنَ الْمُلْكِ فَإِذَا لا يُؤْتُونَ النَّاسَ نَقيراً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يوم القدس العالمي،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لا عذر للجميع أمام الله،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خطر دخول أمريكا اليمن،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لا عذر للجميع أمام الله،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الصرخة في وجه المستكبرين،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لاعذر للجميع أمام الله،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 الدين، دروس من هدى القرآن، الصرخة فى وجه المستكبرين،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خطر دخول أمريكا اليمن،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همان لن ترضى عنك اليهود ولا النصارى،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الارهاب والسلام،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الصرخة في وجه المستكبرين،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الارهاب والسلام،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 الدين، دروس من هدى القرآن، الارهاب والسلام،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کسانی از اهل کتاب که به خدا و روز قیامت ایمان نمی آورند، و آنچه را خدا و پیامبرش حرام کرده اند، حرام نمی شمارند، و دین حق را نمی پذیرند بجنگید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بدرالدین، دروس من هدى القرآن، الارهاب والسلام،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الَّذِينَ كَفَرُوا مِن بَنِي إِسْرَائِيلَ عَلَى لِسَانِ دَاوُودَ وَعِيسَى ابْنِ مَرْيَمَ ذَلِكَ بِمَا عَصَوا وَكَانُوا يعْتَدُونَ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سَمَّاكُمُ الْمُسْلِمِينَ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دروس من هدى القرآن، الصرخة فى وجه المستكبرين،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دروس من هدى القرآن، يوم القدس العالمي،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دروس من هدى القرآن، خطر دخول امريكا اليمن،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دروس من هدى القرآن، دروس من وحى عاشورا،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سورة المائدة، الدرس الثاني،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يوم القدس العالمي،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خطر دخول امريكا اليمن،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حوثی، حسین بن بدرالدین، خطر دخول امريكا اليمن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يوم القدس العالمى،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همو، خطر دخول أمريكا اليمن،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بَعَثْنَا في كلِّ أُمَّة رَسُولًا أن اعْبُدُواْ اللّهَ وَاجْتَنِبُوا الطَّاغُوتِ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حوثی، حسین بن بدر الدين، لا عذر للجميع أمام الله،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دروس من وحي عاشورا،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معرفة الله نعم الله الدرس الثالث،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الدرس الثاني،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الدرس الثاني،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الارهاب والسلام،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لا عذر للجميع أمام الله،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خطر دخول أمريكا اليمن،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یوم القدس العالمي،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سورة المائدة، الدرس الثاني،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61984</Words>
  <Characters>243526</Characters>
  <CharactersWithSpaces>304007</CharactersWithSpaces>
  <Paragraphs>1772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2026-08-27T14:30:11Z</dcterms:created>
  <dc:creator>ghaemiyeh.com</dc:creator>
  <dc:description/>
  <dc:language>en-US</dc:language>
  <cp:lastModifiedBy/>
  <dcterms:modified xsi:type="dcterms:W3CDTF">2026-08-27T18:01:59Z</dcterms:modified>
  <cp:revision>1</cp:revision>
  <dc:subject/>
  <dc:title>حوثیان یمن پیشینه و رویکردهای کلامی و سیاسی</dc:title>
</cp:coreProperties>
</file>

<file path=docProps/custom.xml><?xml version="1.0" encoding="utf-8"?>
<Properties xmlns="http://schemas.openxmlformats.org/officeDocument/2006/custom-properties" xmlns:vt="http://schemas.openxmlformats.org/officeDocument/2006/docPropsVTypes"/>
</file>