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43</w:t>
      </w:r>
      <w:r>
        <w:rPr>
          <w:rtl w:val="true"/>
        </w:rPr>
        <w:t xml:space="preserve"> </w:t>
      </w:r>
      <w:r>
        <w:rPr>
          <w:rtl w:val="true"/>
        </w:rPr>
        <w:t>التعلیقة علی الفوائد الرضویة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27195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827197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827199_1051229030">
            <w:r>
              <w:rPr>
                <w:webHidden/>
                <w:rStyle w:val="IndexLink"/>
                <w:rtl w:val="true"/>
              </w:rPr>
              <w:t>مقدّمة التحقيق</w:t>
            </w:r>
            <w:r>
              <w:rPr>
                <w:rStyle w:val="IndexLink"/>
                <w:rtl w:val="true"/>
              </w:rPr>
              <w:tab/>
            </w:r>
            <w:r>
              <w:rPr>
                <w:rStyle w:val="IndexLink"/>
              </w:rPr>
              <w:t>9</w:t>
            </w:r>
          </w:hyperlink>
        </w:p>
        <w:p>
          <w:pPr>
            <w:pStyle w:val="Contents2"/>
            <w:tabs>
              <w:tab w:val="clear" w:pos="8743"/>
              <w:tab w:val="right" w:pos="9026" w:leader="dot"/>
            </w:tabs>
            <w:rPr/>
          </w:pPr>
          <w:hyperlink w:anchor="__RefHeading___Toc7827201_1051229030">
            <w:r>
              <w:rPr>
                <w:webHidden/>
                <w:rStyle w:val="IndexLink"/>
                <w:rtl w:val="true"/>
              </w:rPr>
              <w:t>مقدّمة الطبعة السابقة</w:t>
            </w:r>
            <w:r>
              <w:rPr>
                <w:rStyle w:val="IndexLink"/>
                <w:rtl w:val="true"/>
              </w:rPr>
              <w:tab/>
            </w:r>
            <w:r>
              <w:rPr>
                <w:rStyle w:val="IndexLink"/>
              </w:rPr>
              <w:t>13</w:t>
            </w:r>
          </w:hyperlink>
        </w:p>
        <w:p>
          <w:pPr>
            <w:pStyle w:val="Contents2"/>
            <w:tabs>
              <w:tab w:val="clear" w:pos="8743"/>
              <w:tab w:val="right" w:pos="9026" w:leader="dot"/>
            </w:tabs>
            <w:rPr/>
          </w:pPr>
          <w:hyperlink w:anchor="__RefHeading___Toc7827203_1051229030">
            <w:r>
              <w:rPr>
                <w:webHidden/>
                <w:rStyle w:val="IndexLink"/>
                <w:rtl w:val="true"/>
              </w:rPr>
              <w:t>التعليقة</w:t>
            </w:r>
            <w:r>
              <w:rPr>
                <w:rStyle w:val="IndexLink"/>
                <w:rtl w:val="true"/>
              </w:rPr>
              <w:tab/>
            </w:r>
            <w:r>
              <w:rPr>
                <w:rStyle w:val="IndexLink"/>
              </w:rPr>
              <w:t>41</w:t>
            </w:r>
          </w:hyperlink>
        </w:p>
        <w:p>
          <w:pPr>
            <w:pStyle w:val="Contents3"/>
            <w:tabs>
              <w:tab w:val="clear" w:pos="8459"/>
              <w:tab w:val="right" w:pos="9026" w:leader="dot"/>
            </w:tabs>
            <w:rPr/>
          </w:pPr>
          <w:hyperlink w:anchor="__RefHeading___Toc7827205_1051229030">
            <w:r>
              <w:rPr>
                <w:webHidden/>
                <w:rStyle w:val="IndexLink"/>
                <w:rtl w:val="true"/>
              </w:rPr>
              <w:t>على الفوائد الرضوية</w:t>
            </w:r>
            <w:r>
              <w:rPr>
                <w:rStyle w:val="IndexLink"/>
                <w:rtl w:val="true"/>
              </w:rPr>
              <w:tab/>
            </w:r>
            <w:r>
              <w:rPr>
                <w:rStyle w:val="IndexLink"/>
              </w:rPr>
              <w:t>41</w:t>
            </w:r>
          </w:hyperlink>
        </w:p>
        <w:p>
          <w:pPr>
            <w:pStyle w:val="Contents3"/>
            <w:tabs>
              <w:tab w:val="clear" w:pos="8459"/>
              <w:tab w:val="right" w:pos="9026" w:leader="dot"/>
            </w:tabs>
            <w:rPr/>
          </w:pPr>
          <w:hyperlink w:anchor="__RefHeading___Toc7827207_1051229030">
            <w:r>
              <w:rPr>
                <w:webHidden/>
                <w:rStyle w:val="IndexLink"/>
                <w:rtl w:val="true"/>
              </w:rPr>
              <w:t>مقدّمة التعليقة</w:t>
            </w:r>
            <w:r>
              <w:rPr>
                <w:rStyle w:val="IndexLink"/>
                <w:rtl w:val="true"/>
              </w:rPr>
              <w:tab/>
            </w:r>
            <w:r>
              <w:rPr>
                <w:rStyle w:val="IndexLink"/>
              </w:rPr>
              <w:t>43</w:t>
            </w:r>
          </w:hyperlink>
        </w:p>
        <w:p>
          <w:pPr>
            <w:pStyle w:val="Contents3"/>
            <w:tabs>
              <w:tab w:val="clear" w:pos="8459"/>
              <w:tab w:val="right" w:pos="9026" w:leader="dot"/>
            </w:tabs>
            <w:rPr/>
          </w:pPr>
          <w:hyperlink w:anchor="__RefHeading___Toc7827209_1051229030">
            <w:r>
              <w:rPr>
                <w:webHidden/>
                <w:rStyle w:val="IndexLink"/>
                <w:rtl w:val="true"/>
              </w:rPr>
              <w:t>مقدّمة المؤلّف</w:t>
            </w:r>
            <w:r>
              <w:rPr>
                <w:rStyle w:val="IndexLink"/>
                <w:rtl w:val="true"/>
              </w:rPr>
              <w:tab/>
            </w:r>
            <w:r>
              <w:rPr>
                <w:rStyle w:val="IndexLink"/>
              </w:rPr>
              <w:t>45</w:t>
            </w:r>
          </w:hyperlink>
        </w:p>
        <w:p>
          <w:pPr>
            <w:pStyle w:val="Contents2"/>
            <w:tabs>
              <w:tab w:val="clear" w:pos="8743"/>
              <w:tab w:val="right" w:pos="9026" w:leader="dot"/>
            </w:tabs>
            <w:rPr/>
          </w:pPr>
          <w:hyperlink w:anchor="__RefHeading___Toc7827211_1051229030">
            <w:r>
              <w:rPr>
                <w:webHidden/>
                <w:rStyle w:val="IndexLink"/>
                <w:rtl w:val="true"/>
              </w:rPr>
              <w:t>المقدّمة</w:t>
            </w:r>
            <w:r>
              <w:rPr>
                <w:rStyle w:val="IndexLink"/>
                <w:rtl w:val="true"/>
              </w:rPr>
              <w:tab/>
            </w:r>
            <w:r>
              <w:rPr>
                <w:rStyle w:val="IndexLink"/>
              </w:rPr>
              <w:t>51</w:t>
            </w:r>
          </w:hyperlink>
        </w:p>
        <w:p>
          <w:pPr>
            <w:pStyle w:val="Contents3"/>
            <w:tabs>
              <w:tab w:val="clear" w:pos="8459"/>
              <w:tab w:val="right" w:pos="9026" w:leader="dot"/>
            </w:tabs>
            <w:rPr/>
          </w:pPr>
          <w:hyperlink w:anchor="__RefHeading___Toc7827213_1051229030">
            <w:r>
              <w:rPr>
                <w:webHidden/>
                <w:rStyle w:val="IndexLink"/>
                <w:rtl w:val="true"/>
              </w:rPr>
              <w:t>في ذكر الخبر</w:t>
            </w:r>
            <w:r>
              <w:rPr>
                <w:rStyle w:val="IndexLink"/>
                <w:rtl w:val="true"/>
              </w:rPr>
              <w:tab/>
            </w:r>
            <w:r>
              <w:rPr>
                <w:rStyle w:val="IndexLink"/>
              </w:rPr>
              <w:t>51</w:t>
            </w:r>
          </w:hyperlink>
        </w:p>
        <w:p>
          <w:pPr>
            <w:pStyle w:val="Contents3"/>
            <w:tabs>
              <w:tab w:val="clear" w:pos="8459"/>
              <w:tab w:val="right" w:pos="9026" w:leader="dot"/>
            </w:tabs>
            <w:rPr/>
          </w:pPr>
          <w:hyperlink w:anchor="__RefHeading___Toc7827215_1051229030">
            <w:r>
              <w:rPr>
                <w:webHidden/>
                <w:rStyle w:val="IndexLink"/>
                <w:rtl w:val="true"/>
              </w:rPr>
              <w:t>ذكر حديث رأس الجالوت وتوضيحه</w:t>
            </w:r>
            <w:r>
              <w:rPr>
                <w:rStyle w:val="IndexLink"/>
                <w:rtl w:val="true"/>
              </w:rPr>
              <w:tab/>
            </w:r>
            <w:r>
              <w:rPr>
                <w:rStyle w:val="IndexLink"/>
              </w:rPr>
              <w:t>53</w:t>
            </w:r>
          </w:hyperlink>
        </w:p>
        <w:p>
          <w:pPr>
            <w:pStyle w:val="Contents3"/>
            <w:tabs>
              <w:tab w:val="clear" w:pos="8459"/>
              <w:tab w:val="right" w:pos="9026" w:leader="dot"/>
            </w:tabs>
            <w:rPr/>
          </w:pPr>
          <w:hyperlink w:anchor="__RefHeading___Toc7827217_1051229030">
            <w:r>
              <w:rPr>
                <w:webHidden/>
                <w:rStyle w:val="IndexLink"/>
                <w:rtl w:val="true"/>
              </w:rPr>
              <w:t>بيان ما لعلّه يحتاج إلى البيان</w:t>
            </w:r>
            <w:r>
              <w:rPr>
                <w:rStyle w:val="IndexLink"/>
                <w:rtl w:val="true"/>
              </w:rPr>
              <w:tab/>
            </w:r>
            <w:r>
              <w:rPr>
                <w:rStyle w:val="IndexLink"/>
              </w:rPr>
              <w:t>54</w:t>
            </w:r>
          </w:hyperlink>
        </w:p>
        <w:p>
          <w:pPr>
            <w:pStyle w:val="Contents2"/>
            <w:tabs>
              <w:tab w:val="clear" w:pos="8743"/>
              <w:tab w:val="right" w:pos="9026" w:leader="dot"/>
            </w:tabs>
            <w:rPr/>
          </w:pPr>
          <w:hyperlink w:anchor="__RefHeading___Toc7827219_1051229030">
            <w:r>
              <w:rPr>
                <w:webHidden/>
                <w:rStyle w:val="IndexLink"/>
                <w:rtl w:val="true"/>
              </w:rPr>
              <w:t>الفائدة الاُولى</w:t>
            </w:r>
            <w:r>
              <w:rPr>
                <w:rStyle w:val="IndexLink"/>
                <w:rtl w:val="true"/>
              </w:rPr>
              <w:tab/>
            </w:r>
            <w:r>
              <w:rPr>
                <w:rStyle w:val="IndexLink"/>
              </w:rPr>
              <w:t>91</w:t>
            </w:r>
          </w:hyperlink>
        </w:p>
        <w:p>
          <w:pPr>
            <w:pStyle w:val="Contents3"/>
            <w:tabs>
              <w:tab w:val="clear" w:pos="8459"/>
              <w:tab w:val="right" w:pos="9026" w:leader="dot"/>
            </w:tabs>
            <w:rPr/>
          </w:pPr>
          <w:hyperlink w:anchor="__RefHeading___Toc7827221_1051229030">
            <w:r>
              <w:rPr>
                <w:webHidden/>
                <w:rStyle w:val="IndexLink"/>
                <w:rtl w:val="true"/>
              </w:rPr>
              <w:t>في تفصيل القول</w:t>
            </w:r>
            <w:r>
              <w:rPr>
                <w:rStyle w:val="IndexLink"/>
                <w:rtl w:val="true"/>
              </w:rPr>
              <w:tab/>
            </w:r>
            <w:r>
              <w:rPr>
                <w:rStyle w:val="IndexLink"/>
              </w:rPr>
              <w:t>91</w:t>
            </w:r>
          </w:hyperlink>
        </w:p>
        <w:p>
          <w:pPr>
            <w:pStyle w:val="Contents3"/>
            <w:tabs>
              <w:tab w:val="clear" w:pos="8459"/>
              <w:tab w:val="right" w:pos="9026" w:leader="dot"/>
            </w:tabs>
            <w:rPr/>
          </w:pPr>
          <w:hyperlink w:anchor="__RefHeading___Toc7827223_1051229030">
            <w:r>
              <w:rPr>
                <w:webHidden/>
                <w:rStyle w:val="IndexLink"/>
                <w:rtl w:val="true"/>
              </w:rPr>
              <w:t>معنى الكفر والإيمان</w:t>
            </w:r>
            <w:r>
              <w:rPr>
                <w:rStyle w:val="IndexLink"/>
                <w:rtl w:val="true"/>
              </w:rPr>
              <w:tab/>
            </w:r>
            <w:r>
              <w:rPr>
                <w:rStyle w:val="IndexLink"/>
              </w:rPr>
              <w:t>93</w:t>
            </w:r>
          </w:hyperlink>
        </w:p>
        <w:p>
          <w:pPr>
            <w:pStyle w:val="Contents2"/>
            <w:tabs>
              <w:tab w:val="clear" w:pos="8743"/>
              <w:tab w:val="right" w:pos="9026" w:leader="dot"/>
            </w:tabs>
            <w:rPr/>
          </w:pPr>
          <w:hyperlink w:anchor="__RefHeading___Toc7827225_1051229030">
            <w:r>
              <w:rPr>
                <w:webHidden/>
                <w:rStyle w:val="IndexLink"/>
                <w:rtl w:val="true"/>
              </w:rPr>
              <w:t>الفائدة الثانية</w:t>
            </w:r>
            <w:r>
              <w:rPr>
                <w:rStyle w:val="IndexLink"/>
                <w:rtl w:val="true"/>
              </w:rPr>
              <w:tab/>
            </w:r>
            <w:r>
              <w:rPr>
                <w:rStyle w:val="IndexLink"/>
              </w:rPr>
              <w:t>97</w:t>
            </w:r>
          </w:hyperlink>
        </w:p>
        <w:p>
          <w:pPr>
            <w:pStyle w:val="Contents3"/>
            <w:tabs>
              <w:tab w:val="clear" w:pos="8459"/>
              <w:tab w:val="right" w:pos="9026" w:leader="dot"/>
            </w:tabs>
            <w:rPr/>
          </w:pPr>
          <w:hyperlink w:anchor="__RefHeading___Toc7827227_1051229030">
            <w:r>
              <w:rPr>
                <w:webHidden/>
                <w:rStyle w:val="IndexLink"/>
                <w:rtl w:val="true"/>
              </w:rPr>
              <w:t>[</w:t>
            </w:r>
            <w:r>
              <w:rPr>
                <w:rStyle w:val="IndexLink"/>
              </w:rPr>
              <w:t>15</w:t>
            </w:r>
            <w:r>
              <w:rPr>
                <w:rStyle w:val="IndexLink"/>
                <w:rtl w:val="true"/>
              </w:rPr>
              <w:t xml:space="preserve">] </w:t>
            </w:r>
            <w:r>
              <w:rPr>
                <w:rStyle w:val="IndexLink"/>
                <w:rtl w:val="true"/>
              </w:rPr>
              <w:t>في تحقيق الجواب الثاني وكشف حقائقه على الوجه الشافي</w:t>
            </w:r>
            <w:r>
              <w:rPr>
                <w:rStyle w:val="IndexLink"/>
                <w:rtl w:val="true"/>
              </w:rPr>
              <w:tab/>
            </w:r>
            <w:r>
              <w:rPr>
                <w:rStyle w:val="IndexLink"/>
              </w:rPr>
              <w:t>97</w:t>
            </w:r>
          </w:hyperlink>
        </w:p>
        <w:p>
          <w:pPr>
            <w:pStyle w:val="Contents3"/>
            <w:tabs>
              <w:tab w:val="clear" w:pos="8459"/>
              <w:tab w:val="right" w:pos="9026" w:leader="dot"/>
            </w:tabs>
            <w:rPr/>
          </w:pPr>
          <w:hyperlink w:anchor="__RefHeading___Toc7827229_1051229030">
            <w:r>
              <w:rPr>
                <w:webHidden/>
                <w:rStyle w:val="IndexLink"/>
                <w:rtl w:val="true"/>
              </w:rPr>
              <w:t>المبحث الأوّل</w:t>
            </w:r>
            <w:r>
              <w:rPr>
                <w:rStyle w:val="IndexLink"/>
                <w:rtl w:val="true"/>
              </w:rPr>
              <w:tab/>
            </w:r>
            <w:r>
              <w:rPr>
                <w:rStyle w:val="IndexLink"/>
              </w:rPr>
              <w:t>99</w:t>
            </w:r>
          </w:hyperlink>
        </w:p>
        <w:p>
          <w:pPr>
            <w:pStyle w:val="Contents3"/>
            <w:tabs>
              <w:tab w:val="clear" w:pos="8459"/>
              <w:tab w:val="right" w:pos="9026" w:leader="dot"/>
            </w:tabs>
            <w:rPr/>
          </w:pPr>
          <w:hyperlink w:anchor="__RefHeading___Toc7827231_1051229030">
            <w:r>
              <w:rPr>
                <w:webHidden/>
                <w:rStyle w:val="IndexLink"/>
                <w:rtl w:val="true"/>
              </w:rPr>
              <w:t>المبحث الثاني</w:t>
            </w:r>
            <w:r>
              <w:rPr>
                <w:rStyle w:val="IndexLink"/>
                <w:rtl w:val="true"/>
              </w:rPr>
              <w:tab/>
            </w:r>
            <w:r>
              <w:rPr>
                <w:rStyle w:val="IndexLink"/>
              </w:rPr>
              <w:t>113</w:t>
            </w:r>
          </w:hyperlink>
        </w:p>
        <w:p>
          <w:pPr>
            <w:pStyle w:val="Contents4"/>
            <w:tabs>
              <w:tab w:val="clear" w:pos="8176"/>
              <w:tab w:val="right" w:pos="9026" w:leader="dot"/>
            </w:tabs>
            <w:rPr/>
          </w:pPr>
          <w:hyperlink w:anchor="__RefHeading___Toc7827233_1051229030">
            <w:r>
              <w:rPr>
                <w:webHidden/>
                <w:rStyle w:val="IndexLink"/>
                <w:rtl w:val="true"/>
              </w:rPr>
              <w:t>[</w:t>
            </w:r>
            <w:r>
              <w:rPr>
                <w:rStyle w:val="IndexLink"/>
              </w:rPr>
              <w:t>17</w:t>
            </w:r>
            <w:r>
              <w:rPr>
                <w:rStyle w:val="IndexLink"/>
                <w:rtl w:val="true"/>
              </w:rPr>
              <w:t xml:space="preserve">] </w:t>
            </w:r>
            <w:r>
              <w:rPr>
                <w:rStyle w:val="IndexLink"/>
                <w:rtl w:val="true"/>
              </w:rPr>
              <w:t>في أنّه سأل عن المتكثّر المتوحّد</w:t>
            </w:r>
            <w:r>
              <w:rPr>
                <w:rStyle w:val="IndexLink"/>
                <w:rtl w:val="true"/>
              </w:rPr>
              <w:tab/>
            </w:r>
            <w:r>
              <w:rPr>
                <w:rStyle w:val="IndexLink"/>
              </w:rPr>
              <w:t>113</w:t>
            </w:r>
          </w:hyperlink>
        </w:p>
        <w:p>
          <w:pPr>
            <w:pStyle w:val="Contents4"/>
            <w:tabs>
              <w:tab w:val="clear" w:pos="8176"/>
              <w:tab w:val="right" w:pos="9026" w:leader="dot"/>
            </w:tabs>
            <w:rPr/>
          </w:pPr>
          <w:hyperlink w:anchor="__RefHeading___Toc7827235_1051229030">
            <w:r>
              <w:rPr>
                <w:webHidden/>
                <w:rStyle w:val="IndexLink"/>
                <w:rtl w:val="true"/>
              </w:rPr>
              <w:t>إيماض</w:t>
            </w:r>
            <w:r>
              <w:rPr>
                <w:rStyle w:val="IndexLink"/>
                <w:rtl w:val="true"/>
              </w:rPr>
              <w:tab/>
            </w:r>
            <w:r>
              <w:rPr>
                <w:rStyle w:val="IndexLink"/>
              </w:rPr>
              <w:t>116</w:t>
            </w:r>
          </w:hyperlink>
        </w:p>
        <w:p>
          <w:pPr>
            <w:pStyle w:val="Contents4"/>
            <w:tabs>
              <w:tab w:val="clear" w:pos="8176"/>
              <w:tab w:val="right" w:pos="9026" w:leader="dot"/>
            </w:tabs>
            <w:rPr/>
          </w:pPr>
          <w:hyperlink w:anchor="__RefHeading___Toc7827237_1051229030">
            <w:r>
              <w:rPr>
                <w:webHidden/>
                <w:rStyle w:val="IndexLink"/>
                <w:rtl w:val="true"/>
              </w:rPr>
              <w:t>إيقاظ</w:t>
            </w:r>
            <w:r>
              <w:rPr>
                <w:rStyle w:val="IndexLink"/>
                <w:rtl w:val="true"/>
              </w:rPr>
              <w:tab/>
            </w:r>
            <w:r>
              <w:rPr>
                <w:rStyle w:val="IndexLink"/>
              </w:rPr>
              <w:t>117</w:t>
            </w:r>
          </w:hyperlink>
        </w:p>
        <w:p>
          <w:pPr>
            <w:pStyle w:val="Contents4"/>
            <w:tabs>
              <w:tab w:val="clear" w:pos="8176"/>
              <w:tab w:val="right" w:pos="9026" w:leader="dot"/>
            </w:tabs>
            <w:rPr/>
          </w:pPr>
          <w:hyperlink w:anchor="__RefHeading___Toc7827239_1051229030">
            <w:r>
              <w:rPr>
                <w:webHidden/>
                <w:rStyle w:val="IndexLink"/>
                <w:rtl w:val="true"/>
              </w:rPr>
              <w:t>تبيان</w:t>
            </w:r>
            <w:r>
              <w:rPr>
                <w:rStyle w:val="IndexLink"/>
                <w:rtl w:val="true"/>
              </w:rPr>
              <w:tab/>
            </w:r>
            <w:r>
              <w:rPr>
                <w:rStyle w:val="IndexLink"/>
              </w:rPr>
              <w:t>123</w:t>
            </w:r>
          </w:hyperlink>
        </w:p>
        <w:p>
          <w:pPr>
            <w:pStyle w:val="Contents4"/>
            <w:tabs>
              <w:tab w:val="clear" w:pos="8176"/>
              <w:tab w:val="right" w:pos="9026" w:leader="dot"/>
            </w:tabs>
            <w:rPr/>
          </w:pPr>
          <w:hyperlink w:anchor="__RefHeading___Toc7827241_1051229030">
            <w:r>
              <w:rPr>
                <w:webHidden/>
                <w:rStyle w:val="IndexLink"/>
                <w:rtl w:val="true"/>
              </w:rPr>
              <w:t xml:space="preserve">تبيين </w:t>
            </w:r>
            <w:r>
              <w:rPr>
                <w:rStyle w:val="IndexLink"/>
                <w:rtl w:val="true"/>
              </w:rPr>
              <w:t xml:space="preserve">: </w:t>
            </w:r>
            <w:r>
              <w:rPr>
                <w:rStyle w:val="IndexLink"/>
                <w:rtl w:val="true"/>
              </w:rPr>
              <w:t>في شرح كلام أمير المؤمنين عليه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7827243_1051229030">
            <w:r>
              <w:rPr>
                <w:webHidden/>
                <w:rStyle w:val="IndexLink"/>
                <w:rtl w:val="true"/>
              </w:rPr>
              <w:t>تشييد</w:t>
            </w:r>
            <w:r>
              <w:rPr>
                <w:rStyle w:val="IndexLink"/>
                <w:rtl w:val="true"/>
              </w:rPr>
              <w:tab/>
            </w:r>
            <w:r>
              <w:rPr>
                <w:rStyle w:val="IndexLink"/>
              </w:rPr>
              <w:t>141</w:t>
            </w:r>
          </w:hyperlink>
        </w:p>
        <w:p>
          <w:pPr>
            <w:pStyle w:val="Contents4"/>
            <w:tabs>
              <w:tab w:val="clear" w:pos="8176"/>
              <w:tab w:val="right" w:pos="9026" w:leader="dot"/>
            </w:tabs>
            <w:rPr/>
          </w:pPr>
          <w:hyperlink w:anchor="__RefHeading___Toc7827245_1051229030">
            <w:r>
              <w:rPr>
                <w:webHidden/>
                <w:rStyle w:val="IndexLink"/>
                <w:rtl w:val="true"/>
              </w:rPr>
              <w:t>توضيح ما في ألفاظ هذا الخبر من الإبهام والإشكال</w:t>
            </w:r>
            <w:r>
              <w:rPr>
                <w:rStyle w:val="IndexLink"/>
                <w:rtl w:val="true"/>
              </w:rPr>
              <w:tab/>
            </w:r>
            <w:r>
              <w:rPr>
                <w:rStyle w:val="IndexLink"/>
              </w:rPr>
              <w:t>142</w:t>
            </w:r>
          </w:hyperlink>
        </w:p>
        <w:p>
          <w:pPr>
            <w:pStyle w:val="Contents3"/>
            <w:tabs>
              <w:tab w:val="clear" w:pos="8459"/>
              <w:tab w:val="right" w:pos="9026" w:leader="dot"/>
            </w:tabs>
            <w:rPr/>
          </w:pPr>
          <w:hyperlink w:anchor="__RefHeading___Toc7827247_1051229030">
            <w:r>
              <w:rPr>
                <w:webHidden/>
                <w:rStyle w:val="IndexLink"/>
                <w:rtl w:val="true"/>
              </w:rPr>
              <w:t>المبحث الثالث</w:t>
            </w:r>
            <w:r>
              <w:rPr>
                <w:rStyle w:val="IndexLink"/>
                <w:rtl w:val="true"/>
              </w:rPr>
              <w:tab/>
            </w:r>
            <w:r>
              <w:rPr>
                <w:rStyle w:val="IndexLink"/>
              </w:rPr>
              <w:t>147</w:t>
            </w:r>
          </w:hyperlink>
        </w:p>
        <w:p>
          <w:pPr>
            <w:pStyle w:val="Contents3"/>
            <w:tabs>
              <w:tab w:val="clear" w:pos="8459"/>
              <w:tab w:val="right" w:pos="9026" w:leader="dot"/>
            </w:tabs>
            <w:rPr/>
          </w:pPr>
          <w:hyperlink w:anchor="__RefHeading___Toc7827249_1051229030">
            <w:r>
              <w:rPr>
                <w:webHidden/>
                <w:rStyle w:val="IndexLink"/>
                <w:rtl w:val="true"/>
              </w:rPr>
              <w:t>المبحث الرابع</w:t>
            </w:r>
            <w:r>
              <w:rPr>
                <w:rStyle w:val="IndexLink"/>
                <w:rtl w:val="true"/>
              </w:rPr>
              <w:tab/>
            </w:r>
            <w:r>
              <w:rPr>
                <w:rStyle w:val="IndexLink"/>
              </w:rPr>
              <w:t>157</w:t>
            </w:r>
          </w:hyperlink>
        </w:p>
        <w:p>
          <w:pPr>
            <w:pStyle w:val="Contents3"/>
            <w:tabs>
              <w:tab w:val="clear" w:pos="8459"/>
              <w:tab w:val="right" w:pos="9026" w:leader="dot"/>
            </w:tabs>
            <w:rPr/>
          </w:pPr>
          <w:hyperlink w:anchor="__RefHeading___Toc7827251_1051229030">
            <w:r>
              <w:rPr>
                <w:webHidden/>
                <w:rStyle w:val="IndexLink"/>
                <w:rtl w:val="true"/>
              </w:rPr>
              <w:t>المبحث الخامس</w:t>
            </w:r>
            <w:r>
              <w:rPr>
                <w:rStyle w:val="IndexLink"/>
                <w:rtl w:val="true"/>
              </w:rPr>
              <w:tab/>
            </w:r>
            <w:r>
              <w:rPr>
                <w:rStyle w:val="IndexLink"/>
              </w:rPr>
              <w:t>165</w:t>
            </w:r>
          </w:hyperlink>
        </w:p>
        <w:p>
          <w:pPr>
            <w:pStyle w:val="Contents2"/>
            <w:tabs>
              <w:tab w:val="clear" w:pos="8743"/>
              <w:tab w:val="right" w:pos="9026" w:leader="dot"/>
            </w:tabs>
            <w:rPr/>
          </w:pPr>
          <w:hyperlink w:anchor="__RefHeading___Toc7827253_1051229030">
            <w:r>
              <w:rPr>
                <w:webHidden/>
                <w:rStyle w:val="IndexLink"/>
                <w:rtl w:val="true"/>
              </w:rPr>
              <w:t>الفائدة الثالثة</w:t>
            </w:r>
            <w:r>
              <w:rPr>
                <w:rStyle w:val="IndexLink"/>
                <w:rtl w:val="true"/>
              </w:rPr>
              <w:tab/>
            </w:r>
            <w:r>
              <w:rPr>
                <w:rStyle w:val="IndexLink"/>
              </w:rPr>
              <w:t>169</w:t>
            </w:r>
          </w:hyperlink>
        </w:p>
        <w:p>
          <w:pPr>
            <w:pStyle w:val="Contents3"/>
            <w:tabs>
              <w:tab w:val="clear" w:pos="8459"/>
              <w:tab w:val="right" w:pos="9026" w:leader="dot"/>
            </w:tabs>
            <w:rPr/>
          </w:pPr>
          <w:hyperlink w:anchor="__RefHeading___Toc7827255_1051229030">
            <w:r>
              <w:rPr>
                <w:webHidden/>
                <w:rStyle w:val="IndexLink"/>
                <w:rtl w:val="true"/>
              </w:rPr>
              <w:t>في تحقيق جواب الإمام عليه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7827257_1051229030">
            <w:r>
              <w:rPr>
                <w:webHidden/>
                <w:rStyle w:val="IndexLink"/>
                <w:rtl w:val="true"/>
              </w:rPr>
              <w:t>المطلب الأوّل</w:t>
            </w:r>
            <w:r>
              <w:rPr>
                <w:rStyle w:val="IndexLink"/>
                <w:rtl w:val="true"/>
              </w:rPr>
              <w:tab/>
            </w:r>
            <w:r>
              <w:rPr>
                <w:rStyle w:val="IndexLink"/>
              </w:rPr>
              <w:t>171</w:t>
            </w:r>
          </w:hyperlink>
        </w:p>
        <w:p>
          <w:pPr>
            <w:pStyle w:val="Contents4"/>
            <w:tabs>
              <w:tab w:val="clear" w:pos="8176"/>
              <w:tab w:val="right" w:pos="9026" w:leader="dot"/>
            </w:tabs>
            <w:rPr/>
          </w:pPr>
          <w:hyperlink w:anchor="__RefHeading___Toc7827259_1051229030">
            <w:r>
              <w:rPr>
                <w:webHidden/>
                <w:rStyle w:val="IndexLink"/>
                <w:rtl w:val="true"/>
              </w:rPr>
              <w:t>معنى قوله عليه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7827261_1051229030">
            <w:r>
              <w:rPr>
                <w:webHidden/>
                <w:rStyle w:val="IndexLink"/>
                <w:rtl w:val="true"/>
              </w:rPr>
              <w:t>تذييل تدقيقي وتحقيق منطقي</w:t>
            </w:r>
            <w:r>
              <w:rPr>
                <w:rStyle w:val="IndexLink"/>
                <w:rtl w:val="true"/>
              </w:rPr>
              <w:tab/>
            </w:r>
            <w:r>
              <w:rPr>
                <w:rStyle w:val="IndexLink"/>
              </w:rPr>
              <w:t>172</w:t>
            </w:r>
          </w:hyperlink>
        </w:p>
        <w:p>
          <w:pPr>
            <w:pStyle w:val="Contents3"/>
            <w:tabs>
              <w:tab w:val="clear" w:pos="8459"/>
              <w:tab w:val="right" w:pos="9026" w:leader="dot"/>
            </w:tabs>
            <w:rPr/>
          </w:pPr>
          <w:hyperlink w:anchor="__RefHeading___Toc7827263_1051229030">
            <w:r>
              <w:rPr>
                <w:webHidden/>
                <w:rStyle w:val="IndexLink"/>
                <w:rtl w:val="true"/>
              </w:rPr>
              <w:t>المطلب الثاني</w:t>
            </w:r>
            <w:r>
              <w:rPr>
                <w:rStyle w:val="IndexLink"/>
                <w:rtl w:val="true"/>
              </w:rPr>
              <w:tab/>
            </w:r>
            <w:r>
              <w:rPr>
                <w:rStyle w:val="IndexLink"/>
              </w:rPr>
              <w:t>175</w:t>
            </w:r>
          </w:hyperlink>
        </w:p>
        <w:p>
          <w:pPr>
            <w:pStyle w:val="Contents4"/>
            <w:tabs>
              <w:tab w:val="clear" w:pos="8176"/>
              <w:tab w:val="right" w:pos="9026" w:leader="dot"/>
            </w:tabs>
            <w:rPr/>
          </w:pPr>
          <w:hyperlink w:anchor="__RefHeading___Toc7827265_1051229030">
            <w:r>
              <w:rPr>
                <w:webHidden/>
                <w:rStyle w:val="IndexLink"/>
                <w:rtl w:val="true"/>
              </w:rPr>
              <w:t>في تطبيق الجواب على الأسئلة المذكورة</w:t>
            </w:r>
            <w:r>
              <w:rPr>
                <w:rStyle w:val="IndexLink"/>
                <w:rtl w:val="true"/>
              </w:rPr>
              <w:tab/>
            </w:r>
            <w:r>
              <w:rPr>
                <w:rStyle w:val="IndexLink"/>
              </w:rPr>
              <w:t>175</w:t>
            </w:r>
          </w:hyperlink>
        </w:p>
        <w:p>
          <w:pPr>
            <w:pStyle w:val="Contents4"/>
            <w:tabs>
              <w:tab w:val="clear" w:pos="8176"/>
              <w:tab w:val="right" w:pos="9026" w:leader="dot"/>
            </w:tabs>
            <w:rPr/>
          </w:pPr>
          <w:hyperlink w:anchor="__RefHeading___Toc7827267_1051229030">
            <w:r>
              <w:rPr>
                <w:webHidden/>
                <w:rStyle w:val="IndexLink"/>
                <w:rtl w:val="true"/>
              </w:rPr>
              <w:t xml:space="preserve">فذلكة </w:t>
            </w:r>
            <w:r>
              <w:rPr>
                <w:rStyle w:val="IndexLink"/>
                <w:rtl w:val="true"/>
              </w:rPr>
              <w:t>:</w:t>
              <w:tab/>
            </w:r>
            <w:r>
              <w:rPr>
                <w:rStyle w:val="IndexLink"/>
              </w:rPr>
              <w:t>177</w:t>
            </w:r>
          </w:hyperlink>
        </w:p>
        <w:p>
          <w:pPr>
            <w:pStyle w:val="Contents3"/>
            <w:tabs>
              <w:tab w:val="clear" w:pos="8459"/>
              <w:tab w:val="right" w:pos="9026" w:leader="dot"/>
            </w:tabs>
            <w:rPr/>
          </w:pPr>
          <w:hyperlink w:anchor="__RefHeading___Toc7827269_1051229030">
            <w:r>
              <w:rPr>
                <w:webHidden/>
                <w:rStyle w:val="IndexLink"/>
                <w:rtl w:val="true"/>
              </w:rPr>
              <w:t>خاتمة</w:t>
            </w:r>
            <w:r>
              <w:rPr>
                <w:rStyle w:val="IndexLink"/>
                <w:rtl w:val="true"/>
              </w:rPr>
              <w:tab/>
            </w:r>
            <w:r>
              <w:rPr>
                <w:rStyle w:val="IndexLink"/>
              </w:rPr>
              <w:t>179</w:t>
            </w:r>
          </w:hyperlink>
        </w:p>
        <w:p>
          <w:pPr>
            <w:pStyle w:val="Contents4"/>
            <w:tabs>
              <w:tab w:val="clear" w:pos="8176"/>
              <w:tab w:val="right" w:pos="9026" w:leader="dot"/>
            </w:tabs>
            <w:rPr/>
          </w:pPr>
          <w:hyperlink w:anchor="__RefHeading___Toc7827271_1051229030">
            <w:r>
              <w:rPr>
                <w:webHidden/>
                <w:rStyle w:val="IndexLink"/>
                <w:rtl w:val="true"/>
              </w:rPr>
              <w:t>خاتمة</w:t>
            </w:r>
            <w:r>
              <w:rPr>
                <w:rStyle w:val="IndexLink"/>
                <w:rtl w:val="true"/>
              </w:rPr>
              <w:tab/>
            </w:r>
            <w:r>
              <w:rPr>
                <w:rStyle w:val="IndexLink"/>
              </w:rPr>
              <w:t>179</w:t>
            </w:r>
          </w:hyperlink>
        </w:p>
        <w:p>
          <w:pPr>
            <w:pStyle w:val="Contents4"/>
            <w:tabs>
              <w:tab w:val="clear" w:pos="8176"/>
              <w:tab w:val="right" w:pos="9026" w:leader="dot"/>
            </w:tabs>
            <w:rPr/>
          </w:pPr>
          <w:hyperlink w:anchor="__RefHeading___Toc7827273_1051229030">
            <w:r>
              <w:rPr>
                <w:webHidden/>
                <w:rStyle w:val="IndexLink"/>
                <w:rtl w:val="true"/>
              </w:rPr>
              <w:t xml:space="preserve">وصيّة </w:t>
            </w:r>
            <w:r>
              <w:rPr>
                <w:rStyle w:val="IndexLink"/>
                <w:rtl w:val="true"/>
              </w:rPr>
              <w:t>:</w:t>
              <w:tab/>
            </w:r>
            <w:r>
              <w:rPr>
                <w:rStyle w:val="IndexLink"/>
              </w:rPr>
              <w:t>179</w:t>
            </w:r>
          </w:hyperlink>
        </w:p>
        <w:p>
          <w:pPr>
            <w:pStyle w:val="Contents2"/>
            <w:tabs>
              <w:tab w:val="clear" w:pos="8743"/>
              <w:tab w:val="right" w:pos="9026" w:leader="dot"/>
            </w:tabs>
            <w:rPr/>
          </w:pPr>
          <w:hyperlink w:anchor="__RefHeading___Toc7827275_1051229030">
            <w:r>
              <w:rPr>
                <w:webHidden/>
                <w:rStyle w:val="IndexLink"/>
                <w:rtl w:val="true"/>
              </w:rPr>
              <w:t>خاتمة</w:t>
            </w:r>
            <w:r>
              <w:rPr>
                <w:rStyle w:val="IndexLink"/>
                <w:rtl w:val="true"/>
              </w:rPr>
              <w:tab/>
            </w:r>
            <w:r>
              <w:rPr>
                <w:rStyle w:val="IndexLink"/>
              </w:rPr>
              <w:t>180</w:t>
            </w:r>
          </w:hyperlink>
        </w:p>
        <w:p>
          <w:pPr>
            <w:pStyle w:val="Contents2"/>
            <w:tabs>
              <w:tab w:val="clear" w:pos="8743"/>
              <w:tab w:val="right" w:pos="9026" w:leader="dot"/>
            </w:tabs>
            <w:rPr/>
          </w:pPr>
          <w:hyperlink w:anchor="__RefHeading___Toc7827277_1051229030">
            <w:r>
              <w:rPr>
                <w:webHidden/>
                <w:rStyle w:val="IndexLink"/>
                <w:rtl w:val="true"/>
              </w:rPr>
              <w:t>الفهارس العامّة</w:t>
            </w:r>
            <w:r>
              <w:rPr>
                <w:rStyle w:val="IndexLink"/>
                <w:rtl w:val="true"/>
              </w:rPr>
              <w:tab/>
            </w:r>
            <w:r>
              <w:rPr>
                <w:rStyle w:val="IndexLink"/>
              </w:rPr>
              <w:t>187</w:t>
            </w:r>
          </w:hyperlink>
        </w:p>
        <w:p>
          <w:pPr>
            <w:pStyle w:val="Contents3"/>
            <w:tabs>
              <w:tab w:val="clear" w:pos="8459"/>
              <w:tab w:val="right" w:pos="9026" w:leader="dot"/>
            </w:tabs>
            <w:rPr/>
          </w:pPr>
          <w:hyperlink w:anchor="__RefHeading___Toc7827279_1051229030">
            <w:r>
              <w:rPr>
                <w:webHidden/>
                <w:rStyle w:val="IndexLink"/>
                <w:rtl w:val="true"/>
              </w:rPr>
              <w:t>الفهارس العامّة</w:t>
            </w:r>
            <w:r>
              <w:rPr>
                <w:rStyle w:val="IndexLink"/>
                <w:rtl w:val="true"/>
              </w:rPr>
              <w:tab/>
            </w:r>
            <w:r>
              <w:rPr>
                <w:rStyle w:val="IndexLink"/>
              </w:rPr>
              <w:t>187</w:t>
            </w:r>
          </w:hyperlink>
        </w:p>
        <w:p>
          <w:pPr>
            <w:pStyle w:val="Contents3"/>
            <w:tabs>
              <w:tab w:val="clear" w:pos="8459"/>
              <w:tab w:val="right" w:pos="9026" w:leader="dot"/>
            </w:tabs>
            <w:rPr/>
          </w:pPr>
          <w:hyperlink w:anchor="__RefHeading___Toc7827281_1051229030">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189</w:t>
            </w:r>
          </w:hyperlink>
        </w:p>
        <w:p>
          <w:pPr>
            <w:pStyle w:val="Contents3"/>
            <w:tabs>
              <w:tab w:val="clear" w:pos="8459"/>
              <w:tab w:val="right" w:pos="9026" w:leader="dot"/>
            </w:tabs>
            <w:rPr/>
          </w:pPr>
          <w:hyperlink w:anchor="__RefHeading___Toc7827283_1051229030">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197</w:t>
            </w:r>
          </w:hyperlink>
        </w:p>
        <w:p>
          <w:pPr>
            <w:pStyle w:val="Contents3"/>
            <w:tabs>
              <w:tab w:val="clear" w:pos="8459"/>
              <w:tab w:val="right" w:pos="9026" w:leader="dot"/>
            </w:tabs>
            <w:rPr/>
          </w:pPr>
          <w:hyperlink w:anchor="__RefHeading___Toc7827285_1051229030">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7827287_1051229030">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203</w:t>
            </w:r>
          </w:hyperlink>
        </w:p>
        <w:p>
          <w:pPr>
            <w:pStyle w:val="Contents3"/>
            <w:tabs>
              <w:tab w:val="clear" w:pos="8459"/>
              <w:tab w:val="right" w:pos="9026" w:leader="dot"/>
            </w:tabs>
            <w:rPr/>
          </w:pPr>
          <w:hyperlink w:anchor="__RefHeading___Toc7827289_1051229030">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206</w:t>
            </w:r>
          </w:hyperlink>
        </w:p>
        <w:p>
          <w:pPr>
            <w:pStyle w:val="Contents3"/>
            <w:tabs>
              <w:tab w:val="clear" w:pos="8459"/>
              <w:tab w:val="right" w:pos="9026" w:leader="dot"/>
            </w:tabs>
            <w:rPr/>
          </w:pPr>
          <w:hyperlink w:anchor="__RefHeading___Toc7827291_1051229030">
            <w:r>
              <w:rPr>
                <w:webHidden/>
                <w:rStyle w:val="IndexLink"/>
              </w:rPr>
              <w:t>6</w:t>
            </w:r>
            <w:r>
              <w:rPr>
                <w:rStyle w:val="IndexLink"/>
                <w:rtl w:val="true"/>
              </w:rPr>
              <w:t xml:space="preserve"> - </w:t>
            </w:r>
            <w:r>
              <w:rPr>
                <w:rStyle w:val="IndexLink"/>
                <w:rtl w:val="true"/>
              </w:rPr>
              <w:t>فهرس الأشعار</w:t>
            </w:r>
            <w:r>
              <w:rPr>
                <w:rStyle w:val="IndexLink"/>
                <w:rtl w:val="true"/>
              </w:rPr>
              <w:tab/>
            </w:r>
            <w:r>
              <w:rPr>
                <w:rStyle w:val="IndexLink"/>
              </w:rPr>
              <w:t>208</w:t>
            </w:r>
          </w:hyperlink>
        </w:p>
        <w:p>
          <w:pPr>
            <w:pStyle w:val="Contents3"/>
            <w:tabs>
              <w:tab w:val="clear" w:pos="8459"/>
              <w:tab w:val="right" w:pos="9026" w:leader="dot"/>
            </w:tabs>
            <w:rPr/>
          </w:pPr>
          <w:hyperlink w:anchor="__RefHeading___Toc7827293_1051229030">
            <w:r>
              <w:rPr>
                <w:webHidden/>
                <w:rStyle w:val="IndexLink"/>
              </w:rPr>
              <w:t>7</w:t>
            </w:r>
            <w:r>
              <w:rPr>
                <w:rStyle w:val="IndexLink"/>
                <w:rtl w:val="true"/>
              </w:rPr>
              <w:t xml:space="preserve"> - </w:t>
            </w:r>
            <w:r>
              <w:rPr>
                <w:rStyle w:val="IndexLink"/>
                <w:rtl w:val="true"/>
              </w:rPr>
              <w:t>فهرس مصادر التحقيق</w:t>
            </w:r>
            <w:r>
              <w:rPr>
                <w:rStyle w:val="IndexLink"/>
                <w:rtl w:val="true"/>
              </w:rPr>
              <w:tab/>
            </w:r>
            <w:r>
              <w:rPr>
                <w:rStyle w:val="IndexLink"/>
              </w:rPr>
              <w:t>210</w:t>
            </w:r>
          </w:hyperlink>
        </w:p>
        <w:p>
          <w:pPr>
            <w:pStyle w:val="Contents3"/>
            <w:tabs>
              <w:tab w:val="clear" w:pos="8459"/>
              <w:tab w:val="right" w:pos="9026" w:leader="dot"/>
            </w:tabs>
            <w:rPr/>
          </w:pPr>
          <w:hyperlink w:anchor="__RefHeading___Toc7827295_1051229030">
            <w:r>
              <w:rPr>
                <w:webHidden/>
                <w:rStyle w:val="IndexLink"/>
              </w:rPr>
              <w:t>8</w:t>
            </w:r>
            <w:r>
              <w:rPr>
                <w:rStyle w:val="IndexLink"/>
                <w:rtl w:val="true"/>
              </w:rPr>
              <w:t xml:space="preserve"> - </w:t>
            </w:r>
            <w:r>
              <w:rPr>
                <w:rStyle w:val="IndexLink"/>
                <w:rtl w:val="true"/>
              </w:rPr>
              <w:t>فهرس الموضوعات</w:t>
            </w:r>
            <w:r>
              <w:rPr>
                <w:rStyle w:val="IndexLink"/>
                <w:rtl w:val="true"/>
              </w:rPr>
              <w:tab/>
            </w:r>
            <w:r>
              <w:rPr>
                <w:rStyle w:val="IndexLink"/>
              </w:rPr>
              <w:t>222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77_72225"/>
      <w:bookmarkStart w:id="1" w:name="pg8077_72225"/>
      <w:bookmarkEnd w:id="1"/>
    </w:p>
    <w:p>
      <w:pPr>
        <w:pStyle w:val="Heading2"/>
        <w:numPr>
          <w:ilvl w:val="1"/>
          <w:numId w:val="1"/>
        </w:numPr>
        <w:rPr/>
      </w:pPr>
      <w:bookmarkStart w:id="2" w:name="pg8077_72225"/>
      <w:bookmarkStart w:id="3" w:name="__RefHeading___Toc7827195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علی الفوائد الرضوية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2719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77_72229"/>
      <w:bookmarkStart w:id="8" w:name="pg8077_72229"/>
      <w:bookmarkEnd w:id="8"/>
    </w:p>
    <w:p>
      <w:pPr>
        <w:pStyle w:val="Heading2"/>
        <w:numPr>
          <w:ilvl w:val="1"/>
          <w:numId w:val="1"/>
        </w:numPr>
        <w:rPr/>
      </w:pPr>
      <w:bookmarkStart w:id="9" w:name="pg8077_72229"/>
      <w:bookmarkStart w:id="10" w:name="__RefHeading___Toc7827199_1051229030"/>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IRNazanin" w:hAnsi="IRNazanin" w:eastAsia="IRNazanin"/>
          <w:color w:val="111111"/>
          <w:sz w:val="28"/>
          <w:sz w:val="28"/>
          <w:szCs w:val="28"/>
          <w:rtl w:val="true"/>
          <w:lang w:bidi="fa-IR"/>
        </w:rPr>
        <w:t>كان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اُسلوبه العرفاني متّبعاً لمنهج العرفان الشيعي الملهم من أئمّة الهدى علیهم السلام وبالإضافة إلى ذلك كان يولّي اهتماماً متميّزاً بالأحاديث المأثورة من ناحية عترة الرسول الأكرم صلی الله علیه و آله وسلم المطهّرين لأنّهم علیهم السلام خزّان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ومعادن حكمته وحفظة سرّه وعندهم ميراث النبوّة لذلك تعرّض في كتبه العرفانيه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الأخلاقيّة مباشرة وغير مباشرة لشرح وبيان الأحاديث الواردة عنهم علیهم السلام وجعل المعيار في صحّة الكشف والشهود العرفانيّين</w:t>
      </w:r>
    </w:p>
    <w:p>
      <w:pPr>
        <w:pStyle w:val="BookText"/>
        <w:rPr/>
      </w:pPr>
      <w:r>
        <w:rPr>
          <w:rFonts w:ascii="IRNazanin" w:hAnsi="IRNazanin" w:eastAsia="IRNazanin"/>
          <w:color w:val="111111"/>
          <w:sz w:val="28"/>
          <w:sz w:val="28"/>
          <w:szCs w:val="28"/>
          <w:rtl w:val="true"/>
          <w:lang w:bidi="fa-IR"/>
        </w:rPr>
        <w:t>وخطأهما؛ توافقهما مع الأحكام الشرعيّة الصادرة من ناحية النبيّ صلی الله علیه و آله وسلم أو المستودعة عند الأئمّة الأطهار علیهم السلام والجارية على ألسنتهم وعدم توافقهما لهذه الأحكام والأقوال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جملة هذه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تعليقة على الفوائد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تعرّض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لشرح حديث عرفاني، قصير وصعب عن الإمام الرضا علیه السلام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سماحته في هذه التعليقة إضافة إلى نقده لآراء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w:t>
      </w:r>
    </w:p>
    <w:p>
      <w:pPr>
        <w:pStyle w:val="BookText"/>
        <w:rPr/>
      </w:pPr>
      <w:r>
        <w:rPr>
          <w:rFonts w:ascii="IRNazanin" w:hAnsi="IRNazanin" w:eastAsia="IRNazanin"/>
          <w:color w:val="111111"/>
          <w:sz w:val="28"/>
          <w:sz w:val="28"/>
          <w:szCs w:val="28"/>
          <w:rtl w:val="true"/>
          <w:lang w:bidi="fa-IR"/>
        </w:rPr>
        <w:t>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الشيعي الكامل القاضي سعيد القمّي رحمه الله علیه ، إلى آراء الكبار من الأساتذة كابن عربي وصدر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أبحاث طرحها بتفاصيل أكثر كإحاطة الأسماء، والإنسان الكامل ومقاماته، والكفر ومراتبه، والفيض الأقدس والفيض المقدّس، وعالم العقول وعالم النفوس، ومراتب الأسماء والصفات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سماحته إضافة إلى المناقشة حول ما ذكره القاضي سعيد رحمه الله علیه في شرح الحديث؛ وجهين آخرين مستقلّين في خاتمة التعليقة وختم الكتاب بالاشتكاء عن الأحداث المُرّة الواقعة في أيّام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وينبغي أن يعلم أنّ هذا الكتاب أثر واحد غير 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شرحاً ولا تعليقاً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الأثر الثاني المكتوب من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ذكر بعض المفهرسين أنّ لسماحة الإمام شرحين آخرين غير هذه التعليقة وهو خطأ لأنّ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الإمام الذي ذكره في فهرس مؤلّفاته هذه التعليقة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الحواشي على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 للآية الخراساني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مفاتيح الغيب للقونوي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للقيصري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سعيد القمّي وغير ذلك للحاجّ آقا روح اللّه بن السيّد مصطفى الخميني المولود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الحاجّ شيخ عبدالكريم الحائري اليزدي، ذكره في فهرس تصانيفه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سماحة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خاتمة التعليقات تفسيرين مستقلّين </w:t>
      </w:r>
    </w:p>
    <w:p>
      <w:pPr>
        <w:pStyle w:val="BookText"/>
        <w:rPr/>
      </w:pPr>
      <w:r>
        <w:rPr>
          <w:rFonts w:ascii="IRNazanin" w:hAnsi="IRNazanin" w:eastAsia="IRNazanin"/>
          <w:color w:val="111111"/>
          <w:sz w:val="28"/>
          <w:sz w:val="28"/>
          <w:szCs w:val="28"/>
          <w:rtl w:val="true"/>
          <w:lang w:bidi="fa-IR"/>
        </w:rPr>
        <w:t xml:space="preserve">عن الحديث وجاء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نوشته هاى ايشان است تعليقاتى بر رساله قاضى سعيد قمى در شرح حديث رأس الجالوت با دو شرح ديگر از خود ايشان و تاريخ انجام آن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لم يتيسّر العثور على نصّ التعليقات، زعم بعض أنّ لسماحة الإمام ثلاثة مكتوبات حول الحديث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 هذا الكتاب لأوّل مرّة في عام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 من قبل مؤسّسة تنظيم ونشر آثار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تصحيح النصّ والتعليقات مقترناً بالهوامش والفهارس الفنّية ومقدّمة تفصيلية حفظناها في هذه الطبعة، والآن يطبع مرّة اُخرى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قابلنا متن الفوائد مع نسخة مطبوعة مصحّحة من منشورات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وصحّحنا التعليقات من جديد، وأضفنا تحقيقات مطابقة للمصادر المطبوعة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نقدّم شكراً جزيلاً إلى لجنة المحققين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تنظيم ونشر آثار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77_72233"/>
      <w:bookmarkStart w:id="13" w:name="pg8077_72233"/>
      <w:bookmarkEnd w:id="13"/>
    </w:p>
    <w:p>
      <w:pPr>
        <w:pStyle w:val="Heading2"/>
        <w:numPr>
          <w:ilvl w:val="1"/>
          <w:numId w:val="1"/>
        </w:numPr>
        <w:rPr/>
      </w:pPr>
      <w:bookmarkStart w:id="14" w:name="pg8077_72233"/>
      <w:bookmarkStart w:id="15" w:name="__RefHeading___Toc7827201_1051229030"/>
      <w:bookmarkStart w:id="16" w:name="_Toc4"/>
      <w:bookmarkEnd w:id="14"/>
      <w:bookmarkEnd w:id="15"/>
      <w:r>
        <w:rPr>
          <w:rtl w:val="true"/>
        </w:rPr>
        <w:t>مقدّمة الطبعة السابقة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وله الحمد كفاء آلائه ، وزنة فضله ونعمائه ، والصلاة والسلام على خاتم أنبيائه ، ورحمته وبركاته على آله وصفوة أوليائه ، الذين حملوا عنه ما عن اللّه حمله ، وعقلوا منه ما عن اللّه عقله ، ولذا قرنهم بمُحكم الكتاب ، وجعلهم قدوة لاُولي الألباب ، صلوات اللّه عليهم ، ماهفت قلوبنا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نزفّ هذا الكتاب الكريم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أعلام الفضل من العلماء الراسخين في المعارف الإلهية ، والمُحقّقين من اُولي الأنظار الثاقبة والغور البعيد في علوم الدين ، ونُقدِّمه لهم بهذا الشكل الجميل من الإخراج ، وبهذه الهيئة الأخاذة المُزدانة بالتعاليق الزاخرة ، والتخريجات النافعة ، وغير ذلك من الخصائص والمُميّزات التي تعودُ على الباحثين بأجزل الفوائد وأرجى المنافع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الرسالة المُباركة هي في الأصل من بنات يراعة العالم الفاضل والحكيم العارف القاضي سعيد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 فيها </w:t>
      </w:r>
    </w:p>
    <w:p>
      <w:pPr>
        <w:pStyle w:val="BookText"/>
        <w:rPr/>
      </w:pPr>
      <w:r>
        <w:rPr>
          <w:rFonts w:ascii="Amiri" w:hAnsi="Amiri" w:eastAsia="Amiri" w:cs="Amiri"/>
          <w:color w:val="111111"/>
          <w:sz w:val="28"/>
          <w:sz w:val="28"/>
          <w:szCs w:val="28"/>
          <w:rtl w:val="true"/>
          <w:lang w:bidi="ar-SA"/>
        </w:rPr>
        <w:t>حديث رأس الجالوت مع الإمام علي بن موسى الرضا عليه السلام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شرح حديث رأس الجالوت للعلاّمة المحقّق الكبير الميرزا أبوالقاسم الجيلاني القمّي 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صاحب الكتاب الحافل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قوانين الاُصول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عدّة مخطوطات منها ما في مكتبة آية اللّه العظمى السيّد النجفي المرعشي قدّس سرّه في مدينة قم المقدّسة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آخر للمحقّق الشيخ محمَّد المُلقَّب بعبد الصاحب ابن المولى المحقّق أحمد ابن المولى المحقّق مهدي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الطهراني في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نّه تمّم به شرح جدَّه المولى مهدي النراقي الذي توفّي قبل إتمامه لشرح حديث الرضا عليه السلام ، فتداركه سبطه وطبع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 وطبع أيضاً مع رسالة له في التوحيد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نسخة مخطوطة لهذا الشرح في مكتبة السيّد المرعشي أيضاً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وشرح آخر للحكيم العارف عبدالرحيم بن محمّد يونس الدماوندي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آية اللّه العظمى النجفي المرعشي قدّس سرّه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وشرح آخر للمولى محمّد بن الحاج محمّد حسن المشهدي الطوسي المتوفّى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الحجاز في حل 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شرح فيه حديثين أحدهما عن الإمام أمير المؤمنين عليه السلام والآخر حديث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الذريعة للمحقّق الطهراني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وشرح آخر للعلاّمة المحقّق الشيخ أحمد بن زين الإحسائي المتوفّى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 عليها زعيم الثورة الإسلامية المباركة آية اللّه العظمى الإمام السيّد الخميني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فصوّب نظره وصعّده في أثنائها وأحناءها ، وعلّق عليها تعاليق زاهرة زاخرة مشحونة بالتحقيق ، حافلة بالمعارف ، طافحة بالأنوار ، وهو</w:t>
      </w:r>
    </w:p>
    <w:p>
      <w:pPr>
        <w:pStyle w:val="BookText"/>
        <w:rPr/>
      </w:pPr>
      <w:r>
        <w:rPr>
          <w:rFonts w:ascii="Amiri" w:hAnsi="Amiri" w:eastAsia="Amiri" w:cs="Amiri"/>
          <w:color w:val="111111"/>
          <w:sz w:val="28"/>
          <w:sz w:val="28"/>
          <w:szCs w:val="28"/>
          <w:rtl w:val="true"/>
          <w:lang w:bidi="ar-SA"/>
        </w:rPr>
        <w:t xml:space="preserve">البحر المحيط الذي لا يُسبر غوره ، ولا يُنال دركه ، ذو بسطة في سائر العلوم الإسلامية ، وما إليها من المعارف والفنون ، وذو الملكة القُدسيّة الراسخة الفريدة في المعقول والمنقول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معاني الحمد جمعاً فلم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لاُحصيَ بالألفاظ تلك المعانيا</w:t>
      </w:r>
    </w:p>
    <w:p>
      <w:pPr>
        <w:pStyle w:val="BookText"/>
        <w:rPr/>
      </w:pPr>
      <w:r>
        <w:rPr>
          <w:rFonts w:ascii="Amiri" w:hAnsi="Amiri" w:eastAsia="Amiri" w:cs="Amiri"/>
          <w:color w:val="111111"/>
          <w:sz w:val="28"/>
          <w:sz w:val="28"/>
          <w:szCs w:val="28"/>
          <w:rtl w:val="true"/>
          <w:lang w:bidi="ar-SA"/>
        </w:rPr>
        <w:t xml:space="preserve">مناقبك الزهر استضاءت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في أوج السماء الدراريا</w:t>
      </w:r>
    </w:p>
    <w:p>
      <w:pPr>
        <w:pStyle w:val="BookText"/>
        <w:rPr/>
      </w:pPr>
      <w:r>
        <w:rPr>
          <w:rFonts w:ascii="Amiri" w:hAnsi="Amiri" w:eastAsia="Amiri" w:cs="Amiri"/>
          <w:color w:val="111111"/>
          <w:sz w:val="28"/>
          <w:sz w:val="28"/>
          <w:szCs w:val="28"/>
          <w:rtl w:val="true"/>
          <w:lang w:bidi="ar-SA"/>
        </w:rPr>
        <w:t>القاضي سعيد</w:t>
      </w:r>
    </w:p>
    <w:p>
      <w:pPr>
        <w:pStyle w:val="BookText"/>
        <w:rPr/>
      </w:pPr>
      <w:r>
        <w:rPr>
          <w:rFonts w:ascii="Amiri" w:hAnsi="Amiri" w:eastAsia="Amiri" w:cs="Amiri"/>
          <w:color w:val="111111"/>
          <w:sz w:val="28"/>
          <w:sz w:val="28"/>
          <w:szCs w:val="28"/>
          <w:rtl w:val="true"/>
          <w:lang w:bidi="ar-SA"/>
        </w:rPr>
        <w:t xml:space="preserve">هو محمّد سعيد بن محمّد مفيد القمّي المعروف بالقاضي سعيد والملقّب بالحكيم الصغير ، ولد سنة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فتأ لّق في سماء المعارف الدينية الشيعية ، حتّى بلغ الذروة في الكمالات الروحية والكشفية ، حتّى عُدَّ في طليعة أفاضل حكماء إيران وعرفائها أثناء العهد الصفوي ، فكان بذلك من قادة الفكر في ذلك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إلى تمهّره وتخصّصه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المباحث الصوفية والعرفانية والحكمة المشّائية والإشراقية ، كان قد جمع من العلوم الرياضية والطبّية وغيرها شيئاً كثيراً ، وتبحَّر في العلوم الفقهية والحديثية والرجالية والتفسيرية ، وكان دأبه البحث عن غوامض العلوم على الاتّصال ، فارتشف من المعارف من سلسال محمَّدٍ وآل محمَّد وسلسبيله السائغ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وتبوّء منصب القضاء لرسوخ ملكته في الفقه وإحاطته بأبوابه ، فكانت له ثمة إمامة دينية وزعامة زمنية ، ولذا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في العلوم العقلية وما إليها من فنون على يد المولى محسن الفيض </w:t>
      </w:r>
    </w:p>
    <w:p>
      <w:pPr>
        <w:pStyle w:val="BookText"/>
        <w:rPr/>
      </w:pPr>
      <w:r>
        <w:rPr>
          <w:rFonts w:ascii="Amiri" w:hAnsi="Amiri" w:eastAsia="Amiri" w:cs="Amiri"/>
          <w:color w:val="111111"/>
          <w:sz w:val="28"/>
          <w:sz w:val="28"/>
          <w:szCs w:val="28"/>
          <w:rtl w:val="true"/>
          <w:lang w:bidi="ar-SA"/>
        </w:rPr>
        <w:t xml:space="preserve">الكاشاني ، والحكيم المحقّق عبدالرزّاق اللاهيجي ، والعارف العالم المولى رجب علي التبريزي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وتأثّر كثيراً في علوم العرفان والحكمة المتعالية بالفيض ، وفي الحكمة البحثية والمشّائية بالمولى رجب علي ، والمولى عبدالرزّاق ، حتّى توسّط باحة الفضلاء وأخذ منها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فإنّه كان يُقرّر آراء صدر المتأ لّهين ويغوص في بيان معاني الكلمات الواردة عن أهل بيت العصمة والطهارة عليهم السلام فيؤوّلها تأويلاً عرفانياً أكثر ممّا ورد في شروح الملاّ صدرا وتعليقاته ، وهذا يعني أ نّه انغمر في التصوّف وتعمّق في التأويلات التي لا تخلو أحياناً من الإفراط والمبالغة أكثر من الفيض وصدر الدين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الإمام الخميني قدّس سرّه فيه</w:t>
      </w:r>
    </w:p>
    <w:p>
      <w:pPr>
        <w:pStyle w:val="BookText"/>
        <w:rPr/>
      </w:pPr>
      <w:r>
        <w:rPr>
          <w:rFonts w:ascii="Amiri" w:hAnsi="Amiri" w:eastAsia="Amiri" w:cs="Amiri"/>
          <w:color w:val="111111"/>
          <w:sz w:val="28"/>
          <w:sz w:val="28"/>
          <w:szCs w:val="28"/>
          <w:rtl w:val="true"/>
          <w:lang w:bidi="ar-SA"/>
        </w:rPr>
        <w:t xml:space="preserve">لو أردنا أن ننظر إلى القاضي سعيد من منظار الإمام الخميني قدّس سرّه للاحظنا أ نّه يُجسّد برأيه أحد أساطين الحكمة والمعرفة الإسلامية ، الأمر الذي أشار إليه مراراً وتكراراً في حياته الشريفة ، مُثمّناً دوره ، مُشيّداً بمكانته وفضيلته وعلمه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أحد تلامذة الإمام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يُعبّر عن احترام خاصّ لمحيي الدين في المدرسة السنّية ، ولصدر المتأ لّهين والقاضي سعيد القمّي في مدرسة أهل البيت ، ما ذلك إلاّ لسبب المنهل العرفاني الرحيق الذي نهلوا منه ، ولهذا تراه يُكنّ لهم كلّ احترام ، ويقدّرهم غاية التقدير ، فقد جاء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نسبة فلسفة حكماء الإسلام الحالية والمعارف الجليلة لأهل المعرفة إلى حكمة اليونان إنّما تدلّل على الجهل بكتب القوم مثل كتب الفيلسوف الإسلامي العظيم الشأن صدر المتأ لّهين قدّس سرّه ، واُستاذه العظيم المحقّق الداماد قدّس سرّه ، وتلميذه الجليل الفيض الكاشاني قدّس سرّه ، والتلميذ العظيم الشأن للفيض والعارف الجليل الإيماني القاضي سعيد القمّي قدّس سرّه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الخميني قدّس سرّه في بداية التعليقة على شرح حديث رأس الجالوت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ممّا وفّقني التأييدات الربوبية ، وأيّدني التوفيقات القدسية الاُلوهية ، هو الاستسعاد بزيارة هذا الحديث القدّيس ، النازل عن سماء الوحي والتقديس ، وشرحه الذي أفاده شيخ العرفاء الكاملين ، قدوة أصحاب القلوب والسالكين ، كاشف إشارات الأخبار ورموزها ، مُخرج لباب الآثار وكنوزها ، فخر الطائفة وعينها ، وذخر أهل المعرفة وزينها ، المؤيّد بتأييدات الربّ المجيد ، القاضي الشريف السعيد ، أفاض اللّه عليه من أنوار رحمته الواسعة ، وتجلّى عليه بالأنوار الباهرة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هذا العارف العظيم ، والسالك على الصراط المستقيم ، قدَّس اللّه نفسه ، وروّح رمسه ، تحقيق رشيق ، وكلام عرفاني دقيق ، </w:t>
      </w:r>
    </w:p>
    <w:p>
      <w:pPr>
        <w:pStyle w:val="BookText"/>
        <w:rPr/>
      </w:pPr>
      <w:r>
        <w:rPr>
          <w:rFonts w:ascii="Amiri" w:hAnsi="Amiri" w:eastAsia="Amiri" w:cs="Amiri"/>
          <w:color w:val="111111"/>
          <w:sz w:val="28"/>
          <w:sz w:val="28"/>
          <w:szCs w:val="28"/>
          <w:rtl w:val="true"/>
          <w:lang w:bidi="ar-SA"/>
        </w:rPr>
        <w:t>كيف وهو من أعظم عرفاء الشيعة ، وأكرم اُمناء الشريعة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الفكرية للقاضي سعيد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ينكر في مواضع عديدة من مؤ لّفاته الحركة في الجوهر ؛ مثال ذلك ما جاء في صفحة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ثبات الطبيعة الجسمية وجمودها ، فمن جهة أنّ ذاتها ليست نفس الحركة والسيلان كما زعم بعض الأساتيذ الأعلام ، بل هي ذات ثابتة بنفسها ، والحركة عارضة لها من حيثُ القابلية وعروض اللوازم الذاتية لمعروضها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يُرجع صفات الحقّ إلى الاُمور العدمية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الخميني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يُؤول بعض صفات الحقّ إلى اُمور عدميّة، فيعتبر العلم عدم الجهل، والقدرة عدم العجز والّذي رأيته في أهل المعرفة مصرّاً على هذا الرأي هو العارف الجليل المرحوم القاضي سعيد القمي قدّس سرّه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لأتعجّب من العارف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علوّ شأنه وقوّة سلوكه ، كيف ذهل عن ذلك المقام الذي هو مقام نظر العرفاء العظام ، حتّى حكم بنفي الصفات الثبوتية عن الحقّ جلّ شأنه ، وحكم بأنّ الصفات كلّها ترجع إلى معان سلبية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يقول بالاشتراك اللفظي بين الأسماء الإلهية والخلقية ، وقد أ لّف رسالة في الاشتراك اللفظي لأسماء اللّه تعالى وأوردها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 بهشت</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الحكم بالاشتراك اللفظي بين الأسماء الإلهية والخلقية والصفات الواقعة على الحقّ والخلق</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يقدّم القدر على القضاء خلافاً للمشهور فقد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اعلم أنّ بعد وجود التعليميات التي هي مظهر القدر يقضي اللّه بوجود الأشخاص الكونية ، فتلك الأشخاص مطلع القضاء الإلهي ومظهر الحكم الحتم الربّاني ، هكذا ينبغي أن يفهم مراتب الخصال والأسباب من العلم والمشيّة والإرادة والقدر والقضاء من ربّ الأرباب</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يُوصف بوصف له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يثير استغراب الإمام قدّس سرّه فيردّ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وأعجب من الأعجب ما سلك في الطليعة الاُولى من البوارق الملكوتية من أنّ ما يوصف بوصف فله صورة ، لأنّ الوصف أعظم الحدود للشيء في المعاني ولا إحاطة أوضح من إحاطة الصفة في العوالي وجعل ذلك سرّ ما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ذهابه قدّس سرّه في تلك الرسالة على ما سمعت في المصابيح السابقة إلى أنّ </w:t>
      </w:r>
    </w:p>
    <w:p>
      <w:pPr>
        <w:pStyle w:val="BookText"/>
        <w:rPr/>
      </w:pPr>
      <w:r>
        <w:rPr>
          <w:rFonts w:ascii="Amiri" w:hAnsi="Amiri" w:eastAsia="Amiri" w:cs="Amiri"/>
          <w:color w:val="111111"/>
          <w:sz w:val="28"/>
          <w:sz w:val="28"/>
          <w:szCs w:val="28"/>
          <w:rtl w:val="true"/>
          <w:lang w:bidi="ar-SA"/>
        </w:rPr>
        <w:t xml:space="preserve">كلّ الأسماء مشتمل على جميع مراتب الأسماء ، فإذا كانت الأسماء كلّ الحقائق فلها مقام الإطلاق كما للاسم اللّه فكانت لمبادئها التي هي الصفات مقام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الإمام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ذهابه إلى ذلك لعدم استطاعته على جمع الأخبار فوقع فيما وقع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يسلك القاضي سعيد مسلك فلاسفة الحكمة البحثية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الأوّل هو الصادر الأوّل ، إلاّ أنّ الإمام قدّس سرّه اعتبر المشيئة الإلهية الصادر الأوّل طبقاً للمأثور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الأشياء بالمشيّة والمشيّة بنفسها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فقال في التعليقة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العلّة صورة تمامية المعلول وشيئية الشيء بصورته التامّة ، فالجواب عن الواحد المتكثّر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العقل على تحقيق هذا العارف الكامل ، ومقام المشيّة المطلقة على رأي هذا الفقير العاطل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سائر الحقائق المسؤول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طريقنا فظاهر ، فإنّ المشيّة المُطلقة مقام فاعلية الحقّ المُتعال وإلهية القيّوم ذي الجلال ، وقد ورد من طريق أهل بيت الوحي 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الربّ الجليل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الأشياء بالمشيّة والمشيّة بنفسها</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العقل أوّل صادر من ربّ العزّة </w:t>
      </w:r>
    </w:p>
    <w:p>
      <w:pPr>
        <w:pStyle w:val="BookText"/>
        <w:rPr/>
      </w:pPr>
      <w:r>
        <w:rPr>
          <w:rFonts w:ascii="Amiri" w:hAnsi="Amiri" w:eastAsia="Amiri" w:cs="Amiri"/>
          <w:color w:val="111111"/>
          <w:sz w:val="28"/>
          <w:sz w:val="28"/>
          <w:szCs w:val="28"/>
          <w:rtl w:val="true"/>
          <w:lang w:bidi="ar-SA"/>
        </w:rPr>
        <w:t>وأوّل ظهور من مظاهر المشيّة ، على ما ساق إليه البراهين العالية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صفحة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التعبير عن مقام المشيّة المطلقة بالواحد المتكثّر ، وعن الموجود العقلي بالمتكثّر المتوحّد هو أنّ المشيّة لها الوحدانية الذاتية الحقيقية ظلّ الوحدانية الحقّة الحقيقية، وليس فيها تكثّر بحسب الذات ولا تعدّد الجهات والحيثيات ، وهي الأمر الواحد المُشار إليه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وإنّما التكثّر باعتبار تلبّسه بلباس التعيّنات وتنزّله في منازل المُقيّدات ، وهذا هو التكثّر العرضي ، ولا تكثّر في نظر أرباب المشاهدات ، وهو مقام الاُلوهية والربوبية والقيّومية والقدّوسية ومقام الأسماء والصفات والرحمانية والرحيمية الفعلية ، وأمّا الموجود العقلي فقد عرفت حاله ومرجعه ومآله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هذا العارف العظيم والسالك على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و روّح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رشيق وكلام عرفاني دقيق كيف؟ وهو من أعظم عرفاء الشيعة وأكرم اُمناء الشريعة ، ولكن ما ذكرنا مع قصور النظر وعمى القلب والبصر بمقام السير العلمي أليق وبحضرة الكبرياء ألصق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 فقد أورد الإمام إشكالات اُخرى على شرح القاضي ، ذكرها على نحوٍ لا يمسّ احترامه الفائق له ، ويمكن مراجعتها على صفحات الكتاب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المؤ لّف أن يؤ لّف أربعين رسالة ولم يمهله الأجل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وإليكم جملة ما عثرنا عليه من أسماء كتب ومصنّفات نُسبت إليه في معاجم الرجال وكتب التراجم وهي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الصلاة ، طبع في حاشية شرح الهداية للملاّ صدرا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الصنايع ، في الصناعات المنطقية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والخطابة والجدل والبرهان والمغالطة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الإشارات للخواجة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توحيد الصدوق رحمه اللّه في ثلاثة مجلّدات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البساط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الغمام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كليد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الاشتراك اللفظي للأسماء بالفارسية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مرقاة الأسرار ومعراج الأنوار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وبشارة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النفحات الإلهية والخواطر الإلهامية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القدسية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المقصد الأسنى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الحديقة الوردية في السوانح المعراجية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القاطع والنور الساطع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الطلائع والبوارق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الفلسفة الإلهية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اتّحاد العاقل والمعقول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الجبر والاختيار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العلم والعالم والمُتعلّم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شرح حديث رأس الجالوت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علماء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بالشرح جواب الإمام الرضا عليه السلام للعالم اليهودي الذي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الكفر والإيمان؟ وما الكفران؟ ما الجنّة والنيران؟ وما الشيطانان اللذان كلاهما المرجوّان؟ وقد نطق كلام الرحمن بما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سورة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الرضا عليه السلام كلامه لم يُحِرْ جواباً ، ونكت بإصبعه الأرض وأطرق مليّاً ، فلمّا رأى رأس الجالوت سكوته عليه السلام حمله على عيّه وشجّعته نفسه بسؤال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رئيس المسلمين ، ما الواحد المُتكثّر والمُتكثّر المُتوحّد والمُوجَد المُوجِد والجاري المُنجمد والناقص الزائد؟ </w:t>
      </w:r>
    </w:p>
    <w:p>
      <w:pPr>
        <w:pStyle w:val="BookText"/>
        <w:rPr/>
      </w:pPr>
      <w:r>
        <w:rPr>
          <w:rFonts w:ascii="Amiri" w:hAnsi="Amiri" w:eastAsia="Amiri" w:cs="Amiri"/>
          <w:color w:val="111111"/>
          <w:sz w:val="28"/>
          <w:sz w:val="28"/>
          <w:szCs w:val="28"/>
          <w:rtl w:val="true"/>
          <w:lang w:bidi="ar-SA"/>
        </w:rPr>
        <w:t xml:space="preserve">فلمّا سمع الرضا عليه السلام كلامه ورأى تسويل نفسه 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أيش تقول يا ابن أبيه ، وممّن تقول ولمن تقول؟ بينا أنت أنت صرنا نحن نحن ، فهذا جواب مُوجز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الجواب المفصّل ، فأقول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إن كنت الداري والحمد للّه الباري ، أنّ الكفر كفران ، كفر باللّه وكفر بالشيطان وهما السيّان المقبولان المردودان أحدهما الجنّة والآخر النيران وهما اللذان المتّفقان المختلفان وهما المرجوّان ، ونصّ به الرحمن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 قولنا من كان من سنخ الإنسان وبما قلنا ظهر جواب باقي سؤالاتك والحمد للّه الرحمن والصلاة على رسوله المبعوث على الإنس والجانّ ولعنة اللّه على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الجالوت كلامه عليه السلام بهت وتحيّر وشهق شهقة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وأ نّك وليّ اللّه ووصيّ رسوله ومعدن علمه حقّاً حقّاً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ويشرح القاضي بمهارته الخاصّة هذا الحديث الشريف ، ويخوض في لججه بذوق عرفاني ونطق قرآني ممّا يثير استحسان الإمام قدّس سرّه وثنائه عليه في كلّ موضع وفقرة ، ويبادر إلى كتابة تعليقة عليه إتماماً للفائدة الكامنة في الأسرار التي أودعها القاضي في شرحه والتي يتعذّر على الآخرين كشفها وفهمها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أبرز فقرات الكتاب</w:t>
      </w:r>
    </w:p>
    <w:p>
      <w:pPr>
        <w:pStyle w:val="BookText"/>
        <w:rPr/>
      </w:pPr>
      <w:r>
        <w:rPr>
          <w:rFonts w:ascii="Amiri" w:hAnsi="Amiri" w:eastAsia="Amiri" w:cs="Amiri"/>
          <w:color w:val="111111"/>
          <w:sz w:val="28"/>
          <w:sz w:val="28"/>
          <w:szCs w:val="28"/>
          <w:rtl w:val="true"/>
          <w:lang w:bidi="ar-SA"/>
        </w:rPr>
        <w:t xml:space="preserve">رغم أنّ هذا الشرح بمُجمله ينطوي على تحقيق وتدقيق ببيان رقيق ودقيق ولكن تتأ لّق بعض فقراته وتبرز بشكل خاصّ من بين أجزاء الكتاب وأبوابه ، وفيما يلي نكتفي بذكر أبرز تلك الفقرات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الشيطان هنا عبارة عمّا سوى اللّه ، فاعلم أنّ الكفر بالشيطان هو اعتقاد أنّ العالم غيب ما ظهر قطّ ، وإنّما الظاهر هو اللّه فحسب ، وهذا كفر مُحقّقي الصوفية حيث زعموا أ نّه سبحانه ظهر بصورة كلّ شيء ، فهذا الزاعم أخفى الشيء الذي هو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الكفر بالشيطان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تتوحّش من ذلك ، فإنّه أعلى درجات بالنظر إلى قوم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العالم غيب لم يظهر قطّ ، والحقّ هو الظاهر ما غاب قطّ ، والناس في هذه المسألة على عكس الصواب؛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تعالى غيب والعالم هو الظاهر فهم بهذا الاعتبار في مقتضى هذا الشرك</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غفل هذا العارف عن الشرك اللازم من زعمه ، حيث حكم بظهور الحقّ تعالى وخفاء العالم ، وهو أيضاً من أنحاء الشرك الخفيّ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الإيمان الحقيقي فهو الاعتقاد بأنّ اللّه هو الظاهر الباطن والشاهد الغائب فهو الظاهر إذا طلبته في البطون ، وهو الباطن إذا تفحّصت عنه في الظهور وهو المُنزّه عنهما إذا طلبته بكليهما وأنّ العالم ظاهر باللّه خفي </w:t>
      </w:r>
    </w:p>
    <w:p>
      <w:pPr>
        <w:pStyle w:val="BookText"/>
        <w:rPr/>
      </w:pPr>
      <w:r>
        <w:rPr>
          <w:rFonts w:ascii="Amiri" w:hAnsi="Amiri" w:eastAsia="Amiri" w:cs="Amiri"/>
          <w:color w:val="111111"/>
          <w:sz w:val="28"/>
          <w:sz w:val="28"/>
          <w:szCs w:val="28"/>
          <w:rtl w:val="true"/>
          <w:lang w:bidi="ar-SA"/>
        </w:rPr>
        <w:t>بذاته ، فتعرّف فإنّه باب عظيم للتوحيد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قدّس سرّه في تعليقته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عن هذا الشرك خالصاً إلاّ من يرى استهلاك جميع الموجودات ذاتاً وصفة وشأناً في الحقّ القيّوم ، بل التوحيد التامّ هو التحقّق بهذا المقام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والفوائد</w:t>
      </w:r>
    </w:p>
    <w:p>
      <w:pPr>
        <w:pStyle w:val="BookText"/>
        <w:rPr/>
      </w:pPr>
      <w:r>
        <w:rPr>
          <w:rFonts w:ascii="Amiri" w:hAnsi="Amiri" w:eastAsia="Amiri" w:cs="Amiri"/>
          <w:color w:val="111111"/>
          <w:sz w:val="28"/>
          <w:sz w:val="28"/>
          <w:szCs w:val="28"/>
          <w:rtl w:val="true"/>
          <w:lang w:bidi="ar-SA"/>
        </w:rPr>
        <w:t xml:space="preserve">يعتبر شرح حديث رأس الجالوت أوّل رسالة للقاضي سعيد يراجعها الإمام قدّس سرّه كما جاء في مُقدّمة التعليقة ، فيشمّر سماحته عن ساعد الجدّ للتعليق عليها ، لأنّ أسرار هذا الكتاب تحتاج إلى كشف ، وأستارها إلى إزاحة ، ويقدّم على كتابة تعليقة بمستوى الكتاب أو أفضل منه ، ويودعها جواهر يتلألأ ما بين سطورها ، ولعلّ من أبرزها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عود الموجودات إلى اللّه تعالى بتوسّط الوليّ المطلق صاحب النفس الكلّية الإلهية وواجد مرتبة العقل ، وأنّ الموجودات بمنزلة القوى والآلات والمتفرّعات من وجود الإنسان الكامل ، فكما أنّ بدء إيجادها من الحضرة الغيب بتوسّط ربّ الإنسان الكامل ، وفي الحضرة الشهادة بتوسّط نفس الإنسان الكامل كذلك عودها وختمها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كانت استقامة الاُمّة استقامة رسول اللّه صلّى اللّه عليه وآله وورد منه </w:t>
      </w:r>
    </w:p>
    <w:p>
      <w:pPr>
        <w:pStyle w:val="BookText"/>
        <w:rPr/>
      </w:pPr>
      <w:r>
        <w:rPr>
          <w:rFonts w:ascii="Amiri" w:hAnsi="Amiri" w:eastAsia="Amiri" w:cs="Amiri"/>
          <w:color w:val="111111"/>
          <w:sz w:val="28"/>
          <w:sz w:val="28"/>
          <w:szCs w:val="28"/>
          <w:rtl w:val="true"/>
          <w:lang w:bidi="ar-SA"/>
        </w:rPr>
        <w:t xml:space="preserve">صلّى اللّه عليه وآله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هود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اُمِرتَ</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سورة هود لمكان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فهو صلّى اللّه عليه وآله بوجوده المقدّس ميزان الاستقامة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بعض الأدعية عند الدعاء لبقيّة اللّه في الأرضين وحجّة اللّه على العالمين صاحب الأمر صلوات اللّه عليه وأرواحنا له الفداء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 يعبدك لا يشرك بك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روحي له الفداء خالصاً عن أنحاء الشرك فعلاً وصفةً وذاتاً ، فشرك الاُمّة وعبادتهم يعدّ منه لكونه الأصل وسائر الناس من فروعه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يمكن أن نتحسّس ألطف أفكار الإمام ، ممّا تستحقّ أن تدوّن بماء الذهب على الصدور ، في أ نّه اعتبر عود الموجودات إلى اللّه تعالى بتوسّط الوليّ المُطلق صاحب النفس الكلّية الإلهية ، واجد مرتبة العقل ، وأنّ الموجودات بمنزلة القوى والآلات من وجود الإنسان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 المُطلق هو النبيّ الأكرم صلّى اللّه عليه وآله ، ومصداقه في الزمن الحاضر إمام العصر سلام اللّه عليه ، ولهذا فإنّ عودة كلّ الموجودات إلى الحضرة الإلهية يكون بتوسّطه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المعتمدة في التحقيق</w:t>
      </w:r>
    </w:p>
    <w:p>
      <w:pPr>
        <w:pStyle w:val="BookText"/>
        <w:rPr/>
      </w:pPr>
      <w:r>
        <w:rPr>
          <w:rFonts w:ascii="Amiri" w:hAnsi="Amiri" w:eastAsia="Amiri" w:cs="Amiri"/>
          <w:color w:val="111111"/>
          <w:sz w:val="28"/>
          <w:sz w:val="28"/>
          <w:szCs w:val="28"/>
          <w:rtl w:val="true"/>
          <w:lang w:bidi="ar-SA"/>
        </w:rPr>
        <w:t xml:space="preserve">اعتمدنا على تحقيق شرح القاضي سعيد عدَّة نسخ هي كالتالي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مجلس الشورى الإسلامي بطهران ، وهي </w:t>
      </w:r>
    </w:p>
    <w:p>
      <w:pPr>
        <w:pStyle w:val="BookText"/>
        <w:rPr/>
      </w:pPr>
      <w:r>
        <w:rPr>
          <w:rFonts w:ascii="Amiri" w:hAnsi="Amiri" w:eastAsia="Amiri" w:cs="Amiri"/>
          <w:color w:val="111111"/>
          <w:sz w:val="28"/>
          <w:sz w:val="28"/>
          <w:szCs w:val="28"/>
          <w:rtl w:val="true"/>
          <w:lang w:bidi="ar-SA"/>
        </w:rPr>
        <w:t xml:space="preserve">ضمن مجموعة تحت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محفوظة أيضاً في مكتبة مجلس الشورى الإسلامي بطهران ضمن مجموعة تحمل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ونرمز 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خزائن مكتبة آية اللّه العظمى السيّد النجفي المرعشي قدّس سرّه ورمزها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محفوظة في مكتبة آية اللّه العظمى السيّد النجفي المرعشي قدّس سرّه لم تدخل بعد في سلك فهرست المكتبة ورمزنا 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حواشيها كتبت تعليقات السيّد الإمام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وقفنا عليها بمساعدة عميد المكتبة سماحة حجّة الإسلام والمسلمين الدكتور السيّد محمود النجفي المرعشي حفظه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اتبعنا في ضبط النصّ على منهج التلفيق بين النسخ الخطّية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تقطيع النصوص على المنهج المعروف المألوف عند ذوي الخبرة ، لإبرازه بشكل علمي مُتناسق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الآيات القرآنية والإشارة إلى اسم السورة الشريفة ورقم الآية المباركة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الأحاديث والأدعية والزيارات من مصادرها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استخراج أقوال وآراء العلماء والمُصنّفين من مظانّها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اللغات المشكلة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عملنا في آخر الكتاب عدّة فهارس فنّية جامعة ، تُعين الباحث وتُرشد المحقّق إلى ما يصبو إليه بسهولة ويُسر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لابُدّ أن ننوّه بجهود الإخوة المحقّقين المباركة في مؤسّستنا لما بذلوه من جهد وعناء في سبيل إخراج هذا السفر القيّم المبارك ، داعين اللّه سبحانه وتعالى لهم بالتأييد والتسديد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ونرجو اللّه تعالى أن يتقبّل هذا المجهود بعين لطفه وكرمه وأن يرعاه بالقبول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ونحن نضع لَمْساتنا الأخيرة لتقديم هذا الكتاب فاجأنا القضاء بمصيبةٍ مُلمّة أقضت جامعة المسلمين ، ألا وهي فقد الرجل الأوحد بقيّة الإمام الراحل سماحة حجّة الإسلام والمسلمين الحاج السيّد أحمد الخميني رضوان اللّه تعالى عليه ، الذي كان مجاهداً لا يعرف الكلل ، ومخلصاً واعياً وعالماً مضحياً في سبيل الثورة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علوّ الدرجات للفقيد السعيد وأن يحشره مع أوليائه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تنظيم ونشر آثار الإمام الخميني قدّس سرّه</w:t>
      </w:r>
    </w:p>
    <w:p>
      <w:pPr>
        <w:pStyle w:val="BookText"/>
        <w:rPr/>
      </w:pPr>
      <w:r>
        <w:rPr>
          <w:rFonts w:ascii="Amiri" w:hAnsi="Amiri" w:eastAsia="Amiri" w:cs="Amiri"/>
          <w:color w:val="111111"/>
          <w:sz w:val="28"/>
          <w:sz w:val="28"/>
          <w:szCs w:val="28"/>
          <w:rtl w:val="true"/>
          <w:lang w:bidi="ar-SA"/>
        </w:rPr>
        <w:t>فرع قم المقدّسة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ذوالقعدة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نماذج مصورة</w:t>
      </w:r>
    </w:p>
    <w:p>
      <w:pPr>
        <w:pStyle w:val="BookText"/>
        <w:rPr/>
      </w:pPr>
      <w:r>
        <w:rPr>
          <w:rFonts w:ascii="Amiri" w:hAnsi="Amiri" w:eastAsia="Amiri" w:cs="Amiri"/>
          <w:color w:val="111111"/>
          <w:sz w:val="28"/>
          <w:sz w:val="28"/>
          <w:szCs w:val="28"/>
          <w:rtl w:val="true"/>
          <w:lang w:bidi="ar-SA"/>
        </w:rPr>
        <w:t>من مخطوطات النسخ المعتمدة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التحقيق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5"/>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7" w:name="pg8082_72261"/>
    </w:p>
    <w:p>
      <w:pPr>
        <w:pStyle w:val="Heading2"/>
        <w:numPr>
          <w:ilvl w:val="1"/>
          <w:numId w:val="1"/>
        </w:numPr>
        <w:rPr/>
      </w:pPr>
      <w:bookmarkStart w:id="18" w:name="__RefHeading___Toc7827203_1051229030"/>
      <w:bookmarkStart w:id="19" w:name="_Toc5"/>
      <w:bookmarkEnd w:id="17"/>
      <w:bookmarkEnd w:id="18"/>
      <w:r>
        <w:rPr>
          <w:rtl w:val="true"/>
        </w:rPr>
        <w:t>التعليقة</w:t>
      </w:r>
      <w:bookmarkEnd w:id="1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827205_1051229030"/>
      <w:bookmarkStart w:id="21" w:name="_Toc6"/>
      <w:bookmarkEnd w:id="20"/>
      <w:r>
        <w:rPr>
          <w:rtl w:val="true"/>
        </w:rPr>
        <w:t>على الفوائد الرضوية</w:t>
      </w:r>
      <w:bookmarkEnd w:id="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082_72263"/>
      <w:bookmarkStart w:id="23" w:name="pg8082_72263"/>
      <w:bookmarkEnd w:id="23"/>
    </w:p>
    <w:p>
      <w:pPr>
        <w:pStyle w:val="Heading3"/>
        <w:numPr>
          <w:ilvl w:val="2"/>
          <w:numId w:val="1"/>
        </w:numPr>
        <w:rPr/>
      </w:pPr>
      <w:bookmarkStart w:id="24" w:name="pg8082_72263"/>
      <w:bookmarkStart w:id="25" w:name="__RefHeading___Toc7827207_1051229030"/>
      <w:bookmarkStart w:id="26" w:name="_Toc7"/>
      <w:bookmarkEnd w:id="24"/>
      <w:bookmarkEnd w:id="25"/>
      <w:r>
        <w:rPr>
          <w:rtl w:val="true"/>
        </w:rPr>
        <w:t>مقدّمة التعليقة</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المتجلّي بالبطون فظهر ، والمتجلّي بالظهور فبطن واستتر ، بادئ بدو سلسلة الوجود ، وخاتم ختم الغيب والشهود ، والصلاة والسلام على السرّ المرموز المُستتر ، أصل اُصول ما سلف وغَبر ، مبدأ الدائرة ومختمها ، أفضل البريّة وأكرمها ، وعلى آله مفاتيح كنوز الأحدية ، وكواشف رموز السرمدية ، وعلى أعدائهم اللعنة الأزلية الأبدية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ممّا وفّقني التأييدات الربوبية ، وأيّدني التوفيقات القدسية الاُلوهية ، هو الاستسعاد بزيارة هذا الحديث القدّيس ، النازل عن سماء الوحي والتقديس ، وشرحه الذي أفاده شيخ العرفاء الكاملين ، قدوة أصحاب القلوب والسالكين ، كاشف إشارات الأخبار ورموزها ، مُخرج لباب الآثار وكنوزها ، فخر الطائفة وعينها ، وذخر أهل المعرفة وزينها ، المؤيّد بتأييدات الربّ المجيد ، القاضي الشريف السعيد ، أفاض اللّه عليه من أنوار رحمته الواسعة ، وتجلّى عليه بالأنوار الباهرة ، واتّفق ذلك في العشر الثالث من مراحل عمري ومنازل دهري </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أوّل كتاب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وفّقني اللّه لزيارته والاستفادة من حضرته ، ولمّا رأيته مُحتاجاً إلى كشف بعض أسراره ، ورفع الحجاب عن بعض أستاره ، أحببت أن اُعلّق عليه بعض التعاليق ، شارحاً لكلامه مع بعض ما سنح بخاطري القاصر ، ونظري الفاتر في شرح الحديث الشريف ، مُعترفاً بالتقصير والقصور ، ومُتوكّلاً على ربّ الأنام في المبدأ والختام ، فنقول مُستعيناً بالربّ المُعين ، ومُتمسّكاً بولاية أوليائه المعصومين علیهم السلام </w:t>
      </w:r>
      <w:r>
        <w:rPr>
          <w:rFonts w:eastAsia="IRNazanin" w:cs="IRNazanin"/>
          <w:color w:val="111111"/>
          <w:sz w:val="28"/>
          <w:szCs w:val="28"/>
          <w:rtl w:val="true"/>
          <w:lang w:bidi="fa-IR"/>
        </w:rPr>
        <w:t xml:space="preserve">. </w:t>
      </w:r>
      <w:bookmarkStart w:id="27" w:name="pg8082_72265"/>
    </w:p>
    <w:p>
      <w:pPr>
        <w:pStyle w:val="Heading3"/>
        <w:numPr>
          <w:ilvl w:val="2"/>
          <w:numId w:val="1"/>
        </w:numPr>
        <w:rPr/>
      </w:pPr>
      <w:bookmarkStart w:id="28" w:name="__RefHeading___Toc7827209_1051229030"/>
      <w:bookmarkStart w:id="29" w:name="_Toc8"/>
      <w:bookmarkEnd w:id="27"/>
      <w:bookmarkEnd w:id="28"/>
      <w:r>
        <w:rPr>
          <w:rtl w:val="true"/>
        </w:rPr>
        <w:t>مقدّمة المؤلّف</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w:t>
      </w:r>
      <w:r>
        <w:rPr>
          <w:rStyle w:val="FootnoteAnchor"/>
          <w:rtl w:val="true"/>
        </w:rPr>
        <w:footnoteReference w:id="23"/>
      </w:r>
      <w:r>
        <w:rPr>
          <w:rFonts w:ascii="Amiri" w:hAnsi="Amiri" w:eastAsia="Amiri" w:cs="Amiri"/>
          <w:color w:val="111111"/>
          <w:sz w:val="28"/>
          <w:sz w:val="28"/>
          <w:szCs w:val="28"/>
          <w:rtl w:val="true"/>
          <w:lang w:bidi="ar-SA"/>
        </w:rPr>
        <w:t xml:space="preserve">المُتوحّد ، والفرد المُتفرّد ،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توحّد بالتوحيد في توحّده ، وتفرّد بالتفريد</w:t>
      </w:r>
      <w:r>
        <w:rPr>
          <w:rStyle w:val="FootnoteAnchor"/>
          <w:rtl w:val="true"/>
        </w:rPr>
        <w:footnoteReference w:id="24"/>
      </w:r>
      <w:r>
        <w:rPr>
          <w:rFonts w:ascii="Amiri" w:hAnsi="Amiri" w:eastAsia="Amiri" w:cs="Amiri"/>
          <w:color w:val="111111"/>
          <w:sz w:val="28"/>
          <w:sz w:val="28"/>
          <w:szCs w:val="28"/>
          <w:rtl w:val="true"/>
          <w:lang w:bidi="ar-SA"/>
        </w:rPr>
        <w:t>في تفرّده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المتوحّد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فظاهر ، وأمّا كونه مُتوحّداً فلظهوره في ملابس الكثرات وتجلّيه في مرائي التعيّنات ، فهو تعالى مع ظهوره في الكثرات لا يخرج عن الوحدة الحقّة الحقيقية ، فمن حيث كونه واحداً مُتوحّد ، ومن وجه كونه مُتوحّداً واحد ، والكثرات غير موجودة حقيقةً ، والتعيّنات في الغيب أزلاً وأبداً ، وسيأتي بعض التحقيق إن شاء اللّه في المواضع اللائقة به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توحّد بالتوحيد</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مُتوحّداً بالتوحيد ومُتفرّداً بالتفريد ؛ فلأنّ الإمكان من </w:t>
      </w:r>
    </w:p>
    <w:p>
      <w:pPr>
        <w:pStyle w:val="BookText"/>
        <w:rPr/>
      </w:pPr>
      <w:r>
        <w:rPr>
          <w:rFonts w:ascii="IRNazanin" w:hAnsi="IRNazanin" w:eastAsia="IRNazanin"/>
          <w:color w:val="111111"/>
          <w:sz w:val="28"/>
          <w:sz w:val="28"/>
          <w:szCs w:val="28"/>
          <w:rtl w:val="true"/>
          <w:lang w:bidi="fa-IR"/>
        </w:rPr>
        <w:t>انبجست</w:t>
      </w:r>
      <w:r>
        <w:rPr>
          <w:rStyle w:val="FootnoteAnchor"/>
          <w:rtl w:val="true"/>
        </w:rPr>
        <w:footnoteReference w:id="26"/>
      </w:r>
      <w:r>
        <w:rPr>
          <w:rFonts w:ascii="Amiri" w:hAnsi="Amiri" w:eastAsia="Amiri" w:cs="Amiri"/>
          <w:color w:val="111111"/>
          <w:sz w:val="28"/>
          <w:sz w:val="28"/>
          <w:szCs w:val="28"/>
          <w:rtl w:val="true"/>
          <w:lang w:bidi="ar-SA"/>
        </w:rPr>
        <w:t>منه الكثرات بجملتها؛ لوحدته ، وابتدأت منه الموجودات</w:t>
      </w:r>
      <w:r>
        <w:rPr>
          <w:rStyle w:val="FootnoteAnchor"/>
          <w:rtl w:val="true"/>
        </w:rPr>
        <w:footnoteReference w:id="27"/>
      </w:r>
      <w:r>
        <w:rPr>
          <w:rFonts w:ascii="Amiri" w:hAnsi="Amiri" w:eastAsia="Amiri" w:cs="Amiri"/>
          <w:color w:val="111111"/>
          <w:sz w:val="28"/>
          <w:sz w:val="28"/>
          <w:szCs w:val="28"/>
          <w:rtl w:val="true"/>
          <w:lang w:bidi="ar-SA"/>
        </w:rPr>
        <w:t>برمّتها</w:t>
      </w:r>
      <w:r>
        <w:rPr>
          <w:rStyle w:val="FootnoteAnchor"/>
          <w:rtl w:val="true"/>
        </w:rPr>
        <w:footnoteReference w:id="28"/>
      </w:r>
      <w:r>
        <w:rPr>
          <w:rFonts w:ascii="Amiri" w:hAnsi="Amiri" w:eastAsia="Amiri" w:cs="Amiri"/>
          <w:color w:val="111111"/>
          <w:sz w:val="28"/>
          <w:sz w:val="28"/>
          <w:szCs w:val="28"/>
          <w:rtl w:val="true"/>
          <w:lang w:bidi="ar-SA"/>
        </w:rPr>
        <w:t>لفرديته سبحانه وتعالى في كبرياء تقدّسه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على نبيّ الرحمة ومجمع بحري الوحدة والكثرة إنسان العين وعين الإنسان ، والعالم بالبيان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شأنه الكثرة ، والمُمكن من ذاته الغيرية ، والوحدة عارضة لها من الصقع الربوبي ، فالمُمكنات بحالها الذاتية مُتكثّر ، وبحالها الوجودية واحد ، إلاّ أنّ الوحدة من عالم الوجود، فكلّ الوحدات من حضرته ، فهو مُتفرّد بالتفريد ومُتوحّد بالتوحيد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انبجست منه الكثرات بجملتها لوحدته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مأخوذ من كلام المُعلّم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أثولوجيا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فإنّ الوحدة مرجعها الوجوب والغنى والقيّومية ، والكثرة مرجعها الإمكان والفقر والتقوّم ، فكلّ الكثرات تبدأ من حضرة الوحدة وترجع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فالوحدة علّة انبجاس الكثرات ، والفردية مصدر التعيّنات ، كما أ نّهما علّة الرجوع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المبعوث على الإنس والجانّ</w:t>
      </w:r>
      <w:r>
        <w:rPr>
          <w:rStyle w:val="FootnoteAnchor"/>
          <w:rtl w:val="true"/>
        </w:rPr>
        <w:footnoteReference w:id="32"/>
      </w:r>
      <w:r>
        <w:rPr>
          <w:rFonts w:ascii="IRNazanin" w:hAnsi="IRNazanin" w:eastAsia="IRNazanin"/>
          <w:color w:val="111111"/>
          <w:sz w:val="28"/>
          <w:sz w:val="28"/>
          <w:szCs w:val="28"/>
          <w:rtl w:val="true"/>
          <w:lang w:bidi="fa-IR"/>
        </w:rPr>
        <w:t>، والمنعوت بنعوت الفرقان ، والموصوف بأنَّ خُلقه القرآن</w:t>
      </w:r>
      <w:r>
        <w:rPr>
          <w:rStyle w:val="FootnoteAnchor"/>
          <w:rtl w:val="true"/>
        </w:rPr>
        <w:footnoteReference w:id="33"/>
      </w:r>
      <w:r>
        <w:rPr>
          <w:rFonts w:ascii="Amiri" w:hAnsi="Amiri" w:eastAsia="Amiri" w:cs="Amiri"/>
          <w:color w:val="111111"/>
          <w:sz w:val="28"/>
          <w:sz w:val="28"/>
          <w:szCs w:val="28"/>
          <w:rtl w:val="true"/>
          <w:lang w:bidi="ar-SA"/>
        </w:rPr>
        <w:t>، وعلى وصيّه الذي تشعّب منه أولاد النبيّ ، وتأحّد معه في سير الأنوار بالنصّ الجليّ</w:t>
      </w:r>
      <w:r>
        <w:rPr>
          <w:rStyle w:val="FootnoteAnchor"/>
          <w:rtl w:val="true"/>
        </w:rPr>
        <w:footnoteReference w:id="34"/>
      </w:r>
      <w:r>
        <w:rPr>
          <w:rFonts w:ascii="Amiri" w:hAnsi="Amiri" w:eastAsia="Amiri" w:cs="Amiri"/>
          <w:color w:val="111111"/>
          <w:sz w:val="28"/>
          <w:sz w:val="28"/>
          <w:szCs w:val="28"/>
          <w:rtl w:val="true"/>
          <w:lang w:bidi="ar-SA"/>
        </w:rPr>
        <w:t>، وعلى آله الذين هم تقاسيم وجود النبيّ والوليّ ، وهم أولياء الرحمان ، والمقصود من إيجاد الأكوان</w:t>
      </w:r>
      <w:r>
        <w:rPr>
          <w:rStyle w:val="FootnoteAnchor"/>
          <w:rtl w:val="true"/>
        </w:rPr>
        <w:footnoteReference w:id="35"/>
      </w:r>
      <w:r>
        <w:rPr>
          <w:rFonts w:ascii="Amiri" w:hAnsi="Amiri" w:eastAsia="Amiri" w:cs="Amiri"/>
          <w:color w:val="111111"/>
          <w:sz w:val="28"/>
          <w:sz w:val="28"/>
          <w:szCs w:val="28"/>
          <w:rtl w:val="true"/>
          <w:lang w:bidi="ar-SA"/>
        </w:rPr>
        <w:t>ما جرى الجاري على الجامدات ، وفضل الزائد على الناقصات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فالفقير إلى اللّه الغنيّ ، والمُتمسّك بحبل النبيّ الاُمّي ، مُحمّد المُشتهر بسعيد الشريف القُمّي، يقول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الحكمة كلّ الحكمة ما ورد في الكتاب والسُنّة ، والعلم حقّ العلم ما صدر عن مدينة العلم</w:t>
      </w:r>
      <w:r>
        <w:rPr>
          <w:rStyle w:val="FootnoteAnchor"/>
          <w:rtl w:val="true"/>
        </w:rPr>
        <w:footnoteReference w:id="37"/>
      </w:r>
      <w:r>
        <w:rPr>
          <w:rFonts w:ascii="Amiri" w:hAnsi="Amiri" w:eastAsia="Amiri" w:cs="Amiri"/>
          <w:color w:val="111111"/>
          <w:sz w:val="28"/>
          <w:sz w:val="28"/>
          <w:szCs w:val="28"/>
          <w:rtl w:val="true"/>
          <w:lang w:bidi="ar-SA"/>
        </w:rPr>
        <w:t>، وإنّ في أخبار الأئمّة الطاهرين لبلاغاً لقوم عابدين ، إنّ في ذلك لذكرى للعالمين ، كيف لا؟ وهم عليهم السلام أهل بيت الحكمة ، ومعدن الوحي والرسالة</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فالكليم اُلبس حلّة الاصطفاء لمّا شاهدوا منه الوفاء ، وجبرئيل </w:t>
      </w:r>
    </w:p>
    <w:p>
      <w:pPr>
        <w:pStyle w:val="BookText"/>
        <w:rPr/>
      </w:pPr>
      <w:r>
        <w:rPr>
          <w:rFonts w:ascii="Amiri" w:hAnsi="Amiri" w:eastAsia="Amiri" w:cs="Amiri"/>
          <w:color w:val="111111"/>
          <w:sz w:val="28"/>
          <w:sz w:val="28"/>
          <w:szCs w:val="28"/>
          <w:rtl w:val="true"/>
          <w:lang w:bidi="ar-SA"/>
        </w:rPr>
        <w:t>في جنان الصاغورة</w:t>
      </w:r>
      <w:r>
        <w:rPr>
          <w:rStyle w:val="FootnoteAnchor"/>
          <w:rtl w:val="true"/>
        </w:rPr>
        <w:footnoteReference w:id="39"/>
      </w:r>
      <w:r>
        <w:rPr>
          <w:rFonts w:ascii="Amiri" w:hAnsi="Amiri" w:eastAsia="Amiri" w:cs="Amiri"/>
          <w:color w:val="111111"/>
          <w:sz w:val="28"/>
          <w:sz w:val="28"/>
          <w:szCs w:val="28"/>
          <w:rtl w:val="true"/>
          <w:lang w:bidi="ar-SA"/>
        </w:rPr>
        <w:t>ذاق من حدائقهم الباكورة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 والباكورة من البكر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 نّى يكون لغيرهم ، وفيهم</w:t>
      </w:r>
    </w:p>
    <w:p>
      <w:pPr>
        <w:pStyle w:val="BookText"/>
        <w:rPr/>
      </w:pPr>
      <w:r>
        <w:rPr>
          <w:rFonts w:ascii="Amiri" w:hAnsi="Amiri" w:eastAsia="Amiri" w:cs="Amiri"/>
          <w:color w:val="111111"/>
          <w:sz w:val="28"/>
          <w:sz w:val="28"/>
          <w:szCs w:val="28"/>
          <w:rtl w:val="true"/>
          <w:lang w:bidi="ar-SA"/>
        </w:rPr>
        <w:t xml:space="preserve">الإمام المُبين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 شَى ءٍ أحصَيْناهُ فِى إِمَامٍ مُبِينٍ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في الخبر الذي رواه أصحابنا ودار في ألسنة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وأثبتوه في دفاترهم ، من سؤال رأس الجالوت مولانا أبا الحسن الرضا عليه السلام ، وما أجابه الإمام عليه السلام لحكمةً بالغةً لا تبلغها أيدي الخائضين في الحكمة المُتعالية ، فضلاً عن الفلسفة الرسمية ، وأسراراً رائقة لا يكاد ينالها إلاّ من أتى البيوت من أبوابها ؛ وأنواراً بارقة لا يستنير بأشعّتها الشارقة إلاّ من اقتبَس من مشكاة الولاية الفائقة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بعد ما نصّفت السبعين ، وكنت في عشر الأربعين ، اطّلعت على هذه الرواية ، واستسعدت بتلك الزيارة ، فوجدتها عذراء لم يطمثها قبل ذلك الأوان إنس ولاجانّ ، بل لم يخطبها الفحول ولا الفتيان ، وكيف لهم من ذلك ، وإنّها لمن أهل بيت النبوّة ، ولم يكافئها أحدٌ من الاُمّة ، اللّهمّ إلاّ من آجر نفسه ثماني حِجَج من اثنتي عشر من الحجج</w:t>
      </w:r>
      <w:r>
        <w:rPr>
          <w:rStyle w:val="FootnoteAnchor"/>
          <w:rtl w:val="true"/>
        </w:rPr>
        <w:footnoteReference w:id="42"/>
      </w:r>
      <w:r>
        <w:rPr>
          <w:rFonts w:ascii="Amiri" w:hAnsi="Amiri" w:eastAsia="Amiri" w:cs="Amiri"/>
          <w:color w:val="111111"/>
          <w:sz w:val="28"/>
          <w:sz w:val="28"/>
          <w:szCs w:val="28"/>
          <w:rtl w:val="true"/>
          <w:lang w:bidi="ar-SA"/>
        </w:rPr>
        <w:t>، وتقلّد بالتابعيّة المحضة، وفاز</w:t>
      </w:r>
      <w:r>
        <w:rPr>
          <w:rStyle w:val="FootnoteAnchor"/>
          <w:rtl w:val="true"/>
        </w:rPr>
        <w:footnoteReference w:id="43"/>
      </w:r>
      <w:r>
        <w:rPr>
          <w:rFonts w:ascii="Amiri" w:hAnsi="Amiri" w:eastAsia="Amiri" w:cs="Amiri"/>
          <w:color w:val="111111"/>
          <w:sz w:val="28"/>
          <w:sz w:val="28"/>
          <w:szCs w:val="28"/>
          <w:rtl w:val="true"/>
          <w:lang w:bidi="ar-SA"/>
        </w:rPr>
        <w:t xml:space="preserve">بالمحبوبية الكاملة، حتّى يكون اللّه سبحانه سمعه وبصره وعقله ، فيسمع </w:t>
      </w:r>
    </w:p>
    <w:p>
      <w:pPr>
        <w:pStyle w:val="BookText"/>
        <w:rPr/>
      </w:pPr>
      <w:r>
        <w:rPr>
          <w:rFonts w:ascii="Amiri" w:hAnsi="Amiri" w:eastAsia="Amiri" w:cs="Amiri"/>
          <w:color w:val="111111"/>
          <w:sz w:val="28"/>
          <w:sz w:val="28"/>
          <w:szCs w:val="28"/>
          <w:rtl w:val="true"/>
          <w:lang w:bidi="ar-SA"/>
        </w:rPr>
        <w:t>بسمعه ، ويبصر ببصره ، ويعقل بعقله</w:t>
      </w:r>
      <w:r>
        <w:rPr>
          <w:rStyle w:val="FootnoteAnchor"/>
          <w:rtl w:val="true"/>
        </w:rPr>
        <w:footnoteReference w:id="44"/>
      </w:r>
      <w:r>
        <w:rPr>
          <w:rFonts w:ascii="Amiri" w:hAnsi="Amiri" w:eastAsia="Amiri" w:cs="Amiri"/>
          <w:color w:val="111111"/>
          <w:sz w:val="28"/>
          <w:sz w:val="28"/>
          <w:szCs w:val="28"/>
          <w:rtl w:val="true"/>
          <w:lang w:bidi="ar-SA"/>
        </w:rPr>
        <w:t xml:space="preserve">إذ لا يحمل عطاياهم إلاّ مطاياهم ، ولا يعلم ما في الدار إلاّ محارم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المسكين وإن كان قليل البضاعة في هذه التجارة ، ولم يسعد لتلك الإجارة ، إلاّ أنَّ الكريم لا ينظر إلى البضاعة ونفاقها</w:t>
      </w:r>
      <w:r>
        <w:rPr>
          <w:rStyle w:val="FootnoteAnchor"/>
          <w:rtl w:val="true"/>
        </w:rPr>
        <w:footnoteReference w:id="45"/>
      </w:r>
      <w:r>
        <w:rPr>
          <w:rFonts w:ascii="Amiri" w:hAnsi="Amiri" w:eastAsia="Amiri" w:cs="Amiri"/>
          <w:color w:val="111111"/>
          <w:sz w:val="28"/>
          <w:sz w:val="28"/>
          <w:szCs w:val="28"/>
          <w:rtl w:val="true"/>
          <w:lang w:bidi="ar-SA"/>
        </w:rPr>
        <w:t>ويبتدئ بالنعم قبل استحقاقها ، فَلَقد أتى عليّ حين من الدهر لم أكن متفحّصاً لآثارهم ، خادماً لأخبارهم ، راصداً لأسرارهم ، سائراً في أنوارهم ، حتّى أتاني في مبشرة نومية أمر من جنابهم بالنظر في خطابهم ، فقُمت بمأمورهم ، حتّى فتح اللَّه بصيرتي بسرورهم ، وشرح صدري بنورهم ، وزاد في يقيني باُمورهم ، ولعمر الحبيب إنّ أمرهم صعبٌ مُستصعبٌ ، لا يحتمله إلاّ نبيٌّ مُرسلٌ ، أو ملك مُقرّب ، أو مُؤمن مُمتَحَنٌ قلبه للإيمان عند الربّ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الفتوحات ما اُلهمتُ من شرح هذا الحديث العويص شرحاً لا يحيف عن الحقّ ولا يحيص</w:t>
      </w:r>
      <w:r>
        <w:rPr>
          <w:rStyle w:val="FootnoteAnchor"/>
          <w:rtl w:val="true"/>
        </w:rPr>
        <w:footnoteReference w:id="47"/>
      </w:r>
      <w:r>
        <w:rPr>
          <w:rFonts w:ascii="Amiri" w:hAnsi="Amiri" w:eastAsia="Amiri" w:cs="Amiri"/>
          <w:color w:val="111111"/>
          <w:sz w:val="28"/>
          <w:sz w:val="28"/>
          <w:szCs w:val="28"/>
          <w:rtl w:val="true"/>
          <w:lang w:bidi="ar-SA"/>
        </w:rPr>
        <w:t>وليس ذلك إلاّ من اقتباس نورهم ، بل هو جذوة</w:t>
      </w:r>
      <w:r>
        <w:rPr>
          <w:rStyle w:val="FootnoteAnchor"/>
          <w:rtl w:val="true"/>
        </w:rPr>
        <w:footnoteReference w:id="48"/>
      </w:r>
      <w:r>
        <w:rPr>
          <w:rFonts w:ascii="Amiri" w:hAnsi="Amiri" w:eastAsia="Amiri" w:cs="Amiri"/>
          <w:color w:val="111111"/>
          <w:sz w:val="28"/>
          <w:sz w:val="28"/>
          <w:szCs w:val="28"/>
          <w:rtl w:val="true"/>
          <w:lang w:bidi="ar-SA"/>
        </w:rPr>
        <w:t>من قبسات طورهم ، وما أقول إلاّ ما اُلقي في الروع ، ومن اللّه المعونة في البدء والرجوع ، وهو حسبي ونعم الوكيل ، وعلى اللّه قصد السبيل ولنُسمِّ تلك المقالة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ونُرتّبها على مقدّمة وثلاث فوائد وخاتمة ، مُستعيناً باللّه في الاُولى والآخرة </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082_72271"/>
      <w:bookmarkStart w:id="31" w:name="pg8082_72271"/>
      <w:bookmarkEnd w:id="31"/>
    </w:p>
    <w:p>
      <w:pPr>
        <w:pStyle w:val="Heading2"/>
        <w:numPr>
          <w:ilvl w:val="1"/>
          <w:numId w:val="1"/>
        </w:numPr>
        <w:rPr/>
      </w:pPr>
      <w:bookmarkStart w:id="32" w:name="pg8082_72271"/>
      <w:bookmarkStart w:id="33" w:name="__RefHeading___Toc7827211_1051229030"/>
      <w:bookmarkStart w:id="34" w:name="_Toc9"/>
      <w:bookmarkEnd w:id="32"/>
      <w:bookmarkEnd w:id="33"/>
      <w:r>
        <w:rPr>
          <w:rtl w:val="true"/>
        </w:rPr>
        <w:t>المقدّمة</w:t>
      </w:r>
      <w:bookmarkEnd w:id="34"/>
    </w:p>
    <w:p>
      <w:pPr>
        <w:pStyle w:val="Heading3"/>
        <w:numPr>
          <w:ilvl w:val="2"/>
          <w:numId w:val="1"/>
        </w:numPr>
        <w:rPr/>
      </w:pPr>
      <w:bookmarkStart w:id="35" w:name="__RefHeading___Toc7827213_1051229030"/>
      <w:bookmarkStart w:id="36" w:name="_Toc10"/>
      <w:bookmarkEnd w:id="35"/>
      <w:r>
        <w:rPr>
          <w:rtl w:val="true"/>
        </w:rPr>
        <w:t>في ذكر الخبر</w:t>
      </w:r>
      <w:bookmarkEnd w:id="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ألفاظه ممّا يفتقر إلى الشرح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082_72273"/>
      <w:bookmarkStart w:id="38" w:name="pg8082_72273"/>
      <w:bookmarkEnd w:id="38"/>
    </w:p>
    <w:p>
      <w:pPr>
        <w:pStyle w:val="Heading3"/>
        <w:numPr>
          <w:ilvl w:val="2"/>
          <w:numId w:val="1"/>
        </w:numPr>
        <w:rPr/>
      </w:pPr>
      <w:bookmarkStart w:id="39" w:name="pg8082_72273"/>
      <w:bookmarkStart w:id="40" w:name="__RefHeading___Toc7827215_1051229030"/>
      <w:bookmarkStart w:id="41" w:name="_Toc11"/>
      <w:bookmarkEnd w:id="39"/>
      <w:bookmarkEnd w:id="40"/>
      <w:r>
        <w:rPr>
          <w:rtl w:val="true"/>
        </w:rPr>
        <w:t>ذكر حديث رأس الجالوت وتوضيحه</w:t>
      </w:r>
      <w:bookmarkEnd w:id="41"/>
    </w:p>
    <w:p>
      <w:pPr>
        <w:pStyle w:val="BookText"/>
        <w:rPr/>
      </w:pPr>
      <w:r>
        <w:rPr>
          <w:rFonts w:ascii="Amiri" w:hAnsi="Amiri" w:eastAsia="Amiri" w:cs="Amiri"/>
          <w:color w:val="111111"/>
          <w:sz w:val="28"/>
          <w:sz w:val="28"/>
          <w:szCs w:val="28"/>
          <w:rtl w:val="true"/>
          <w:lang w:bidi="ar-SA"/>
        </w:rPr>
        <w:t xml:space="preserve">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 سَأَلَ رَأْسُ الجالُوتِ ،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ما الكُفْرُ وَالإيمانُ ، وما الكُفْرانُ ، وما الجَنّةُ وَالنِيرانُ ، وَمَا الشَيْطانانِ اللَذانِ كلاهُما الْمَرْجُوّانِ ، وَقَدْ نَطَقَ كَلامُ الرَّحْمانِ بِما قُلتُ ، حَيْثُ قالَ في سُورةِ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الرِضا عليه السلام كلامه لم يُحِرْ جواباً ، وَنَكتَ بِأصبَعِه الأرْضَ ، وأطْرَقَ مَليّاً ، فَلَمّا رَأى رأسَ الجالُوتِ سُكُوتَه عليه السلام حَمَلَه عَلى عِيّه</w:t>
      </w:r>
      <w:r>
        <w:rPr>
          <w:rStyle w:val="FootnoteAnchor"/>
          <w:rtl w:val="true"/>
        </w:rPr>
        <w:footnoteReference w:id="50"/>
      </w:r>
      <w:r>
        <w:rPr>
          <w:rFonts w:ascii="Amiri" w:hAnsi="Amiri" w:eastAsia="Amiri" w:cs="Amiri"/>
          <w:color w:val="111111"/>
          <w:sz w:val="28"/>
          <w:sz w:val="28"/>
          <w:szCs w:val="28"/>
          <w:rtl w:val="true"/>
          <w:lang w:bidi="ar-SA"/>
        </w:rPr>
        <w:t xml:space="preserve">وشَجَّعَتْهُ نَفْسُهُ لِسُؤالٍ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رَئيسَ المُسْلِميِنَ ، ما الواحِدُ المُتَكثِّرُ ، والمُتَكثِّرُ المُتَوَحِّدُ ، والمُوجَدُ المُوجِدُ ، والجاري المنجَمِدُ ، والناقِصُ الزائدُ؟</w:t>
      </w:r>
    </w:p>
    <w:p>
      <w:pPr>
        <w:pStyle w:val="BookText"/>
        <w:rPr/>
      </w:pPr>
      <w:r>
        <w:rPr>
          <w:rFonts w:ascii="Amiri" w:hAnsi="Amiri" w:eastAsia="Amiri" w:cs="Amiri"/>
          <w:color w:val="111111"/>
          <w:sz w:val="28"/>
          <w:sz w:val="28"/>
          <w:szCs w:val="28"/>
          <w:rtl w:val="true"/>
          <w:lang w:bidi="ar-SA"/>
        </w:rPr>
        <w:t xml:space="preserve">فَلَمّا سَمِعَ الرِضا عليه السلام كَلامَهُ ، وَرَأى تَسويلَ نَفْسِه 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أيشٍ تَقُولُ يا بْنَ أبيه ، ومِمّن تَقُولُ ، ولِمَنْ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أنْتَ أنْتَ صِرنا نَحْنُ نَحْنُ ، فَهذا جَوابٌ مُوجَزٌ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المُفَصَّل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 كُنْت الداري وَالْحَمْدُ للّه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الكُفْرَ كُفْرانِ ، كُفْرٌ بِاللّه وَكُفْرٌ بِالشَيْطان ، وَهما السِّيّانِ المَقْبُولانِ الْمَردُودانِ ، أحَدُهُما الجَنَّةَ </w:t>
      </w:r>
      <w:bookmarkStart w:id="42" w:name="pg8082_72274"/>
    </w:p>
    <w:p>
      <w:pPr>
        <w:pStyle w:val="BookText"/>
        <w:rPr/>
      </w:pPr>
      <w:bookmarkEnd w:id="42"/>
      <w:r>
        <w:rPr>
          <w:rFonts w:ascii="Amiri" w:hAnsi="Amiri" w:eastAsia="Amiri" w:cs="Amiri"/>
          <w:color w:val="111111"/>
          <w:sz w:val="28"/>
          <w:sz w:val="28"/>
          <w:szCs w:val="28"/>
          <w:rtl w:val="true"/>
          <w:lang w:bidi="ar-SA"/>
        </w:rPr>
        <w:t xml:space="preserve">وَالآخر النِيرانُ ، وهُمَا اللّذانِ المُتَّفِقانِ الْمُخْتَلِفانِ ، وَهُمَا المَرْجُوّانِ ، وَنَصَّ بِه الرحمانُ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ويَعْلَمُ قَوْلَنا منْ كانَ مِنْ سِنْخِ الإنْسان ، وَبِمَا قُلْنا ظَهَرَ جَوابُ باقِي</w:t>
      </w:r>
      <w:r>
        <w:rPr>
          <w:rStyle w:val="FootnoteAnchor"/>
          <w:rtl w:val="true"/>
        </w:rPr>
        <w:footnoteReference w:id="52"/>
      </w:r>
      <w:r>
        <w:rPr>
          <w:rFonts w:ascii="Amiri" w:hAnsi="Amiri" w:eastAsia="Amiri" w:cs="Amiri"/>
          <w:color w:val="111111"/>
          <w:sz w:val="28"/>
          <w:sz w:val="28"/>
          <w:szCs w:val="28"/>
          <w:rtl w:val="true"/>
          <w:lang w:bidi="ar-SA"/>
        </w:rPr>
        <w:t>سُؤالاتِك وَالْحَمْدُ للّه الرَحمان ، وَالصلاةُ عَلى رَسُولِه المَبْعوثِ إلى الإنْسِ وَالْجانّ ، وَلَعْنَةُ اللّه عَلَى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سَمِعَ رأسُ الْجالُوتِ كَلامَه عليه السلام بُهِتَ وَتَحَيّرَ وَشَهِقَ شَهْقَةً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 مُحمّداً رَسُولُ اللّه‌ِ ، وَأ نَّك وَليُّ اللّه‌ِ ، وَوَصِيُّ رَسُولِه ، وَمَعْدِنُ عِلْمِه حَقّاً حقّاً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827217_1051229030"/>
      <w:bookmarkStart w:id="44" w:name="_Toc12"/>
      <w:bookmarkEnd w:id="43"/>
      <w:r>
        <w:rPr>
          <w:rtl w:val="true"/>
        </w:rPr>
        <w:t>بيان ما لعلّه يحتاج إلى البيان</w:t>
      </w:r>
      <w:bookmarkEnd w:id="44"/>
    </w:p>
    <w:p>
      <w:pPr>
        <w:pStyle w:val="BookText"/>
        <w:rPr/>
      </w:pP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عُلماء اليهود ، وقيل قاضيهم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الكفر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لغةً هو الستر والإخفاء ، ومنه سُمّي الزارع والليل ومن لبس ثوباً فوق دِرعه كافراً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والكافر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يعتقد بوجود البارئ تعالى ، أو بأحد صفاته الحسنى ، أو بواحدٍ من أنبيائه</w:t>
      </w:r>
      <w:r>
        <w:rPr>
          <w:rStyle w:val="FootnoteAnchor"/>
          <w:rtl w:val="true"/>
        </w:rPr>
        <w:footnoteReference w:id="55"/>
      </w:r>
      <w:r>
        <w:rPr>
          <w:rFonts w:ascii="Amiri" w:hAnsi="Amiri" w:eastAsia="Amiri" w:cs="Amiri"/>
          <w:color w:val="111111"/>
          <w:sz w:val="28"/>
          <w:sz w:val="28"/>
          <w:szCs w:val="28"/>
          <w:rtl w:val="true"/>
          <w:lang w:bidi="ar-SA"/>
        </w:rPr>
        <w:t xml:space="preserve">، سمّي بذلك لأ نّه إذا لم يعتقد ذلك فكأ نّه أخفاه عن عالم الوجود بزعمه ، وستره عن مرتبة الشهود باعتقاده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والإيمان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w:t>
      </w:r>
      <w:r>
        <w:rPr>
          <w:rStyle w:val="FootnoteAnchor"/>
          <w:rtl w:val="true"/>
        </w:rPr>
        <w:footnoteReference w:id="56"/>
      </w:r>
      <w:r>
        <w:rPr>
          <w:rFonts w:ascii="Amiri" w:hAnsi="Amiri" w:eastAsia="Amiri" w:cs="Amiri"/>
          <w:color w:val="111111"/>
          <w:sz w:val="28"/>
          <w:sz w:val="28"/>
          <w:szCs w:val="28"/>
          <w:rtl w:val="true"/>
          <w:lang w:bidi="ar-SA"/>
        </w:rPr>
        <w:t xml:space="preserve">وفي الشرع هو الاعتقاد بوجود البارئ جلّ </w:t>
      </w:r>
    </w:p>
    <w:p>
      <w:pPr>
        <w:pStyle w:val="BookText"/>
        <w:rPr/>
      </w:pPr>
      <w:r>
        <w:rPr>
          <w:rFonts w:ascii="Amiri" w:hAnsi="Amiri" w:eastAsia="Amiri" w:cs="Amiri"/>
          <w:color w:val="111111"/>
          <w:sz w:val="28"/>
          <w:sz w:val="28"/>
          <w:szCs w:val="28"/>
          <w:rtl w:val="true"/>
          <w:lang w:bidi="ar-SA"/>
        </w:rPr>
        <w:t>مجده ، وبصفاته العليا كما يليق به تعالى ، ووجود ملائكته المُدبّرة ، وكتبه المُنزلة ، ورسله المُرسلة ، وبما جاؤوا به من عنده ، وعدم التفريق بينهم</w:t>
      </w:r>
      <w:r>
        <w:rPr>
          <w:rStyle w:val="FootnoteAnchor"/>
          <w:rtl w:val="true"/>
        </w:rPr>
        <w:footnoteReference w:id="57"/>
      </w:r>
      <w:r>
        <w:rPr>
          <w:rFonts w:ascii="Amiri" w:hAnsi="Amiri" w:eastAsia="Amiri" w:cs="Amiri"/>
          <w:color w:val="111111"/>
          <w:sz w:val="28"/>
          <w:sz w:val="28"/>
          <w:szCs w:val="28"/>
          <w:rtl w:val="true"/>
          <w:lang w:bidi="ar-SA"/>
        </w:rPr>
        <w:t>وسيجيء تحقيق الكفر وحقيقة الإيمان إن شاء اللّه الرحمن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الكفران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الكفر باللّه والكفر بالشيطان ، كما سيأتي</w:t>
      </w:r>
      <w:r>
        <w:rPr>
          <w:rStyle w:val="FootnoteAnchor"/>
          <w:rtl w:val="true"/>
        </w:rPr>
        <w:footnoteReference w:id="59"/>
      </w:r>
      <w:r>
        <w:rPr>
          <w:rFonts w:ascii="Amiri" w:hAnsi="Amiri" w:eastAsia="Amiri" w:cs="Amiri"/>
          <w:color w:val="111111"/>
          <w:sz w:val="28"/>
          <w:sz w:val="28"/>
          <w:szCs w:val="28"/>
          <w:rtl w:val="true"/>
          <w:lang w:bidi="ar-SA"/>
        </w:rPr>
        <w:t xml:space="preserve">هذا التفصيل في كلام إمام الإنس والجانّ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الشيطانان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إمّا من شاط إذا بطل ، أو من شَطَنَ إذا بَعُدَ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هنا هو ما سوى اللّه تعالى</w:t>
      </w:r>
      <w:r>
        <w:rPr>
          <w:rStyle w:val="FootnoteAnchor"/>
          <w:rtl w:val="true"/>
        </w:rPr>
        <w:footnoteReference w:id="61"/>
      </w:r>
      <w:r>
        <w:rPr>
          <w:rFonts w:ascii="Amiri" w:hAnsi="Amiri" w:eastAsia="Amiri" w:cs="Amiri"/>
          <w:color w:val="111111"/>
          <w:sz w:val="28"/>
          <w:sz w:val="28"/>
          <w:szCs w:val="28"/>
          <w:rtl w:val="true"/>
          <w:lang w:bidi="ar-SA"/>
        </w:rPr>
        <w:t xml:space="preserve">أمّا على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جميع ما سوى اللّه باطل هالك ، وأمّا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عداه باعتبار كونه سواه بعيد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سُمّي كلّ عاتٍ مُتمرّدٍ من الإنس والجنّ والدوابّ شيطاناً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الإنسان الكامل الذي لا أكمل منه ، والبشر النوري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البشر بالحقيقة ، وإن كان من أبناء آدم أبي البشر بحسب الصورة ، والعقل الذي هو النور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أبو البشر بالحقيقة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وفّقك اللّه لمرضاته ، ونوّر قلبك بتجلّيات أسمائه وصفاته ،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للأسماء الحسنى الإلهية مُحيطية ومُحاطية ، ومشمولية وشاملية ، فمنها ما له السلطنة المُطلقة ، والمُحيطية التامّة على جميع الأسماء ، كاسم اللّه المُستجنّ فيه الأسماء استجنان الفروع في الاُصول ، والأشجار في النواة ، ومنها ماهو دون ذلك ، لكن له الإحاطة أيضاً على سائر الأسماء كالظاهر والباطن والأوّل والآخر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الأسماء الربوبية فاقد لبعض 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العادلون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عين الذات الأحدية</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مُرادنا بطون بعض التجلّيات والكمالات في بعضها وظهور البعض في بعضٍ آخر ، فالرحمن ظاهر فيه الرحمة ، باطن فيه السخط والغضب ، والمُنتقم ظاهر فيه الانتقام والسخط ، باطن فيه الرحمة والغُفران ، كما أنّ المُراد بصفات الجمال ماكان الجمال فيه ظاهراً والجلال في حدّ البطون ، والجلال بالعكس ، وإلاّ فجميع الأسماء والصفات مُستجنّ فيها جميع الكمالات الوجودية ، بل باعتبار استهلاك الكلّ في الذات الأحدية وفنائها في الجمال السرمدي وارتباطها بالوجود المُطلق ، لا افتراق بينهما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الأسماء الحيطة التامّة والسلطنة الحقّة على سائرها ، وبعضها لم تكن بتلك المثابة ، ولازم كلّ اسم في الحضرة الأعيان الثابتة يُناسب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ربّه وملزومه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كوزه همان برون تراود كه در اوست</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أمثال وحكم، دهخدا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بابا أفضل الكاشاني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 اللّه المُحيط الحاكم على سائر الأسماء أوّل ظهور الكثرة في عالم الأسماء وحضرة الواحديّة ، وبتوسّطه ظهرت الأسماء ، بل سائر الأسماء من مظاهره وتجلّياته ، وهو الظاهر في مراحل الظهور ، والباطن في مراتب البطون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العين الثابت للإنسان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أوّل صورة ظهرت في الحضرة العلمية ظهور ثبوت لا وجود ، وبتوسّطها سائر الصور ، بل صور سائر الأسماء من مظاهرها وتجلّياتها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وبذاك القياس أوّل نور فلق صبح الوجود ، وشقّ بحر الكون والشهود هو الإنسان الكامل خليفة اللّه واسمه الأعظم ومشيّته ونوره الأقدم الأكرم ، وبتوسّطه سائر مراتب الوجود من الغيب والشهود ومنازل النزول والصعود ، بل سائر الوجودات ظهورات نوره ومظاهر حقيقته ، حسب ما قلنا في الأسماء والأعيان من كونهما ظهور ربّ الإنسان الكامل وعينه الثابت ، فالإنسان الكامل والكون الجامع هو الاسم الأعظم ظلّ اسم اللّه الأعظم ، وله الأوّلية والآخرية والظاهرية والباطنية ، وهو المشيّة التي خلقها اللّه بنفسها وخلق الأشياء بها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أكمل في النوع الإنساني من نبيّنا صلّى اللّه عليه وآله كما هو شهود أئمّة الكشف والمعرفة</w:t>
      </w:r>
      <w:r>
        <w:rPr>
          <w:rStyle w:val="FootnoteAnchor"/>
          <w:rtl w:val="true"/>
        </w:rPr>
        <w:footnoteReference w:id="67"/>
      </w:r>
      <w:r>
        <w:rPr>
          <w:rFonts w:ascii="Amiri" w:hAnsi="Amiri" w:eastAsia="Amiri" w:cs="Amiri"/>
          <w:color w:val="111111"/>
          <w:sz w:val="28"/>
          <w:sz w:val="28"/>
          <w:szCs w:val="28"/>
          <w:rtl w:val="true"/>
          <w:lang w:bidi="ar-SA"/>
        </w:rPr>
        <w:t xml:space="preserve">والمنقول عن معدن الحكمة والرسالة ، والمُستفاد من كلام اللّه المُعين لأصحاب القلوب والراسخين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كتاب اللّه قوله تعالى حكاية عن معراجه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فالتدلّي هو حقيقة الفقر المُشار إليه بقوله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فخري</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وهو مقام البرزخيّة الكبرى والهيولويّة المُطلقة ، ومقام أو أدنى استهلاكه في الأحدية وزوال حكم الواحدية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 أرباب الوحي والنبوّة ما في الزيارة الجامعة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وبكم يختم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أرواحكم في الأرواح وأنفسكم في النفوس</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السبب المُتّصل بين السماء والأرض</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إلى غير ذلك من الفقرات </w:t>
      </w:r>
    </w:p>
    <w:p>
      <w:pPr>
        <w:pStyle w:val="BookText"/>
        <w:rPr/>
      </w:pPr>
      <w:r>
        <w:rPr>
          <w:rFonts w:ascii="Amiri" w:hAnsi="Amiri" w:eastAsia="Amiri" w:cs="Amiri"/>
          <w:color w:val="111111"/>
          <w:sz w:val="28"/>
          <w:sz w:val="28"/>
          <w:szCs w:val="28"/>
          <w:rtl w:val="true"/>
          <w:lang w:bidi="ar-SA"/>
        </w:rPr>
        <w:t>النقل الصحيح</w:t>
      </w:r>
      <w:r>
        <w:rPr>
          <w:rStyle w:val="FootnoteAnchor"/>
          <w:rtl w:val="true"/>
        </w:rPr>
        <w:footnoteReference w:id="73"/>
      </w:r>
      <w:r>
        <w:rPr>
          <w:rFonts w:ascii="Amiri" w:hAnsi="Amiri" w:eastAsia="Amiri" w:cs="Amiri"/>
          <w:color w:val="111111"/>
          <w:sz w:val="28"/>
          <w:sz w:val="28"/>
          <w:szCs w:val="28"/>
          <w:rtl w:val="true"/>
          <w:lang w:bidi="ar-SA"/>
        </w:rPr>
        <w:t xml:space="preserve">والكشف الصريح ، بل العقل البرهاني المُؤيّد بالنور السبحاني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هو أمير المؤمنين عليه السلام ، علّمه بيان كلّ شيء ممّا يحتاج إليه الناس</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والمآل واحد ؛ لأنّ نورهما واحد ، بل هما واحد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الفصل بالعاطف لأ نّه بيانٌ للخلق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 بمحض تعقّله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جعله مظهر معقولاته ، ومُستودع علمه ، ومعدن بياناته التي هي الجواهر العقلية ، والأنوار الإلهية التي صارت في تلك</w:t>
      </w:r>
    </w:p>
    <w:p>
      <w:pPr>
        <w:pStyle w:val="BookText"/>
        <w:rPr/>
      </w:pPr>
      <w:r>
        <w:rPr>
          <w:rFonts w:ascii="IRNazanin" w:hAnsi="IRNazanin" w:eastAsia="IRNazanin"/>
          <w:color w:val="111111"/>
          <w:sz w:val="28"/>
          <w:sz w:val="28"/>
          <w:szCs w:val="28"/>
          <w:rtl w:val="true"/>
          <w:lang w:bidi="fa-IR"/>
        </w:rPr>
        <w:t>والأخبار</w:t>
      </w:r>
      <w:r>
        <w:rPr>
          <w:rStyle w:val="FootnoteAnchor"/>
          <w:rtl w:val="true"/>
        </w:rPr>
        <w:footnoteReference w:id="76"/>
      </w:r>
      <w:r>
        <w:rPr>
          <w:rFonts w:ascii="Amiri" w:hAnsi="Amiri" w:eastAsia="Amiri" w:cs="Amiri"/>
          <w:color w:val="111111"/>
          <w:sz w:val="28"/>
          <w:sz w:val="28"/>
          <w:szCs w:val="28"/>
          <w:rtl w:val="true"/>
          <w:lang w:bidi="ar-SA"/>
        </w:rPr>
        <w:t xml:space="preserve">المنقولة من طريقهم عليهم السلام في حدّ الاستفاضة بل التواتر ، فإذا علمت ما ذكرنا وآمنت بما تلونا يظهر لك سرّ كونه صلّى اللّه عليه وآله أبا البشر وآدم الحقيقي فتبصّر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خلقه بمحض تعقّله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الإنسان مظهر الذات باعتبار مقام الاُلوهية المُستجمعة لجميع الكمالات الظاهرة والباطنة ، وكلّ الكمالات مُستجنّة في ذات ربّه استجنان الفروع في الاُصول والكثرات في العقل الفعّال بنحو البساطة والجمعية ، الخالصة </w:t>
      </w:r>
    </w:p>
    <w:p>
      <w:pPr>
        <w:pStyle w:val="BookText"/>
        <w:rPr/>
      </w:pPr>
      <w:r>
        <w:rPr>
          <w:rFonts w:ascii="Amiri" w:hAnsi="Amiri" w:eastAsia="Amiri" w:cs="Amiri"/>
          <w:color w:val="111111"/>
          <w:sz w:val="28"/>
          <w:sz w:val="28"/>
          <w:szCs w:val="28"/>
          <w:rtl w:val="true"/>
          <w:lang w:bidi="ar-SA"/>
        </w:rPr>
        <w:t>المرتبة المظهرية أسماء إلهية جمالية وجلالية</w:t>
      </w:r>
      <w:r>
        <w:rPr>
          <w:rStyle w:val="FootnoteAnchor"/>
          <w:rtl w:val="true"/>
        </w:rPr>
        <w:footnoteReference w:id="77"/>
      </w:r>
      <w:r>
        <w:rPr>
          <w:rFonts w:ascii="Amiri" w:hAnsi="Amiri" w:eastAsia="Amiri" w:cs="Amiri"/>
          <w:color w:val="111111"/>
          <w:sz w:val="28"/>
          <w:sz w:val="28"/>
          <w:szCs w:val="28"/>
          <w:rtl w:val="true"/>
          <w:lang w:bidi="ar-SA"/>
        </w:rPr>
        <w:t xml:space="preserve">وبالحقيقة جعله نفس ذلك العلم والبيان كما يراه أهل العرفان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 في معنى البيان ما ورد في الخبر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هو الاسم الأعظم الذي علّم به كلّ شيء</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استشهاد السائل بالآية الكريمة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خَلَقَ هذا الإنسان بأن علّمه بيان كلّ شيء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كلّ شيء ، فيجب أن يجيب عن هذه الأسئلة مَن هو مِنْ</w:t>
      </w:r>
    </w:p>
    <w:p>
      <w:pPr>
        <w:pStyle w:val="BookText"/>
        <w:rPr/>
      </w:pPr>
      <w:r>
        <w:rPr>
          <w:rFonts w:ascii="Amiri" w:hAnsi="Amiri" w:eastAsia="Amiri" w:cs="Amiri"/>
          <w:color w:val="111111"/>
          <w:sz w:val="28"/>
          <w:sz w:val="28"/>
          <w:szCs w:val="28"/>
          <w:rtl w:val="true"/>
          <w:lang w:bidi="ar-SA"/>
        </w:rPr>
        <w:t xml:space="preserve">عن شوب الكثرة والتركيب ، المُقدّسة عن وصمة الكثرات والحيثيات والاعتبارات ، كان مربوبه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عن هذا المقام الجمعي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مُستودعاً فيه الجمال والجلال ، والظهور والبطون ، والأوّلية والآخرية ، بل كلّ الأشياء بنحو الوحدة والبساطة والاندماج والإجمال ، فكان خلقه عين استيداع الكمالات الوجودية من السلسلة النزولية والصعودية فيه ، فإنّ </w:t>
      </w:r>
      <w:r>
        <w:rPr>
          <w:rFonts w:eastAsia="Amiri" w:cs="Amiri" w:ascii="Amiri" w:hAnsi="Amiri"/>
          <w:color w:val="111111"/>
          <w:sz w:val="28"/>
          <w:szCs w:val="28"/>
          <w:rtl w:val="true"/>
          <w:lang w:bidi="ar-SA"/>
        </w:rPr>
        <w:t>.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استشهاد السائل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هذا العارف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كلام تمام وتحقيق تامّ في موضعه ، لكنّهما مُخالفان لظاهر كلام رأس الجالوت ، فإنّ ظاهر قوله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نطق كلام الرحمن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نطق به هو الحقائق المسؤول عنها ، لا أنّ سؤاله منه عليه السلام كان مذكوراً فيه كما لا يخفى عند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يؤدّي إليه النظر القاصر ويخطر بالبال الفاتر أنّ استشهاده يستصحّ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الكامل صورة مجموع العوالم بوحدته الجمعية وبساطته الذاتية ، كما أنّ العوالم الوجودية صورة تفصيلية من الإنسان الكامل ، فإذا كان الإنسان مظهراً لاسم الرحمن الذي هو لبسط حقيقة الوجود وسلسلتي النزول والصعود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الوجود ببسم اللّه الرحمن الرحيم</w:t>
      </w:r>
      <w:r>
        <w:rPr>
          <w:rStyle w:val="FootnoteAnchor"/>
          <w:rtl w:val="true"/>
        </w:rPr>
        <w:footnoteReference w:id="80"/>
      </w:r>
      <w:r>
        <w:rPr>
          <w:rFonts w:ascii="Amiri" w:hAnsi="Amiri" w:eastAsia="Amiri" w:cs="Amiri"/>
          <w:color w:val="111111"/>
          <w:sz w:val="28"/>
          <w:sz w:val="28"/>
          <w:szCs w:val="28"/>
          <w:rtl w:val="true"/>
          <w:lang w:bidi="ar-SA"/>
        </w:rPr>
        <w:t xml:space="preserve">، فالرحمة الرحمانية لبسط حقيقة الوجود بشراشره ، والرحمة الرحيمية لبسط كمال الوجود، فإذا كان مربوب اسم الرحمن الجامع لجميع المراتب والواجد لتمام الحقائق الذاتية والعرضية هو الإنسان الكامل ، والإنسان صورة مجموع العوالم ، كانت الحقائق المسؤول عنها مُحقّقة في الإنسان بنحو البساطة والوحدة، وفي العوالم بنحو البسط والكثرة، فما حقيقة هذه الحقائق المُتحقّقة؟ فإنّ ما هو الحقيقة مُتأخّرة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البسيطة ، فما لاوجود له لاحقيقة له ، فإذا كان لهذه الحقائق وجود فما حقيقتها؟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فإنّ المُراد بالتعليم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عرفت </w:t>
      </w:r>
    </w:p>
    <w:p>
      <w:pPr>
        <w:pStyle w:val="BookText"/>
        <w:rPr/>
      </w:pPr>
      <w:r>
        <w:rPr>
          <w:rFonts w:ascii="Amiri" w:hAnsi="Amiri" w:eastAsia="Amiri" w:cs="Amiri"/>
          <w:color w:val="111111"/>
          <w:sz w:val="28"/>
          <w:sz w:val="28"/>
          <w:szCs w:val="28"/>
          <w:rtl w:val="true"/>
          <w:lang w:bidi="ar-SA"/>
        </w:rPr>
        <w:t xml:space="preserve">سنخ ذلك الإنسان ، ويدّعي أ نّه وصيّه والخليفة من بعده ، والحافظ لعلومه وأسراره ؛ ولهذا لمّا أجاب الإمام عليه السلام بما أجاب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قولنا من كان مِنْ سنخ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كما أنّ المُجيب يجب أن يكون من سنخ هذا الإنسان باعتبار النورية والبضعية ومن حيث التأحّد في المراتب النزولية والصعودية ، كذلك الذي يفهم هذا الجواب يجب أن يكون من سنخه ومن شيعته باعتبار التابعية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الذي طلبته من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هو كلّه في الإنسان ، لا ينفلت منه شيء ، وهو مظهر تلك الأشياء ، وبه تتحقّق هذه الأسماء ؛ لأنّ اللّه خلقه بأن جعله الكتاب</w:t>
      </w:r>
    </w:p>
    <w:p>
      <w:pPr>
        <w:pStyle w:val="BookText"/>
        <w:rPr/>
      </w:pP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الاستيداع في الخميرة والاستجنان في الطينة كما أنّ المُراد بالبيان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قلنا في الحواشي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مُسمّيات الأسماء التي علّمها اللّه تعالى أبينا آدم عليه السلام</w:t>
      </w:r>
      <w:r>
        <w:rPr>
          <w:rStyle w:val="FootnoteAnchor"/>
          <w:rtl w:val="true"/>
        </w:rPr>
        <w:footnoteReference w:id="82"/>
      </w:r>
      <w:r>
        <w:rPr>
          <w:rFonts w:ascii="Amiri" w:hAnsi="Amiri" w:eastAsia="Amiri" w:cs="Amiri"/>
          <w:color w:val="111111"/>
          <w:sz w:val="28"/>
          <w:sz w:val="28"/>
          <w:szCs w:val="28"/>
          <w:rtl w:val="true"/>
          <w:lang w:bidi="ar-SA"/>
        </w:rPr>
        <w:t>فالإنسان الكامل المُودع فيه حقائق الأسماء ومُقتضياتها من اللطف والقهر ، والرحمة والغضب ، والهداية والإضلال ، والظهور والبطون ، مُتحقّق فيه هذه الحقائق بطريق اللفّ والبساطة ، وحيث كان العالم صورة تفصيلية للإنسان الكامل ، ولابدّ من ظهور دول الأسماء الإلهية بطريق الوحدة والكثرة ، كانت هذه الحقائق المسؤول عنها من الموجودات والمُتحقّقات ، فما حقائقها؟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سنح بالبال، والعلم عند الربّ المُتعال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المبين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من قائل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رَطْبٍ وَلاَ يَابِسٍ إِلاّ فِى كِتابٍ مُبِينٍ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فيجب أن يجيب على هذه الحقائق من يترقّى إلى هذه الرقائق</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ما احتملنا ما روي عن الصادق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الصورة الإنسانية أكبر حُجّة اللّه على خلقه ، وهي الكتاب الذي كتبه بيده ، وهي الهيكل الذي بناه بحكمته ، وهي مجموع صور العالمين ، وهي المُختصر من اللوح المحفوظ ، وهي الشاهد على كلّ غائب ، وهي الحُجّة على كلّ جاحد ، وهي الطريق المُستقيم إلى كلّ خير ، وهي الصراط الممدود بين الجنّة والنار</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يُحِر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يردّ جواباً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فما أحار جواباً أي ما ردّه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نكت بإصبعه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 به الأرض ، كما يفعله المُتفكّر في شيءٍ المُتردّد فيه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أطرق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من غير 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سكت طائفة من الزمان</w:t>
      </w:r>
      <w:r>
        <w:rPr>
          <w:rStyle w:val="FootnoteAnchor"/>
          <w:rtl w:val="true"/>
        </w:rPr>
        <w:footnoteReference w:id="88"/>
      </w:r>
      <w:r>
        <w:rPr>
          <w:rFonts w:ascii="Amiri" w:hAnsi="Amiri" w:eastAsia="Amiri" w:cs="Amiri"/>
          <w:color w:val="111111"/>
          <w:sz w:val="28"/>
          <w:sz w:val="28"/>
          <w:szCs w:val="28"/>
          <w:rtl w:val="true"/>
          <w:lang w:bidi="ar-SA"/>
        </w:rPr>
        <w:t xml:space="preserve">، والمُراد هنا بعض الزمان ، وإن كان أكثر ما يستعمل في الزمان الطويل ويمكن أن يكون الطول باعتبار زمان التخاطب وبحسب ما يُتعارف الفصل بين السؤال والجواب ، فإذا تجاوز من ذلك الحدّ عُدّ طويلاً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وَاهْجُرْنِى مَلِيّاً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زماناً طويلاً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 وهي الحين والمدّة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المُطرزي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الطويلة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المُتّسع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انتظرته مليّاً من الدهر أي مُتّسعاً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صفة استعملت استعمال الأسماء ، وقيل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وَاهجُرنِى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دهراً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والتركيب دالّ على السعة والطول ، منه الملا للمُتّسع من الأرض</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حمله على 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البيان</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الواحد المُتكثّر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الواحد على المُتكثّر وإيراد الثاني بصيغة التفعّل دون الأوّل ، يدلّ على أنّ وحدة هذا الموجود بالذات والكثرة بالاعتبار والجهات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المُتكثّر المُتوحّد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الترتيب هنا للدلالة على العكس ، وإيراد الصيغتين على التفعّل للدلالة على أنّ كلاً من الصيغتين باعتبار أمر آخر</w:t>
      </w:r>
      <w:r>
        <w:rPr>
          <w:rStyle w:val="FootnoteAnchor"/>
          <w:rtl w:val="true"/>
        </w:rPr>
        <w:footnoteReference w:id="94"/>
      </w:r>
      <w:r>
        <w:rPr>
          <w:rFonts w:ascii="Amiri" w:hAnsi="Amiri" w:eastAsia="Amiri" w:cs="Amiri"/>
          <w:color w:val="111111"/>
          <w:sz w:val="28"/>
          <w:sz w:val="28"/>
          <w:szCs w:val="28"/>
          <w:rtl w:val="true"/>
          <w:lang w:bidi="ar-SA"/>
        </w:rPr>
        <w:t>إمّا أعلى منه أو أسفل ، أو للإشارة إلى أنّ أصله الوحدة ، إلاّ أ نّه يتكثّر بالعرض ثمّ يتوحّد ويرجع إلى أصله ، كما ستطّلع عليه إن شاء اللّه‌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الموجَد الموجِد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بصيغة المفعول والثاني على الفاعل لرعاية السجع ، ولأنَّ المُمكن ما لم يوجَد لم يوجِد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الجاري المُنجمد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المتحرّك الثابت الذات كما في المُتقضّيات</w:t>
      </w:r>
      <w:r>
        <w:rPr>
          <w:rStyle w:val="FootnoteAnchor"/>
          <w:rtl w:val="true"/>
        </w:rPr>
        <w:footnoteReference w:id="97"/>
      </w:r>
      <w:r>
        <w:rPr>
          <w:rFonts w:ascii="Amiri" w:hAnsi="Amiri" w:eastAsia="Amiri" w:cs="Amiri"/>
          <w:color w:val="111111"/>
          <w:sz w:val="28"/>
          <w:sz w:val="28"/>
          <w:szCs w:val="28"/>
          <w:rtl w:val="true"/>
          <w:lang w:bidi="ar-SA"/>
        </w:rPr>
        <w:t xml:space="preserve">أو المُتحرّك </w:t>
      </w:r>
    </w:p>
    <w:p>
      <w:pPr>
        <w:pStyle w:val="BookText"/>
        <w:rPr/>
      </w:pPr>
      <w:r>
        <w:rPr>
          <w:rFonts w:ascii="Amiri" w:hAnsi="Amiri" w:eastAsia="Amiri" w:cs="Amiri"/>
          <w:color w:val="111111"/>
          <w:sz w:val="28"/>
          <w:sz w:val="28"/>
          <w:szCs w:val="28"/>
          <w:rtl w:val="true"/>
          <w:lang w:bidi="ar-SA"/>
        </w:rPr>
        <w:t xml:space="preserve">في الواقع بحسب الدرجات الثابت في الحسّ والخيالات كما في الراكدات ، قال اللّه جلّ مجده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الْجِبَالَ تَحْسَبُهَا جَامِدَةً وَهِىَ َتمُرُّ مَرَّ السَّحَابِ</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الناقص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يقبل الزيادة والنقيصة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تسويل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تزيين نفسه له</w:t>
      </w:r>
      <w:r>
        <w:rPr>
          <w:rStyle w:val="FootnoteAnchor"/>
          <w:rtl w:val="true"/>
        </w:rPr>
        <w:footnoteReference w:id="99"/>
      </w:r>
      <w:r>
        <w:rPr>
          <w:rFonts w:ascii="Amiri" w:hAnsi="Amiri" w:eastAsia="Amiri" w:cs="Amiri"/>
          <w:color w:val="111111"/>
          <w:sz w:val="28"/>
          <w:sz w:val="28"/>
          <w:szCs w:val="28"/>
          <w:rtl w:val="true"/>
          <w:lang w:bidi="ar-SA"/>
        </w:rPr>
        <w:t xml:space="preserve">بحمله هذا السكوت على العيّ والعجز منه عليه السلام ، حتّى اجترأ على سؤال آخر قبل أن يستسعد بجواب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أيشٍ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مُخفّف أيّ شيء تقول ، ويحتمل سكون الشين وتنوينها 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تعريض بحقارته ؛ لأنّ المرء إذا لم يستقلّ بنفسه ولم يُعرف من حيث شأنه يُنسب إلى أبيه ، ويمكن أن يكون تعريضاً بجهالته ، وأكثر ما يُستعمل في مجهول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للابتداء ؛ أي هذا القول ليس منك ولا من شأنك ، وإنّما هو؛ من غيرك ؛ بأن يكون قد اُخذ من كتب الأنبياء أو وجد في كلام الأوصياء والحكماء ، أو ممّا قاله عن اللّه ، كما نبّه عليه السلام في أوّل جوابه على التوحيد التامّ ، واستهلاك الخاصّ والعامّ ، فليس القائل والمُتكلّم بالحقيقة إلاّ ذوالجلال والإكرام ، فيكون على طريقة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رَمَيْتَ إِذ رَمَيْتَ</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فتحدّس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يليق بك أن تسأل على سبيل الإفحام عن هذه الأسئلة مثلي الذي هو الغرض من إيجاد تلك الحقائق المسؤول عنها ، بل بنوره استنارت تلك </w:t>
      </w:r>
    </w:p>
    <w:p>
      <w:pPr>
        <w:pStyle w:val="BookText"/>
        <w:rPr/>
      </w:pPr>
      <w:r>
        <w:rPr>
          <w:rFonts w:ascii="Amiri" w:hAnsi="Amiri" w:eastAsia="Amiri" w:cs="Amiri"/>
          <w:color w:val="111111"/>
          <w:sz w:val="28"/>
          <w:sz w:val="28"/>
          <w:szCs w:val="28"/>
          <w:rtl w:val="true"/>
          <w:lang w:bidi="ar-SA"/>
        </w:rPr>
        <w:t>الأشياء</w:t>
      </w:r>
      <w:r>
        <w:rPr>
          <w:rStyle w:val="FootnoteAnchor"/>
          <w:rtl w:val="true"/>
        </w:rPr>
        <w:footnoteReference w:id="1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بصنعه تصوّرت هذه الرقائق بصورها ، كما يُنادي بذلك قولهم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اللّه والخلق صنائع لنا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بصنعه تصوّرت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لهم عليهم السلام مقام إطلاق المشيّة ولسائر الخلق مقام تعيّناتها ، والمُقيّدات تنزّلات المشيّة المُطلقة ومظاهرها ، كما ورد من طريقهم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من نورنا العرش والكرسي والجنّة والنار والشمس والقمر</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فتح اللّه وبكم يختم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فمقام الولاية المُطلقة داخل فيه كلُّ من شرب من كأس الوجود من عوالم الغيب والشهود شقيّاً وسعيداً ، كما ورد عن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ومن دونه تحت لوائي</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ومن دخل فيه سلوكاً أيضاً فهو من أهل السعادة ؛ فإنّها الحصن الحصين الآمن من العذاب ، وإن كان سلوك كلّ 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شقيّاً وسعيداً حقّاً وباطلاً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الولاية المُطلقة ، ومن باب الولاية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إلى الرحمن الرحيم إن كان من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وأصحاب السعادة ، 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الظالمين وأهل الشقاوة ، والكلّ إلى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فمقام ولاية اللّه المُطلقة مظهر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مفتح سلسلة الوجود ومختمها وأوّلها وآخرها ، فهي كنقطة سيّالة في مراحل الوجود منها البدو وإليها الرجوع ،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اللّه والخلق صنائع لنا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وإن كان يفيد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الغاية والفاعل مُتّحدان ، خصوصاً في الفواعل المُقدّسة عن كدورة المادّة ولواحقها ، كما هو المُبيّن في محلّه والمُتحقّق عند أصحاب الحكمة المُتعالية</w:t>
      </w:r>
      <w:r>
        <w:rPr>
          <w:rStyle w:val="FootnoteAnchor"/>
          <w:rtl w:val="true"/>
        </w:rPr>
        <w:footnoteReference w:id="109"/>
      </w:r>
      <w:r>
        <w:rPr>
          <w:rFonts w:ascii="Amiri" w:hAnsi="Amiri" w:eastAsia="Amiri" w:cs="Amiri"/>
          <w:color w:val="111111"/>
          <w:sz w:val="28"/>
          <w:sz w:val="28"/>
          <w:szCs w:val="28"/>
          <w:rtl w:val="true"/>
          <w:lang w:bidi="ar-SA"/>
        </w:rPr>
        <w:t xml:space="preserve">فإذا كان لهم عليهم السلام مقام المشيّة المطلقة وسائر الناس تعيّناتها كانت لهم القيمومية على الناس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موجود وجهة نورانية من عالم القدس والطهارة ، ووجهة ظُلمانية من عالم الظلمة والكدورة ، 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جهة نفسيّتك المظلمة الكدرة هالكة باطلة ؛ فإنّ كلّ شيء باطل إلاّ وجهه ، فلم يكن قابلاً للسؤال والجواب ، ووجهتك الإلهية وظلّك النوراني منّا ولنا وعنّا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هذه الحقائق بلا دخولها في حصن ولايتنا لم تكن شيئاً مذكوراً ، وما لا وجود له لا حقيقة له ، فالسؤال عن حقائقها سؤال عن حقيقة ما لا وجود له ، وهو بلا مورد ، ومع الدخول فيه أيضاً سؤالك بلا وجه ؛ فإنّه سؤال عن الحقائق الحاضرة لدينا والمتدلّية بنا والموجودة عندنا على سبيل الإفحام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الانتساب الذي كنت أنت قارئه مع أنانيّتك ونفسيّ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 وعدم تشبُّثك بذيل الولاية إلى اللّه لم يكن في مورده ، فإنّه ليس كلّ ما جرى على اللسان وكانت صورته على صورة القرآن قرآناً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برهانه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مِنْهُمْ لَفَرِيقاً يَلْوُونَ أَلسِنَتَهُمْ بِالْكِتابِ لِتَحسَبُوهُ مِنَ الْكِتابِ وَمَا هُوَ مِنَ الْكِتَابِ وَيَقُولُونَ هُوَ مِنْ عِنْدِ اللّه‌ِ وَمَا هُوَ مِن عِنْدِ اللّه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كما أ نّه ليس كلّ من كتب الكتاب بأيديه كان كتاب اللّه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فإنّ الصورة والمعنى والظاهر والباطن والقشر واللبّ قرينان لن يفترقا ، كما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فالولاية باطن الكتاب وروحه، والكتاب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ظهورها ، والظهور لم يكن ظاهراً إلاّ أن يكون له البطون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 عرفانه مقام الإمام عليه السلام ، ولا يرى بعينه المرمدة وقلبه المنكوس إلى عالم الطبع، إلاّ النشأة الظاهرة من الإمام عليه السلام، كما رأى الشيطان بحقيقته الظلمانية ظاهر آدم عليه 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خَلَقْتَنِى مِنْ نارٍ وَخَلَقْتَهُ مِنْ طِينٍ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وقاس نفسه بظاهر آدم عليه السلام ولم يَرَ روحانيته ، فصار قياسه مُغالطياً ، كما ورد في أخبارنا المرويّة عن الأئمّة عليهم السلام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نّك مع بقائك على حالك ، وعدم تسليم قلبك لإمام زمانك ، حتّى تصير قابلاً لإفاضة الحقائق وتجلّي الأنوار ، لا يمكنك أن تعرف هذه الحقائق ؛ فإنّ السالك لابدّ وأن يسلّم بيت قلبه إلى صاحب البيت بتوسّط وليّ الوقت حتّى يتجلّى عليه بالأسماء المُناسبة ويعرف الحقائق من أسبابها وبطريق اللمّ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أيّة نفسٍ غير مُسلّمة للمولى وغير قابلة للعلم بالحقائق تقول ، ولأيّ شخصٍ غير معروفٍ عندك وغير خازنٍ لبيت قلبك تقول ، ومن أيّ شيءٍ تسأل مع عدم قابليتك لفهم الحقائق وعرفانها ، فتبصّر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ويخطر بالبال لهذه الأقوال الثلاثة معنىً آخر قويّ عندي ، وهو أن يكون مراد الإمام عليه السلام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تقول؟ وممّن تقول؟ ولمن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والمسؤول والمسؤول عنه إنّما هي نشآت نوره ومعارج كمالاته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فبالحقيقة لا تغاير بينها ، أو أنَّ هذه الحقائق هي اعتبارات نور الأنوار بحسب المقامات ، ومرايا نور وجهه الكريم على سعة وضيق الدرجات ، وإلاّ فأين الشيء وأين المسؤول والمسؤول عنه في نظر أرباب 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النظم الفارسي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خود اَلَست گويد وهم خود بَلى كند</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المشبعة</w:t>
      </w:r>
      <w:r>
        <w:rPr>
          <w:rStyle w:val="FootnoteAnchor"/>
          <w:rtl w:val="true"/>
        </w:rPr>
        <w:footnoteReference w:id="116"/>
      </w:r>
      <w:r>
        <w:rPr>
          <w:rFonts w:ascii="Amiri" w:hAnsi="Amiri" w:eastAsia="Amiri" w:cs="Amiri"/>
          <w:color w:val="111111"/>
          <w:sz w:val="28"/>
          <w:sz w:val="28"/>
          <w:szCs w:val="28"/>
          <w:rtl w:val="true"/>
          <w:lang w:bidi="ar-SA"/>
        </w:rPr>
        <w:t xml:space="preserve">جيء بها للمفاجاة ، وكثيراً ما يكون بعدها الجملة الاسمية ، لكن يجب أن يكون جوابها ممّا يتّفق وجوده في زمان تحقّق مدخولها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يتسبّب عن الذي بعدها ، سواء كان من الأسباب الذاتية أو العرضية أو الاتّفاقية ،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زيد يضرب عمراً إذ مات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الضرب صار سبباً لموت عمرو ؛ إذ لو لم يضربه لم يمت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يتسبّب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مجيؤها للمفاجأة حقّ ، ولكن تسبّب مدخولها عن الذي بعدها غير معلوم بحسب موارد الاستعمال ، وقد وجّهنا الرواية بما لا يحتاج إلى هذا التكلّف ، فراجع وتبصّر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المُستبين عند المَهَرة من أهل اللسان أنّ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دخلاً في الجملة الجوابية أىّ دخل كان ، وهذا الذي قلنا يعرفه من له مشرب تامّ في العلوم الأدبية ، ومن ذلك فليتحدّس المتفرّس سببية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صرنا نحن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زيادة كشف لذلك صريحاً إن شاء اللّه تعالى</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إمّا أن يتوجّه إلى اللّه صريحاً بأن يكون الإمام عليه السلام أعرض عن السائل من حيث إنّه أساء الأدب بالنسبة إليه عليه السلام ، ثمّ توجّه إلى اللّه وخاطبه بما هو جواب للسائل بأدقّ طريق وأكمل تحقيق ، وإمّا أن يتوجّه إلى السائل لا من حيث نفسه ، بل من حيث إنّه مُستهلك بذاته عند نظر الإمام عليه السلام ، والقيّوم قائم مقامه ؛ لأ نّه سبحانه القائم على كلّ نفس بما كسبت ، وإذا كان هو القائم على النفوس فالكلّ قاعد عن ادّعاء الوجود ، راجلٌ عن البروز إلى عرصة الشهود ، عاجز عن الانتساب إلى مرتبة من مراتب التحقّق ، واقفٌ على عدمه الأصلي في ميدان التسابق ، وأصدق بيت قالته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r>
        <w:rPr>
          <w:rStyle w:val="FootnoteAnchor"/>
          <w:rtl w:val="true"/>
        </w:rPr>
        <w:footnoteReference w:id="11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وهذه الحيثيّة هي التي نفى بها الإمام عن السائل هذا القول ، ونسبه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أحد احتمالي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والمآل في توجيهي الخطاب إلى أمر واحد، والتغاير بمحض الاعتبار ، فافهم راشداً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صرنا نحن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صيرورتنا نحن مُتسبّبة عن كونك أنت أنت ؛ بمعنى أنّك كنت أوّلاً أنت مرّة واحدة؛ إذ لا نعت في الحضرة الأحدية ولا اسم ولا رسم هناك ، فلمّا رأيت نفسك وعقَلْت ذاتك كنت أنت أنت مرّتين ، فتحقّقت الغيرية التي هي أصل العدد وإن كانت بالاعتبار فصرنا نحن نحن ، وعبّر عن </w:t>
      </w:r>
    </w:p>
    <w:p>
      <w:pPr>
        <w:pStyle w:val="BookText"/>
        <w:rPr/>
      </w:pPr>
      <w:r>
        <w:rPr>
          <w:rFonts w:ascii="Amiri" w:hAnsi="Amiri" w:eastAsia="Amiri" w:cs="Amiri"/>
          <w:color w:val="111111"/>
          <w:sz w:val="28"/>
          <w:sz w:val="28"/>
          <w:szCs w:val="28"/>
          <w:rtl w:val="true"/>
          <w:lang w:bidi="ar-SA"/>
        </w:rPr>
        <w:t xml:space="preserve">تلك المرتبة الذاتية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أنت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راشداً فيما سبق</w:t>
      </w:r>
      <w:r>
        <w:rPr>
          <w:rStyle w:val="FootnoteAnchor"/>
          <w:rtl w:val="true"/>
        </w:rPr>
        <w:footnoteReference w:id="120"/>
      </w:r>
      <w:r>
        <w:rPr>
          <w:rFonts w:ascii="Amiri" w:hAnsi="Amiri" w:eastAsia="Amiri" w:cs="Amiri"/>
          <w:color w:val="111111"/>
          <w:sz w:val="28"/>
          <w:sz w:val="28"/>
          <w:szCs w:val="28"/>
          <w:rtl w:val="true"/>
          <w:lang w:bidi="ar-SA"/>
        </w:rPr>
        <w:t xml:space="preserve">، وأتاك من التحقيق بما استحقّ أنّ للإنسان الكامل والوليّ المُطلق مقام المشيّة المُطلقة التي بها ظهرت الموجودات وتحقّقت الحقائق وتذوّتت الذوات ، فهو بمنزلة الأصل وسائر الخلق فروعه ، وله الحيطة على مراتب الوجود ومنازل الغيب والشهود ، فله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كافّة الموجودات من بادئ بداية الثابتات الأزلية وخاتم ختام الزائلات الداثرة البالية ؛ فإنّها القشر وهو لبّها ، والصورة وهو معناها ، والظاهر وهو باطنها ، بل هو الصورة والمعنى والقشر واللبّ والظاهر والباطن ، فروح الوليّ روح الكلّ ونفسه نفس الكلّ وجسمه جسم الكلّ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أرواحكم في الأرواح ونفوسكم في النفوس وأجسامكم في الأجسام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سلك سبيل الحقّ ، وخرج عن الأنانيّة بقولٍ مُطلق ، وفنى ذاتاً وصفةً وفعلاً وشأناً في الربّ المُتعال ، وسلّم مملكة وجوده إلى القيّوم ذي الجلال ، وأتى اللّه بقلبٍ سليمٍ ، ووصل إلى مقام العبودية بالطريق المُستقيم ، وتحقّق بحقيقة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موجود سوى اللّه ، ولا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شملته الرحمة الواسعة الإلهية والفيوضات الكاملة الربوبية ، بإرجاعه إلى مملكته وإبقائه بعد فنائه ، فيرجع حين يرجع رابحاً في تجارته غير خاسرٍ في مُعاملته ، فإنّه تعالى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أكرم المُتعاملين وأجود المُتبايعين ، فأعطاه تعالى في مُقابل تسليم روحه الجزئية روح الكلّ ، وفي مُقابل نفسه الجزئية نفس الكلّ وفي مُقابل جسمه الجزئي جسم الكلّ ، فيصير عالم الوجود مملكة وجوده ومقرّ سلطنته ومسند أمارته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علمت ما تلونا عليك فاعلم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أنت أنت صرنا نحن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أيش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وأ نّه عليه السلام أراد أن يُفهم السائل بطريقٍ آخر أنّ سؤاله في غير محلّه ، وأنّ مراتب الوجود مشهوداته ، بل مُتدلّيات بذاته وهي قيّوم على كلّ نفس ، وسلسلة الكائنات من الغائبات والشاهدات من أجزاء مملكته وتوابع سلطانه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حجاب التعيّن وسجن التقيّد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صرنا نحن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خرجنا عن قيد التعيّن ووصلنا إلى المقام الإطلاقي ، وهو مقام القيام على كلّ نفس والإحاطة لكلّ شيءٍ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تعيّن السائل وضيق وجوده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إحاطته عليه السلام وسعة وجوده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هذا المقام تحصيلي يحصل للسالكين بقوّة السلوك والفناء التامّ والتسليم التمام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كونه هذا جواباً مُوجزاً فلما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المُتكثّر هو المشيّة المُطلقة والفيض المُقدّس عند نظري القاصر ، فعلى هذا يصير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ردعاً عن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مُوجزاً إجمالياً عن حقيقة الواحد المُتكثّر ، بل جواباً عن سائر الحقائق التي هي مراتب تنزّلات المشيّة ، فإنّها ظهرت بها وتذوّتت بذاتها وتحقّقت بحقيقتها ، والعلم بالظاهر علم بالمظاهر بوجه بسيط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جواب 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الذي قلت إنّما هو جواب مُجمل عن بعض سؤالاتك وهو السؤال الثاني عن الحقائق الخمسة المصدّرة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الواحد المتكثّر إلى آخر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الجواب عن سؤالك الأوّل بأدنى تفصيل هو ما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الكفر كفران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التقديم والتأخير في السؤال والجواب أنَّ للسائل من حيث هو سائل مقام الخضوع للتعلّم ، فاللائق به التدرّج من المقام الأدنى إلى الأعلى ؛ ولأنّ الشائع في السؤال الابتداء بالأسهل إلى أن ينتهي إلى الأعضل ، وللمُجيب من حيث إنّه مجيب مقام الاستعلاء للتعليم ، فكأ نّه يجيء من العلوّ فيخبر عن مقام العقل والعالم العلويّ إلى المرتبة النفسية والعالم السفلى ، فلهذا أجاب الإمام عليه السلام أوّلاً عن الحقائق البدوية ، ثمّ أجاب عن الكفر والإيمان اللذين هما من الأعراض والصفات النفسانية ، وأيضاً الأنسب في التعاليم تقديم المُوجز على المُفصّل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 جوابه يصلح لأن يكون جواباً عن كلا السؤالين ؛ فإنّ كلّ مسؤولاته من أشعّة وجه اللّه وظلال نوره ، وهو حقيقة كلّ ذي حقيقة ، فافهم واغتنم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التقديم والتأخير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أنّ الجواب عن طريق العلّة جواب عن المعلول ، فإنّ المعلول مُندرج في العلّة اندراج العقول التفصيلية في العقل البسيط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صورة تمامية المعلول ، وشيئية الشيء بصورته التامّة ، فالجواب عن الواحد المُتكثّر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العقل على تحقيق هذا </w:t>
      </w:r>
    </w:p>
    <w:p>
      <w:pPr>
        <w:pStyle w:val="BookText"/>
        <w:rPr/>
      </w:pPr>
      <w:r>
        <w:rPr>
          <w:rFonts w:ascii="Amiri" w:hAnsi="Amiri" w:eastAsia="Amiri" w:cs="Amiri"/>
          <w:color w:val="111111"/>
          <w:sz w:val="28"/>
          <w:sz w:val="28"/>
          <w:szCs w:val="28"/>
          <w:rtl w:val="true"/>
          <w:lang w:bidi="ar-SA"/>
        </w:rPr>
        <w:t xml:space="preserve">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الكفر وقسيمه هو للخواصّ ، وليس من كفر العوامّ بل المتوسّطين في شيء ، فللكفر دركات لا تحصى كما أنّ للإيمان درجات لا تتناهى ، وقد عبّر عن تلك المراتب بالأجزاء في الأخبار</w:t>
      </w:r>
      <w:r>
        <w:rPr>
          <w:rStyle w:val="FootnoteAnchor"/>
          <w:rtl w:val="true"/>
        </w:rPr>
        <w:footnoteReference w:id="122"/>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تعرّفت من معنى الكفر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الكفر باللّه هو اعتقاد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ما ظهر قطّ ، وهذا هو القدر المُشترك بين طبقات الكفر ؛ لأ نّه يشتمل على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منفيّاً مُطلقاً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بالنفي والتعطيل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بالوجود ، وأ نّه الظاهر بمعنى كون مصنوعاته ظاهرة تدلّ عليه</w:t>
      </w:r>
    </w:p>
    <w:p>
      <w:pPr>
        <w:pStyle w:val="BookText"/>
        <w:rPr/>
      </w:pPr>
      <w:r>
        <w:rPr>
          <w:rFonts w:ascii="Amiri" w:hAnsi="Amiri" w:eastAsia="Amiri" w:cs="Amiri"/>
          <w:color w:val="111111"/>
          <w:sz w:val="28"/>
          <w:sz w:val="28"/>
          <w:szCs w:val="28"/>
          <w:rtl w:val="true"/>
          <w:lang w:bidi="ar-SA"/>
        </w:rPr>
        <w:t xml:space="preserve">العارف الكامل ، ومقام المشيّة المُطلقة على رأي هذا الفقير العاطل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سائر الحقائق المسؤول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طريقنا فظاهر ؛ فإنّ المشيّة المُطلقة مقام فاعلية الحقّ المُتعال ، وإلهية القيّوم ذي الجلال ، وقد ورد من طريق أهل بيت الوحي والتنزيل عليهم صلوات الربّ الجليل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الأشياء بالمشيّة والمشيّة بنفسها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العقل أوّل صادر من ربّ العزّة وأوّل ظهور من مظاهر المشيّة ، على ما ساق إليه البراهين العالية ، وحقّق كمال التحقيق في الحكمة المُتعالية</w:t>
      </w:r>
      <w:r>
        <w:rPr>
          <w:rStyle w:val="FootnoteAnchor"/>
          <w:rtl w:val="true"/>
        </w:rPr>
        <w:footnoteReference w:id="12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وسائر مراتب الوجود من أنوار عالم الغيب والشهود صدورها بتوسّطه ، بل العقل صورة جميع العوالم وفعليتها ، فالعلم بها علم بجميع العوالم ، فافهم وكن من الراشدين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الظاهر بواسطة الدلالات والعلامات ، وهذا من قبيل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 موجود بمعنى كون أفراده موجودات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والقائل به وإن كان في زمرة المُسلمين لكنّه كفر خفيّ عند العارفين ، وهو كفر أهل العلم من المُتكلّمين والمُتفلسفين وبعض المُتصوّفة وأكثر النصارى ؛ حيث زعم الأوّلان أنّ اللّه غيب ويدلّ عليه بالآيات</w:t>
      </w:r>
      <w:r>
        <w:rPr>
          <w:rStyle w:val="FootnoteAnchor"/>
          <w:rtl w:val="true"/>
        </w:rPr>
        <w:footnoteReference w:id="126"/>
      </w:r>
      <w:r>
        <w:rPr>
          <w:rFonts w:ascii="Amiri" w:hAnsi="Amiri" w:eastAsia="Amiri" w:cs="Amiri"/>
          <w:color w:val="111111"/>
          <w:sz w:val="28"/>
          <w:sz w:val="28"/>
          <w:szCs w:val="28"/>
          <w:rtl w:val="true"/>
          <w:lang w:bidi="ar-SA"/>
        </w:rPr>
        <w:t xml:space="preserve">، والآخر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في هياكل الكمّل كالمسيح وغيره من الأبرار</w:t>
      </w:r>
      <w:r>
        <w:rPr>
          <w:rStyle w:val="FootnoteAnchor"/>
          <w:rtl w:val="true"/>
        </w:rPr>
        <w:footnoteReference w:id="127"/>
      </w:r>
      <w:r>
        <w:rPr>
          <w:rFonts w:ascii="Amiri" w:hAnsi="Amiri" w:eastAsia="Amiri" w:cs="Amiri"/>
          <w:color w:val="111111"/>
          <w:sz w:val="28"/>
          <w:sz w:val="28"/>
          <w:szCs w:val="28"/>
          <w:rtl w:val="true"/>
          <w:lang w:bidi="ar-SA"/>
        </w:rPr>
        <w:t>وزعم بعض الفرقة الثالثة</w:t>
      </w:r>
      <w:r>
        <w:rPr>
          <w:rStyle w:val="FootnoteAnchor"/>
          <w:rtl w:val="true"/>
        </w:rPr>
        <w:footnoteReference w:id="128"/>
      </w:r>
      <w:r>
        <w:rPr>
          <w:rFonts w:ascii="Amiri" w:hAnsi="Amiri" w:eastAsia="Amiri" w:cs="Amiri"/>
          <w:color w:val="111111"/>
          <w:sz w:val="28"/>
          <w:sz w:val="28"/>
          <w:szCs w:val="28"/>
          <w:rtl w:val="true"/>
          <w:lang w:bidi="ar-SA"/>
        </w:rPr>
        <w:t>أ نّه سبحانه تطوّر بلباس</w:t>
      </w:r>
      <w:r>
        <w:rPr>
          <w:rStyle w:val="FootnoteAnchor"/>
          <w:rtl w:val="true"/>
        </w:rPr>
        <w:footnoteReference w:id="129"/>
      </w:r>
      <w:r>
        <w:rPr>
          <w:rFonts w:ascii="Amiri" w:hAnsi="Amiri" w:eastAsia="Amiri" w:cs="Amiri"/>
          <w:color w:val="111111"/>
          <w:sz w:val="28"/>
          <w:sz w:val="28"/>
          <w:szCs w:val="28"/>
          <w:rtl w:val="true"/>
          <w:lang w:bidi="ar-SA"/>
        </w:rPr>
        <w:t xml:space="preserve">الأكوان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واختفى بها</w:t>
      </w:r>
      <w:r>
        <w:rPr>
          <w:rStyle w:val="FootnoteAnchor"/>
          <w:rtl w:val="true"/>
        </w:rPr>
        <w:footnoteReference w:id="130"/>
      </w:r>
      <w:r>
        <w:rPr>
          <w:rFonts w:ascii="Amiri" w:hAnsi="Amiri" w:eastAsia="Amiri" w:cs="Amiri"/>
          <w:color w:val="111111"/>
          <w:sz w:val="28"/>
          <w:sz w:val="28"/>
          <w:szCs w:val="28"/>
          <w:rtl w:val="true"/>
          <w:lang w:bidi="ar-SA"/>
        </w:rPr>
        <w:t xml:space="preserve">وأنّ المُمكنات عوارض الموجود الحقيقي الذي هو اللّه تعالى بزعمهم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واختفى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مُرادهم من اختفائه تعالى في ملابس الأكوان هو ما فهمه هذا العارف الجليل كما يظهر عند من تدبّر في كلماتهم كمال التدبّر ، بل مُرادهم احتجابه تعالى برهانه عن إدراك الخلائق وأوهامهم ،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تعالى سبعين ألف حجاب من نُور وسبعين ألف حجاب من ظُلمة</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وإن كان به ظهور كلّ شيءٍ وكان مشهوداً لكلّ أحدٍ ، إلاّ أ نّه مع ذلك غير مدرك لأحدٍ ، وشهود </w:t>
      </w:r>
    </w:p>
    <w:p>
      <w:pPr>
        <w:pStyle w:val="BookText"/>
        <w:rPr/>
      </w:pPr>
      <w:r>
        <w:rPr>
          <w:rFonts w:ascii="Amiri" w:hAnsi="Amiri" w:eastAsia="Amiri" w:cs="Amiri"/>
          <w:color w:val="111111"/>
          <w:sz w:val="28"/>
          <w:sz w:val="28"/>
          <w:szCs w:val="28"/>
          <w:rtl w:val="true"/>
          <w:lang w:bidi="ar-SA"/>
        </w:rPr>
        <w:t xml:space="preserve">وقد ردّ عليهم سيّد الشهداء عليه وعلى آبائه وأولاده شرائف الصلاة والثناء ؛ حيث قال في دعاء 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يُستدلّ عليك بما هو في وجوده مُفتقر إليك ، أيكون لغيرك من الظهور ما ليس لك ، حتّى يكون هو المُظهر لك ، متى غبت حتّى تحتاج إلى دليل يدلّ عليك ، ومتى بعدت حتّى تكون الآثار هي التي توصل إليك ، عميت عين لا تراك ولا تزال عليه رقيباً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البرهان على ذلك من طريق 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اختفاء شيء بشيء يستلزم</w:t>
      </w:r>
      <w:r>
        <w:rPr>
          <w:rStyle w:val="FootnoteAnchor"/>
          <w:rtl w:val="true"/>
        </w:rPr>
        <w:footnoteReference w:id="133"/>
      </w:r>
      <w:r>
        <w:rPr>
          <w:rFonts w:ascii="Amiri" w:hAnsi="Amiri" w:eastAsia="Amiri" w:cs="Amiri"/>
          <w:color w:val="111111"/>
          <w:sz w:val="28"/>
          <w:sz w:val="28"/>
          <w:szCs w:val="28"/>
          <w:rtl w:val="true"/>
          <w:lang w:bidi="ar-SA"/>
        </w:rPr>
        <w:t xml:space="preserve">ثبوت الثاني عند الأوّل لا محالة ، ومن البيّن عند أهل السابقة الحسنى أنّ ذلك شرك مع كفر ؛ إذ الكلّ هالك عند وجهه الكريم ، فسبحانه وتعالى عمّا يقول كلّ مُعتدٍ أثيم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 بالشيطان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الشيطان هنا عبارة عمّا سوى اللّه، فاعلم أنّ الكفر بالشيطان هو اعتقاد أنَّ العالم غيب ما ظهر قطّ وإنّما الظاهر هو اللّه فحسب ،</w:t>
      </w:r>
    </w:p>
    <w:p>
      <w:pPr>
        <w:pStyle w:val="BookText"/>
        <w:rPr/>
      </w:pPr>
      <w:r>
        <w:rPr>
          <w:rFonts w:ascii="Amiri" w:hAnsi="Amiri" w:eastAsia="Amiri" w:cs="Amiri"/>
          <w:color w:val="111111"/>
          <w:sz w:val="28"/>
          <w:sz w:val="28"/>
          <w:szCs w:val="28"/>
          <w:rtl w:val="true"/>
          <w:lang w:bidi="ar-SA"/>
        </w:rPr>
        <w:t xml:space="preserve">الوجود المُطلق أيضاً لا يمكن إلاّ بكسر أصنام التعيّنات وخرق الحُجب المُظلمات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وكفر بالشيطان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هداك اللّه إلى الطريق المُستقيم المُستبين ، وجعلك من المُؤمنين المُوقنين ، أنَّ الكفر بكلّ شيء هو إخفاء ما يستحقّ ذلك الشيء ذاتاً أو صفةً أو فعلاً ، فالاعتقاد بأنّ العالم ظاهر في مُقابل ظهور ربّ الأرباب كفر بالشيطان مع كونه شركاً بالرحمن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لمراتب الموجودات من مطالع عوالم الأنوار المشرقة إلى غواسق صياصي الأقطار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 نورانياً ووجهاً حقّانياً إلى عالم القُدس والطهارة ، وظلاًّ ظلمانياً ووجهاً شيطانياً إلى معدن الخِسّة والكُدورة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النوراني فهو الذي اُفيض من حضرة الجمع بالفيض المُقدّس الإطلاقي والظلّ المُمتدّ الرحماني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أَنْزَلَ مِنَ السَّمَاءِ مَاءً فأحْيَا بِهِ الْأرْضَ بَعْدَ مَوْتِهَا</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فالماء النازل من سماء الإلهية إلى أرض الخلقية لإحياء الأموات ، والظلّ الممدود إلى هياكل المُمكنات ، والهوية الآخذة بناصية الهالكات ، هو وجه اللّه الباقي المُشار إليه بقوله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وَالاْءكْرَامِ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الظلماني والظلّ الشيطاني المُشار إليه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هِىَ إِلاّ أَسْماءٌ سَمَّيتُمُوها أَنتُمْ وَآباؤكُمْ مَا أَنزَلَ اللّه‌ُ بِهَا مِنْ سُلْطَانٍ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فهو جهة النفسية </w:t>
      </w:r>
    </w:p>
    <w:p>
      <w:pPr>
        <w:pStyle w:val="BookText"/>
        <w:rPr/>
      </w:pPr>
      <w:r>
        <w:rPr>
          <w:rFonts w:ascii="Amiri" w:hAnsi="Amiri" w:eastAsia="Amiri" w:cs="Amiri"/>
          <w:color w:val="111111"/>
          <w:sz w:val="28"/>
          <w:sz w:val="28"/>
          <w:szCs w:val="28"/>
          <w:rtl w:val="true"/>
          <w:lang w:bidi="ar-SA"/>
        </w:rPr>
        <w:t>وهذا كفر مُحقّقي الصوفيّة</w:t>
      </w:r>
      <w:r>
        <w:rPr>
          <w:rStyle w:val="FootnoteAnchor"/>
          <w:rtl w:val="true"/>
        </w:rPr>
        <w:footnoteReference w:id="140"/>
      </w:r>
      <w:r>
        <w:rPr>
          <w:rFonts w:ascii="Amiri" w:hAnsi="Amiri" w:eastAsia="Amiri" w:cs="Amiri"/>
          <w:color w:val="111111"/>
          <w:sz w:val="28"/>
          <w:sz w:val="28"/>
          <w:szCs w:val="28"/>
          <w:rtl w:val="true"/>
          <w:lang w:bidi="ar-SA"/>
        </w:rPr>
        <w:t xml:space="preserve">؛ حيث زعموا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بصورة كلّ شيء ، فهذا الزاعم أخفى الشيء الذي هو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الكفر بالشيطان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والتعيّنات الذاتية وشيئية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الغيرية والسوائية ووجهة الناقصة الداثرة الهالكة ، وبالأخرة جهة الدنيا الدنيّة المنكوسة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أنّ العالم الذي هو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هذا العارف الجليل والشيخ الكامل النبيل قدّس سرّه بالشيطان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جهة السوائية والغيرية المُظلمة ، وإلاّ فالجهة النورية هي وجه اللّه الباقي الفاني في الحقّ المُتعال ، فهو ليس من العالم في شيءٍ ، بل مقام اُلوهية الربّ الحكيم وقيّومية الحقّ العليم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قد دريت ذلك حقّ الدراية ، وفكّرت فيه إلى النهاية ، فاعلم أنّ العالم غيب ما ظهر قطّ ، والحقّ ظاهر ما غاب قطّ، وهذا هو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عليه أخيراً</w:t>
      </w:r>
      <w:r>
        <w:rPr>
          <w:rStyle w:val="FootnoteAnchor"/>
          <w:rtl w:val="true"/>
        </w:rPr>
        <w:footnoteReference w:id="141"/>
      </w:r>
      <w:r>
        <w:rPr>
          <w:rFonts w:ascii="Amiri" w:hAnsi="Amiri" w:eastAsia="Amiri" w:cs="Amiri"/>
          <w:color w:val="111111"/>
          <w:sz w:val="28"/>
          <w:sz w:val="28"/>
          <w:szCs w:val="28"/>
          <w:rtl w:val="true"/>
          <w:lang w:bidi="ar-SA"/>
        </w:rPr>
        <w:t xml:space="preserve">، فعلى هذا الكفر باللّه هو اعتقاد أ نّه تعالى شأنه غيب فحسب أو ظاهر فحسب ، وأمّا الكفر بالشيطان هو اعتقاد أنّه ظاهر في مُقابل ظهور ربّ الأرباب ، فإنّ الظهور هو الوجه النوراني ، وقد عرفت أنّه من قبل الرحمن وليس من العالم في شيء ، ولا يكون عن هذا الشرك خالصاً إلاّ من يرى استهلاك جميع الموجودات ذاتاً وصفة وشأناً في الحقّ القيّوم ، بل التوحيد التامّ هو التحقّق بهذا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تتوحّش من ذلك ؛ فإنّه أعلى درجات بالنظر إلى قوم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العالم غيب لم يظهر قطّ ، والحقّ هو الظاهر ما غاب قطّ ، والناس في هذه المسألة على عكس الصواب ،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تعالى غيب والعالم هو الظاهر ، فهم بهذا الاعتبار في مُقتضى هذا الشرك</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غفل هذا العارف عن الشرك اللازم من زعمه ؛ حيث حكم بظهور الحقّ تعالى وخفاء العالم ، وهو أيضاً من أنحاء الشرك الخفيّ ، وأمّا الإيمان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الاعتقاد بأنَّ اللّه هو الظاهر الباطن ، والشاهد الغائب ، فهو الظاهر إذا طلبته في البطون ، وهو الباطن إذا تفحّصت عنه في الظهور ، وهو المنزّه عنهما إذا طلبته بكليهما ، وأنَّ العالم ظاهر باللّه خفيّ بذاته ، فتعرّف فإنّه باب عظيم للتوحيد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بالظهور هو الاستيلاء على الظاهر والباطن، وبخفاء العالم هو العدم الصرف الذاتي واللّيس المحض الإمكاني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فالطائفة الاُولى يقولون ببطونه تعالى فقط ، والطبقة الثانية يقولون بظهوره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الكفران كلاهما جناحان للإيمان الحقيقي ، وهو اعتقاد أنّه تعالى هو الظاهر الباطن ؛ بمعنى أنّ ظهوره من حيث بطونه ، وأنّ بطونه عين ظهوره ، وأنّ خفاءه بمحض ظهوره ، وهو الذي استولى على ظواهر الأشياء وبطن في خفيّاتها </w:t>
      </w:r>
    </w:p>
    <w:p>
      <w:pPr>
        <w:pStyle w:val="BookText"/>
        <w:rPr/>
      </w:pPr>
      <w:r>
        <w:rPr>
          <w:rFonts w:ascii="Amiri" w:hAnsi="Amiri" w:eastAsia="Amiri" w:cs="Amiri"/>
          <w:color w:val="111111"/>
          <w:sz w:val="28"/>
          <w:sz w:val="28"/>
          <w:szCs w:val="28"/>
          <w:rtl w:val="true"/>
          <w:lang w:bidi="ar-SA"/>
        </w:rPr>
        <w:t xml:space="preserve">بحيث لا يعزب عنه مثقال ذرّة في الأرض ولا في السماء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خفيّاً من فرط الظهور</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احتجب بشعاع نوره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حيث الظاهرية ورد في أدعية الاُسبوع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والخلق مطيع لك خاضع من خوفك ، لا يُرى فيه نور إلاّ نورك ، ولا يُسمع فيه صوت إلاّ صوتك</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حيث خوطب الراوي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تراه في وقتك هذا</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عميت عين لا تراك ولا تزال عليها رقيباً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فوق وتحت وأمام وقدّام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حيث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تدركه الأبصار ، وإنّ الملأ الأعلى يطلبونه كما تطلبونه أنتم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كلتيهما فقد ورد أين الشيء ومتى الشيء خفيّاً كان أو جليّاً ؛ حيث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عليهم السلام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الراوي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 قال عليه السلام في 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أكبر من أن يوصف</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الحقيقي والرجل العلمي</w:t>
      </w:r>
      <w:r>
        <w:rPr>
          <w:rStyle w:val="FootnoteAnchor"/>
          <w:rtl w:val="true"/>
        </w:rPr>
        <w:footnoteReference w:id="152"/>
      </w:r>
      <w:r>
        <w:rPr>
          <w:rFonts w:ascii="Amiri" w:hAnsi="Amiri" w:eastAsia="Amiri" w:cs="Amiri"/>
          <w:color w:val="111111"/>
          <w:sz w:val="28"/>
          <w:sz w:val="28"/>
          <w:szCs w:val="28"/>
          <w:rtl w:val="true"/>
          <w:lang w:bidi="ar-SA"/>
        </w:rPr>
        <w:t xml:space="preserve">هو أن يعتقد أنّ اللّه هو الظاهر الباطن ، الأوّل الآخر ، ولا شيء غيره في الحقيقة ، بل جميع ما سواه باطل محض هالك أزلاً وأبداً وليسٌ صِرفٌ ظاهراً وباطناً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قيل قالته العرب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ونعم ما قيل في النظم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ظهرت فلا تخفى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أكمه لا يعرف القمرا</w:t>
      </w:r>
    </w:p>
    <w:p>
      <w:pPr>
        <w:pStyle w:val="BookText"/>
        <w:rPr/>
      </w:pPr>
      <w:r>
        <w:rPr>
          <w:rFonts w:ascii="Amiri" w:hAnsi="Amiri" w:eastAsia="Amiri" w:cs="Amiri"/>
          <w:color w:val="111111"/>
          <w:sz w:val="28"/>
          <w:sz w:val="28"/>
          <w:szCs w:val="28"/>
          <w:rtl w:val="true"/>
          <w:lang w:bidi="ar-SA"/>
        </w:rPr>
        <w:t xml:space="preserve">لكن بطنت بما أظهرت مُحتجباً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يعرف من بالعرف استترا</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وهما السيّان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هذان الكفران مِثلان ؛ باعتبار أنّ في كلٍّ منهما اعتقاد ظهور ذات وخفاء اُخرى كما بيّنّا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هذان الكفران مثلان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هذان الكفران سيّان باعتبار أنّ الزيادة في كلّ منهما هي الزيادة في آخر ؛ لما عرفت أنّ الكفر بكلّ شيءٍ إخفاء ما يستحقّه ، والكفر بالشيطان هو اعتقاد ظهوره في مقابل ظهور ربّ الأرباب ، وهذا يلازم الكفر بربّ الأرباب أيضاً ؛ فإنّ اعتقاد ظهور العالم في مقابله يُلازم اعتقاد بطونه تعالى فحسب ، فهو كفر باللّه ، فالزيادة والاشتداد في أحدهما تلازم الزيادة والاشتداد في الآخر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أنّهما سيّان باعتبار كون كلّ منهما مقبولاً ومردوداً ، وعلى هذا يكون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المقبولان المردودان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الكفرين مقبول عند جماعة مردود عند آخرين ، أو كلاهما مقبول ومغتفر من جماعة مثل العوامّ بل المتوسّطين الأبرار ، مردود عند أهل اللّه والمقرّبين الأخيار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وكم من مثوبةٍ لعامل هي عقوبة 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المقبولان المردودان بياناً للتساوي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المقبولان المردودان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فيما اُلقي إليك فيما سبق أنّ الكفر باللّه يلازم الكفر بالشيطان ، وأنّ الكفر بالشيطان هو اعتقاد ظهوره في مُقابل الرحمن ، فعلى هذا يُحتمل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المقبولان المردودان المُتّفقان المُختلفان المرجوّان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وكذا قول السائل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مرجوّان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واحدٍ منهما ، إشارات خفيّة إلى التلازم ، فعلى هذا يسقط الاحتمال الثاني من الاحتمالين في الموارد التي ذكرها قدّس سرّه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 به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نصّه تعالى بالكفر بالشيطان والكفر باللّه وتلازمهما ؛ حيث عبّر عنهما بالبحرين وعن تلازمهما بالالتقاء ، ومعلوم أنّهما لا يختلطان ، وكون عليّ وفاطمة عليهما السلام بحرين عميقين أي كون كلٍّ منهما بحرين ، كون علي عليه السلام بحراً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مقبولان من وجه مردودان 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كونهما مقبولين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انضمّ إلى اعتقاد البطون في الأوّل عقيدة الظهور أيضاً ، وكذا إلى اعتقاد الظهور في الثاني اعتقاد البطون أيضاً ؛ ليرجع إلى الإيمان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كونهما مردودين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الجمود على كلّ واحدٍ منهما من دون اعتبار الآخر ، وقد أسلفنا لك أنّ كلاًّ منهما بانفراده كفر أعاذنا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الجنّة والآخر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يحتمل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أنّ الواحد من هذين الكفرين ، هو الكفر بالشيطان ، وهو جنّة المتوسّطين من أصحاب اليمين ، والآخر وهو الكفر باللّه نيران لهم ؛ لأنّ الكفر بالشيطان ، هو الكفر بما سوى اللّه والعلم بأ نّه لا شيء محض ، وعدم صرف بذاته ، وهو أقرب إلى الخلاص</w:t>
      </w:r>
      <w:r>
        <w:rPr>
          <w:rStyle w:val="FootnoteAnchor"/>
          <w:rtl w:val="true"/>
        </w:rPr>
        <w:footnoteReference w:id="157"/>
      </w:r>
      <w:r>
        <w:rPr>
          <w:rFonts w:ascii="Amiri" w:hAnsi="Amiri" w:eastAsia="Amiri" w:cs="Amiri"/>
          <w:color w:val="111111"/>
          <w:sz w:val="28"/>
          <w:sz w:val="28"/>
          <w:szCs w:val="28"/>
          <w:rtl w:val="true"/>
          <w:lang w:bidi="ar-SA"/>
        </w:rPr>
        <w:t>من الثاني ، وأبعد من الزلل في الطريق الإيماني، ولا يُنافي ذلك كونهما على انفرادهما نيران للمقرّبين؛</w:t>
      </w:r>
    </w:p>
    <w:p>
      <w:pPr>
        <w:pStyle w:val="BookText"/>
        <w:rPr/>
      </w:pPr>
      <w:r>
        <w:rPr>
          <w:rFonts w:ascii="Amiri" w:hAnsi="Amiri" w:eastAsia="Amiri" w:cs="Amiri"/>
          <w:color w:val="111111"/>
          <w:sz w:val="28"/>
          <w:sz w:val="28"/>
          <w:szCs w:val="28"/>
          <w:rtl w:val="true"/>
          <w:lang w:bidi="ar-SA"/>
        </w:rPr>
        <w:t xml:space="preserve">وفاطمة عليها السلام بحراً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يكون هذا مقام البرزخيّة الكبرى التي لرسول اللّه صلّى اللّه عليه وآله أيضاً ، وبرزخيته صلّى اللّه عليه وآله عبارة عن الاعتدال بين الإفراط والتفريط ، والقيام بمقام الكثرة والوحدة كما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أخي موسى عليه السلام عينه اليمنى عمياء ، وكان أخي عيسى عليه السلام عينه اليسرى عمياء وأنا ذو العينين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وخروجِهِ عن الكفرين ، ودخوله في التوحيد التامّ ، وخروجه عن أنحاء الكفر والشرك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عرفت من تفاوت درجات أصحاب القرب وأصحاب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الغرض على نحو ما دريت في الوجه الثاني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المقبولان المردودان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الكفر باللّه له اعتباران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الجمود على الطرف الواحد ، وهو اعتقاد خفائه وبطونه فحسب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انضمام اعتقاد الظهور إلى ذلك ليعود إلى الإيمان الحقيقي والتوحيد الخاصّي كما قد بيّنّا ، وكذا الكفر بالشيطان له اعتباران على قياس الأوّل ، فبالحقيقة هذه الأربعة ترجع إلى ثلاثة أقسام ؛ لاتّفاقهما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الانضمام الذي هو الإيمان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شقّ الانضمام ، ولا شكّ أنّه الجنّة الحقيقية التي لا جنّة فوقها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الجمود على الطرف الواحد ، سواء كان الكفر باللّه أو الكفر بالشيطان ، وبالحقيقة هما شقيقان لكن لاشتراكهما في الاقتصار على الطرف الواحد عدّهما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الأوّل يكون الجنّة والنار بالنسبة إلى المتوسّطين من أصحاب اليمين ، وأمّا على الاحتمال الثاني فهما بالقياس إلى المُقرّبين ، فتبصّر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اللذان المتّفقان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لاتّفاقهما إذا انضاف إلى اعتقاد الخفاء اعتقاد الظهور ، وبالعكس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كلّ منهما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المرجوّان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يحتمل وجهين على قياس ما سبق في الجنّة والنيران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أنّهما المرجوّان للخلاص من المُتعلّمين والمُتوسّطين وإن لم يليقا بالمُقرّبين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أنّهما الشيطانان الباطلان البعيدان من رحمة اللّه الخاصّة ، ومن الجنّة المعدّة لأهل السابقة ، إذا اُخذا على الانفراد ، وهما المرجوّان للخلاص والنجاة إذا انضمّا واجتمعا ، وقد عرفت أنّ المجموع هو الإيمان الكامل ، وفي كلام السائل أيضاً إشارة خفيّة إلى قوّة هذا الاحتمال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الشيطانان اللذان كلاهما المرجوّان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مرجوّ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به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قلنا من أحكام الظهور والبطون واجتماعهما ، حيث عبّر عنهما بالبحرين وعن اجتماعهما بالمجمع في موضع ، وفي آخر بالالتقاء والاختلاط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أي خلاّهما لا يلتبس أحدهما بالآخر ، والمعنى خلط الظهور والبطون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والكثرة ، 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العذب والبحر المالح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شهر آشوب عن أبى عبداللّه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بحران عميقان لا يبغي أحدهما على صاحبه</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يرجع إلى ما قلنا من الظهور والبطون ، فإنّ الظهور للرجل والستر والبطون للمرأة ، ولذلك ورد أنّ فاطمة عليها السلام هي ليلة القدر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أسرار لا رخصة في ذكرها أكثر ممّا ذكرنا ، وقد أشرنا إلى لمعة منها في شرحنا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لصدوق الطائفة رضي اللّه عنه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البرزخ هو الحاجز بين الشيئين</w:t>
      </w:r>
      <w:r>
        <w:rPr>
          <w:rStyle w:val="FootnoteAnchor"/>
          <w:rtl w:val="true"/>
        </w:rPr>
        <w:footnoteReference w:id="163"/>
      </w:r>
      <w:r>
        <w:rPr>
          <w:rFonts w:ascii="Amiri" w:hAnsi="Amiri" w:eastAsia="Amiri" w:cs="Amiri"/>
          <w:color w:val="111111"/>
          <w:sz w:val="28"/>
          <w:sz w:val="28"/>
          <w:szCs w:val="28"/>
          <w:rtl w:val="true"/>
          <w:lang w:bidi="ar-SA"/>
        </w:rPr>
        <w:t xml:space="preserve">والمراد أنّهما يتساويان بحيث لا يغلب الظاهر على الباطن ، وكذا العكس ، ولا ينبغي اعتقاد رجحان أحدهما على الآخر مثل أن يعتقد أنّ ظهوره غلب بطونه كما يراه طائفة ، أو بطونه أشدّ من ظهوره كما يزعمه جماعة ، أو أنّ ظهوره بشيء وبطونه بشيء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بعين أنّه باطن وبالعكس ، وأوّل بنفس أ نّه آخر وبالعكس ، فظهوره من حيث بطونه وبطونه من جهة ظهوره ، وقربه من حيث بُعده وبُعده من وجه قُربه ، لا بشيء آخر غيره تعالى ، فهو الأوّل والآخر والظاهر والباطن تعالى اللّه عمّا يقول الظالمون والعادلون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عنهم عليهم السلام ذكرها محمّد 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البرزخ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مجمع بحري الظهور والبطون ، وبرزخ عالمي الوجوب والإمكان ، ومظهر صفتي الجمال والجلال ، ومرآة جميع صفات الكمال ، ومظهر الاسم الجامع الذي هو اللّه كما دلّ عليه الكشف الباهر والعقل القاهر والنقل المُتظافر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الخبر العامّي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ولا ريب أنّ القرآن هو الكتاب الجامع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ومن دونه تحت لوائي</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ولواؤه لواء الحمد</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وهو استجماع صفات البهاء والكمال والمجد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المقصود برهان قويم وطريق مُستقيم ذكرته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التوحيد</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قلنا ظهر جواب باقي سؤالاتك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الذي أفدناك هو جواب سؤالاتك التي بقيت عند الجواب المُجمل عن سؤالك الأخير ، كما ستطّلع عليه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آدم ومن دونه تحت لوائي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مقامه هو مقام إطلاق المشيّة والولاية الكلّية الأصلية الهيولوية الاُولى ، وسائر الأنبياء مقامهم مقام تقييد المشيّة والولاية الجزئية التبعيّة وصورة الهيولى ، والمُقيّدات مظاهر المُطلق ، والجزئيات مشارق نوره ، ومطالع ظهوره ، ولهذا كانت نبوّة الأنبياء ظهور نبوّته صلّى اللّه عليه وآله، ودعوتهم عليهم السلام دعوة إليه، ونبوّته صلّى اللّه عليه وآله روح النبوّات وباطنها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سرّ كينونة عليّ أمير المؤمنين عليه الصلاة والسلام مع الأنبياء باطناً </w:t>
      </w:r>
    </w:p>
    <w:p>
      <w:pPr>
        <w:pStyle w:val="BookText"/>
        <w:rPr/>
      </w:pPr>
      <w:r>
        <w:rPr>
          <w:rFonts w:ascii="Amiri" w:hAnsi="Amiri" w:eastAsia="Amiri" w:cs="Amiri"/>
          <w:color w:val="111111"/>
          <w:sz w:val="28"/>
          <w:sz w:val="28"/>
          <w:szCs w:val="28"/>
          <w:rtl w:val="true"/>
          <w:lang w:bidi="ar-SA"/>
        </w:rPr>
        <w:t xml:space="preserve">شهق شهقة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الشهيق ضدّ الزفير ؛ لأنّ الشهيق رَدُّ النفس كما يفعله الواجد والمُغتمّ ، والزفير إخراج النفس ،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 اللغة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يُستعمل الشهيق في الصوت العالي وكأ نّه المُراد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بلغنا هذا المبلغ في شرح الألفاظ فلنأخذ في ذكر الفوائد لحلّ الألغاز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نبيّنا ظاهراً ، أو معهم سرّاً ومعه جهراً ، كما ورد عنه عليه السلام</w:t>
      </w:r>
      <w:r>
        <w:rPr>
          <w:rStyle w:val="FootnoteAnchor"/>
          <w:rtl w:val="true"/>
        </w:rPr>
        <w:footnoteReference w:id="17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سرّ كينونيته صلّى اللّه عليه وآله نبيّاً وآدم بين الماء والطين</w:t>
      </w:r>
      <w:r>
        <w:rPr>
          <w:rStyle w:val="FootnoteAnchor"/>
          <w:rtl w:val="true"/>
        </w:rPr>
        <w:footnoteReference w:id="173"/>
      </w:r>
      <w:r>
        <w:rPr>
          <w:rFonts w:ascii="Amiri" w:hAnsi="Amiri" w:eastAsia="Amiri" w:cs="Amiri"/>
          <w:color w:val="111111"/>
          <w:sz w:val="28"/>
          <w:sz w:val="28"/>
          <w:szCs w:val="28"/>
          <w:rtl w:val="true"/>
          <w:lang w:bidi="ar-SA"/>
        </w:rPr>
        <w:t xml:space="preserve">فإنّ نبوّته دائمة سرمدية أزلية أبدية ، كما أنّ نبوّة عينه الثابت على سائر الأعيان أيضاً أزلية أبدية </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082_72311"/>
      <w:bookmarkStart w:id="46" w:name="pg8082_72311"/>
      <w:bookmarkEnd w:id="46"/>
    </w:p>
    <w:p>
      <w:pPr>
        <w:pStyle w:val="Heading2"/>
        <w:numPr>
          <w:ilvl w:val="1"/>
          <w:numId w:val="1"/>
        </w:numPr>
        <w:rPr/>
      </w:pPr>
      <w:bookmarkStart w:id="47" w:name="pg8082_72311"/>
      <w:bookmarkStart w:id="48" w:name="__RefHeading___Toc7827219_1051229030"/>
      <w:bookmarkStart w:id="49" w:name="_Toc13"/>
      <w:bookmarkEnd w:id="47"/>
      <w:bookmarkEnd w:id="48"/>
      <w:r>
        <w:rPr>
          <w:rtl w:val="true"/>
        </w:rPr>
        <w:t>الفائدة الاُولى</w:t>
      </w:r>
      <w:bookmarkEnd w:id="49"/>
    </w:p>
    <w:p>
      <w:pPr>
        <w:pStyle w:val="Heading3"/>
        <w:numPr>
          <w:ilvl w:val="2"/>
          <w:numId w:val="1"/>
        </w:numPr>
        <w:rPr/>
      </w:pPr>
      <w:bookmarkStart w:id="50" w:name="__RefHeading___Toc7827221_1051229030"/>
      <w:bookmarkStart w:id="51" w:name="_Toc14"/>
      <w:bookmarkEnd w:id="50"/>
      <w:r>
        <w:rPr>
          <w:rtl w:val="true"/>
        </w:rPr>
        <w:t>في تفصيل القول</w:t>
      </w:r>
      <w:bookmarkEnd w:id="5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الجواب عن السؤال الأوّل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082_72313"/>
      <w:bookmarkStart w:id="53" w:name="pg8082_72313"/>
      <w:bookmarkEnd w:id="53"/>
    </w:p>
    <w:p>
      <w:pPr>
        <w:pStyle w:val="Heading3"/>
        <w:numPr>
          <w:ilvl w:val="2"/>
          <w:numId w:val="1"/>
        </w:numPr>
        <w:rPr/>
      </w:pPr>
      <w:bookmarkStart w:id="54" w:name="pg8082_72313"/>
      <w:bookmarkStart w:id="55" w:name="__RefHeading___Toc7827223_1051229030"/>
      <w:bookmarkStart w:id="56" w:name="_Toc15"/>
      <w:bookmarkEnd w:id="54"/>
      <w:bookmarkEnd w:id="55"/>
      <w:r>
        <w:rPr>
          <w:rtl w:val="true"/>
        </w:rPr>
        <w:t>معنى الكفر والإيمان</w:t>
      </w:r>
      <w:bookmarkEnd w:id="56"/>
    </w:p>
    <w:p>
      <w:pPr>
        <w:pStyle w:val="BookText"/>
        <w:rPr/>
      </w:pPr>
      <w:r>
        <w:rPr>
          <w:rFonts w:ascii="Amiri" w:hAnsi="Amiri" w:eastAsia="Amiri" w:cs="Amiri"/>
          <w:color w:val="111111"/>
          <w:sz w:val="28"/>
          <w:sz w:val="28"/>
          <w:szCs w:val="28"/>
          <w:rtl w:val="true"/>
          <w:lang w:bidi="ar-SA"/>
        </w:rPr>
        <w:t>والجنّة والنيران والشيطانين</w:t>
      </w:r>
    </w:p>
    <w:p>
      <w:pPr>
        <w:pStyle w:val="BookText"/>
        <w:rPr/>
      </w:pPr>
      <w:r>
        <w:rPr>
          <w:rFonts w:ascii="Amiri" w:hAnsi="Amiri" w:eastAsia="Amiri" w:cs="Amiri"/>
          <w:color w:val="111111"/>
          <w:sz w:val="28"/>
          <w:sz w:val="28"/>
          <w:szCs w:val="28"/>
          <w:rtl w:val="true"/>
          <w:lang w:bidi="ar-SA"/>
        </w:rPr>
        <w:t xml:space="preserve">اعلم أنَّ ما استفيد من كلام الإمام عليه السلام في تحقيق الكفر هو الجواب عن جميع الأشياء المُوردة في السؤال الأوّل ، فبالحري أن نفصّل القول في ذلك على ما اقتبسناه من مشكاة أنوارهم صلوات اللّه عليهم لتظهر بعض أسرارهم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السائل سأل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الكفر والإيمان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الكفر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الكفر اعتقاد أن يعزب شيء من الظاهر والباطن والغيب والشهادة ، أو عالم من العوالم الوجودية ، أو مرتبة من المراتب الشهودية ، أو ذرّة من الجلائل والدقائق ، أو حقيقة من الحقائق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صفاته الحسنى ؛ إذ لا يعزب عن ربّك من مثقال ذرّة في الأرض ولا في السماء ، كما لا يعزب عن علمه مثقال ذرّة فيهما</w:t>
      </w:r>
      <w:r>
        <w:rPr>
          <w:rStyle w:val="FootnoteAnchor"/>
          <w:rtl w:val="true"/>
        </w:rPr>
        <w:footnoteReference w:id="174"/>
      </w:r>
      <w:r>
        <w:rPr>
          <w:rFonts w:ascii="Amiri" w:hAnsi="Amiri" w:eastAsia="Amiri" w:cs="Amiri"/>
          <w:color w:val="111111"/>
          <w:sz w:val="28"/>
          <w:sz w:val="28"/>
          <w:szCs w:val="28"/>
          <w:rtl w:val="true"/>
          <w:lang w:bidi="ar-SA"/>
        </w:rPr>
        <w:t xml:space="preserve">نصّ بهذين الأمرين قرآنه المجيد المُنزّل على رسول الثقلين وإمام العالمين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التصديق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الحقّ والثابت </w:t>
      </w:r>
    </w:p>
    <w:p>
      <w:pPr>
        <w:pStyle w:val="BookText"/>
        <w:rPr/>
      </w:pPr>
      <w:r>
        <w:rPr>
          <w:rFonts w:ascii="Amiri" w:hAnsi="Amiri" w:eastAsia="Amiri" w:cs="Amiri"/>
          <w:color w:val="111111"/>
          <w:sz w:val="28"/>
          <w:sz w:val="28"/>
          <w:szCs w:val="28"/>
          <w:rtl w:val="true"/>
          <w:lang w:bidi="ar-SA"/>
        </w:rPr>
        <w:t xml:space="preserve">المُحقّق ، وما سواه هالك باطل أزلاً وأبداً ، ما شمّ رائحة الثبوت والوجود ، ولا كتب في ناصية إمكانه الشهود ، واللّه هو الظاهر الباطن ، وهو الأوّل الآخر ، وأنَّ له الأسماء الحسنى ، والصفات العليا لا يشاركه فيها غيره تعالى ، ثمّ اعتقاد ما يتبع ذلك من القول بالملائكة والكتب والرسل المُكرمين ، وعدم التفريق بينهم على اليقين ، بل كأنّهم نقاط الدائرة ، أو كالحلقة المُفرغة ، وأمّا صاحب الدائرة فهو نبيّنا سيّد الأوّلين والآخرين ، وتمام عدّة المُرسلين ، وخاتم فصّ الرسالة ، وختم أمر الدنيا والآخرة ، كما يدلّ على هذا المدّعى تلك الألقاب العليا بعد ما اُقيم عليه البرهان ، وصدّقه كشف أرباب العيان ، وفراسة أهل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الكفرين ، وأجاب عنه الإمام مولى الثقلين من دون رمز في البيان ، بأنّ الكفرين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باللّه ، والكفر بالشيطان بالمعنى الذي ذكرنا في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الجنّة والنيران وما لهما من الشأن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المُستفاد من كلام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الجنّة الحقيقية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عن ربقة هذين الكفرين والتوجّه التامّ إلى خالق الكونين ، ورؤية الكلّ من اللّه وباللّه وللّه وإلى اللّه ، ومُشاهدة أنّ هاهنا نوراً واحداً حقّاً لا يحوم حوله التعدّد والكثرة ، وصيرورة العبد بحيث لا يرى شيئاً إلاّ ويرى اللّه قبله ؛ ولذا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أشرف مثوبات الأعمال كلا إله إلاّ اللّه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وفي أعظم فوائد التخلّق بالصفات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النظر إلى وجه اللّه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المُقرّبين النظر إلى وجه اللّه ذي الجلال ، والرجوع إلى مبدأ </w:t>
      </w:r>
    </w:p>
    <w:p>
      <w:pPr>
        <w:pStyle w:val="BookText"/>
        <w:rPr/>
      </w:pPr>
      <w:r>
        <w:rPr>
          <w:rFonts w:ascii="Amiri" w:hAnsi="Amiri" w:eastAsia="Amiri" w:cs="Amiri"/>
          <w:color w:val="111111"/>
          <w:sz w:val="28"/>
          <w:sz w:val="28"/>
          <w:szCs w:val="28"/>
          <w:rtl w:val="true"/>
          <w:lang w:bidi="ar-SA"/>
        </w:rPr>
        <w:t>الكلّ بالكمال ، والتقرّب إليه بالاتّصال ، والتخلّق</w:t>
      </w:r>
      <w:r>
        <w:rPr>
          <w:rStyle w:val="FootnoteAnchor"/>
          <w:rtl w:val="true"/>
        </w:rPr>
        <w:footnoteReference w:id="177"/>
      </w:r>
      <w:r>
        <w:rPr>
          <w:rFonts w:ascii="Amiri" w:hAnsi="Amiri" w:eastAsia="Amiri" w:cs="Amiri"/>
          <w:color w:val="111111"/>
          <w:sz w:val="28"/>
          <w:sz w:val="28"/>
          <w:szCs w:val="28"/>
          <w:rtl w:val="true"/>
          <w:lang w:bidi="ar-SA"/>
        </w:rPr>
        <w:t xml:space="preserve">بصفاته الحسنى بالتفصيل والإجمال ، ومشاهدة جمال ربّ العالمين ، الذي هو مبدأ كلّ حسن وجمال ، وعدم رؤية ما سوى الحقّ المُتعال ، بل عدم خطوره بالبال ، فقد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جعفر بن محمّد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فضل معرفة اللّه تعالى ما مدّوا أعينهم إلى ما متّع اللّه به الأعداء من زهرة الحياة الدنيا ونعيمها ، وكانت دنياهم أقلّ عندهم ممّا يطؤونه بأرجلهم ، وتنعّموا بمعرفة اللّه ، وتلذّذوا بها تلذّذ من لم يزل في روضات الجنان مع أولياء اللّه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ما أسّسنا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جنّة المقرّبين هي المعقولات الحقيقية من العلم باللّه وصفاته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القمّي عن نضر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نضر واللّه ليس حيث يذهب الناس ، إنّما هو العالم وما يخرج منه</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النار فهو التقيّد بأحد الكفرين ، وحصول فعلية الشيطنة والبُعد من اللّه ، وفقدان المعارف اليقينية والكمالات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باللّه وصفاته ، ومعرفة ملائكته وكتبه ورسله واليوم الآخر ، ورسوخ العقائد الباطلة المُضادّة للمعارف الحقيقية أعاذنا اللّه منهما بفضله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الشيطانين ، والجواب أنّ أحدهما هو ما سوى اللّه باعتبار اعتقاد خفائه تعالى وظهور الغير والسوى ، وأمّا الآخر فهو ما سواه أيضاً </w:t>
      </w:r>
    </w:p>
    <w:p>
      <w:pPr>
        <w:pStyle w:val="BookText"/>
        <w:rPr/>
      </w:pPr>
      <w:r>
        <w:rPr>
          <w:rFonts w:ascii="Amiri" w:hAnsi="Amiri" w:eastAsia="Amiri" w:cs="Amiri"/>
          <w:color w:val="111111"/>
          <w:sz w:val="28"/>
          <w:sz w:val="28"/>
          <w:szCs w:val="28"/>
          <w:rtl w:val="true"/>
          <w:lang w:bidi="ar-SA"/>
        </w:rPr>
        <w:t xml:space="preserve">باعتبار ظهور الحقّ على هياكل الأشياء وخفاء ما سواه به تعالى ، كأ نّه سبحانه كالعارض لها فيخفى المعروض به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 ذكر المجوس ما ينتهي إلى ذلك ؛ حيث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تفكّر في نفسه قبل خلق العالم أ نّه لو كان له منازع كيف يكون؟ وهذه فكرة رديّة خلق اللّه منها الشيطان الذي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أنَّ ذلك كفر أيّ طائفة من الإسلامية وغيرهم ، وأنَّ من تداركته الرحمة الخاصّة الإلهية والسابقة الحسنى الأزلية قد تبرّأ من هذا الكفر ، ورأى أنَّ اللّه هو الظاهر والباطن ، وأ نّه أولى بكلّ شيء من نفسه ، وأنّ ما سواه هالك باطل بذاته وبكلّيته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ظهر لي من جوابه عليه السلام عن السؤال الأوّل بفضل اللّه العليّ الأجلّ </w:t>
      </w:r>
      <w:r>
        <w:rPr>
          <w:rFonts w:eastAsia="Amiri" w:cs="Amiri" w:ascii="Amiri" w:hAnsi="Amiri"/>
          <w:color w:val="111111"/>
          <w:sz w:val="28"/>
          <w:szCs w:val="28"/>
          <w:rtl w:val="true"/>
          <w:lang w:bidi="ar-SA"/>
        </w:rPr>
        <w:t xml:space="preserve">. </w:t>
      </w:r>
      <w:bookmarkStart w:id="57" w:name="pg8082_72317"/>
    </w:p>
    <w:p>
      <w:pPr>
        <w:pStyle w:val="Heading2"/>
        <w:numPr>
          <w:ilvl w:val="1"/>
          <w:numId w:val="1"/>
        </w:numPr>
        <w:rPr/>
      </w:pPr>
      <w:bookmarkStart w:id="58" w:name="__RefHeading___Toc7827225_1051229030"/>
      <w:bookmarkStart w:id="59" w:name="_Toc16"/>
      <w:bookmarkEnd w:id="57"/>
      <w:bookmarkEnd w:id="58"/>
      <w:r>
        <w:rPr>
          <w:rtl w:val="true"/>
        </w:rPr>
        <w:t>الفائدة الثانية</w:t>
      </w:r>
      <w:bookmarkEnd w:id="59"/>
    </w:p>
    <w:p>
      <w:pPr>
        <w:pStyle w:val="Heading3"/>
        <w:numPr>
          <w:ilvl w:val="2"/>
          <w:numId w:val="1"/>
        </w:numPr>
        <w:rPr/>
      </w:pPr>
      <w:bookmarkStart w:id="60" w:name="__RefHeading___Toc7827227_1051229030"/>
      <w:bookmarkStart w:id="61" w:name="_Toc17"/>
      <w:bookmarkEnd w:id="60"/>
      <w:r>
        <w:rPr>
          <w:rtl w:val="true"/>
        </w:rPr>
        <w:t>[</w:t>
      </w:r>
      <w:r>
        <w:rPr/>
        <w:t>15</w:t>
      </w:r>
      <w:r>
        <w:rPr>
          <w:rtl w:val="true"/>
        </w:rPr>
        <w:t xml:space="preserve">] </w:t>
      </w:r>
      <w:r>
        <w:rPr>
          <w:rtl w:val="true"/>
        </w:rPr>
        <w:t>في تحقيق الجواب الثاني وكشف حقائقه على الوجه الشافي</w:t>
      </w:r>
      <w:bookmarkEnd w:id="61"/>
    </w:p>
    <w:p>
      <w:pPr>
        <w:pStyle w:val="BookText"/>
        <w:rPr/>
      </w:pPr>
      <w:r>
        <w:rPr>
          <w:rFonts w:ascii="Amiri" w:hAnsi="Amiri" w:eastAsia="Amiri" w:cs="Amiri"/>
          <w:color w:val="111111"/>
          <w:sz w:val="28"/>
          <w:sz w:val="28"/>
          <w:szCs w:val="28"/>
          <w:rtl w:val="true"/>
          <w:lang w:bidi="ar-SA"/>
        </w:rPr>
        <w:t xml:space="preserve">وفيه مباحث 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تحقيق الجواب الثاني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حان حين ما انكشف الحجاب عن وجه المحبوب ، وآن أوان ما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8082_72319"/>
      <w:bookmarkStart w:id="63" w:name="pg8082_72319"/>
      <w:bookmarkEnd w:id="63"/>
    </w:p>
    <w:p>
      <w:pPr>
        <w:pStyle w:val="Heading3"/>
        <w:numPr>
          <w:ilvl w:val="2"/>
          <w:numId w:val="1"/>
        </w:numPr>
        <w:rPr/>
      </w:pPr>
      <w:bookmarkStart w:id="64" w:name="pg8082_72319"/>
      <w:bookmarkStart w:id="65" w:name="__RefHeading___Toc7827229_1051229030"/>
      <w:bookmarkStart w:id="66" w:name="_Toc18"/>
      <w:bookmarkEnd w:id="64"/>
      <w:bookmarkEnd w:id="65"/>
      <w:r>
        <w:rPr>
          <w:rtl w:val="true"/>
        </w:rPr>
        <w:t>المبحث الأوّل</w:t>
      </w:r>
      <w:bookmarkEnd w:id="66"/>
    </w:p>
    <w:p>
      <w:pPr>
        <w:pStyle w:val="BookText"/>
        <w:rPr/>
      </w:pPr>
      <w:r>
        <w:rPr>
          <w:rFonts w:ascii="Amiri" w:hAnsi="Amiri" w:eastAsia="Amiri" w:cs="Amiri"/>
          <w:color w:val="111111"/>
          <w:sz w:val="28"/>
          <w:sz w:val="28"/>
          <w:szCs w:val="28"/>
          <w:rtl w:val="true"/>
          <w:lang w:bidi="ar-SA"/>
        </w:rPr>
        <w:t>في أنّه سأل عن الواحد المتكثّر</w:t>
      </w:r>
    </w:p>
    <w:p>
      <w:pPr>
        <w:pStyle w:val="BookText"/>
        <w:rPr/>
      </w:pPr>
      <w:r>
        <w:rPr>
          <w:rFonts w:ascii="Amiri" w:hAnsi="Amiri" w:eastAsia="Amiri" w:cs="Amiri"/>
          <w:color w:val="111111"/>
          <w:sz w:val="28"/>
          <w:sz w:val="28"/>
          <w:szCs w:val="28"/>
          <w:rtl w:val="true"/>
          <w:lang w:bidi="ar-SA"/>
        </w:rPr>
        <w:t xml:space="preserve">اعلم أنَّ السائل في المرّة الثانية سأل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المُتكثّر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أنّه الصادر الأوّل المُعبّر عنه في بعض الاصطلاحات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النورية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التعبيرات اللائقة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نلقي النقاب المُلقاة على المطلوب ، فاعلم هداك اللّه تعالى إلى دار القرار ورزقك التجافي عن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الوحدة كلّها والفردانية جلّها من عالم الوجوب، والوجود مُودعة ممّا وراء الغيب على الغيب والشهود ، خارجة عمّا وراء الأستار إلى الأنظار ، وإلاّ فجميع العوالم التي كتب على نواصيها التعيّن والتقييد ، واُلبس عليهم لباس التقدّر والتحديد ، وقُدّر عليهم قدر معلوم ، ورسم على وجوههم رسم مرسوم ، من ذاتها التكثّر والغيرية ، ومن حقيقتها الحيث والحيثية ، لا يحوم حولها الوحدة إلاّ إيداعاً ، ولا تدخل في دار الهوهوية إلاّ إيداعاً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ولكنّها مع الكثرة والتفرّق من جبلّة كلّ منها الميل إلى عالم الوحدة والعشق بدار الاُنس وموطن الفردانية ، وكتب عليها الفرار عن دار الفراق ، والوحشة والخلاص عن محلّ الظلمة والكدورة ، وهذا أيضاً من مودعات حضرة الجمع والأحدية كما قال 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والقابل من حضرة الجمع</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والقيّوم جلّ برهانه وعظم شأنه وسلطانه حيثما أحبّ بالحبّ المُستكنّ في ذاته المُقدّسة إظهار الكنوز المُختفية من حضرة الغيب إلى الشهادة ، ومن مقام الجمع إلى التفصيل ؛ لرؤية ذاته المقدّسة في المرائي الخلقية ، وشهود الظاهر المُبدع في المظاهر المُبدعية ، تجلّى بالفيض المقدّس الإطلاقي والاسم الأعظم المُعبّر عنه تارة بالمشيّة المُطلقة ، واُخرى بالولاية الكلّية ، وثالثة بالرحمة الواسعة ، ورابعة بالحقيقة المحمّدية ، وخامسة بعلويّة عليّ عليه السلام ، وسادسة بنفس الرحمن ومقام وحضرة العلمية</w:t>
      </w:r>
      <w:r>
        <w:rPr>
          <w:rStyle w:val="FootnoteAnchor"/>
          <w:rtl w:val="true"/>
        </w:rPr>
        <w:footnoteReference w:id="183"/>
      </w:r>
      <w:r>
        <w:rPr>
          <w:rFonts w:ascii="Amiri" w:hAnsi="Amiri" w:eastAsia="Amiri" w:cs="Amiri"/>
          <w:color w:val="111111"/>
          <w:sz w:val="28"/>
          <w:sz w:val="28"/>
          <w:szCs w:val="28"/>
          <w:rtl w:val="true"/>
          <w:lang w:bidi="ar-SA"/>
        </w:rPr>
        <w:t xml:space="preserve">، إلى غير ذلك من الإشارات والعبارات حسب اختلاف المقامات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ذاك الجمالِ يشيرُ</w:t>
      </w:r>
      <w:r>
        <w:rPr>
          <w:rStyle w:val="FootnoteAnchor"/>
          <w:rtl w:val="true"/>
        </w:rPr>
        <w:footnoteReference w:id="18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الفيض النازل من حضرة الجمع هو الواحد المُتكثّر ، والدليل على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وجهين نقلي وعقلي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شأنه وعظمت قدرته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 فاحْتَمَلَ السَّيْلُ زَبَداً رَابِياً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حيث عبّر عن حضرة الجمع والهويّة الغيبية بالسماء؛ لسموّ مرتبته وعلوّ شأنه ، وتنزّهه عن جميع النقائص ، وتقدّسه عن قاطبة الكثرات ، وعن تجلّيه تعالى في هياكل المُمكنات وظهوره في مظاهر الموجودات وعبور فيضه عن عوالم المجرّدات إلى غواسق المادّيات ومن عوالي عالم الجبروت إلى سوافل عالم الناسوت بالنزول ، وعن الفيض النازل من سماء الأحدية إلى الأراضي الخلقية والعطاء المُفاض على العباد والرحمة الواسعة في البلاد بالماء الذي به حياة الأشياء ، وعن هياكل الماهيّات وشيئيات المُتعيّنات بالأودية ، وعن اختلاف مراتب استعداداتها وتشتّت منازل قبولها بالقدر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الفيض الواحد النازل في تلك المنازل المتعدّدة ، الراحل في هذه المراحل المتشتّتة يتكثّر بتكثّرها ويتطوّر بتطوّرها ويتعيّن بتعيّنها ، فأفاد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الفيض النازل ذاتاً وتكثّره عرضاً في أودية الماهيات بأحسن بيان وأجمل 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آثار أهل بيت النبوّة ومعدن العلم والحكمة إشارات ورموزات وتلويحات وتصريحات إلى ما ذكرنا أكثر من أن تحصى</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في مدارك أرباب الحكمة المتعالية</w:t>
      </w:r>
      <w:r>
        <w:rPr>
          <w:rStyle w:val="FootnoteAnchor"/>
          <w:rtl w:val="true"/>
        </w:rPr>
        <w:footnoteReference w:id="187"/>
      </w:r>
      <w:r>
        <w:rPr>
          <w:rFonts w:ascii="Amiri" w:hAnsi="Amiri" w:eastAsia="Amiri" w:cs="Amiri"/>
          <w:color w:val="111111"/>
          <w:sz w:val="28"/>
          <w:sz w:val="28"/>
          <w:szCs w:val="28"/>
          <w:rtl w:val="true"/>
          <w:lang w:bidi="ar-SA"/>
        </w:rPr>
        <w:t>أنّ الوجود مع وحدته ذو مراتب متفاوتة طولاً وعرضاً بالعرض ، وهذا ممّا صدّقه البرهان ، ووافقه كشف أصحاب القلوب والعرفان ، فليس التكثّر في الوجود بحسب الذات والحقيقة ، وليس فيه حيث وحيثية ولاتفرّق وغيرية في أيّ منزل من المنازل كان ، وفي أيّ صورة من الصور بان ، وفي كلمات أصحاب القلوب والمعرفة وأرباب السلوك والطريقة ما يفيد ما ذكرنا تلويحاً وتصريحاً أكثر من أن تحصى</w:t>
      </w:r>
      <w:r>
        <w:rPr>
          <w:rStyle w:val="FootnoteAnchor"/>
          <w:rtl w:val="true"/>
        </w:rPr>
        <w:footnoteReference w:id="188"/>
      </w:r>
      <w:r>
        <w:rPr>
          <w:rFonts w:ascii="Amiri" w:hAnsi="Amiri" w:eastAsia="Amiri" w:cs="Amiri"/>
          <w:color w:val="111111"/>
          <w:sz w:val="28"/>
          <w:sz w:val="28"/>
          <w:szCs w:val="28"/>
          <w:rtl w:val="true"/>
          <w:lang w:bidi="ar-SA"/>
        </w:rPr>
        <w:t xml:space="preserve">ولم يحضرني الآن من كتبهم فمن أراد فليرجع إليها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سائر الموجودات المُتعيّنة حتّى القاطنين في عالم العقل والمتوطّنين في وعاء الدهر ليست من ذاتها الوحدة والتفرّد ويعرض لها التكثّر ، كما أفاد هذا العارف الجليل والشيخ الذي لم يكن له بديل ، وإن كان عوالم المجرّدات المقدّسة عن كدورة المادّة والمطهّرة عن أرجاس عالم الهيولى المُظلمة ، مُندكّة ماهيّاتها في إنّياتها ، وفانية نفسيتها في نور ربّها ، بل بنظر أرباب المشاهدات لا ماهيّة لها</w:t>
      </w:r>
      <w:r>
        <w:rPr>
          <w:rStyle w:val="FootnoteAnchor"/>
          <w:rtl w:val="true"/>
        </w:rPr>
        <w:footnoteReference w:id="189"/>
      </w:r>
      <w:r>
        <w:rPr>
          <w:rFonts w:ascii="Amiri" w:hAnsi="Amiri" w:eastAsia="Amiri" w:cs="Amiri"/>
          <w:color w:val="111111"/>
          <w:sz w:val="28"/>
          <w:sz w:val="28"/>
          <w:szCs w:val="28"/>
          <w:rtl w:val="true"/>
          <w:lang w:bidi="ar-SA"/>
        </w:rPr>
        <w:t xml:space="preserve">، إلاّ أنّه ليس الذات والذاتي لها ، بل بقهر نور الأنوار عليها وغلبة حضرة ذي الجلال على ذاتها وحيثياتها ، ولهذا يقال لعالمهم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الجبروت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لجبر نقيصتها بتمامية الربّ المتعال ، ورفض غبار إمكانها بوجوب وجود ذي المجد والجلال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وهاهنا احتمال آخر</w:t>
      </w:r>
      <w:r>
        <w:rPr>
          <w:rStyle w:val="FootnoteAnchor"/>
          <w:rtl w:val="true"/>
        </w:rPr>
        <w:footnoteReference w:id="190"/>
      </w:r>
      <w:r>
        <w:rPr>
          <w:rFonts w:ascii="Amiri" w:hAnsi="Amiri" w:eastAsia="Amiri" w:cs="Amiri"/>
          <w:color w:val="111111"/>
          <w:sz w:val="28"/>
          <w:sz w:val="28"/>
          <w:szCs w:val="28"/>
          <w:rtl w:val="true"/>
          <w:lang w:bidi="ar-SA"/>
        </w:rPr>
        <w:t xml:space="preserve">قريب المأخذ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الحقائق الغيبية في الحضرة الجمع والواحدية والأعيان الثابتة صور الأسماء الإلهية لمّا رأين كونها تحت أستار الأسماء محجوبة عن مُشاهدة بعضها بعضاً ، اجتمعن في الحضرة الأسماء الإلهية ، وتوسّلن بها توسّل الفقير المسكين ،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العدم قد حجبنا عن رؤية بعضنا بعضاً ، بل عن رؤية ذاتنا ، فأفيضوا علينا فيض الوجود وأظهرونا في دار الشهود ، فلمّا رأت الأسماء حقيقة سؤالها اجتمعت في الحضرة الاسم الأعظم ، واستشفعت عنها في الحضرة الغيبية ، فقبل استشفاعها ، وتمسّك بالهويّة الغيبية والحضرة الأحدية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 يا من هو يا من ليس إلاّ هو ، وتقدّم في حضرته عرض مسؤولاتها فصدر الأمر من حضرته بأن أجبت مسؤولاتها وأذنت لك أن تظهر حقائقها من حضرة الغيب إلى الشهادة ، فتجلّى اللّه بالرحمة الرحمانية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بسط أصل حقيقة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الحقائق بذاك التجلّي في لباس الخلائق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من مودعات حضرة الجمع ميل الوصول لها إلى باب ذي الجلال ، والنزول في جناب الحقّ المتعال ، سألت باللسان الاستعدادي الذي هو أنطق اللسانين ، والسؤال الحالي الذي هو أفصح السؤالين ، والبيان الذاتي الذي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أصرح البيانين ، من الاسم الأعظم بواسطة الأسماء الاُخر كمالَ الوجود ، فتجلّى عليها بالرحمة الرحيمية التي هي بسط كمال الوجود ، ففتحت قوس النزول والصعود ، وكملت عوالم الغيب والشهود ، ببسط الرحمة الرحمانية والرحمة الرحيمية وورد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باسط اليدين بالرحمة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ولهذا جعل الرحمن الرحيم تابعاً لاسم اللّه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قال 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ظهر الوجود ببسم اللّه الرحمن الرحيم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فالرحمة الرحمانية والرحمة الرحيمية مقام تفصيل اسم اللّه الذي هو مقام المشيّة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بسطنا ذلك في رسالتنا الموضوعة لشرح دعاء عظيم الشأن الوارد عن لسان أهل البيت للتمسّك بحضرة المنّان في سحور شهر رمضان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حفظت ما ذكرنا حقّ الحفظ يمكن لك تطبيق الواحد المُتكثّر على الرحمة الرحمانية التي هي بسط أصل الوجود ؛ فإنّها الواحدة بالذات والمُتكثّرة بالعرض في ملابس التعيّنات والحقائق الخارجية الظاهرة بها كما بيّن تلك الوحدة </w:t>
      </w:r>
    </w:p>
    <w:p>
      <w:pPr>
        <w:pStyle w:val="BookText"/>
        <w:rPr/>
      </w:pPr>
      <w:r>
        <w:rPr>
          <w:rFonts w:ascii="Amiri" w:hAnsi="Amiri" w:eastAsia="Amiri" w:cs="Amiri"/>
          <w:color w:val="111111"/>
          <w:sz w:val="28"/>
          <w:sz w:val="28"/>
          <w:szCs w:val="28"/>
          <w:rtl w:val="true"/>
          <w:lang w:bidi="ar-SA"/>
        </w:rPr>
        <w:t xml:space="preserve">والدليل على ذلك من وجهين نقلي وعقلي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النبي صلّى اللّه عليه وآله على ما نقل صدوق الطائفة شيخنا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إلى أمير المؤمنين عليه السلام أنَّ رسول اللّه صلّى اللّه عليه وآله سُئل ممّ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ملكاً له رؤوس بعدد الخلائق ، مَن خُلق ومَن لم يُخلق إلى يوم القيامة ، ولكلّ آدمي رأس من رؤوس العقل ، واسم ذلك الإنسان على وجه ذلك الرأس مكتوب ، وعلى كلّ وجه سِتر مُلقى لا يكشف ذلك الستر من ذلك الوجه حتّى يبلغ ذلك المولود ويبلغ حدّ الرّجال أو حدّ النساء ، فإذا بلغ كشف ذلك الستر فيقع في قلب ذلك الإنسان نور ، فيفهم الفريضة والسنّة والجيّد والرديء ، ألا ومثل العقل في القلب كمثل السراج في البيت</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والتكثّر سيّد الأولياء والموحّدين أمير المؤمنين صلوات اللّه وسلامه عليه بأحسن بيان وأجمل لسان في دعاء كميل بن زياد رضي اللّه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برحمتك التي وسعت كُلّ شيءٍ</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احتمالان آخران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الواحد المُتكثّر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ساعدني التوفيق الربّاني والتأييد السبحاني نذكره في آخر هذه المسودّات إن شاء اللّه تعالى ، والحمد للّه على ما أنعم والصلاة على نبيّه المكرّم وآله المُعظّم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 ملكاً له رؤوس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عليه السلام في ذلك الحديث القدسي إلى أسرار ورموز وحقائق وكنوز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ومباحث علمية وأبواب فلسفية لاتصل إليها إلاّ أيدي اُولي الألباب من أولياء الحكمة والفلسفة ، ولا يحوم حولها إلاّ أصحاب القلوب والأحباب من ذوي السابقة والمعرفة ، ولنشر إلى جملة منها إجمالاً ، ولنذكر لمحة منها اختصاراً ، مُجرّداً عن التفصيل والتطويل مُقتصراً على ذكر الدعوى خالياً عن البرهان والدليل ، فإنّ الرسالة لم تُوضع لذكر الأدلّة وجرحها وتأييد المسائل أو طرحها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رؤوس بعدد رؤوس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كينونة الأشياء في العالم العقلي قبل نزولها في العوالم السافلة أو ظهورها في المراتب النازلة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إحدى المسائل المُختلف فيها بحسب الظاهر بين معلّم حكمة المشّاء أرسطوطاليس واُستاذه المعظّم أفلاطون الإلهي ، وقد جمع بين الرأيين ، وصالح بين القولين ، مُجدّد الحكمة المتعالية ، ومؤسّس الفلسفة العالية ، شيخ مشايخ الأولياء والحكماء ، صدر صدور المتأ لّهين والعرفاء في كتابه الكبير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 ومن لم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فعلية علم الموجود العقلي قبل إيجاد الخلائق ، وإلى أنّ الحقيقة البسيطة العقلية كلّ الأشياء بنحو البساطة ، وأ نّه ينال الكلّ من ذاته ، فإذا كان الموجود العقلي كذلك فكيف بالموجود الحقّ والحقّ المطلق بهر برهانه وجلّت عظمته وسلطانه؟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والعلم قبل الإيجاد أيضاً من المسائل المتنازع فيها ، وقد برهن عليه في كتب أرباب الحكمة</w:t>
      </w:r>
      <w:r>
        <w:rPr>
          <w:rStyle w:val="FootnoteAnchor"/>
          <w:rtl w:val="true"/>
        </w:rPr>
        <w:footnoteReference w:id="198"/>
      </w:r>
      <w:r>
        <w:rPr>
          <w:rFonts w:ascii="Amiri" w:hAnsi="Amiri" w:eastAsia="Amiri" w:cs="Amiri"/>
          <w:color w:val="111111"/>
          <w:sz w:val="28"/>
          <w:sz w:val="28"/>
          <w:szCs w:val="28"/>
          <w:rtl w:val="true"/>
          <w:lang w:bidi="ar-SA"/>
        </w:rPr>
        <w:t>طبقاً لمشاهدة أرباب الطريقة وكشف أولياء المعرفة</w:t>
      </w:r>
      <w:r>
        <w:rPr>
          <w:rStyle w:val="FootnoteAnchor"/>
          <w:rtl w:val="true"/>
        </w:rPr>
        <w:footnoteReference w:id="199"/>
      </w:r>
      <w:r>
        <w:rPr>
          <w:rFonts w:ascii="Amiri" w:hAnsi="Amiri" w:eastAsia="Amiri" w:cs="Amiri"/>
          <w:color w:val="111111"/>
          <w:sz w:val="28"/>
          <w:sz w:val="28"/>
          <w:szCs w:val="28"/>
          <w:rtl w:val="true"/>
          <w:lang w:bidi="ar-SA"/>
        </w:rPr>
        <w:t xml:space="preserve">، وقد أشار صلّى اللّه عليه وآله إلى أصل المسألة وبرهانها وبيان الحقيقة وتبيانها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آدمي رأس من رؤوس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الارتباط التامّ بين الموجود وسائر الموجودات وعبّر عن ذلك الارتباط ذلك الحكيم المتأ لّه بالوجود الرابط فقال على ما سنح بالبال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للعقل وجوداً نفسياً ووجوداً رابطاً ، وبهذا صحّح اتّحاد النفس بالعقل الفعّال</w:t>
      </w:r>
      <w:r>
        <w:rPr>
          <w:rStyle w:val="FootnoteAnchor"/>
          <w:rtl w:val="true"/>
        </w:rPr>
        <w:footnoteReference w:id="200"/>
      </w:r>
      <w:r>
        <w:rPr>
          <w:rFonts w:ascii="Amiri" w:hAnsi="Amiri" w:eastAsia="Amiri" w:cs="Amiri"/>
          <w:color w:val="111111"/>
          <w:sz w:val="28"/>
          <w:sz w:val="28"/>
          <w:szCs w:val="28"/>
          <w:rtl w:val="true"/>
          <w:lang w:bidi="ar-SA"/>
        </w:rPr>
        <w:t>، ردّاً على شيخ مشّائية الإسلام</w:t>
      </w:r>
      <w:r>
        <w:rPr>
          <w:rStyle w:val="FootnoteAnchor"/>
          <w:rtl w:val="true"/>
        </w:rPr>
        <w:footnoteReference w:id="201"/>
      </w:r>
      <w:r>
        <w:rPr>
          <w:rFonts w:ascii="Amiri" w:hAnsi="Amiri" w:eastAsia="Amiri" w:cs="Amiri"/>
          <w:color w:val="111111"/>
          <w:sz w:val="28"/>
          <w:sz w:val="28"/>
          <w:szCs w:val="28"/>
          <w:rtl w:val="true"/>
          <w:lang w:bidi="ar-SA"/>
        </w:rPr>
        <w:t>وهذا الارتباط كارتباط الحقّ بالخلق بالفيض المُقدّس الإطلاقي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ذلك الإنسان على وجه ذلك الرأس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ارتباط العقل مع كلّ موجود بوجهٍ خاصّ غير ارتباطه مع الآخر ، فلا يلزم التجزئة في البسيط مع اتّحاد نفوس جزئيةٍ معه ، أو علم النفس بقضية واحدة عقلية علمها بجميع مراتب الوجود ، كما هو أحد الإشكالات التي أوردها ذلك الشيخ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الفيلسوف</w:t>
      </w:r>
      <w:r>
        <w:rPr>
          <w:rStyle w:val="FootnoteAnchor"/>
          <w:rtl w:val="true"/>
        </w:rPr>
        <w:footnoteReference w:id="203"/>
      </w:r>
      <w:r>
        <w:rPr>
          <w:rFonts w:ascii="Amiri" w:hAnsi="Amiri" w:eastAsia="Amiri" w:cs="Amiri"/>
          <w:color w:val="111111"/>
          <w:sz w:val="28"/>
          <w:sz w:val="28"/>
          <w:szCs w:val="28"/>
          <w:rtl w:val="true"/>
          <w:lang w:bidi="ar-SA"/>
        </w:rPr>
        <w:t>على القائلين باتّحاد النفس مع العقل الفعّال واستصعبه ، وأعطى ذلك المتأ لّه</w:t>
      </w:r>
      <w:r>
        <w:rPr>
          <w:rStyle w:val="FootnoteAnchor"/>
          <w:rtl w:val="true"/>
        </w:rPr>
        <w:footnoteReference w:id="204"/>
      </w:r>
      <w:r>
        <w:rPr>
          <w:rFonts w:ascii="IRNazanin" w:hAnsi="IRNazanin" w:eastAsia="IRNazanin"/>
          <w:color w:val="111111"/>
          <w:sz w:val="28"/>
          <w:sz w:val="28"/>
          <w:szCs w:val="28"/>
          <w:rtl w:val="true"/>
          <w:lang w:bidi="fa-IR"/>
        </w:rPr>
        <w:t xml:space="preserve">حلّه ونقض غزله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وجه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الحجاب الذي بين الإنسان والعالم العقلي قبل الوصول إلى مقام القلب والنزول في منزل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 حدّ الرجال أو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الوصول إلى مقام القلب الذي هو مقام ظهور تفصيل مراتب الوجود في قلبه وقراءة سلسلة الغيب والشهود من ذاته ، فإنّ هذا مقام صيرورته مسمّىً باسم الرجال والنساء الذين من ألقاب الإنسان على 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كشف ذلك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اتّحاد النفس بالعقل الفعّال في ذاك المقام على التحقيق ، وهذا أيضاً من المسائل المهمّة التي اختلفت آراء الحُكماء فيها ، وأنكر الشيخ على مُثبته كمال الإنكار ، ونسب صاحبه إلى الشين والعار</w:t>
      </w:r>
      <w:r>
        <w:rPr>
          <w:rStyle w:val="FootnoteAnchor"/>
          <w:rtl w:val="true"/>
        </w:rPr>
        <w:footnoteReference w:id="205"/>
      </w:r>
      <w:r>
        <w:rPr>
          <w:rFonts w:ascii="Amiri" w:hAnsi="Amiri" w:eastAsia="Amiri" w:cs="Amiri"/>
          <w:color w:val="111111"/>
          <w:sz w:val="28"/>
          <w:sz w:val="28"/>
          <w:szCs w:val="28"/>
          <w:rtl w:val="true"/>
          <w:lang w:bidi="ar-SA"/>
        </w:rPr>
        <w:t>وقد صحّحه وبرهن عليه ذلك الحكيم المتأ لّه في كتابه الكبير</w:t>
      </w:r>
      <w:r>
        <w:rPr>
          <w:rStyle w:val="FootnoteAnchor"/>
          <w:rtl w:val="true"/>
        </w:rPr>
        <w:footnoteReference w:id="206"/>
      </w:r>
      <w:r>
        <w:rPr>
          <w:rFonts w:ascii="Amiri" w:hAnsi="Amiri" w:eastAsia="Amiri" w:cs="Amiri"/>
          <w:color w:val="111111"/>
          <w:sz w:val="28"/>
          <w:sz w:val="28"/>
          <w:szCs w:val="28"/>
          <w:rtl w:val="true"/>
          <w:lang w:bidi="ar-SA"/>
        </w:rPr>
        <w:t xml:space="preserve">والرحيل إلى اللّه الخبير البصير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أسرار اُخرى لايسعها المقام ، والأولى طيّ الكلام ، وعلى اللّه التوكّل في البدو والختام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صلّى اللّه عليه وآله عن الحقيقة العقلية التي لكلّ شيء في عالم العقل وعقل الكلّ بالاسم ، وهو الاسم الإلهي الذي يدبّر كلّ موجود يكون تحت حيطته ، وعن تطوّرها بكسوة الحقائق التي تحتها حين تنزّلها بالستر ، وعن ظهور المادّة العقلية التي هي النفس النطقية من حيث بَدو ظهورها عقلاً هيولانياً بالكشف حين التولّد ، وعن البلوغ إلى العقل بالملكة بالبلوغ الذي للرجال وهو الخروج عن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بلوغ الصبيان بخروج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إدراك الحقائق واستفادتها من الجوهر العقلي المفيض وهو مرتبة العقل المُستفاد بوقوع النور في القلب ، وعن مرتبة العقل بالفعل وصيرورة النفس عقلاً محضاً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الفريضة والسُنّة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كشف الستر أوان البلوغ إشارة إلى ما ذهب بعضٌ من أنّ النفس الناطقة إنّما تفيض للمُستعدّ لها حينما بلغ مبلغ الرجال لا لكلّ أحد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من حُسن التعبير من وحدة العقل مع تكثّر أطواره ، واشتماله على جميع الحقائق الوجودية اشتمالاً جملياً عقلياً خارجاً عن فهم الجماهير ومن التعبير بالوجه والرأس وكتابة الاسم ووجود الستر ما يبهر العقول ويعجز الفحول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ولنعرض صفحاً عن ذكر ما فيه من الأسرار ، ونجعلها تحت الأستار ، عسى اللّه أن يكشفها للبلّغ الأحرار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تقرّر عندنا</w:t>
      </w:r>
      <w:r>
        <w:rPr>
          <w:rStyle w:val="FootnoteAnchor"/>
          <w:rtl w:val="true"/>
        </w:rPr>
        <w:footnoteReference w:id="208"/>
      </w:r>
      <w:r>
        <w:rPr>
          <w:rFonts w:ascii="IRNazanin" w:hAnsi="IRNazanin" w:eastAsia="IRNazanin"/>
          <w:color w:val="111111"/>
          <w:sz w:val="28"/>
          <w:sz w:val="28"/>
          <w:szCs w:val="28"/>
          <w:rtl w:val="true"/>
          <w:lang w:bidi="fa-IR"/>
        </w:rPr>
        <w:t>بفضل اللّه ، وعند أفاضل القدماء</w:t>
      </w:r>
      <w:r>
        <w:rPr>
          <w:rStyle w:val="FootnoteAnchor"/>
          <w:rtl w:val="true"/>
        </w:rPr>
        <w:footnoteReference w:id="209"/>
      </w:r>
      <w:r>
        <w:rPr>
          <w:rFonts w:ascii="Amiri" w:hAnsi="Amiri" w:eastAsia="Amiri" w:cs="Amiri"/>
          <w:color w:val="111111"/>
          <w:sz w:val="28"/>
          <w:sz w:val="28"/>
          <w:szCs w:val="28"/>
          <w:rtl w:val="true"/>
          <w:lang w:bidi="ar-SA"/>
        </w:rPr>
        <w:t xml:space="preserve">وشرذمة </w:t>
      </w:r>
    </w:p>
    <w:p>
      <w:pPr>
        <w:pStyle w:val="BookText"/>
        <w:rPr/>
      </w:pPr>
      <w:r>
        <w:rPr>
          <w:rFonts w:ascii="Amiri" w:hAnsi="Amiri" w:eastAsia="Amiri" w:cs="Amiri"/>
          <w:color w:val="111111"/>
          <w:sz w:val="28"/>
          <w:sz w:val="28"/>
          <w:szCs w:val="28"/>
          <w:rtl w:val="true"/>
          <w:lang w:bidi="ar-SA"/>
        </w:rPr>
        <w:t>من المُتأخّرين وقليل من الآخرين من أكابر أهل اللّه المُحقّقين</w:t>
      </w:r>
      <w:r>
        <w:rPr>
          <w:rStyle w:val="FootnoteAnchor"/>
          <w:rtl w:val="true"/>
        </w:rPr>
        <w:footnoteReference w:id="210"/>
      </w:r>
      <w:r>
        <w:rPr>
          <w:rFonts w:ascii="Amiri" w:hAnsi="Amiri" w:eastAsia="Amiri" w:cs="Amiri"/>
          <w:color w:val="111111"/>
          <w:sz w:val="28"/>
          <w:sz w:val="28"/>
          <w:szCs w:val="28"/>
          <w:rtl w:val="true"/>
          <w:lang w:bidi="ar-SA"/>
        </w:rPr>
        <w:t>، بالبراهين القاطعة التي لا يحوم حول حريمها شبهة ، أنَّ العقل بل كلّ بسيط عقلى فهو مع وحدته البسيطة وبساطته الحقيقية كلّ الأشياء العقلية التي دونه بنحو جُملي</w:t>
      </w:r>
      <w:r>
        <w:rPr>
          <w:rStyle w:val="FootnoteAnchor"/>
          <w:rtl w:val="true"/>
        </w:rPr>
        <w:footnoteReference w:id="211"/>
      </w:r>
      <w:r>
        <w:rPr>
          <w:rFonts w:ascii="Amiri" w:hAnsi="Amiri" w:eastAsia="Amiri" w:cs="Amiri"/>
          <w:color w:val="111111"/>
          <w:sz w:val="28"/>
          <w:sz w:val="28"/>
          <w:szCs w:val="28"/>
          <w:rtl w:val="true"/>
          <w:lang w:bidi="ar-SA"/>
        </w:rPr>
        <w:t>واشتمال عقلي لا يعرفه إلاّ الراسخون ، وسيجيء البرهان الذي هدانا اللّه إليه في محلّه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العرفاء إيماءات إلى ذلك وإشارات ، سيّما في كلام مُعلّم الحكمة تصريحات إليه وتلويحات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الميمر العاشر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أثولوجيا في معرفة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العقل الأوّل جميع الأشياء وذلك لأنّ الفاعل الأوّل أوّل فعل فعله هو العقل ، فعله ذا صور كثيرة ، وجعل في كلّ صورة منها جميع الأشياء التي تلائم تلك الصورة ، وإنّما فعل تلك الصورة وحالاتها معاً لا شيئاً بعد شيء ، بل كلّها معاً دفعة واحدة</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ممّا يليق به أن يكون شرحاً لبعض ما في حديث خير الأنام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 الميمر الثامن من هذا الكتاب بعد كلام في ذكر أنَّ الشيء يكون واحداً ولا واحداً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العقل واحد وهو كثير ، وليس هو كثيراً كالجثّة ، بل هو كثير بأنّ فيه كلمة تقوى على أن تفعل أشياء كثيرة وهو ذو </w:t>
      </w:r>
    </w:p>
    <w:p>
      <w:pPr>
        <w:pStyle w:val="BookText"/>
        <w:rPr/>
      </w:pPr>
      <w:r>
        <w:rPr>
          <w:rFonts w:ascii="Amiri" w:hAnsi="Amiri" w:eastAsia="Amiri" w:cs="Amiri"/>
          <w:color w:val="111111"/>
          <w:sz w:val="28"/>
          <w:sz w:val="28"/>
          <w:szCs w:val="28"/>
          <w:rtl w:val="true"/>
          <w:lang w:bidi="ar-SA"/>
        </w:rPr>
        <w:t>شكل واحد ، غير أنّ شكله شكل عقلي ، والعقل إنّما يكون محدوداً بشكله ، ومن ذلك الشكل تنبعث جميع الأشكال الباطنة والظاهرة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 الميمر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صار العقل إذا ألقى بصره على ذاته وعلى الأشياء لا يتحرّك ؛ لأنّ فيه جميع الأشياء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شيء واحد كما قلنا مراراً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انتهت كلماته الشريفة </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8082_72333"/>
      <w:bookmarkStart w:id="68" w:name="pg8082_72333"/>
      <w:bookmarkEnd w:id="68"/>
    </w:p>
    <w:p>
      <w:pPr>
        <w:pStyle w:val="Heading3"/>
        <w:numPr>
          <w:ilvl w:val="2"/>
          <w:numId w:val="1"/>
        </w:numPr>
        <w:rPr/>
      </w:pPr>
      <w:bookmarkStart w:id="69" w:name="pg8082_72333"/>
      <w:bookmarkStart w:id="70" w:name="__RefHeading___Toc7827231_1051229030"/>
      <w:bookmarkStart w:id="71" w:name="_Toc19"/>
      <w:bookmarkEnd w:id="69"/>
      <w:bookmarkEnd w:id="70"/>
      <w:r>
        <w:rPr>
          <w:rtl w:val="true"/>
        </w:rPr>
        <w:t>المبحث الثاني</w:t>
      </w:r>
      <w:bookmarkEnd w:id="71"/>
    </w:p>
    <w:p>
      <w:pPr>
        <w:pStyle w:val="Heading4"/>
        <w:numPr>
          <w:ilvl w:val="3"/>
          <w:numId w:val="1"/>
        </w:numPr>
        <w:rPr/>
      </w:pPr>
      <w:bookmarkStart w:id="72" w:name="__RefHeading___Toc7827233_1051229030"/>
      <w:bookmarkStart w:id="73" w:name="_Toc20"/>
      <w:bookmarkEnd w:id="72"/>
      <w:r>
        <w:rPr>
          <w:rtl w:val="true"/>
        </w:rPr>
        <w:t>[</w:t>
      </w:r>
      <w:r>
        <w:rPr/>
        <w:t>17</w:t>
      </w:r>
      <w:r>
        <w:rPr>
          <w:rtl w:val="true"/>
        </w:rPr>
        <w:t xml:space="preserve">] </w:t>
      </w:r>
      <w:r>
        <w:rPr>
          <w:rtl w:val="true"/>
        </w:rPr>
        <w:t>في أنّه سأل عن المتكثّر المتوحّد</w:t>
      </w:r>
      <w:bookmarkEnd w:id="73"/>
    </w:p>
    <w:p>
      <w:pPr>
        <w:pStyle w:val="BookText"/>
        <w:rPr/>
      </w:pPr>
      <w:r>
        <w:rPr>
          <w:rFonts w:ascii="Amiri" w:hAnsi="Amiri" w:eastAsia="Amiri" w:cs="Amiri"/>
          <w:color w:val="111111"/>
          <w:sz w:val="28"/>
          <w:sz w:val="28"/>
          <w:szCs w:val="28"/>
          <w:rtl w:val="true"/>
          <w:lang w:bidi="ar-SA"/>
        </w:rPr>
        <w:t>والجواب أنّه هي النفس الكلّية</w:t>
      </w:r>
      <w:r>
        <w:rPr>
          <w:rStyle w:val="FootnoteAnchor"/>
          <w:rtl w:val="true"/>
        </w:rPr>
        <w:footnoteReference w:id="216"/>
      </w:r>
      <w:r>
        <w:rPr>
          <w:rFonts w:ascii="Amiri" w:hAnsi="Amiri" w:eastAsia="Amiri" w:cs="Amiri"/>
          <w:color w:val="111111"/>
          <w:sz w:val="28"/>
          <w:sz w:val="28"/>
          <w:szCs w:val="28"/>
          <w:rtl w:val="true"/>
          <w:lang w:bidi="ar-SA"/>
        </w:rPr>
        <w:t>الإلهية المُدبّرة لجميع النفوس الكلّية والجزئية ، المرتّبة</w:t>
      </w:r>
      <w:r>
        <w:rPr>
          <w:rStyle w:val="FootnoteAnchor"/>
          <w:rtl w:val="true"/>
        </w:rPr>
        <w:footnoteReference w:id="217"/>
      </w:r>
      <w:r>
        <w:rPr>
          <w:rFonts w:ascii="Amiri" w:hAnsi="Amiri" w:eastAsia="Amiri" w:cs="Amiri"/>
          <w:color w:val="111111"/>
          <w:sz w:val="28"/>
          <w:sz w:val="28"/>
          <w:szCs w:val="28"/>
          <w:rtl w:val="true"/>
          <w:lang w:bidi="ar-SA"/>
        </w:rPr>
        <w:t>لكافّة العوالم العلوية والسفلية ترتيبها</w:t>
      </w:r>
      <w:r>
        <w:rPr>
          <w:rStyle w:val="FootnoteAnchor"/>
          <w:rtl w:val="true"/>
        </w:rPr>
        <w:footnoteReference w:id="218"/>
      </w:r>
      <w:r>
        <w:rPr>
          <w:rFonts w:ascii="IRNazanin" w:hAnsi="IRNazanin" w:eastAsia="IRNazanin"/>
          <w:color w:val="111111"/>
          <w:sz w:val="28"/>
          <w:sz w:val="28"/>
          <w:szCs w:val="28"/>
          <w:rtl w:val="true"/>
          <w:lang w:bidi="fa-IR"/>
        </w:rPr>
        <w:t>اللائق بها ، وأحسن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 نّه سأل عن المتكثّر المُتوحّد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انكشف على قلبك بإيضاح السبيل ، وانفتح على روحك بتقديم الدليل ، فيما سبق من الحقّ الصريح ، وتقدّم من القول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العقلي والتعيّن الأوّلي مع شدّة نوريته ، وكمال ذاته وتماميته ، وخلوصه عن لواحق المادّة ، ومحوضه عن لوازم المدّة ، لا يخلو عن التكثّر في الذات ، ويعانقه الجهات والحيثيات ؛ لأ نّه في حجاب التعيّن والتقييد وبرقع التقدّر والتحديد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قدر معلوم وحدّ محتوم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لتنزّهه عن الهيولى والاستعداد وتقدّسه عن التعلّق والامتداد وخروجه عن تصرّف المكان والمكانيات وخلوصه عن سلطان الزمان والزمانيات ، وصفاء مرآته للتجلّي الربّاني ، وصقالة ذاته لانعكاس النور الرحماني ، إذا اُفيض عليه الفيض من حضرة الكريم ، وتجلّى عليه القيّوم القديم ، جبر نقصه بتمامية فاعله ، وتوحّد كثرته بوحدانية جاعله ، واندكّت ذاته في نور ربّه اندكاكاً ، وانقهر في سلطان كبريائه انقهاراً ، فلايبقى لذاته حكم ولا أثر ، ولا للازمها أصل ولا خبر ، والكثرة التي من الذاتيات لاحكم لها مع عدم الذات ، فإنّها مرفوع الحكم برفع ملزومها ، محكوك الأثر بحكّ مخدومها ، فجلس سلطان الوحدة إلى مقرّه ورجع الأمر كلّه إلى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يحدس اللبيب أنّ المُتكثّر المُتوحّد هو الموجود العقلي الذي هو مُتكثّر في الذات وله حيث وحيثيات ومتوحّد بتجلّي الواحد المحض عليه ، وتوجّه الفرد الأحد إليه ، ويعلم العاقل وجه تقديم المُتكثّر على المُتوحّد ووجه تقديم الواحد على المُتكثّر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التعبير بصيغة التفعّل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المُتكثّر المُتوحّد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الكثرة ذاتية إشارة خفيّة إلى أنّ الذات بعد التجلّي الربوبي يصير حكمها حكم العرضيات ، ويرجع الأمر كلّه إلى المُتجلّي بالذات والصفات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التعبير عن مقام المشيّة المُطلقة بالواحد المُتكثّر ، وعن الموجود العقلي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بالمُتكثّر المُتوحّد هو ، أنّ المشيّة لها الوحدانية الذاتية الحقيقية ظلّ الوحدانية الحقّة الحقيقية ، وليس فيها تكثّر بحسب الذات ولا تعدّد الجهات والحيثيات ، وهي الأمر الواحد المُشار إليه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وإنّما التكثّر باعتبار تلبّسه بلباس التعيّنات وتنزّله في منازل المُقيّدات ، وهذا هو التكثّر العرضي ، ولا تكثّر في نظر أرباب المشاهدات ، وهو مقام الاُلوهية والربوبية والقيّومية والقدّوسية ومقام الأسماء والصفات والرحمانية والرحيمية الفعلية ، وأمّا الموجود العقلي فقد عرفت حاله ومرجعه ومآله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هذا العارف العظيم والسالك على الصراط المستقيم قدّس اللّه نفسه وروّح رمسه تحقيق رشيق وكلام عرفاني دقيق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أعظم عرفاء الشيعة وأكرم اُمناء الشريعة ، ولكن ما ذكرنا مع قصور النظر وعمى القلب والبصر بمقام السير العلمي أليق وبحضرة الكبرياء ألصق ، اللهمّ افتح قلبنا بنور المعرفة واليقين ، واسلكنا في الطريق المُستقيم والصراط المُستبين بحقّ محمّد وآله المعصومين صلوات اللّه عليهم أجمعين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تجعل السرّ الذي ذكره ذلك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للتعبير عن العقل بالواحد وعن النفس بالمتكثّر وجه التعبير عن المشيّة المُطلقة بالواحد وعن الموجود العقلي بالمُتكثّر مع رفض ما لايليق بمقامهما وترك ما هو غير جائز الانتساب إليهما ، ولايحتاج إلى البسط والتفصيل ولا إقامة البرهان والدليل بعد </w:t>
      </w:r>
      <w:bookmarkStart w:id="74" w:name="pg8082_72336"/>
    </w:p>
    <w:p>
      <w:pPr>
        <w:pStyle w:val="BookText"/>
        <w:rPr/>
      </w:pPr>
      <w:bookmarkEnd w:id="74"/>
      <w:r>
        <w:rPr>
          <w:rFonts w:ascii="Amiri" w:hAnsi="Amiri" w:eastAsia="Amiri" w:cs="Amiri"/>
          <w:color w:val="111111"/>
          <w:sz w:val="28"/>
          <w:sz w:val="28"/>
          <w:szCs w:val="28"/>
          <w:rtl w:val="true"/>
          <w:lang w:bidi="ar-SA"/>
        </w:rPr>
        <w:t>كلّ خلق ترتيباً ، وهي مظهر للمشيئة الإلهية</w:t>
      </w:r>
      <w:r>
        <w:rPr>
          <w:rStyle w:val="FootnoteAnchor"/>
          <w:rtl w:val="true"/>
        </w:rPr>
        <w:footnoteReference w:id="220"/>
      </w:r>
      <w:r>
        <w:rPr>
          <w:rFonts w:ascii="Amiri" w:hAnsi="Amiri" w:eastAsia="Amiri" w:cs="Amiri"/>
          <w:color w:val="111111"/>
          <w:sz w:val="28"/>
          <w:sz w:val="28"/>
          <w:szCs w:val="28"/>
          <w:rtl w:val="true"/>
          <w:lang w:bidi="ar-SA"/>
        </w:rPr>
        <w:t>كالعقل مرآة العلوم والحقائق الإلهية ، ووجه تكثّرها مع التوحّد كثرة قواها وأفاعيلها مع وحدة ذاتها وتأحّدها بتلك القوى ، أو لكثرة النفوس المُتشعّبة عنها مع بساطتها بحيث هي مع تلك الشعب الكثيرة شيء واحد على ما يراه الأماجد</w:t>
      </w:r>
      <w:r>
        <w:rPr>
          <w:rStyle w:val="FootnoteAnchor"/>
          <w:rtl w:val="true"/>
        </w:rPr>
        <w:footnoteReference w:id="221"/>
      </w:r>
      <w:r>
        <w:rPr>
          <w:rFonts w:ascii="Amiri" w:hAnsi="Amiri" w:eastAsia="Amiri" w:cs="Amiri"/>
          <w:color w:val="111111"/>
          <w:sz w:val="28"/>
          <w:sz w:val="28"/>
          <w:szCs w:val="28"/>
          <w:rtl w:val="true"/>
          <w:lang w:bidi="ar-SA"/>
        </w:rPr>
        <w:t xml:space="preserve">أو لكثرة سيرها في المراتب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النزولية والصعودية وتفنّن ظهوراتها في السلسلة البدوية والعودية إلى أن تتأحّد مع العقل الذي هو أصلها ومنه بدؤها وإليه عودها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7827235_1051229030"/>
      <w:bookmarkStart w:id="76" w:name="_Toc21"/>
      <w:bookmarkEnd w:id="75"/>
      <w:r>
        <w:rPr>
          <w:rtl w:val="true"/>
        </w:rPr>
        <w:t>إيماض</w:t>
      </w:r>
      <w:bookmarkEnd w:id="76"/>
    </w:p>
    <w:p>
      <w:pPr>
        <w:pStyle w:val="BookText"/>
        <w:rPr/>
      </w:pPr>
      <w:r>
        <w:rPr>
          <w:rFonts w:ascii="Amiri" w:hAnsi="Amiri" w:eastAsia="Amiri" w:cs="Amiri"/>
          <w:color w:val="111111"/>
          <w:sz w:val="28"/>
          <w:sz w:val="28"/>
          <w:szCs w:val="28"/>
          <w:rtl w:val="true"/>
          <w:lang w:bidi="ar-SA"/>
        </w:rPr>
        <w:t>في سرّ التعبير عن العقل بالواحد المتكثّر</w:t>
      </w:r>
    </w:p>
    <w:p>
      <w:pPr>
        <w:pStyle w:val="BookText"/>
        <w:rPr/>
      </w:pPr>
      <w:r>
        <w:rPr>
          <w:rFonts w:ascii="Amiri" w:hAnsi="Amiri" w:eastAsia="Amiri" w:cs="Amiri"/>
          <w:color w:val="111111"/>
          <w:sz w:val="28"/>
          <w:sz w:val="28"/>
          <w:szCs w:val="28"/>
          <w:rtl w:val="true"/>
          <w:lang w:bidi="ar-SA"/>
        </w:rPr>
        <w:t>وعن النفس بالمتكثّر المتوحّد</w:t>
      </w:r>
    </w:p>
    <w:p>
      <w:pPr>
        <w:pStyle w:val="BookText"/>
        <w:rPr/>
      </w:pPr>
      <w:r>
        <w:rPr>
          <w:rFonts w:ascii="Amiri" w:hAnsi="Amiri" w:eastAsia="Amiri" w:cs="Amiri"/>
          <w:color w:val="111111"/>
          <w:sz w:val="28"/>
          <w:sz w:val="28"/>
          <w:szCs w:val="28"/>
          <w:rtl w:val="true"/>
          <w:lang w:bidi="ar-SA"/>
        </w:rPr>
        <w:t>وأمّا وجه التعبير عن العقل بالواحد المُتكثّر وعن النفس بالمُتكثّر المُتوحّد ؛ فلأنَّ العقل أقرب إلى مرتبة الأحدية</w:t>
      </w:r>
      <w:r>
        <w:rPr>
          <w:rStyle w:val="FootnoteAnchor"/>
          <w:rtl w:val="true"/>
        </w:rPr>
        <w:footnoteReference w:id="222"/>
      </w:r>
      <w:r>
        <w:rPr>
          <w:rFonts w:ascii="Amiri" w:hAnsi="Amiri" w:eastAsia="Amiri" w:cs="Amiri"/>
          <w:color w:val="111111"/>
          <w:sz w:val="28"/>
          <w:sz w:val="28"/>
          <w:szCs w:val="28"/>
          <w:rtl w:val="true"/>
          <w:lang w:bidi="ar-SA"/>
        </w:rPr>
        <w:t>الحقّة من حيث الصدور ، وأدنى من كبرياء</w:t>
      </w:r>
    </w:p>
    <w:p>
      <w:pPr>
        <w:pStyle w:val="BookText"/>
        <w:rPr/>
      </w:pPr>
      <w:r>
        <w:rPr>
          <w:rFonts w:ascii="Amiri" w:hAnsi="Amiri" w:eastAsia="Amiri" w:cs="Amiri"/>
          <w:color w:val="111111"/>
          <w:sz w:val="28"/>
          <w:sz w:val="28"/>
          <w:szCs w:val="28"/>
          <w:rtl w:val="true"/>
          <w:lang w:bidi="ar-SA"/>
        </w:rPr>
        <w:t xml:space="preserve">النظر إلى ما ذكرنا والرجوع بما أفدنا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النزولية والصعودية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هذا بعينه موجود في العقل أيضاً ، بل العقل أحقّ من النفس في ذلك وكثرة ظهوره في المراتب الصعودية والنزولية ، فإنّ جميع مراتب الوجود تعيّنات ظهوره وتشعّبات حقيقته ، فلا تغفل </w:t>
      </w:r>
      <w:r>
        <w:rPr>
          <w:rFonts w:eastAsia="Amiri" w:cs="Amiri" w:ascii="Amiri" w:hAnsi="Amiri"/>
          <w:color w:val="111111"/>
          <w:sz w:val="28"/>
          <w:szCs w:val="28"/>
          <w:rtl w:val="true"/>
          <w:lang w:bidi="ar-SA"/>
        </w:rPr>
        <w:t xml:space="preserve">. </w:t>
      </w:r>
      <w:bookmarkStart w:id="77" w:name="pg8082_72337"/>
    </w:p>
    <w:p>
      <w:pPr>
        <w:pStyle w:val="BookText"/>
        <w:rPr/>
      </w:pPr>
      <w:bookmarkEnd w:id="77"/>
      <w:r>
        <w:rPr>
          <w:rFonts w:ascii="Amiri" w:hAnsi="Amiri" w:eastAsia="Amiri" w:cs="Amiri"/>
          <w:color w:val="111111"/>
          <w:sz w:val="28"/>
          <w:sz w:val="28"/>
          <w:szCs w:val="28"/>
          <w:rtl w:val="true"/>
          <w:lang w:bidi="ar-SA"/>
        </w:rPr>
        <w:t xml:space="preserve">التفرّد والوحدانية من جهة الظهور ، بل هو عبارة عن المرتبة الواحدية المتاخمة لمرتبة الأحدية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الأسماء والصفات الإلهية باصطلاح علماء الطريقة</w:t>
      </w:r>
      <w:r>
        <w:rPr>
          <w:rStyle w:val="FootnoteAnchor"/>
          <w:rtl w:val="true"/>
        </w:rPr>
        <w:footnoteReference w:id="223"/>
      </w:r>
      <w:r>
        <w:rPr>
          <w:rFonts w:ascii="Amiri" w:hAnsi="Amiri" w:eastAsia="Amiri" w:cs="Amiri"/>
          <w:color w:val="111111"/>
          <w:sz w:val="28"/>
          <w:sz w:val="28"/>
          <w:szCs w:val="28"/>
          <w:rtl w:val="true"/>
          <w:lang w:bidi="ar-SA"/>
        </w:rPr>
        <w:t>مع مُعاضدة تلويحات الأخبار المعصومية</w:t>
      </w:r>
      <w:r>
        <w:rPr>
          <w:rStyle w:val="FootnoteAnchor"/>
          <w:rtl w:val="true"/>
        </w:rPr>
        <w:footnoteReference w:id="224"/>
      </w:r>
      <w:r>
        <w:rPr>
          <w:rFonts w:ascii="Amiri" w:hAnsi="Amiri" w:eastAsia="Amiri" w:cs="Amiri"/>
          <w:color w:val="111111"/>
          <w:sz w:val="28"/>
          <w:sz w:val="28"/>
          <w:szCs w:val="28"/>
          <w:rtl w:val="true"/>
          <w:lang w:bidi="ar-SA"/>
        </w:rPr>
        <w:t>فالأصل فيه الوحدة ، وإنّما التكثّر باعتبار الإحاطة وبحسب الاشتمال على جميع معقولات الأشياء ، والاحتواء بقاطبة حقائق الأسماء وعندنا هذا تكثّر بالعرض</w:t>
      </w:r>
      <w:r>
        <w:rPr>
          <w:rStyle w:val="FootnoteAnchor"/>
          <w:rtl w:val="true"/>
        </w:rPr>
        <w:footnoteReference w:id="225"/>
      </w:r>
      <w:r>
        <w:rPr>
          <w:rFonts w:ascii="Amiri" w:hAnsi="Amiri" w:eastAsia="Amiri" w:cs="Amiri"/>
          <w:color w:val="111111"/>
          <w:sz w:val="28"/>
          <w:sz w:val="28"/>
          <w:szCs w:val="28"/>
          <w:rtl w:val="true"/>
          <w:lang w:bidi="ar-SA"/>
        </w:rPr>
        <w:t>وليس هذا تكثّراً في الحقيقة ؛ لأنّ ما يعرض</w:t>
      </w:r>
      <w:r>
        <w:rPr>
          <w:rStyle w:val="FootnoteAnchor"/>
          <w:rtl w:val="true"/>
        </w:rPr>
        <w:footnoteReference w:id="226"/>
      </w:r>
      <w:r>
        <w:rPr>
          <w:rFonts w:ascii="Amiri" w:hAnsi="Amiri" w:eastAsia="Amiri" w:cs="Amiri"/>
          <w:color w:val="111111"/>
          <w:sz w:val="28"/>
          <w:sz w:val="28"/>
          <w:szCs w:val="28"/>
          <w:rtl w:val="true"/>
          <w:lang w:bidi="ar-SA"/>
        </w:rPr>
        <w:t xml:space="preserve">لاحكم له في العلوم فكيف بالعرض لما بالعرض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معلولة من معلول فليست تقرّب من موطن الوحدة قرب العقل منه ، فلا تكون بمثل تلك المثابة ، بل هي أنزل منه في المرتبة ، وأيضاً لمّا كانت النفس تفعل بالمادّة وهي ممّا يلزمها الكثرة والقسمة ، وكذلك تفعل بالقوى والآلات المتفنّنة وتلك القوى منشأ الكثرة وإن كانت بالاعتبار والحيثية ، فمن ذلك يعرضها الكثرة والعدّة ، وإنّما التوحّد باعتبار ما سترجع هي إليه في سير الأنوار من العقل الكلّ الذي صدرت منه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7827237_1051229030"/>
      <w:bookmarkStart w:id="79" w:name="_Toc22"/>
      <w:bookmarkEnd w:id="78"/>
      <w:r>
        <w:rPr>
          <w:rtl w:val="true"/>
        </w:rPr>
        <w:t>إيقاظ</w:t>
      </w:r>
      <w:bookmarkEnd w:id="79"/>
    </w:p>
    <w:p>
      <w:pPr>
        <w:pStyle w:val="BookText"/>
        <w:rPr/>
      </w:pPr>
      <w:r>
        <w:rPr>
          <w:rFonts w:ascii="Amiri" w:hAnsi="Amiri" w:eastAsia="Amiri" w:cs="Amiri"/>
          <w:color w:val="111111"/>
          <w:sz w:val="28"/>
          <w:sz w:val="28"/>
          <w:szCs w:val="28"/>
          <w:rtl w:val="true"/>
          <w:lang w:bidi="ar-SA"/>
        </w:rPr>
        <w:t>في سرّ التعبير عن العقل بالواحد وعن النفس بالمتوحّد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سرّ التعبير عن العقل بالواحد وعن النفس بالمتوحّد ، فهو أنَّ العقل واحد وحدة حقيقية جمعية ذاتية ؛ لأنّه صدر عن الواحد الحقّ المحض بالوحدة الغير </w:t>
      </w:r>
    </w:p>
    <w:p>
      <w:pPr>
        <w:pStyle w:val="BookText"/>
        <w:rPr/>
      </w:pPr>
      <w:r>
        <w:rPr>
          <w:rFonts w:ascii="Amiri" w:hAnsi="Amiri" w:eastAsia="Amiri" w:cs="Amiri"/>
          <w:color w:val="111111"/>
          <w:sz w:val="28"/>
          <w:sz w:val="28"/>
          <w:szCs w:val="28"/>
          <w:rtl w:val="true"/>
          <w:lang w:bidi="ar-SA"/>
        </w:rPr>
        <w:t xml:space="preserve">العددية التي هي مبدأ الوحدة العددية بأقسامها ، ومن البيّن في المقامات البرهانية أن لا خصوصية لشيء دون شيء في الصدور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أن يكون فيه سبحانه جهة وجهة وحيث وحيث ، وقد ثبت أيضاً بالقواطع البرهانية أن ليس فيه جهة وجهة ولا حيث وحيث؛ لأنّه واحد من جميع الجهات من دون تكثّر جهة ولا تعدّد اعتبار</w:t>
      </w:r>
      <w:r>
        <w:rPr>
          <w:rStyle w:val="FootnoteAnchor"/>
          <w:rtl w:val="true"/>
        </w:rPr>
        <w:footnoteReference w:id="227"/>
      </w:r>
      <w:r>
        <w:rPr>
          <w:rFonts w:ascii="Amiri" w:hAnsi="Amiri" w:eastAsia="Amiri" w:cs="Amiri"/>
          <w:color w:val="111111"/>
          <w:sz w:val="28"/>
          <w:sz w:val="28"/>
          <w:szCs w:val="28"/>
          <w:rtl w:val="true"/>
          <w:lang w:bidi="ar-SA"/>
        </w:rPr>
        <w:t xml:space="preserve">، وأ نّه لا يختلف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والبعد عن الأشياء</w:t>
      </w:r>
      <w:r>
        <w:rPr>
          <w:rStyle w:val="FootnoteAnchor"/>
          <w:rtl w:val="true"/>
        </w:rPr>
        <w:footnoteReference w:id="228"/>
      </w:r>
      <w:r>
        <w:rPr>
          <w:rFonts w:ascii="Amiri" w:hAnsi="Amiri" w:eastAsia="Amiri" w:cs="Amiri"/>
          <w:color w:val="111111"/>
          <w:sz w:val="28"/>
          <w:sz w:val="28"/>
          <w:szCs w:val="28"/>
          <w:rtl w:val="true"/>
          <w:lang w:bidi="ar-SA"/>
        </w:rPr>
        <w:t>، وأنّ ذلك من المُقرّر عند العُقلاء والمتظافر في أخبار الأنبياء والأولياء ، حيث هي ناصّة بأنّ نسبته تعالى في القرب والبعد سواء لم يقرب منه قريب ولم يبعد منه بعيد إلى غير ذلك</w:t>
      </w:r>
      <w:r>
        <w:rPr>
          <w:rStyle w:val="FootnoteAnchor"/>
          <w:rtl w:val="true"/>
        </w:rPr>
        <w:footnoteReference w:id="229"/>
      </w:r>
      <w:r>
        <w:rPr>
          <w:rFonts w:ascii="Amiri" w:hAnsi="Amiri" w:eastAsia="Amiri" w:cs="Amiri"/>
          <w:color w:val="111111"/>
          <w:sz w:val="28"/>
          <w:sz w:val="28"/>
          <w:szCs w:val="28"/>
          <w:rtl w:val="true"/>
          <w:lang w:bidi="ar-SA"/>
        </w:rPr>
        <w:t xml:space="preserve">كما لا يخفى على المُتتبّع للآثار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قد فرغ عنه في الحكمة المُتعالية أنَّ الواحد لا يصدر عنه من جهة واحدة إلاّ الواحد</w:t>
      </w:r>
      <w:r>
        <w:rPr>
          <w:rStyle w:val="FootnoteAnchor"/>
          <w:rtl w:val="true"/>
        </w:rPr>
        <w:footnoteReference w:id="230"/>
      </w:r>
      <w:r>
        <w:rPr>
          <w:rFonts w:ascii="Amiri" w:hAnsi="Amiri" w:eastAsia="Amiri" w:cs="Amiri"/>
          <w:color w:val="111111"/>
          <w:sz w:val="28"/>
          <w:sz w:val="28"/>
          <w:szCs w:val="28"/>
          <w:rtl w:val="true"/>
          <w:lang w:bidi="ar-SA"/>
        </w:rPr>
        <w:t xml:space="preserve">بل ذلك عند النظر العرفاني بديهي عاضده الكلم الفرقاني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وفي الأخبار ما يكاد يتواتر بالمعنى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أوّلاً أمراً واحداً ، أيّ شيء كان على اختلاف التعبيرات ، ثمّ خلق منه الأشياء</w:t>
      </w:r>
      <w:r>
        <w:rPr>
          <w:rStyle w:val="FootnoteAnchor"/>
          <w:rtl w:val="true"/>
        </w:rPr>
        <w:footnoteReference w:id="232"/>
      </w:r>
      <w:r>
        <w:rPr>
          <w:rFonts w:ascii="Amiri" w:hAnsi="Amiri" w:eastAsia="Amiri" w:cs="Amiri"/>
          <w:color w:val="111111"/>
          <w:sz w:val="28"/>
          <w:sz w:val="28"/>
          <w:szCs w:val="28"/>
          <w:rtl w:val="true"/>
          <w:lang w:bidi="ar-SA"/>
        </w:rPr>
        <w:t xml:space="preserve">وذلك كالصريح فيما ادّعيناه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المُستبين أيضاً أ نّه ليس شيء حريّاً بالصدور عنه تعالى إلاّ العقل ؛ إذ النفس فعلها في المادّة ، فلا تكون المادّة فعلاً لها ولا هي تسبقها ، وكذا المادّة ؛ إذ </w:t>
      </w:r>
    </w:p>
    <w:p>
      <w:pPr>
        <w:pStyle w:val="BookText"/>
        <w:rPr/>
      </w:pPr>
      <w:r>
        <w:rPr>
          <w:rFonts w:ascii="Amiri" w:hAnsi="Amiri" w:eastAsia="Amiri" w:cs="Amiri"/>
          <w:color w:val="111111"/>
          <w:sz w:val="28"/>
          <w:sz w:val="28"/>
          <w:szCs w:val="28"/>
          <w:rtl w:val="true"/>
          <w:lang w:bidi="ar-SA"/>
        </w:rPr>
        <w:t>لا يتأتّى منها أصلاً ، والصورة إنّما وجودها بالمادّة ، فكيف تكون فاعلة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والجسم مُتأخّر عن المادّة والصورة ، فلا يكون شيء منها بأوّل صادر عن المبدأ الأوّل ، فبقي أن يكون العقل هو الصادر الأوّل ، فلو لم يكن العقل كلّ الأشياء يلزم من صدوره عنه تعالى أن يكون له سبحانه جهة خصوصية بالنسبة إليه دون ما سواه ، وقد استحال ذلك كما قلنا فوجب من ذلك بالضرورة أن يكون هو كلّ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برهان شريف على وحدة العقل مع تكثّره بوجهٍ ما ، وقد تفرّدت بفهمه عن اللّه تعالى ، إلاّ أ نّي بعد ذلك وجدت في كلام المُعلّم الأوّل ما يمكن أن يرجع إلى هذا ، وهو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 وكلام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المبدأ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انبجست منه الأشياء</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الكثرة التي نقولها في العقل كالكثرة التي هناك ، حاشاه من ذلك ، بل هو في كمال البساطة وأجمع الجمعية وأشدّ الوحدانية ، وإنّما الكثرة ليست في ذات العقل ، بل كثرة بعد الذات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البارئ القيّوم فلا كثرة عنده أصلاً لا في الذات ولا مع الذات ولا بعد الذات وذلك من علم الراسخين ، فتبصّر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انبجست منه الأشياء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w:t>
      </w:r>
      <w:r>
        <w:rPr>
          <w:rStyle w:val="FootnoteAnchor"/>
          <w:rtl w:val="true"/>
        </w:rPr>
        <w:footnoteReference w:id="234"/>
      </w:r>
      <w:r>
        <w:rPr>
          <w:rFonts w:ascii="Amiri" w:hAnsi="Amiri" w:eastAsia="Amiri" w:cs="Amiri"/>
          <w:color w:val="111111"/>
          <w:sz w:val="28"/>
          <w:sz w:val="28"/>
          <w:szCs w:val="28"/>
          <w:rtl w:val="true"/>
          <w:lang w:bidi="ar-SA"/>
        </w:rPr>
        <w:t xml:space="preserve">معنى كلامه في أوّل الرسالة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انبجست منه الكثرات بجملتها لوحدته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البارئ القيّوم فلا كثرة عنده أصلاً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التكثّر الأسمائي والصفاتي والتكثّر الواقع في صور الأسماء أي الأعيان الثابتة فليس تكثّراً حقيقياً وجودياً ، بل التكثّر إمّا باعتبار معانٍ معقولة في غيب الوجود التي هي مفاتيح الغيب ويتعيّن به شؤوناته وتجلّياته ، فهي في الحقيقة موجودة في العقل غير موجودة في العين ، أو يرجع إلى العلم الذاتي ؛ لأنّ علمه تعالى ذاته بذاته أوجب العلم بكمالات ذاته في مرتبة أحديته ، ثمّ المحبّة الإلهية اقتضت ظهور الذات لكلّ منها على انفرادها متعيّناً في حضرته العلمية ثمّ العينية ، فحصل التكثّر فيها ، كذا قال بعض الأعلام نقلته مُلخّصاً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التكثّر يرجع إلى التكثّر بحسب مراتب السلوك ؛ فإنّ السالك في أوّل سيره يتأحّد عنده المتكثّرات ، ويلبس لباس الإطلاق على التعيّنات ، ويستهلك المُتفرّقات في حقيقة جمعية ، وينفي المتخالفات في ذاتٍ أحدية ، فعلاً كان أو أثراً ، صفةً كان أو ذاتاً ، فرجع الكلّ إلى أصلٍ واحد والجلّ إلى جذر فارد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أواخر هذا السلوك يلاقي الأعيان الثابتة وصور الأسماء الإلهية فيفنيها ويستهلكها في الذات ذي الصورة ، إلى أن يرحل راحلته إلى الحضرة الأسماء الإلهية ، ويُنيخ راويته إلى باب أبواب الربوبية ، فيرى الكثرة الأسمائية أوّل كثرة وقعت في دار الوجود ، ومنها نشأت الكثرات في الغيب والشهود ، فيستهلكها في الذات الأحد الفرد الصمد ، فيتجلّى عليه حضرة الواحد القهّار لا شريك له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الذات والصفات والآثار والأفعال ، فيستهلك عنده بقوّة السلوك هذه الأسماء في الهويّة الغيبية ، فلايبقى من الكثرة عين ولا أثر ، ولا من السالك اسم ولا خبر ، فيترنّم لسان حاله وقاله بلسان الحقّ المُتعال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 يا من هو يا من لا هو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بشرط رفض الأنانية وعدم بقاء جهات النفسانية ، وإلاّ فمع بقائها ولو يسيراً يتجلّى عليه في بعض مراحل السلوك عينه الثابت ، فيرى لنفسه بهجةً وبهاءً وقوّةً وسلطنةً، بل الربوبية والاُلوهية، فتصدر عنه الشطحيات، كقول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شأني</w:t>
      </w:r>
      <w:r>
        <w:rPr>
          <w:rStyle w:val="FootnoteAnchor"/>
          <w:rtl w:val="true"/>
        </w:rPr>
        <w:footnoteReference w:id="236"/>
      </w: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سوى اللّه‌</w:t>
      </w:r>
      <w:r>
        <w:rPr>
          <w:rStyle w:val="FootnoteAnchor"/>
          <w:rtl w:val="true"/>
        </w:rPr>
        <w:footnoteReference w:id="237"/>
      </w:r>
      <w:r>
        <w:rPr>
          <w:rFonts w:ascii="Amiri" w:hAnsi="Amiri" w:eastAsia="Amiri" w:cs="Amiri"/>
          <w:color w:val="111111"/>
          <w:sz w:val="28"/>
          <w:sz w:val="28"/>
          <w:szCs w:val="28"/>
          <w:rtl w:val="true"/>
          <w:lang w:bidi="ar-SA"/>
        </w:rPr>
        <w:t xml:space="preserve">، كلّ ذلك لنقصان السالك وبقاء الأنانيّة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العارف الكامل الاُستاذ 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أكثر نشر العقائد الباطلة والأديان الغير الحقّة كان بدو انتشارها من المرتاضين وأهل السلوك الذين هم كانوا ناقصين في السلوك وبقيت جهات نفسيتهم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فالكثرة على ما تلونا عليك كثرة شهودي سلوكي لا كثرة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آنفاً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مغزى قول ذلك العارف الشارح الجليل والشيخ الكامل </w:t>
      </w:r>
    </w:p>
    <w:p>
      <w:pPr>
        <w:pStyle w:val="BookText"/>
        <w:rPr/>
      </w:pPr>
      <w:r>
        <w:rPr>
          <w:rFonts w:ascii="Amiri" w:hAnsi="Amiri" w:eastAsia="Amiri" w:cs="Amiri"/>
          <w:color w:val="111111"/>
          <w:sz w:val="28"/>
          <w:sz w:val="28"/>
          <w:szCs w:val="28"/>
          <w:rtl w:val="true"/>
          <w:lang w:bidi="ar-SA"/>
        </w:rPr>
        <w:t>وأمّا النفس فلمّا كانت مُتكثّرة القوى متفنّنة الأفاعيل من حيث شأنها ، مُختلفة الأطوار بحسب نزولها وصعودها ، وهي أيضاً مبدأ الاثنين ومنها ظهرت الاثنينية ، كما اُشير إليه في الحكمة القديمة من أنَّ النفس عدد مُتحرّك والعقل عدد ساكن</w:t>
      </w:r>
      <w:r>
        <w:rPr>
          <w:rStyle w:val="FootnoteAnchor"/>
          <w:rtl w:val="true"/>
        </w:rPr>
        <w:footnoteReference w:id="238"/>
      </w:r>
      <w:r>
        <w:rPr>
          <w:rFonts w:ascii="Amiri" w:hAnsi="Amiri" w:eastAsia="Amiri" w:cs="Amiri"/>
          <w:color w:val="111111"/>
          <w:sz w:val="28"/>
          <w:sz w:val="28"/>
          <w:szCs w:val="28"/>
          <w:rtl w:val="true"/>
          <w:lang w:bidi="ar-SA"/>
        </w:rPr>
        <w:t>فالكثرة فيها مع الذات لا في الذات ، والوحدة فيها باعتبار أصلها ومن جهته تأحّدها</w:t>
      </w:r>
      <w:r>
        <w:rPr>
          <w:rStyle w:val="FootnoteAnchor"/>
          <w:rtl w:val="true"/>
        </w:rPr>
        <w:footnoteReference w:id="239"/>
      </w:r>
      <w:r>
        <w:rPr>
          <w:rFonts w:ascii="Amiri" w:hAnsi="Amiri" w:eastAsia="Amiri" w:cs="Amiri"/>
          <w:color w:val="111111"/>
          <w:sz w:val="28"/>
          <w:sz w:val="28"/>
          <w:szCs w:val="28"/>
          <w:rtl w:val="true"/>
          <w:lang w:bidi="ar-SA"/>
        </w:rPr>
        <w:t xml:space="preserve">في انتهاء سيرها ورجوعها إلى أصلها كما 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كثرة عنده تعالى لا في الذات ولا مع الذات ولا بعد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يرجع كلام مولانا وسيّدنا إمام الموحّدين والعارفين أمير المؤمنين صلوات اللّه عليه وآله أجمعين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التوحيد نفي الصفات عنه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مغزى كلام أهل البيت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تعالى ذات علاّمةٌ سميعةٌ بصيرةٌ</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كلّه قُدرةٌ كلّه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مرجع قول بعض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الأحدية نائبة مناب كلّ الأسماء والصفات</w:t>
      </w:r>
      <w:r>
        <w:rPr>
          <w:rStyle w:val="FootnoteAnchor"/>
          <w:rtl w:val="true"/>
        </w:rPr>
        <w:footnoteReference w:id="243"/>
      </w:r>
      <w:r>
        <w:rPr>
          <w:rFonts w:ascii="Amiri" w:hAnsi="Amiri" w:eastAsia="Amiri" w:cs="Amiri"/>
          <w:color w:val="111111"/>
          <w:sz w:val="28"/>
          <w:sz w:val="28"/>
          <w:szCs w:val="28"/>
          <w:rtl w:val="true"/>
          <w:lang w:bidi="ar-SA"/>
        </w:rPr>
        <w:t>لا على زعم المُعتزلة على ما حُكي عنهم</w:t>
      </w:r>
      <w:r>
        <w:rPr>
          <w:rStyle w:val="FootnoteAnchor"/>
          <w:rtl w:val="true"/>
        </w:rPr>
        <w:footnoteReference w:id="244"/>
      </w:r>
      <w:r>
        <w:rPr>
          <w:rFonts w:ascii="IRNazanin" w:hAnsi="IRNazanin" w:eastAsia="IRNazanin"/>
          <w:color w:val="111111"/>
          <w:sz w:val="28"/>
          <w:sz w:val="28"/>
          <w:szCs w:val="28"/>
          <w:rtl w:val="true"/>
          <w:lang w:bidi="fa-IR"/>
        </w:rPr>
        <w:t xml:space="preserve">فاعرف هذا </w:t>
      </w:r>
      <w:bookmarkStart w:id="80" w:name="pg8082_72343"/>
    </w:p>
    <w:p>
      <w:pPr>
        <w:pStyle w:val="Heading4"/>
        <w:numPr>
          <w:ilvl w:val="3"/>
          <w:numId w:val="1"/>
        </w:numPr>
        <w:rPr/>
      </w:pPr>
      <w:bookmarkStart w:id="81" w:name="__RefHeading___Toc7827239_1051229030"/>
      <w:bookmarkStart w:id="82" w:name="_Toc23"/>
      <w:bookmarkEnd w:id="80"/>
      <w:bookmarkEnd w:id="81"/>
      <w:r>
        <w:rPr>
          <w:rtl w:val="true"/>
        </w:rPr>
        <w:t>تبيان</w:t>
      </w:r>
      <w:bookmarkEnd w:id="82"/>
    </w:p>
    <w:p>
      <w:pPr>
        <w:pStyle w:val="BookText"/>
        <w:rPr/>
      </w:pPr>
      <w:r>
        <w:rPr>
          <w:rFonts w:ascii="Amiri" w:hAnsi="Amiri" w:eastAsia="Amiri" w:cs="Amiri"/>
          <w:color w:val="111111"/>
          <w:sz w:val="28"/>
          <w:sz w:val="28"/>
          <w:szCs w:val="28"/>
          <w:rtl w:val="true"/>
          <w:lang w:bidi="ar-SA"/>
        </w:rPr>
        <w:t>في نقل ما روي عن أمير المؤمنين عليه السلام في النفس</w:t>
      </w:r>
    </w:p>
    <w:p>
      <w:pPr>
        <w:pStyle w:val="BookText"/>
        <w:rPr/>
      </w:pPr>
      <w:r>
        <w:rPr>
          <w:rFonts w:ascii="Amiri" w:hAnsi="Amiri" w:eastAsia="Amiri" w:cs="Amiri"/>
          <w:color w:val="111111"/>
          <w:sz w:val="28"/>
          <w:sz w:val="28"/>
          <w:szCs w:val="28"/>
          <w:rtl w:val="true"/>
          <w:lang w:bidi="ar-SA"/>
        </w:rPr>
        <w:t xml:space="preserve">وممّا يؤكّد ما أصّلنا ويؤيّد ما أسّسنا ما روي عن أمير المؤمنين صلوات اللّه عليه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أعرابيّ عن النفس ، فقال عليه السلام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أيّ الأنفس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النفس أنفس عديدة؟</w:t>
      </w:r>
    </w:p>
    <w:p>
      <w:pPr>
        <w:pStyle w:val="BookText"/>
        <w:rPr/>
      </w:pPr>
      <w:r>
        <w:rPr>
          <w:rFonts w:ascii="Amiri" w:hAnsi="Amiri" w:eastAsia="Amiri" w:cs="Amiri"/>
          <w:color w:val="111111"/>
          <w:sz w:val="28"/>
          <w:sz w:val="28"/>
          <w:szCs w:val="28"/>
          <w:rtl w:val="true"/>
          <w:lang w:bidi="ar-SA"/>
        </w:rPr>
        <w:t>فإنّه باب واسع ينفتح منه أبواب كثيرة ، وقد أشرنا إلى لمحة منها في شرح بعض الأدعية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أعرابي عن النفس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الخبر الشريف أسرار غريبة أشار إلى بعض منها ذلك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نُشير إلى لمحة منها بطريق الإجمال بعون اللّه المُتعال ، ويبقى الآخر تحت الأستار ، ولعلّه يكشف على قلب أهله وليّ الأسرار ، فنقول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إفراد القوّة في المواطن الأربعة إشارة خفيّة على ما هو التحقيق عند أصحاب الحكمة والعرفان وأرباب الطريقة والبرهان من أنّ القوى المتشتّتة النباتية والحيوانية والإنسانية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تشتّتها وكثرتها وتفرّقها بتفرّق محالّها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تجمعها حقيقة واحدة وكلمة فاردة</w:t>
      </w:r>
      <w:r>
        <w:rPr>
          <w:rStyle w:val="FootnoteAnchor"/>
          <w:rtl w:val="true"/>
        </w:rPr>
        <w:footnoteReference w:id="246"/>
      </w:r>
      <w:r>
        <w:rPr>
          <w:rFonts w:ascii="Amiri" w:hAnsi="Amiri" w:eastAsia="Amiri" w:cs="Amiri"/>
          <w:color w:val="111111"/>
          <w:sz w:val="28"/>
          <w:sz w:val="28"/>
          <w:szCs w:val="28"/>
          <w:rtl w:val="true"/>
          <w:lang w:bidi="ar-SA"/>
        </w:rPr>
        <w:t>هذه الكثرات سدنتها ، وهذه المتفرّقات خدمها وحشمها ، كما صرّح بذلك في حديث كُميل بن زياد الآتي</w:t>
      </w:r>
      <w:r>
        <w:rPr>
          <w:rStyle w:val="FootnoteAnchor"/>
          <w:rtl w:val="true"/>
        </w:rPr>
        <w:footnoteReference w:id="247"/>
      </w:r>
      <w:r>
        <w:rPr>
          <w:rFonts w:ascii="Amiri" w:hAnsi="Amiri" w:eastAsia="Amiri" w:cs="Amiri"/>
          <w:color w:val="111111"/>
          <w:sz w:val="28"/>
          <w:sz w:val="28"/>
          <w:szCs w:val="28"/>
          <w:rtl w:val="true"/>
          <w:lang w:bidi="ar-SA"/>
        </w:rPr>
        <w:t xml:space="preserve">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عليه السلام في كلّ من النفوس الأربعة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قوىً وخاصّيتان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النفوس الأربعة لها أحكام مُختلفة ، ولسدنتها وحشمها وجودات مُتفاوتة في الشدّة والضعف ، وفي بعضها كانت القوى والسدنة مُتّحدة الوجود مع النفس حدّاً ومرتبة وليست مُتكثّرة مُتشتّتة ، وليس هذا مقام تفصيلها وبسطها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الطباع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حُقّق عند المُحقّقين من الحُكماء العظام أنّ النفس جسمانية الحدوث وطلوعها يكون من المادّة الجسمانية وإن كانت بعضها روحانية البقاء</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عليه السلام في النفس النباتية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الطباع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النفس الحيوانية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النفس الكلّية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التعرّض لأصل النفس النطقية فللإشارة إلى أنّ المادّة التي تفيض عليها النفس النباتية مادّة كدرة غير صافية ، بخلاف النفس الحيوانية؛ فإنّ مادّتها من جنس الأفلاك لها صفاء وخلوّ عن كدورات تلك المادّة الموجودة عندنا ، وأنّ النفس الكلّية الإلهية وإن كانت طليعة وجودها من مادّة صافية في كمال النقاوة، إلاّ أنّ هذه النفس لكمال روحانيتها وعلوّ شأنها قريبة الاُفق بعالم المجرّدات وقطّان عالم الجبروت ، فهي مُلحقة بالآباء العلويّة والجهات الفاعلية ، لا الاُمّهات السفلية والحيثيات القابلية ، حتّى ثبت عند أصحاب الكشف النوري أنّ الأنوار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الإسفهبدية ماهياتها إنّياتها ، وأهل يثرب</w:t>
      </w:r>
      <w:r>
        <w:rPr>
          <w:rStyle w:val="FootnoteAnchor"/>
          <w:rtl w:val="true"/>
        </w:rPr>
        <w:footnoteReference w:id="249"/>
      </w:r>
      <w:r>
        <w:rPr>
          <w:rFonts w:ascii="Amiri" w:hAnsi="Amiri" w:eastAsia="Amiri" w:cs="Amiri"/>
          <w:color w:val="111111"/>
          <w:sz w:val="28"/>
          <w:sz w:val="28"/>
          <w:szCs w:val="28"/>
          <w:rtl w:val="true"/>
          <w:lang w:bidi="ar-SA"/>
        </w:rPr>
        <w:t xml:space="preserve">الإنسانية لا مقام معلوم له ولا حدّ محدود عنده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وعدم التعرّض لأصل النفس الناطقة القُدسية فلعلّه لإلحاقها بالنفس الكلّية ؛</w:t>
      </w:r>
    </w:p>
    <w:p>
      <w:pPr>
        <w:pStyle w:val="BookText"/>
        <w:rPr/>
      </w:pPr>
      <w:r>
        <w:rPr>
          <w:rFonts w:ascii="Amiri" w:hAnsi="Amiri" w:eastAsia="Amiri" w:cs="Amiri"/>
          <w:color w:val="111111"/>
          <w:sz w:val="28"/>
          <w:sz w:val="28"/>
          <w:szCs w:val="28"/>
          <w:rtl w:val="true"/>
          <w:lang w:bidi="ar-SA"/>
        </w:rPr>
        <w:t xml:space="preserve">ولهذا قال في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قوّة لاهوتية ، ويمكن أن يكون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مقرّها العلوم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الذي ذكره ذلك العارف العظيم ، مع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موادّ التأييدات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خفيّة إلى أنّ أصلها العقل كما لا يخفى على ذوي السابقة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الطباع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خفيّة إلى ردّ من زعم أنّ النفس هي المزاج</w:t>
      </w:r>
      <w:r>
        <w:rPr>
          <w:rStyle w:val="FootnoteAnchor"/>
          <w:rtl w:val="true"/>
        </w:rPr>
        <w:footnoteReference w:id="251"/>
      </w:r>
      <w:r>
        <w:rPr>
          <w:rFonts w:ascii="Amiri" w:hAnsi="Amiri" w:eastAsia="Amiri" w:cs="Amiri"/>
          <w:color w:val="111111"/>
          <w:sz w:val="28"/>
          <w:sz w:val="28"/>
          <w:szCs w:val="28"/>
          <w:rtl w:val="true"/>
          <w:lang w:bidi="ar-SA"/>
        </w:rPr>
        <w:t xml:space="preserve">كما أنّ في عدّة مواضع منه إشارة ظاهرة إلى ذلك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عادت إلى ما بدأت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الكينونة السابقة التي لها في النشآت السابقة والعوالم العقلية كما هو رأي أفلاطون الإلهي</w:t>
      </w:r>
      <w:r>
        <w:rPr>
          <w:rStyle w:val="FootnoteAnchor"/>
          <w:rtl w:val="true"/>
        </w:rPr>
        <w:footnoteReference w:id="25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وأشرنا سابقاً إلى الخلاف الذي بينه وبين مُفيد الصناعة الحكمية ، وفيه أيضاً إشارة إلى أنّ ما بدأت الأشياء منه عين ما انتهت إليه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ممازجة لا عود 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هو المُحقّق عند بعض أساطين الحكمة</w:t>
      </w:r>
      <w:r>
        <w:rPr>
          <w:rStyle w:val="FootnoteAnchor"/>
          <w:rtl w:val="true"/>
        </w:rPr>
        <w:footnoteReference w:id="253"/>
      </w:r>
      <w:r>
        <w:rPr>
          <w:rFonts w:ascii="Amiri" w:hAnsi="Amiri" w:eastAsia="Amiri" w:cs="Amiri"/>
          <w:color w:val="111111"/>
          <w:sz w:val="28"/>
          <w:sz w:val="28"/>
          <w:szCs w:val="28"/>
          <w:rtl w:val="true"/>
          <w:lang w:bidi="ar-SA"/>
        </w:rPr>
        <w:t xml:space="preserve">أنّ القوى المُنغمرة في المادّة ما لم تتجرّد تجرّد الخيال معادها يكون بالاتّصال إلى العالم العقلي اتّصال الماء الذي في الكيزان على شاطئ البحر إذا انكسرت الكيزان واتّصل الماء بالبحر ، بخلاف القوى المجرّدة تجرّداً خيالياً والنفوس القُدسية النطقية؛ فإنّ رجوعها إلى عوالم الروحانيات مع بقاء فعلياتها التجرّدية ، وعندنا كلّ العوالم الوجودية من المراتب الغيبية والشهودية مرجعها إلى الإطلاق الوجودي والعدم المحض عند طلوع شمس الحقيقة وبروز سلطنة الوحدانية والمالكية المُطلقة ؛ فإنّ مقام المالكية مقام قبض الوجود ، كما أنّ مقام الرحمانية والرحيمية مقام بسطه وبسط كماله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ذكره ذلك الحكيم المتأ لّه غير ما ذكرنا ؛ فإنّ كلامه في مقام وكلامنا في مقام ، وإلى ما ذكرنا أشار العارف الحكيم المولوي في نظمه المثنوي بقوله بعد عدّة أشعار في مراتب السير إلى النشآت المتتالية والعوالم الوجودية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گويدم كا نّا إليه راجعون</w:t>
      </w:r>
      <w:r>
        <w:rPr>
          <w:rStyle w:val="FootnoteAnchor"/>
          <w:rtl w:val="true"/>
        </w:rPr>
        <w:footnoteReference w:id="25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الأسرار فاحتفظ به ودعه يبقى تحت الأستار ، ولا تذعه على أهل هذه الدار ، فإنّهم من الأغيار ، وببالي أ نّي رأيت في سالف الزمان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مبلغ أسرار أهل الذكر والقرآن أنّ بعض نفوس المستضعفين من الإنسان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يبطل ويهلك عند عروض الموت على الأبدان</w:t>
      </w:r>
      <w:r>
        <w:rPr>
          <w:rStyle w:val="FootnoteAnchor"/>
          <w:rtl w:val="true"/>
        </w:rPr>
        <w:footnoteReference w:id="255"/>
      </w:r>
      <w:r>
        <w:rPr>
          <w:rFonts w:ascii="Amiri" w:hAnsi="Amiri" w:eastAsia="Amiri" w:cs="Amiri"/>
          <w:color w:val="111111"/>
          <w:sz w:val="28"/>
          <w:sz w:val="28"/>
          <w:szCs w:val="28"/>
          <w:rtl w:val="true"/>
          <w:lang w:bidi="ar-SA"/>
        </w:rPr>
        <w:t xml:space="preserve">وصرّح ذلك الحكيم المتأ لّه المتقدّم ذكره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المقال</w:t>
      </w:r>
      <w:r>
        <w:rPr>
          <w:rStyle w:val="FootnoteAnchor"/>
          <w:rtl w:val="true"/>
        </w:rPr>
        <w:footnoteReference w:id="256"/>
      </w:r>
      <w:r>
        <w:rPr>
          <w:rFonts w:ascii="Amiri" w:hAnsi="Amiri" w:eastAsia="Amiri" w:cs="Amiri"/>
          <w:color w:val="111111"/>
          <w:sz w:val="28"/>
          <w:sz w:val="28"/>
          <w:szCs w:val="28"/>
          <w:rtl w:val="true"/>
          <w:lang w:bidi="ar-SA"/>
        </w:rPr>
        <w:t>كما أ نّه صرّح بأنّ مرجع الحركة والزمان وأشباههما إلى الهلاك والاضمحلال</w:t>
      </w:r>
      <w:r>
        <w:rPr>
          <w:rStyle w:val="FootnoteAnchor"/>
          <w:rtl w:val="true"/>
        </w:rPr>
        <w:footnoteReference w:id="257"/>
      </w:r>
      <w:r>
        <w:rPr>
          <w:rFonts w:ascii="Amiri" w:hAnsi="Amiri" w:eastAsia="Amiri" w:cs="Amiri"/>
          <w:color w:val="111111"/>
          <w:sz w:val="28"/>
          <w:sz w:val="28"/>
          <w:szCs w:val="28"/>
          <w:rtl w:val="true"/>
          <w:lang w:bidi="ar-SA"/>
        </w:rPr>
        <w:t>وإن كان ذلك العارف الكامل الشارح عارضه وردّ عليه ونسبه إلى الغفلة والمُناقضة في الكلام</w:t>
      </w:r>
      <w:r>
        <w:rPr>
          <w:rStyle w:val="FootnoteAnchor"/>
          <w:rtl w:val="true"/>
        </w:rPr>
        <w:footnoteReference w:id="258"/>
      </w:r>
      <w:r>
        <w:rPr>
          <w:rFonts w:ascii="Amiri" w:hAnsi="Amiri" w:eastAsia="Amiri" w:cs="Amiri"/>
          <w:color w:val="111111"/>
          <w:sz w:val="28"/>
          <w:sz w:val="28"/>
          <w:szCs w:val="28"/>
          <w:rtl w:val="true"/>
          <w:lang w:bidi="ar-SA"/>
        </w:rPr>
        <w:t xml:space="preserve">، وعندي وجه جمع بين الرأيين بحيث يرتفع الجدال من البين ، وليس في هذا المختصر مقام البسط والتفصيل، عسى اللّه أن يوفّقنا لإفراد رسالة فيه إنّه هادي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بطريق اللمّ إلى أنّ النفس الكلّية الإلهية كلّ الأشياء بنحو الوحدة والجمعية ، كما أنّ في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إشارة لمّية إلى بقائها وعدم فنائها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وعودتها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الميعاد إلى ربّ العباد ، فهو إمّا مبنيّ على أنّ العود إلى كلّ واحد منها هو العود إليه تعالى ، بل التوجّه إلى كلّ موجود هو التوجّه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وورد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دُلّيتم بحبل إلى الأرض السفلى لهبطتم على اللّه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وهذا من علم الراسخين والمتدبّرين في كلام الأئمّة المعصومين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مبنيّ على ما هو التحقيق عندنا من أنّ عود الموجودات إلى اللّه تعالى بتوسّط الوليّ المُطلق صاحب النفس الكلّية الإلهية وواجد مرتبة العقل ، وأنّ الموجودات بمنزلة القوى والآلات والمتفرّعات من وجود الإنسان الكامل ، فكما أنّ بدو إيجادها من الحضرة الغيب بتوسّط ربّ الإنسان الكامل ، وفي الحضرة الشهادة بتوسّط نفس الإنسان الكامل ، كذلك عودها وختمها ، ولهذا كانت استقامة الاُمّة استقامة رسول اللّه صلّى اللّه عليه وآله، وورد منه صلّى اللّه عليه وآله 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هود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فَاسْتَقِمْ كَمَا اُمِرْتَ</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سورة هود لمكان هذه الآية</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وإلاّ فهو صلّى اللّه عليه وآله بوجوده المقدّس ميزان الاستقامة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بعض الأدعية عند الدعاء لبقيّة اللّه في الأرضين وحجّة اللّه على العالمين صاحب الأمر صلوات اللّه عليه وأرواحنا له الفداء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أمناً يعبُدك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نامية نباتية ، وحسّية حيوانية ، وناطقة قدسية ، وإلهية كلّية ملكوتية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النباتية؟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أصلها الطبائع ، بدء إيجادها عند مسقط النطفة ، مقرّها الكبد ، مادّتها من لطائف الأغذية ، فعلها النموّ والزيادة ، وسبب فراقها اختلاف المتولّدات ، فإذا فارقت عادت إلى ما منه بدأت ، عود ممازجة لا عود مجاورة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النفس الحيوانية؟</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فلكية وحرارة غريزية أصلها الأفلاك ، بدء إيجادها عند الولادة الجسمانية ، فعلها الحياة والحركة والظلم والغشم والغلبة واكتساب الأموال ، والشهوات الدنيوية ، مقرّها القلب ، وسبب فراقها اختلاف المتولّدات ، فإذا فارقت عادت إلى ما منه بدأت عود ممازجة لا عود مجاورة فتعدم صورتها ويبطل فعلها ووجودها فيضمحلّ تركّبها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النفس الناطقة القدسية؟</w:t>
      </w:r>
    </w:p>
    <w:p>
      <w:pPr>
        <w:pStyle w:val="BookText"/>
        <w:rPr/>
      </w:pPr>
      <w:r>
        <w:rPr>
          <w:rFonts w:ascii="Amiri" w:hAnsi="Amiri" w:eastAsia="Amiri" w:cs="Amiri"/>
          <w:color w:val="111111"/>
          <w:sz w:val="28"/>
          <w:sz w:val="28"/>
          <w:szCs w:val="28"/>
          <w:rtl w:val="true"/>
          <w:lang w:bidi="ar-SA"/>
        </w:rPr>
        <w:t>لايُشرك بك شيئاً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مع كونه روحي له الفداء خالصاً عن أنحاء الشرك فعلاً</w:t>
      </w:r>
    </w:p>
    <w:p>
      <w:pPr>
        <w:pStyle w:val="BookText"/>
        <w:rPr/>
      </w:pPr>
      <w:r>
        <w:rPr>
          <w:rFonts w:ascii="Amiri" w:hAnsi="Amiri" w:eastAsia="Amiri" w:cs="Amiri"/>
          <w:color w:val="111111"/>
          <w:sz w:val="28"/>
          <w:sz w:val="28"/>
          <w:szCs w:val="28"/>
          <w:rtl w:val="true"/>
          <w:lang w:bidi="ar-SA"/>
        </w:rPr>
        <w:t xml:space="preserve">وصفةً وذاتاً ، فشرك الاُمّة وعبادتهم يعدّ منه ، لكونه الأصل وسائر الناس من فروعه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أسرار ورموز نتركها خوفاً من أبناء الزمان والإطالة في البيان ، فإيّاك أن تفشو هذه الأسرار عند أهل هذه الديار </w:t>
      </w:r>
      <w:r>
        <w:rPr>
          <w:rFonts w:eastAsia="Amiri" w:cs="Amiri" w:ascii="Amiri" w:hAnsi="Amiri"/>
          <w:color w:val="111111"/>
          <w:sz w:val="28"/>
          <w:szCs w:val="28"/>
          <w:rtl w:val="true"/>
          <w:lang w:bidi="ar-SA"/>
        </w:rPr>
        <w:t xml:space="preserve">. </w:t>
      </w:r>
      <w:bookmarkStart w:id="83" w:name="pg8082_72350"/>
    </w:p>
    <w:p>
      <w:pPr>
        <w:pStyle w:val="BookText"/>
        <w:rPr/>
      </w:pPr>
      <w:bookmarkEnd w:id="83"/>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لاهوتية ، بدء إيجادها عند الولادة الدنيوية ، مقرّها العلوم الحقيقية الذهنية ، موادّها التأييدات العقلية ، فعلها المعارف الربّانية ، سبب فراقها تحلّل الآلات الجسمانية ، فإذا فارقت عادت إلى ما منه بدأت ، عود مُجاورة لا عود مُمازجة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النفس اللاهوتيه الملكوتية؟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لاهوتية ، وجوهرة بسيطة ، حيّة بالذات أصلها العقل منه بدأت وعنه دعت ، وإليه دلّت وأشارت ، وعودتها إليه إذا كملت وشابهت ، ومنها بدت الموجودات وإليها تعود بالكمال ، فهي ذات العليا وشجرة طوبى وسدرة المنتهى وجنّة المأوى ، من عرفها لم يشقّ أبداً ، ومن جهلها ضلّ وغوى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 درّاك محيط بالأشياء من جميع جهاتها ، عارف بالشيء قبل كونه ، فهو علّة للموجودات ونهاية المطالب</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وليّ اللّه </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827241_1051229030"/>
      <w:bookmarkStart w:id="85" w:name="_Toc24"/>
      <w:bookmarkEnd w:id="84"/>
      <w:r>
        <w:rPr>
          <w:rtl w:val="true"/>
        </w:rPr>
        <w:t xml:space="preserve">تبيين </w:t>
      </w:r>
      <w:r>
        <w:rPr>
          <w:rtl w:val="true"/>
        </w:rPr>
        <w:t xml:space="preserve">: </w:t>
      </w:r>
      <w:r>
        <w:rPr>
          <w:rtl w:val="true"/>
        </w:rPr>
        <w:t>في شرح كلام أمير المؤمنين عليه السلام</w:t>
      </w:r>
      <w:bookmarkEnd w:id="85"/>
    </w:p>
    <w:p>
      <w:pPr>
        <w:pStyle w:val="BookText"/>
        <w:rPr/>
      </w:pPr>
      <w:r>
        <w:rPr>
          <w:rFonts w:ascii="Amiri" w:hAnsi="Amiri" w:eastAsia="Amiri" w:cs="Amiri"/>
          <w:color w:val="111111"/>
          <w:sz w:val="28"/>
          <w:sz w:val="28"/>
          <w:szCs w:val="28"/>
          <w:rtl w:val="true"/>
          <w:lang w:bidi="ar-SA"/>
        </w:rPr>
        <w:t xml:space="preserve">حاشاي أن اجترئ على تفسير هذا الخبر ، ونشر الأسرار التي في ذلك الأثر ، لكنّ التعرّض لتنقيح دلالات بعض الألفاظ لأجل التنبيه والإيقاظ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في النفس الحيوانية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بدء إيجادها عند الولادة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أراد بالولادة الجسمانية هي تمامية جسم الجنين في الرحم مُستعدّاً لظهور تلك القوّة ، وهي في الحقيقة تولّد بتكوّن الأعضاء والقوى الحيوانية عندها ، فيقبل ويستعدّ لإفاضة الروح الحيواني وظهوره من مكامن أستار الجسم الظلمانى ، </w:t>
      </w:r>
    </w:p>
    <w:p>
      <w:pPr>
        <w:pStyle w:val="BookText"/>
        <w:rPr/>
      </w:pPr>
      <w:r>
        <w:rPr>
          <w:rFonts w:ascii="Amiri" w:hAnsi="Amiri" w:eastAsia="Amiri" w:cs="Amiri"/>
          <w:color w:val="111111"/>
          <w:sz w:val="28"/>
          <w:sz w:val="28"/>
          <w:szCs w:val="28"/>
          <w:rtl w:val="true"/>
          <w:lang w:bidi="ar-SA"/>
        </w:rPr>
        <w:t>وهو صفوة الحرارة الغريزية التي فاضت من الكواكب ، وهي من جنس الأجرام العلوية كما هو مذهب أرسطو ومن تابعه</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 عن هذه الإفاضة التي تكون بعد مُضيّ أربعة أشهر من مسقط النطفة بالولادة لأ نّها مبدأ ولادة الحيوان ، ولا تستعمل الولادة في غير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النفس الناطقة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بدء إيجادها عند الولادة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نزول المولود من الرحم عند المخاض ، وقد عرفت أنّ هناك ابتداء ظهور العقل الهيولاني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ومقرّها العلوم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المُعضلات عند العُقلاء ؛ إذ الظاهر الثابت عند الجمهور عكس ذلك ؛ لأنّ النفس محلّ للصور العقلية عندهم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يتيسّر فهم ذلك بعد رفض ما في أيدي الظاهريين من الحكماء بأصلين شريفين برهانيين عند بعض عباد اللّه 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التعقّل ليس كما زعمه أتباع المشّائين ولا ما تراه أشياع الإشراقيين من القول بالحصول أو الحضور أو غيرهما من مذاهب أرباب الفضول</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التعقّل إنّما هو برجوع النفس إلى ذاتها العقلية التي هي من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 في بعض رسائلنا</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الأشياء ، 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بوقوعها على بواطن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الأشياء المُندمجة</w:t>
      </w:r>
      <w:r>
        <w:rPr>
          <w:rStyle w:val="FootnoteAnchor"/>
          <w:rtl w:val="true"/>
        </w:rPr>
        <w:footnoteReference w:id="269"/>
      </w:r>
      <w:r>
        <w:rPr>
          <w:rFonts w:ascii="Amiri" w:hAnsi="Amiri" w:eastAsia="Amiri" w:cs="Amiri"/>
          <w:color w:val="111111"/>
          <w:sz w:val="28"/>
          <w:sz w:val="28"/>
          <w:szCs w:val="28"/>
          <w:rtl w:val="true"/>
          <w:lang w:bidi="ar-SA"/>
        </w:rPr>
        <w:t xml:space="preserve">في ذاتها ، كما أنَّ إدراكها للمحسوسات إنّما هو بطلوعها </w:t>
      </w:r>
    </w:p>
    <w:p>
      <w:pPr>
        <w:pStyle w:val="BookText"/>
        <w:rPr/>
      </w:pPr>
      <w:r>
        <w:rPr>
          <w:rFonts w:ascii="Amiri" w:hAnsi="Amiri" w:eastAsia="Amiri" w:cs="Amiri"/>
          <w:color w:val="111111"/>
          <w:sz w:val="28"/>
          <w:sz w:val="28"/>
          <w:szCs w:val="28"/>
          <w:rtl w:val="true"/>
          <w:lang w:bidi="ar-SA"/>
        </w:rPr>
        <w:t xml:space="preserve">وشروقها من اُفق القوى ، وإشراقها من شرف الآلات وشبابك الأدوات وروازن الحواس ورواشن هؤلاء الجواسّ ، وبوقوعها على ظواهر الأجرام وسطوح الأجسام ، وأ نّها تفعل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التعقّل والإحساس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واحدة هي نفس ذاتها ، وإنّما التكثّر وقع في الآلات لوقوعها في مواطن الكثرة والانقسامات ، نظير ذلك هذه الشمس المضيئة وشروقها من الكوى العديدة مع وحدتها العددية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لا يكون إلاّ بالاتّحاد بناءً على ما قلنا من كون النفس كلّ الأشياء على نحو يعرفه العرفاء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هذين الأصلين يصحّ كون العلوم الحقيقية محلاًّ للنفس الكلّية ومقرّاً لها بالحقيقة ؛ لأ نّها لمّا طلبت علم شيء ممّا في نفسها توجّهت إلى ذاتها ، وهي من حيث كونها طالبة غيرُها من حيث هي مطلوبة ، فكأ نّها طارت من القفص الجسماني فوقعت لا محالة على وكرها الأصلي الذي هو ذاتها العقلية</w:t>
      </w:r>
      <w:r>
        <w:rPr>
          <w:rStyle w:val="FootnoteAnchor"/>
          <w:rtl w:val="true"/>
        </w:rPr>
        <w:footnoteReference w:id="270"/>
      </w:r>
      <w:r>
        <w:rPr>
          <w:rFonts w:ascii="Amiri" w:hAnsi="Amiri" w:eastAsia="Amiri" w:cs="Amiri"/>
          <w:color w:val="111111"/>
          <w:sz w:val="28"/>
          <w:sz w:val="28"/>
          <w:szCs w:val="28"/>
          <w:rtl w:val="true"/>
          <w:lang w:bidi="ar-SA"/>
        </w:rPr>
        <w:t xml:space="preserve">فصارت المعقولات من هذه الحيثيّة محلاً لها ومقرّاً لوجودها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مادّة تلك النفس الشريفة هي التأييدات العقلية ، فلأنّ النفس صادرة عن العقل ، بل النفس عقل ظهر بصورة الشوق والمشيّة كما هو الحقّ ، فعلى هذا لا ريب أنَّ العقل هو الباطن والنفس هي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فلأنّ العلّة باطن المعلول ، وأمّا على الثاني فظاهر لا يخفى ، فيكون العقل بمنزلة المادّة والنفس بمنزلة الصورة ، وإنّما عبّر عن المادّة بصيغة الجمع لأنّ المدد العقلي يصل إلى النفس آناً فآناً ، والإشراقات العقلية تتنزّل منه إليها </w:t>
      </w:r>
    </w:p>
    <w:p>
      <w:pPr>
        <w:pStyle w:val="BookText"/>
        <w:rPr/>
      </w:pPr>
      <w:r>
        <w:rPr>
          <w:rFonts w:ascii="Amiri" w:hAnsi="Amiri" w:eastAsia="Amiri" w:cs="Amiri"/>
          <w:color w:val="111111"/>
          <w:sz w:val="28"/>
          <w:sz w:val="28"/>
          <w:szCs w:val="28"/>
          <w:rtl w:val="true"/>
          <w:lang w:bidi="ar-SA"/>
        </w:rPr>
        <w:t xml:space="preserve">دائماً ، وإلاّ لم تبق هي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كون العود في الاُوليين بطريق الممازجة وفي الثالثه بنحو المجاورة ولم يتعرّض في الرابعة للعود أصلاً هو أنَّ السابقتين إنّما يتكوّنان من الأجسام اللطيفة على ما يظهر من الخبر ، وهو عند أرباب العقول من المُقرّر ، ولا ريب أنَّ الجواهر لا يعتريها الفساد والبطلان بالكلّية ، فحينما تتفرّق أجزاء البدن تبطل الصور والكيفيّات ويتّصل جوهره إلى كلّية الأجرام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مجرّدة غير مقدّرة ، فليس لها فساد ولا امتزاج ، فيجب أن تعود حين المفارقة إلى الأصل الذي بدأت منه بطريق المجاورة ؛ لأنّ المُجرّدات والأنوار القُدسية لها مقام معلوم لا تتخطّاه إلى غيره كما قال تعالى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وإن شئت زيادة الاستبصار في هذا المنهاج فاعتبر بحكاية المعراج وعدم تجاوز جبرئيل مقامه في سلوك السبيل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يكن لها ولادة ولا يعتريها فساد فلا عود لها إلاّ بالكمال إلى العقل الذي بدأت هي منه ، بأن تصير عقلاً محضاً في اليوم الذي برزت فيه البواطن ، ورجعت الفروع إلى الاُصول الكوامن ، وحشرت وحوش الجزئيات المُتفرّقة في بوادي الأمكنة وقوافل الأزمنة إلى أرض الكلّيات ، وعادت المعلولات إلى عللها الثابتات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النفس الرابعة هي التي نحن بصدد شرحها في هذا الخبر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في النسخ بمعنى ابتدأت ونشأت ، والظاهر أن </w:t>
      </w:r>
    </w:p>
    <w:p>
      <w:pPr>
        <w:pStyle w:val="BookText"/>
        <w:rPr/>
      </w:pPr>
      <w:r>
        <w:rPr>
          <w:rFonts w:ascii="Amiri" w:hAnsi="Amiri" w:eastAsia="Amiri" w:cs="Amiri"/>
          <w:color w:val="111111"/>
          <w:sz w:val="28"/>
          <w:sz w:val="28"/>
          <w:szCs w:val="28"/>
          <w:rtl w:val="true"/>
          <w:lang w:bidi="ar-SA"/>
        </w:rPr>
        <w:t xml:space="preserve">يكون بغير همزة بمعنى ظهرت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النفس الملكوتية عن جانب العقل دعت الأنفس إلى رضوان اللّه الأكبر حيث بعثها رسولاً إلى اُمَم النفوس والأشباح ، يتلو عليهم آيات اللّه في المساء والصباح ، من إحداث بديع وإظهار شؤون في كلّ صنيع ، وتزكيتهم بالتنقّلات في الأحوال ليتحدّسوا بالرجوع إلى الكمال ، ويعلّمهم كتاب اللّه الذي هو الحقائق الموجودة ، وهي التصنيف الذي كتبه بيده المُقدّسة ؛ حيث أوجد تلك الحقائق بيده التي هي تلك النفوس الشريفة ، وتريهم حقائق تلك الأشياء بالإلهامات الربّانية ، وتدعوهم إلى عالم الغيب والشهادة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بدت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الناقص لا المهموز بمعنى ظهرت ، وفي التعبير عن صدور النفس عن العقل بالمهموز أي الابتداء ، وعن صدور الموجودات عن النفس بالناقص أي الظهور ، سرٌّ لطيف أظنّه لا يعرفه كلّ عريف ، وهو أنَّ صدور النفس عن العقل ليس بأن تكون هي مندمجة فيه ثمّ ظهرت منه ، بل هي هو شائياً بمشيّة اللّه كونه مصدراً لجميع ما تحته ، فظهور النفس من العقل ، بل ظهور الكلّ منه ابتدائي لا يسبقه أثر من النفس ؛ إذ العقل كما حقّقنا هو النفس الباطنة والنفس هي العقل الظاهر ، لا أ نّهما موجودان مُتباينان اتّصف أحدهما بالظهور والآخر بالبطون ، بل النفس هي العقل الظاهر بصورة الشوق والبارز بصفة المشيّة والتوق لإظهار الجواهر العقلية المودعة فيه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الموجودات الصادرة من النفس وهي أنوار عقلية وجواهر روحانية مندمجة في العقل ، فالنفس موجودة بالوجود العقلي المُتأحّد بالعقل ، كما أومأنا إليه آنفاً ، فصدورها عن النفس ليس ابتدائياً ، بل ظهور بعد بطون وبروز غبّ كمون ، حيث ابتدأت من البارئ الأوّل في العقل ثمّ ظهرت في النفس العقلية ، </w:t>
      </w:r>
    </w:p>
    <w:p>
      <w:pPr>
        <w:pStyle w:val="BookText"/>
        <w:rPr/>
      </w:pPr>
      <w:r>
        <w:rPr>
          <w:rFonts w:ascii="Amiri" w:hAnsi="Amiri" w:eastAsia="Amiri" w:cs="Amiri"/>
          <w:color w:val="111111"/>
          <w:sz w:val="28"/>
          <w:sz w:val="28"/>
          <w:szCs w:val="28"/>
          <w:rtl w:val="true"/>
          <w:lang w:bidi="ar-SA"/>
        </w:rPr>
        <w:t xml:space="preserve">فقاطبة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البارئ القيّوم ابتدائية ، وبقياس بعضها إلى بعض اختلفت أحكامها بالابتداء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الحكم الأوّل اُشير في زبور آل محمّد صلوات اللّه عليهم بقول مولانا السجّاد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كلّ نعمك ابتداء</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 نّه أراد الحكم الثاني بعض المشايخ حيث قال في شأن الموجودات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شؤون يبديها لا شؤون يبتديها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هذه الموجودات بالقياس إلى النفس الملكوتية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في اُفق عالم الوجوب والإمكان وهي البرزخ الذي بينهما لكي لا يبغيان ، فهي عقل من الجنّة العالية ونفس من الجنّة السافلة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بالنظر إلى البارئ القيّوم ابتدائي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حقّق ذلك العارف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محقّق لا يأتيه الباطل من بين يديه ولا من خلفه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على كلّ النفوس بما كسبت وليس بينه وبين خلقه حجاب مسدول ولا حدّ مفصول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والأخذ بالناصية هو القيمومية المطلقة ، فهو تعالى بهويّته المطلقة آخذ بالنواصي ، وما من موجود إلاّ وله ربط خاصّ مع خالقه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هو الربط إلى الحقّ المُتعال والتقوّم بالربّ ذي الجلال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الذي قرع سمعك من الطريقين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سبعة حجب أو سبعين حجاباً أو سبعمائة حجاب أو سبعين ألف حجاب من نور وظُلمة</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فإنّما هي سرادقات جلال الحقّ عن بصائر الخلق ، وحجب وجه الشمس الظاهر عن تلك المسجونات خفافيش البصائر ، فإنّ أصلها التعيّنات الخلقية ، وليس المقيّد محجوباً عن المطلق وإن كان المطلق محجوباً عن المقيّد بالحجاب الذي هو القيد، وأشار العارف الشيرازي إلى ما ذكرنا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خود حجاب خودى حافظ از ميان برخيز</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أسرار لا رخصة لإفشائها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ذلك العارف الجليل حقّ موافق لكشف أرباب الأذواق والطريقة ومُشاهدات أصحاب السلوك والحقيقة ، وفقاً للبراهين الحكمية</w:t>
      </w:r>
      <w:r>
        <w:rPr>
          <w:rStyle w:val="FootnoteAnchor"/>
          <w:rtl w:val="true"/>
        </w:rPr>
        <w:footnoteReference w:id="278"/>
      </w:r>
      <w:r>
        <w:rPr>
          <w:rFonts w:ascii="Amiri" w:hAnsi="Amiri" w:eastAsia="Amiri" w:cs="Amiri"/>
          <w:color w:val="111111"/>
          <w:sz w:val="28"/>
          <w:sz w:val="28"/>
          <w:szCs w:val="28"/>
          <w:rtl w:val="true"/>
          <w:lang w:bidi="ar-SA"/>
        </w:rPr>
        <w:t>والآيات القرآنية</w:t>
      </w:r>
      <w:r>
        <w:rPr>
          <w:rStyle w:val="FootnoteAnchor"/>
          <w:rtl w:val="true"/>
        </w:rPr>
        <w:footnoteReference w:id="279"/>
      </w:r>
      <w:r>
        <w:rPr>
          <w:rFonts w:ascii="Amiri" w:hAnsi="Amiri" w:eastAsia="Amiri" w:cs="Amiri"/>
          <w:color w:val="111111"/>
          <w:sz w:val="28"/>
          <w:sz w:val="28"/>
          <w:szCs w:val="28"/>
          <w:rtl w:val="true"/>
          <w:lang w:bidi="ar-SA"/>
        </w:rPr>
        <w:t>والآثار النبويّة</w:t>
      </w:r>
      <w:r>
        <w:rPr>
          <w:rStyle w:val="FootnoteAnchor"/>
          <w:rtl w:val="true"/>
        </w:rPr>
        <w:footnoteReference w:id="280"/>
      </w:r>
      <w:r>
        <w:rPr>
          <w:rFonts w:ascii="Amiri" w:hAnsi="Amiri" w:eastAsia="Amiri" w:cs="Amiri"/>
          <w:color w:val="111111"/>
          <w:sz w:val="28"/>
          <w:sz w:val="28"/>
          <w:szCs w:val="28"/>
          <w:rtl w:val="true"/>
          <w:lang w:bidi="ar-SA"/>
        </w:rPr>
        <w:t xml:space="preserve">لكن ما جعله التحقيق لكلام بعض أهل المعرفة في شؤون الموجودات مُخالف لظاهر كلامه ؛ فإنّ الظاهر منه أنّ ذلك الحُكم لايختصّ بموجود من الموجودات ولا عالم من العوالم النازلات أو العاليات بل سارٍ في جميع مراتب الوجود من الأرواح العالية والنفوس الكلّية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والموجودات النازلة ، وهذا العارف الشارح خصّه بالموجودات النازلة عن مقام النفوس الكلّية والحكم في النفوس غير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مبنيّ على ما زعم من أنّ النفس هو العقل الظاهر ، والعقل هو النفس الباطن ليسا حقيقتين مُتباينتين ، بخلاف سائر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ذلك نظر ظاهر ليس هاهنا مقام بسطه وتفصيله ، والعمدة فيه هو تفكيكه بين الموجودات في ذلك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نطوي الكلام بذكر مراد العارف المذكور من كلامه في شأن الموجودات ، ولعلّ نظره إلى بطونها في الذات الأحدية وكونها في النشأة العلمية كون ثبوت لا وجود ، فإنّ العلّة باطن المعلول كما هو المُحقّق عند أهله</w:t>
      </w:r>
      <w:r>
        <w:rPr>
          <w:rStyle w:val="FootnoteAnchor"/>
          <w:rtl w:val="true"/>
        </w:rPr>
        <w:footnoteReference w:id="281"/>
      </w:r>
      <w:r>
        <w:rPr>
          <w:rFonts w:ascii="Amiri" w:hAnsi="Amiri" w:eastAsia="Amiri" w:cs="Amiri"/>
          <w:color w:val="111111"/>
          <w:sz w:val="28"/>
          <w:sz w:val="28"/>
          <w:szCs w:val="28"/>
          <w:rtl w:val="true"/>
          <w:lang w:bidi="ar-SA"/>
        </w:rPr>
        <w:t xml:space="preserve">وصرّح به ذلك العارف في كلامه وأشار إلى ذلك في الكتاب الإلهي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شَىْ‌ءٍ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وفي الآثار الرضوية عليه الصلاة والتحيّة قريب بذلك المضمون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هنالك يعلم ممّا هاهنا</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واحتفظ بهذا وتبصّر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شؤون يبديها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يظهرها للنفس بعد ما خفيت في ذاتها العقلية وبطنت في جنبتها العالية ، وليس ذلك ابتداء وجود تلك الأشياء ، بل ابتداء وجودها في المرتبة العقلية ؛ حيث صدرت من بارئها القيّوم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صدوراً عقلياً جُملياً وحدانياً مع العقل بالمعنى الذي يعرفه الكمّل من أهل الإشراق</w:t>
      </w:r>
      <w:r>
        <w:rPr>
          <w:rStyle w:val="FootnoteAnchor"/>
          <w:rtl w:val="true"/>
        </w:rPr>
        <w:footnoteReference w:id="284"/>
      </w:r>
      <w:r>
        <w:rPr>
          <w:rFonts w:ascii="Amiri" w:hAnsi="Amiri" w:eastAsia="Amiri" w:cs="Amiri"/>
          <w:color w:val="111111"/>
          <w:sz w:val="28"/>
          <w:sz w:val="28"/>
          <w:szCs w:val="28"/>
          <w:rtl w:val="true"/>
          <w:lang w:bidi="ar-SA"/>
        </w:rPr>
        <w:t>وليس غرض هذا العارف كما فهمه أكثر أرباب الأذواق ، من أنَّ ذلك للموجودات بالنظر إلى مبدأ الكلّ تعالى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في الاُصول العرفانية عند أهل العناية السابقة أنَّ الموجودات بقضّها وقضيضها وكلّياتها وجزئياتها وغابراتها وماضياتها بالنظر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صادرة في آنات وجودها ومراتب شهودها ابتداء ، وليس لها بالنظر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الظهور الابتدائي</w:t>
      </w:r>
      <w:r>
        <w:rPr>
          <w:rStyle w:val="FootnoteAnchor"/>
          <w:rtl w:val="true"/>
        </w:rPr>
        <w:footnoteReference w:id="285"/>
      </w:r>
      <w:r>
        <w:rPr>
          <w:rFonts w:ascii="Amiri" w:hAnsi="Amiri" w:eastAsia="Amiri" w:cs="Amiri"/>
          <w:color w:val="111111"/>
          <w:sz w:val="28"/>
          <w:sz w:val="28"/>
          <w:szCs w:val="28"/>
          <w:rtl w:val="true"/>
          <w:lang w:bidi="ar-SA"/>
        </w:rPr>
        <w:t>لا غير كما يومئ بذلك ما في الأدعية السجّادية ، وقد مرّ واحد منها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أظنّ أنَّ هذا العارف أراد بذلك الذي توهّم البعض ؛ لأ نّه أجلّ شأناً من أن يتوهّم ذلك فيه ، لكن لا يعرف هذا الذي قلنا إلاّ من له قدم راسخ في التجريد ، ومن اللّه العون والتأييد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النسخ التي عندنا ، ويمكن أن يكون الموصوف مقدّراً ؛ أي ذات الحقيقة العليا بمعنى صاحبتها ، فيكون إشارة إلى الذات العقلية التي للنفس ، وإلى أنَّ النفس عقل بالذات كما أنَّ العقل نفس بالعرض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وشجرة طوبى وسدرة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الحقيقة الإنسانية العقلية التي </w:t>
      </w:r>
    </w:p>
    <w:p>
      <w:pPr>
        <w:pStyle w:val="BookText"/>
        <w:rPr/>
      </w:pPr>
      <w:r>
        <w:rPr>
          <w:rFonts w:ascii="Amiri" w:hAnsi="Amiri" w:eastAsia="Amiri" w:cs="Amiri"/>
          <w:color w:val="111111"/>
          <w:sz w:val="28"/>
          <w:sz w:val="28"/>
          <w:szCs w:val="28"/>
          <w:rtl w:val="true"/>
          <w:lang w:bidi="ar-SA"/>
        </w:rPr>
        <w:t>وصل نبيّنا صلّى اللّه عليه وآله في معراجه إليها فتجاوز عنها وتخطّاها إلى ما شاء اللّه‌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لسدرة المُنتهى غصون وأوراق وجذر وفرع ، فرسول اللّه صلّى اللّه عليه وآله جذرها ، وعليّ عليه السلام فرعها ، والأئمّة أغصانها ، وشيعتهم أوراقها</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إشارة إلى أنَّ هؤلاء هم الإنسان وغيرهم رعاع وأنعام بل هم أضلّ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محيط بالأشياء من جميع جهاتها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الإحاطة العقلية التي للعقل والاشتمال الجملي الذي منه لكافّة الفرع والأصل ، وقد عرفت البرهان على ذلك</w:t>
      </w:r>
      <w:r>
        <w:rPr>
          <w:rStyle w:val="FootnoteAnchor"/>
          <w:rtl w:val="true"/>
        </w:rPr>
        <w:footnoteReference w:id="289"/>
      </w:r>
      <w:r>
        <w:rPr>
          <w:rFonts w:ascii="Amiri" w:hAnsi="Amiri" w:eastAsia="Amiri" w:cs="Amiri"/>
          <w:color w:val="111111"/>
          <w:sz w:val="28"/>
          <w:sz w:val="28"/>
          <w:szCs w:val="28"/>
          <w:rtl w:val="true"/>
          <w:lang w:bidi="ar-SA"/>
        </w:rPr>
        <w:t xml:space="preserve">، ولنذكر هاهنا برهاناً على إحاطته من جميع جهات الأشياء حتّى يتصحّح من ذلك قول المعلّم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للعقل شكلاً مُستديراً</w:t>
      </w:r>
      <w:r>
        <w:rPr>
          <w:rStyle w:val="FootnoteAnchor"/>
          <w:rtl w:val="true"/>
        </w:rPr>
        <w:footnoteReference w:id="290"/>
      </w:r>
      <w:r>
        <w:rPr>
          <w:rFonts w:ascii="Amiri" w:hAnsi="Amiri" w:eastAsia="Amiri" w:cs="Amiri"/>
          <w:color w:val="111111"/>
          <w:sz w:val="28"/>
          <w:sz w:val="28"/>
          <w:szCs w:val="28"/>
          <w:rtl w:val="true"/>
          <w:lang w:bidi="ar-SA"/>
        </w:rPr>
        <w:t xml:space="preserve">وكذا قول الحكيم الغزنوي قدّس سرّه في الفارسي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آسمانهاست در ولايت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فرماى آسمان جهان</w:t>
      </w:r>
      <w:r>
        <w:rPr>
          <w:rStyle w:val="FootnoteAnchor"/>
          <w:rtl w:val="true"/>
        </w:rPr>
        <w:footnoteReference w:id="29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ثبت في مقرّه أنَّ العلّة محيطة بالمعلول ، وأنَّ الصادر الأوّل علّة لكلّ مادونه ، فلو لم يكن مُحيطاً من جميع الجهات لزم أن يستغني عنه من الجهة التي لم تحط العلّة منها ، وهذا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تكون </w:t>
      </w:r>
    </w:p>
    <w:p>
      <w:pPr>
        <w:pStyle w:val="BookText"/>
        <w:rPr/>
      </w:pPr>
      <w:r>
        <w:rPr>
          <w:rFonts w:ascii="Amiri" w:hAnsi="Amiri" w:eastAsia="Amiri" w:cs="Amiri"/>
          <w:color w:val="111111"/>
          <w:sz w:val="28"/>
          <w:sz w:val="28"/>
          <w:szCs w:val="28"/>
          <w:rtl w:val="true"/>
          <w:lang w:bidi="ar-SA"/>
        </w:rPr>
        <w:t xml:space="preserve">محيطة من جميع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الحقائق العقلية بل كلّ حقيقة إمكانية فإنّها محدودة ، أمّا الأجسام فظاهرة ، وأمّا غيرها من الفواعل العوالي فأحد طرفيها بفاعلها والآخر بمعلولها ، فجميع الأشكال العقلية على الاستدارة الحقيقية ، وأمّا اللّه سبحانه فلا حدّ له أصلاً حتّى يكون شيء ينتهي إلى حدّه أو ينتهي هو إلى حدّ شيء ، بل تنتهي عنده الأشياء وحدودها؟ وذلك لأ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 ، وغير كلّ شيء لا بمزايلة</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وليس معه شيء أزلاً وأبداً ، خلافاً لمن يزعم خلاف ذلك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كالمركز ، وقد صرّح أرسطو بأنّ المركز في الأشكال العقلية بخلاف المركز في الأشكال الحسّية ؛ لأ نّه في الجسمانيات تحيط به الدائرة ، وفي الأشكال العقلية هو محيط بها</w:t>
      </w:r>
      <w:r>
        <w:rPr>
          <w:rStyle w:val="FootnoteAnchor"/>
          <w:rtl w:val="true"/>
        </w:rPr>
        <w:footnoteReference w:id="293"/>
      </w:r>
      <w:r>
        <w:rPr>
          <w:rFonts w:ascii="Amiri" w:hAnsi="Amiri" w:eastAsia="Amiri" w:cs="Amiri"/>
          <w:color w:val="111111"/>
          <w:sz w:val="28"/>
          <w:sz w:val="28"/>
          <w:szCs w:val="28"/>
          <w:rtl w:val="true"/>
          <w:lang w:bidi="ar-SA"/>
        </w:rPr>
        <w:t xml:space="preserve">وفهم ذلك عسير جدّاً ، فالمركز هو الأصل ، وبهذا كان في عالم الأجسام خلق الأرض متقدّماً على السماوات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الشريف أسرار كثيرة وعلوم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حقيقة النفوس الأربع ، ومادّية بعضها ، وتجرّد بعض آخر ، واتّصال المُجرّد منها بالعقل ، ومن حقيقة العقل ، واشتماله على جميع الأشياء ، وأ نّه نهاية النهايات ، وغير ذلك ممّا لا يحصى ولا تنالها أيدي أفاضل الحكماء ، فطوبى لمن غاص في بحارها ، وخاض في أنوارها ، والحمد للّه على منّه وفضله </w:t>
      </w:r>
      <w:r>
        <w:rPr>
          <w:rFonts w:eastAsia="Amiri" w:cs="Amiri" w:ascii="Amiri" w:hAnsi="Amiri"/>
          <w:color w:val="111111"/>
          <w:sz w:val="28"/>
          <w:szCs w:val="28"/>
          <w:rtl w:val="true"/>
          <w:lang w:bidi="ar-SA"/>
        </w:rPr>
        <w:t xml:space="preserve">. </w:t>
      </w:r>
      <w:bookmarkStart w:id="86" w:name="pg8082_72361"/>
    </w:p>
    <w:p>
      <w:pPr>
        <w:pStyle w:val="Heading4"/>
        <w:numPr>
          <w:ilvl w:val="3"/>
          <w:numId w:val="1"/>
        </w:numPr>
        <w:rPr/>
      </w:pPr>
      <w:bookmarkStart w:id="87" w:name="__RefHeading___Toc7827243_1051229030"/>
      <w:bookmarkStart w:id="88" w:name="_Toc25"/>
      <w:bookmarkEnd w:id="86"/>
      <w:bookmarkEnd w:id="87"/>
      <w:r>
        <w:rPr>
          <w:rtl w:val="true"/>
        </w:rPr>
        <w:t>تشييد</w:t>
      </w:r>
      <w:bookmarkEnd w:id="88"/>
    </w:p>
    <w:p>
      <w:pPr>
        <w:pStyle w:val="BookText"/>
        <w:rPr/>
      </w:pPr>
      <w:r>
        <w:rPr>
          <w:rFonts w:ascii="Amiri" w:hAnsi="Amiri" w:eastAsia="Amiri" w:cs="Amiri"/>
          <w:color w:val="111111"/>
          <w:sz w:val="28"/>
          <w:sz w:val="28"/>
          <w:szCs w:val="28"/>
          <w:rtl w:val="true"/>
          <w:lang w:bidi="ar-SA"/>
        </w:rPr>
        <w:t>في نقل رواية اُخرى عن أمير المؤمنين في النفس</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شيخنا العارف بهاء الملّة والدين مُحمّد العاملي قدّس سرّه في مجموعته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كميل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مولانا أمير المؤمنين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اُريد أن تعرّفني نفسي؟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أيّ الأنفس تريد أن اُعرّفك؟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هي إلاّ 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إنّما 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النباتية النامية ، والحسّية الحيوانية ، والناطقة القدسية ، والكلّية الإلهية ، ولكلّ من هذه خمس قوىً وخاصّيتان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فالنباتية النامية لها خمس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جاذبة وماسكة وهاضمة ودافعة ومربّية ، ولها خاصّيتان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والنقصان ، وانبعاثها من الكبد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والحسّية الحيوانية لها خمس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وبصر وذوق ولمس وشمّ ، ولها خاصّيتان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والغضب ، وانبعاثها من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والناطقة القدسية لها خمس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وذكر وعلم وحلم ونباهة ، وليس لها انبعاث ، وهي أشبه الأشياء بالنفوس القدسية الملكية ولها خاصّيتان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النزاهة والحكمة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والكلّية الإلهية لها خمس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في فناء ، ونعيم في شقاء ، وعزّ في ذلّ ، وفقر في غناء ، وصبر في بلاء ، ولها خاصّيتان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والتسليم وهذه التي مبادئها </w:t>
      </w:r>
      <w:bookmarkStart w:id="89" w:name="pg8082_72362"/>
    </w:p>
    <w:p>
      <w:pPr>
        <w:pStyle w:val="BookText"/>
        <w:rPr/>
      </w:pPr>
      <w:bookmarkEnd w:id="89"/>
      <w:r>
        <w:rPr>
          <w:rFonts w:ascii="Amiri" w:hAnsi="Amiri" w:eastAsia="Amiri" w:cs="Amiri"/>
          <w:color w:val="111111"/>
          <w:sz w:val="28"/>
          <w:sz w:val="28"/>
          <w:szCs w:val="28"/>
          <w:rtl w:val="true"/>
          <w:lang w:bidi="ar-SA"/>
        </w:rPr>
        <w:t xml:space="preserve">من اللّه وإليه تعود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رُوحِى</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والعقل وسط الكلّ</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7827245_1051229030"/>
      <w:bookmarkStart w:id="91" w:name="_Toc26"/>
      <w:bookmarkEnd w:id="90"/>
      <w:r>
        <w:rPr>
          <w:rtl w:val="true"/>
        </w:rPr>
        <w:t>توضيح ما في ألفاظ هذا الخبر من الإبهام والإشكال</w:t>
      </w:r>
      <w:bookmarkEnd w:id="9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في استفهامه عليه السلام بأيّ الأنفس حينما سأله كميل عن تعريفه نفسه إيماءً لطيفاً إلى أنَّ هذه الأربع يمكن أن تحصل لسائر الناس ، ولمّا استحال تعدّد النفوس لشخصٍ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برهن عليه في موضعه</w:t>
      </w:r>
      <w:r>
        <w:rPr>
          <w:rStyle w:val="FootnoteAnchor"/>
          <w:rtl w:val="true"/>
        </w:rPr>
        <w:footnoteReference w:id="297"/>
      </w:r>
      <w:r>
        <w:rPr>
          <w:rFonts w:ascii="Amiri" w:hAnsi="Amiri" w:eastAsia="Amiri" w:cs="Amiri"/>
          <w:color w:val="111111"/>
          <w:sz w:val="28"/>
          <w:sz w:val="28"/>
          <w:szCs w:val="28"/>
          <w:rtl w:val="true"/>
          <w:lang w:bidi="ar-SA"/>
        </w:rPr>
        <w:t xml:space="preserve">، بل ذلك قريب من البديهي لمن تجافى عن تعسّفه ورجع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للمستبصر أنَّ تلك الأربع إنّما هي قشور وألباب ، بعضها فوق بعض على نظام ونسق متّسق كما يشير إليه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وإنّما التفاوت في الأنواع والأشخاص بظهور بعضها في نوع أو شخص وكمون بعضها فيه إلى حيث ينتهي في الشرف إلى شخص يظهر فيه الكلّ ، وفى الخسّة إلى آخر يبطل فيه القلّ والجلّ ،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فَأنسَاهُمْ أنْفُسَهُمْ</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إلى غير ذلك من الآيات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أمارات التطابق المذكور كون الكلّ ذوات خمس قوى وخاصّيتين ؛ فإنّ ذلك مُشعر بأنّ كلّ لاحقة هي تنزّل السابقة ؛ لكونها لمّا علمت إذا خطرت بالبال في عالمها ما يوجب سقوط جناحها الذي تطير به في فسحة الجنان وقعت في شبكة تلك اللاحقة ، وهكذا إلى أن هبطت إلى الأرض السافلة ، وأنَّ هذه اللاحقة إذا ارتاضت بما يوجب ارتياشها ، وتخلّصت من الذنوب التي أحاطت بها ، من التعبّد بالأحكام الإلهية والتقلّد بالنواميس الربّانية ، طارت إلى وكرها الأصلي ورجعت إلى عالمها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فلنشرع في تطبيق القوى في المراتب الأربع على الولاء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بالحريّ أن نذكر ذلك بين كلّ مُتجاورين ليظهر من ذلك انطباق الكلّ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الجذب يضاهي السمع ؛ لأنّ جذب الصماخ للصوت يصير سبب السماع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والإمساك يضاهي الإبصار بناءً على ما هو الحقّ عندنا من أنَّ الإبصار إنّما يكون في خارج باستيلاء نور النفوس على ظاهر الشيء المحسوس كأ نّه يحفظه ويمسكه لتنال النفس منه ما تنال ، وقد تقرّر أيضاً في مدارك أرباب الأذواق الإلهية أنّ إمساك السماوات والأرض وما فيهما إنّما يتسبّب عن الاسم البصير ، ولذلك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عَلَى عَيْنِى</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أي على حفظي</w:t>
      </w:r>
      <w:r>
        <w:rPr>
          <w:rStyle w:val="FootnoteAnchor"/>
          <w:rtl w:val="true"/>
        </w:rPr>
        <w:footnoteReference w:id="302"/>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يُمْسِكُهُنَّ إِلاّ الرَّحْمنُ إِنَّهُ بِكُلِّ شَىْ‌ءٍ بَصِيرٌ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والهضم يضاهي الذوق ؛ لأنّ تلك القوّة مبدأ مبادئ الهضم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الدفع يضاهي اللمس ؛ لأنّ عمدة منافع اللمس رفع المُنافر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التربية تضاهي الشمّ ؛ لأنّ القوى الدماغية هي العمدة في التربية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البصر يحاذي الفكر ؛ لأنّ النظر أصل الفكر في عالم الكون ، كما أنَّ الفكر أصل النظر في العالم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السمع يحاذي الذكر الذي اُريد به قوّة الحفظ ، وقد دريت أنَّ الجذب والحفظ من السمع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الذوق يحاذي العلم ؛ لأنّ العلم غذاء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اللمس يحاذي الحلم ؛ لأنّ تلك القوّة إنّما شأنها تحمّل المشاقّ من توارد الحرّ والبرد ، ولكونها مُتسبّبة عن لينة الأعصاب إلى مرتبة يتأتّى منها الإحساس اللمسي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الشمّ يحاذي النباهة التي هي طلب الشرف والرفعة ؛ لأ نّها تنشأ من الدماغ الذي هو معدن تلك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البقاء في الفناء إنّما يتحصّل من النظر والفكرة في الأشياء بأ نّها لا شيئية لها إلاّ باللّه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والنعيم في الشقاء إنّما يكون بتذكّر الحقائق المُنتزعة من الكائنات ، وتصفية تلك الأنوار من كدورات الجسمانيات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العزّ في الذلّ إنّما يتيسّر بالرياضات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 مع الغناء إنّما يحصل بالحلم وتحمّل المشاقّ مع الاستغناء عن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الصبر مع البلاء ؛ لأنّ العزّة في أيّ موطن تراد إنّما تتأتّى بالصبر على المصائب والبلاء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الخبر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بالقوّة المربّية في قوى النفس النباتية هي النامية ، ولعلّ المُراد بالفكر </w:t>
      </w:r>
    </w:p>
    <w:p>
      <w:pPr>
        <w:pStyle w:val="BookText"/>
        <w:rPr/>
      </w:pPr>
      <w:r>
        <w:rPr>
          <w:rFonts w:ascii="Amiri" w:hAnsi="Amiri" w:eastAsia="Amiri" w:cs="Amiri"/>
          <w:color w:val="111111"/>
          <w:sz w:val="28"/>
          <w:sz w:val="28"/>
          <w:szCs w:val="28"/>
          <w:rtl w:val="true"/>
          <w:lang w:bidi="ar-SA"/>
        </w:rPr>
        <w:t>في قوى الناطقة هي القوّة المدركة أعمّ من أن تكون مدركة الصور أو المعاني ، وبالذكر القوّة الحافظة كذلك ، وبالعلم القوّة النظرية ، وبالحلم القوّة العملية</w:t>
      </w:r>
      <w:r>
        <w:rPr>
          <w:rStyle w:val="FootnoteAnchor"/>
          <w:rtl w:val="true"/>
        </w:rPr>
        <w:footnoteReference w:id="304"/>
      </w:r>
      <w:r>
        <w:rPr>
          <w:rFonts w:ascii="Amiri" w:hAnsi="Amiri" w:eastAsia="Amiri" w:cs="Amiri"/>
          <w:color w:val="111111"/>
          <w:sz w:val="28"/>
          <w:sz w:val="28"/>
          <w:szCs w:val="28"/>
          <w:rtl w:val="true"/>
          <w:lang w:bidi="ar-SA"/>
        </w:rPr>
        <w:t xml:space="preserve">وبالنباهة القوّة الحدسية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في الثلاثة الاُول أن تكون هي مراتب القوّة النظرية وفي الأخيرتين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القوى إذا استعملت فيما يليق بها وفيما تخلق لأجلها يورث النزاهة والتجرّد من الموادّ ، والتقدّس عن مذامّ الصفات والأخلاق على الوجه السداد ، وينجي من الوقوع في شكوك الأهواء والتورّط في مضلاّت الآراء ، ويوجب العلم بحقائق الأشياء والمعرفة بكيفيّة الترقّي من المُسبّبات إلى أسبابها ، بل يورث التحقّق بتلك الحقائق والتعلّق بهذه الرقائق كما قيل في مرتبة العقل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قوى النفس الكلّية الإلهية ، فاعلم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وردت في مثل هذه المواضع فهي للسببية ، مثلها في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دخلت النار في هرّة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فالبقاء الدائم لا يمكن إلاّ بالفناء عن كلّ شيء حتّى عن الفناء</w:t>
      </w:r>
      <w:r>
        <w:rPr>
          <w:rStyle w:val="FootnoteAnchor"/>
          <w:rtl w:val="true"/>
        </w:rPr>
        <w:footnoteReference w:id="306"/>
      </w:r>
      <w:r>
        <w:rPr>
          <w:rFonts w:ascii="Amiri" w:hAnsi="Amiri" w:eastAsia="Amiri" w:cs="Amiri"/>
          <w:color w:val="111111"/>
          <w:sz w:val="28"/>
          <w:sz w:val="28"/>
          <w:szCs w:val="28"/>
          <w:rtl w:val="true"/>
          <w:lang w:bidi="ar-SA"/>
        </w:rPr>
        <w:t>والنعيم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الدائم لا يحصل إلاّ بتحمّل المشاقّ ومقاسات الشدائد واستدامة هذا الذواق ، وكذا العزّة الثابتة عند اللّه لا تنال إلاّ بالذلّ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فِى الْأرْضِ وَلاَ فَسَاداً</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الافتقار الكلّي إلى اللّه لايحصل إلاّ بالإياس عن الناس ، وإنّهم لا يملكون ضرّاً ولا نفعاً بالبرهان والقياس ودرجة </w:t>
      </w:r>
    </w:p>
    <w:p>
      <w:pPr>
        <w:pStyle w:val="BookText"/>
        <w:rPr/>
      </w:pPr>
      <w:r>
        <w:rPr>
          <w:rFonts w:ascii="Amiri" w:hAnsi="Amiri" w:eastAsia="Amiri" w:cs="Amiri"/>
          <w:color w:val="111111"/>
          <w:sz w:val="28"/>
          <w:sz w:val="28"/>
          <w:szCs w:val="28"/>
          <w:rtl w:val="true"/>
          <w:lang w:bidi="ar-SA"/>
        </w:rPr>
        <w:t xml:space="preserve">الصابرين لا يوصل إليها إلاّ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 وسط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بأنَّ هذه النفوس كالدوائر بالعقل ، فهو بمنزلة المركز ، غير أنَّ المركز في الدوائر العقلية هو المحيط بالدائرة بخلافه في الدوائر الجسمانية ، ومن ذلك يظهر أيضاً أنّ الكلّ قشور لهذا اللبّ ، وأ نّها مراتب تنزّلات ذلك النور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إلى دبّ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الآيتين للاستشهاد على أنَّ بدو هذه الأنفس من اللّه ذي الجلال والإكرام وإليه عودها بالكمال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 فِيهِ مِنْ رُوحِى</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لبيان الابتداء ، وقوله جلّ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لبيان الإعادة ، فتبصّر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دبّ إلى شبّ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 النُسخة التي عندنا ، والظاهر أ نّه من خطأ الناسخ ، والصحيح من شبّ إلى دبّ ؛ أي من الشباب إلى أن دبّ 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92" w:name="pg8082_72367"/>
    </w:p>
    <w:p>
      <w:pPr>
        <w:pStyle w:val="Heading3"/>
        <w:numPr>
          <w:ilvl w:val="2"/>
          <w:numId w:val="1"/>
        </w:numPr>
        <w:rPr/>
      </w:pPr>
      <w:bookmarkStart w:id="93" w:name="__RefHeading___Toc7827247_1051229030"/>
      <w:bookmarkStart w:id="94" w:name="_Toc27"/>
      <w:bookmarkEnd w:id="92"/>
      <w:bookmarkEnd w:id="93"/>
      <w:r>
        <w:rPr>
          <w:rtl w:val="true"/>
        </w:rPr>
        <w:t>المبحث الثالث</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سأل عن الموجَد الموجِد</w:t>
      </w:r>
    </w:p>
    <w:p>
      <w:pPr>
        <w:pStyle w:val="BookText"/>
        <w:rPr/>
      </w:pPr>
      <w:r>
        <w:rPr>
          <w:rFonts w:ascii="Amiri" w:hAnsi="Amiri" w:eastAsia="Amiri" w:cs="Amiri"/>
          <w:color w:val="111111"/>
          <w:sz w:val="28"/>
          <w:sz w:val="28"/>
          <w:szCs w:val="28"/>
          <w:rtl w:val="true"/>
          <w:lang w:bidi="ar-SA"/>
        </w:rPr>
        <w:t xml:space="preserve">والجواب أنّه الطبيعة الكلّية والعناية الرحمانية والقوّة الجوهرية الفائضة عن النفس الكلّية الإلهية لتدبير العوالم المادّية من العلوية والسفلية ، وهي مظهر الإرادة الرّبانية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مولانا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الطبيعة تفعل بإرادة اللّه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وهي الفاعلة في العالم الكوني الفعل الذي يقابل الانفعال ، ونسبة الإيجاد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للانفعال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دون نظيرتيها السابقتين لوجهين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 نّه سأل عن الموجَد الموجِد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لك أن تُطبّق الموجَد الموجِد على النفس الكلّية الإلهية على ما سمعت شرحها من ذلك العارف الجليل ، وليست محتاجة إلى الشرح والتفصيل ، ويبقى الوجهان اللّذان أوردهما من أنّ الصنع والإيجاد يقال لعالم الخلق والنفس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الأمر ، وأنّ تينك المرتبتين اللّتين يُعبّر عنهما في لسان الشرع بعالم الأسماء والصفات فحسب ، فليستا من عالم الخلق من شيء ، فنقول تحقيقاً في الجواب وتبييناً للصواب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ما له تعلّق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كان تعلّقاً ذاتياً أو تعلّقاً فعلياً ، سواء كان من القوى المنطبعة فيها النازلة في منزلها الهابطة عن عالم القدس الراحلة عن محلّ الاُنس ، أو من الموجودات المتوسّطة والقاطنين في البرازخ الملزومة لصفات المادّة وحيثياتها ، أو من العوالي والملائكة السماوية المتعلّقة بها تعلّقاً تدبيرياً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عالم الخلق ، ويُطلق عليه اسمه ويظهر فيه رسمه ، ويكون إطلاقه عليه شائعاً في لسان أرباب الحكمة والمعرفة</w:t>
      </w:r>
      <w:r>
        <w:rPr>
          <w:rStyle w:val="FootnoteAnchor"/>
          <w:rtl w:val="true"/>
        </w:rPr>
        <w:footnoteReference w:id="314"/>
      </w:r>
      <w:r>
        <w:rPr>
          <w:rFonts w:ascii="Amiri" w:hAnsi="Amiri" w:eastAsia="Amiri" w:cs="Amiri"/>
          <w:color w:val="111111"/>
          <w:sz w:val="28"/>
          <w:sz w:val="28"/>
          <w:szCs w:val="28"/>
          <w:rtl w:val="true"/>
          <w:lang w:bidi="ar-SA"/>
        </w:rPr>
        <w:t xml:space="preserve">وأهل بيت الوحي والنبوّة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هذا حقّ في المرتبتين السابقتين اللّتين عرفتهما في تلك المُسودّات ، وبالخصوص المرتبة الاُولى التي هي نفس المشيّة التي هي حقّ مخلوق به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 الاتّفاق أ نّي عثرت على كلام من ذلك العارف الكامل عند التعرّض لكلامه هذا في كتاب شرح توحيد شيخنا القمّي صدوق الطائفة رضي اللّه تعالى عنه ، وهو من أعظم مصنّفات ذلك العارف ، وأرفع كتب الشيعة في المعارف ، وليس عندنا منه إلاّ الجُزء الثالث الذي استسعدت لزيارته بعد ما شرعت في تلك المسودّات ، قال رضي اللّه عنه عند قول مولانا وسيّدنا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الحسن الرضا عليه السلام في تفسير حروف المعجم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خلق اللّه عزّ وجلّ ليعرف به خلقه الكتابة حروف المُعجم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بعد كلام طويل بهذه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معنى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خلق اللّه تعالى أوّليته باعتبار أنّ أثر الإبداع يقال له الخلق ، أو باعتبار أنّ كلّ ما من شأنه أن يتعلّق بالمادّة 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تعلّق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فيه الخلق</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أفاده قبيل ذلك الكلام تركناه مخافة 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الإبداع هو العقل ، وأثر 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النفس</w:t>
      </w:r>
      <w:r>
        <w:rPr>
          <w:rStyle w:val="FootnoteAnchor"/>
          <w:rtl w:val="true"/>
        </w:rPr>
        <w:footnoteReference w:id="317"/>
      </w:r>
      <w:r>
        <w:rPr>
          <w:rFonts w:ascii="Amiri" w:hAnsi="Amiri" w:eastAsia="Amiri" w:cs="Amiri"/>
          <w:color w:val="111111"/>
          <w:sz w:val="28"/>
          <w:sz w:val="28"/>
          <w:szCs w:val="28"/>
          <w:rtl w:val="true"/>
          <w:lang w:bidi="ar-SA"/>
        </w:rPr>
        <w:t xml:space="preserve">، وهذا الكلام هو الموافق للتحقيق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تينك المرتبتين هما عالم الأسماء والصفات ، والفرق بينهما أنّ المرتبة العقلية هي الأسماء والصفات الذاتية والمرتبة النفسية هي الأسماء والصفات الفعلية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وإن كان له وجه صحيح ، إلاّ أنّ الأسماء والصفات الذاتية على الحقيقة هي التي ثابتة لذاته المقدّسة المُستجنّة في الذات المُتعال بحسب الشؤون والأطوار والتجلّيات الذاتية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ذلك العارف الجليل قول أبي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ذاتٌ علاّمة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سميعة بصيرة</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على كون الذات الأحدية بنفس ذاته الشريفة نائبة مناب هذه الصفات ، وقد ورد من طريق أهل البيت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اللّه جلّ وعزّ ربّنا والعلم ذاته ولا معلوم ، والسمع ذاته ولا مسموع ، والبصر ذاته ولا مُبصر ، والقُدرة ذاته ولا مقدور </w:t>
      </w:r>
      <w:r>
        <w:rPr>
          <w:rFonts w:eastAsia="Amiri" w:cs="Amiri" w:ascii="Amiri" w:hAnsi="Amiri"/>
          <w:color w:val="111111"/>
          <w:sz w:val="28"/>
          <w:szCs w:val="28"/>
          <w:rtl w:val="true"/>
          <w:lang w:bidi="ar-SA"/>
        </w:rPr>
        <w:t>. . .»</w:t>
      </w:r>
      <w:r>
        <w:rPr>
          <w:rStyle w:val="FootnoteAnchor"/>
          <w:rtl w:val="true"/>
        </w:rPr>
        <w:footnoteReference w:id="319"/>
      </w:r>
      <w:r>
        <w:rPr>
          <w:rFonts w:ascii="Amiri" w:hAnsi="Amiri" w:eastAsia="Amiri" w:cs="Amiri"/>
          <w:color w:val="111111"/>
          <w:sz w:val="28"/>
          <w:sz w:val="28"/>
          <w:szCs w:val="28"/>
          <w:rtl w:val="true"/>
          <w:lang w:bidi="ar-SA"/>
        </w:rPr>
        <w:t>إلى غير ذلك</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الأسماء والصفات الذاتية أجلّ ممّا ذكره ذلك العارف الجليل ، وأقدس ممّا يناله يد التحديد والتقدير ، وأنزه ممّا يحوم حول حضرته التقييد والتكثير ، وقد عرفت</w:t>
      </w:r>
      <w:r>
        <w:rPr>
          <w:rStyle w:val="FootnoteAnchor"/>
          <w:rtl w:val="true"/>
        </w:rPr>
        <w:footnoteReference w:id="321"/>
      </w:r>
      <w:r>
        <w:rPr>
          <w:rFonts w:ascii="Amiri" w:hAnsi="Amiri" w:eastAsia="Amiri" w:cs="Amiri"/>
          <w:color w:val="111111"/>
          <w:sz w:val="28"/>
          <w:sz w:val="28"/>
          <w:szCs w:val="28"/>
          <w:rtl w:val="true"/>
          <w:lang w:bidi="ar-SA"/>
        </w:rPr>
        <w:t xml:space="preserve">فيما سبق من التفصيل ، وانفتح على قلبك بأوضح سبيل ، أنّ مراتب الوجود من مُجرّدها ومادّيها من تعيّنات المشيّة معتنقات بالتحديد والتكثير ، متلازمات بالتقييد والتقدير ، كما يراه أصحاب القلوب من الأحرار وأرباب السابقة الحسنى من ذوي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الأسماء والصفات الفعلية فهي جميع مراتب الوجود ، وسلسلة النزول والصعود من عوالم الغيب والشهود ، لايختصّ بمرتبة من المراتب ولا بحدّ من الحدود ، كما هو المحقّق في محلّه والمبيّن عند أهله وقد فصّلنا القول في بعض الرسائل</w:t>
      </w:r>
      <w:r>
        <w:rPr>
          <w:rStyle w:val="FootnoteAnchor"/>
          <w:rtl w:val="true"/>
        </w:rPr>
        <w:footnoteReference w:id="32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هاهنا محلّ التحقيق والتفصيل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الصنع بل الإيجاد باعتبارٍ ممّا يقال في الحقيقة على عالم الخلق الذي يقع فيه الفعل والانفعال التجديديين والتحريك والتحرّك الزمانيين ، ومبدأ ذلك العالم من تلك القوّة الشريفة النورية التي هي مظهر الرحمة الإلهية من الاسم الرحمان؛ لأنّه نفخ هذه الصورة الشريفة في المادّة القابلة الكلّية تنفّس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العرش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الصعداء ، وباستنشاق المادّة ذلك النفس الرحماني من قبل اليمن ؛ أي الوادي الأيمن من عالم الأرواح، انتظم نظام العلويات والسفليات برمّتها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المرتبتان المُقدّمتان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العقل 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عالم الأمر ومنزل القدس والكمال ، ولا يجري هناك الفعل والانفعال ولا الحركة والانتقال ، بل إنّما تترتّب الآثار على المؤثّرات في ذلك العالم الشريف بمحض التعقّل والشوق ،</w:t>
      </w:r>
    </w:p>
    <w:p>
      <w:pPr>
        <w:pStyle w:val="BookText"/>
        <w:rPr/>
      </w:pPr>
      <w:r>
        <w:rPr>
          <w:rFonts w:ascii="Amiri" w:hAnsi="Amiri" w:eastAsia="Amiri" w:cs="Amiri"/>
          <w:color w:val="111111"/>
          <w:sz w:val="28"/>
          <w:sz w:val="28"/>
          <w:szCs w:val="28"/>
          <w:rtl w:val="true"/>
          <w:lang w:bidi="ar-SA"/>
        </w:rPr>
        <w:t>وقد تحقّق عند مدارك أصحاب العلم والحكمة</w:t>
      </w:r>
      <w:r>
        <w:rPr>
          <w:rStyle w:val="FootnoteAnchor"/>
          <w:rtl w:val="true"/>
        </w:rPr>
        <w:footnoteReference w:id="324"/>
      </w:r>
      <w:r>
        <w:rPr>
          <w:rFonts w:ascii="Amiri" w:hAnsi="Amiri" w:eastAsia="Amiri" w:cs="Amiri"/>
          <w:color w:val="111111"/>
          <w:sz w:val="28"/>
          <w:sz w:val="28"/>
          <w:szCs w:val="28"/>
          <w:rtl w:val="true"/>
          <w:lang w:bidi="ar-SA"/>
        </w:rPr>
        <w:t>أنّ الإيجاد في العوالم الخلقية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والصنع في المراتب النازلة كلّما تحقّق فهو من ناحية النفس أيّة نفس كانت ، وأمّا العقل فقد عرفت حاله ، والجسم والصورة والهيولى فليس من شأنها الإيجاد والصنع ، والقوى الجسمية من آلات النفوس النباتية أو الحيوانية أو الإنسانية ومظاهرها ، لا استقلال لها في التأثير والإيجاد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فتحقّق ممّا مرّ عليك أنّ الموجَد الموجِد أخصّ صفة من صفات النفس ، وأوضح علامة من علاماتها ، فتبصّر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المعقولات في ذلك العالم نفس التعقّل والشوق كما يعرفه أهل الذوق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وعند النظر الجليل ترى أنّ معلولات عالم الأمر إنّما هي آثار التسبيح والتقديس الذي طباعهم ، ونتائج التهليل والتمجيد الذي شأنهم ، وأ نّهم لا يفترون من ذلك ساعة ولا يسأمون لحظة ، يرشدك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تسبيحنا يغرس شجرة في قيعان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الظنّ بتسبيحاتهم وتقديساتهم مع كمال طهارتهم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تينك المرتبتين السابقتين هما ليستا من عالم الخلق والصنع ، بل هما ما يعبّر عنه في لسان الشرع بعالم الأسماء والصفات ليس إلاّ ، لكن المرتبة الاُولى هي مرتبة الأسماء والصفات الذاتية كالعلم والحياة والقدرة ، والمرتبة النفسية هي مرتبة الأسماء والصفات الفعلية كالمشيّة والكبرياء والعظمة ، بل النظر الجليل يرى الاُولى هي الصفات الذاتية الإلهية من حيث المرتبة والحقيقة ، والثانية هذه الصفات لكن من حيث الوجود والتحقّق ، فنسبة الإيجاد إلى المرتبتين السابقتين ليس كنسبته إلى المكوّنات ، بل الإمكان الذاتي في العوالي محض اعتبار عقلي كما قاله بعض الأعلام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العالم العلويّ عالم الوجوب المتاخم لاُفق الوحدة الحقّة والبساطة المحضة ، وقد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الأمر ما لا حكم فيه للإمكان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المرتبة الاُولى اُشير بقوله تعالى في آخر سورة الحشر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الّذِى لاَ إلَهَ إلاّ هُوَ عَالِمُ الغَيْبِ وَالشَّهادَةِ هُوَ الرّحْمنُ الرَّحِيم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وإلى المرتبة الثانية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الّذِى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وإلى المرتبة الثالثة التي نحن بصدد بيانها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 المُصَوِّرُ لَهُ الأسماءُ الحُسنى يُسَبّحُ لَهُ مَا فِى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المرتبة الاُولى اُشير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الآيات الشريفة التي ذكرها ذلك العارف الجليل رضي اللّه عنه واستشهد بها لما جعله التحقيق محتوية عند النظر الدقيق على الأسماء الذاتية الثابتة للحضرة الواحدية ، إلاّ أنّ مظاهرها في العالم الخلقي مختلفة النشأة والوجود من العقل والنفس والهيولى والصورة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اصطلح الشيخ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الأسماء التي كانت الذات فيها ظاهرة كالحيّ العليم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التي كانت الصفات فيها ظاهرة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التي كان الفعل فيها ظاهراً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الاصطلاح كانت الآية الشريفة الاُولى مُشيرة إلى الأسماء </w:t>
      </w:r>
    </w:p>
    <w:p>
      <w:pPr>
        <w:pStyle w:val="BookText"/>
        <w:rPr/>
      </w:pPr>
      <w:r>
        <w:rPr>
          <w:rFonts w:ascii="Amiri" w:hAnsi="Amiri" w:eastAsia="Amiri" w:cs="Amiri"/>
          <w:color w:val="111111"/>
          <w:sz w:val="28"/>
          <w:sz w:val="28"/>
          <w:szCs w:val="28"/>
          <w:rtl w:val="true"/>
          <w:lang w:bidi="ar-SA"/>
        </w:rPr>
        <w:t xml:space="preserve">ولنرجع إلى ما كنّا فيه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تلك الطبيعة غير الصورة الفاعلة في الأجسام ، بل هي العناية الربّانية الممسكة لنظام العالم ، وهي مطلع الإرادة الإلهية التي هي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في الأخبار النبويّة</w:t>
      </w:r>
      <w:r>
        <w:rPr>
          <w:rStyle w:val="FootnoteAnchor"/>
          <w:rtl w:val="true"/>
        </w:rPr>
        <w:footnoteReference w:id="334"/>
      </w:r>
      <w:r>
        <w:rPr>
          <w:rFonts w:ascii="Amiri" w:hAnsi="Amiri" w:eastAsia="Amiri" w:cs="Amiri"/>
          <w:color w:val="111111"/>
          <w:sz w:val="28"/>
          <w:sz w:val="28"/>
          <w:szCs w:val="28"/>
          <w:rtl w:val="true"/>
          <w:lang w:bidi="ar-SA"/>
        </w:rPr>
        <w:t xml:space="preserve">ومعنى الموجَديّة والموجِديّة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فاعلة في الأشياء بإذن اللّه ، ومعطية للصور كما شاء اللّه ، ومخلوقة بنفسها من اللّه إذ الأشياء مخلوقة بالإرادة وهي مخلوقة بنفسها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الموجَدية والموجِدية في الطبيعة التي هي مطلع الإرادة ما ورد في الأخبار عن الأئمّة عليهم السلام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الأشياء بالمشيّة وخلق المشيّة</w:t>
      </w:r>
    </w:p>
    <w:p>
      <w:pPr>
        <w:pStyle w:val="BookText"/>
        <w:rPr/>
      </w:pPr>
      <w:r>
        <w:rPr>
          <w:rFonts w:ascii="Amiri" w:hAnsi="Amiri" w:eastAsia="Amiri" w:cs="Amiri"/>
          <w:color w:val="111111"/>
          <w:sz w:val="28"/>
          <w:sz w:val="28"/>
          <w:szCs w:val="28"/>
          <w:rtl w:val="true"/>
          <w:lang w:bidi="ar-SA"/>
        </w:rPr>
        <w:t xml:space="preserve">الصفات ، والآية الثانية إلى الأسماء الذات ، والآية الثالثة إلى الأسماء الأفعال ، وأيضاً إنّ الآية الاُولى إشارة إلى صفة الجمال ، والثانية إلى صفة الجلال ، وإن كان في كلّ صفةِ جمالٍ جلالٌ وفي كلّ جلالٍ 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الآيات الشريفة وتصديرها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الَّذِى لاَ إلهَ إِلاّ هُوَ</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إشارات ورموزات وعلوم ومعارف ليس في هذا المختصر مقام ذكرها ، والأولى إرجاعها إلى طور وراء طورها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بنفسها</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وهذا بعينه يجري في الإرادة غير أنّ الفرقان بينهما قليل ، وكثيراً ما يعبّر في الأخبار عنهما بأحدهما ، وعن كلّ واحد منهما بالآخر كما لا يخفى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 من ذلك بعض الأعلام أ نّهما صفة واحدة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ظنّ من ذلك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بنائها على الاختصار والإجمال ، والرمز والإشارة في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الحُكومة بين هذين الاُستاذين مع كونها خارجة عن وسعي ؛ فإنّ تحقيقاتهما أجلّ من أن تنالها أيدينا </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8082_72377"/>
      <w:bookmarkStart w:id="96" w:name="pg8082_72377"/>
      <w:bookmarkEnd w:id="96"/>
    </w:p>
    <w:p>
      <w:pPr>
        <w:pStyle w:val="Heading3"/>
        <w:numPr>
          <w:ilvl w:val="2"/>
          <w:numId w:val="1"/>
        </w:numPr>
        <w:rPr/>
      </w:pPr>
      <w:bookmarkStart w:id="97" w:name="pg8082_72377"/>
      <w:bookmarkStart w:id="98" w:name="__RefHeading___Toc7827249_1051229030"/>
      <w:bookmarkStart w:id="99" w:name="_Toc28"/>
      <w:bookmarkEnd w:id="97"/>
      <w:bookmarkEnd w:id="98"/>
      <w:r>
        <w:rPr>
          <w:rtl w:val="true"/>
        </w:rPr>
        <w:t>المبحث الرابع</w:t>
      </w:r>
      <w:bookmarkEnd w:id="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سأل عن الجاري المنجمد</w:t>
      </w:r>
    </w:p>
    <w:p>
      <w:pPr>
        <w:pStyle w:val="BookText"/>
        <w:rPr/>
      </w:pPr>
      <w:r>
        <w:rPr>
          <w:rFonts w:ascii="Amiri" w:hAnsi="Amiri" w:eastAsia="Amiri" w:cs="Amiri"/>
          <w:color w:val="111111"/>
          <w:sz w:val="28"/>
          <w:sz w:val="28"/>
          <w:szCs w:val="28"/>
          <w:rtl w:val="true"/>
          <w:lang w:bidi="ar-SA"/>
        </w:rPr>
        <w:t xml:space="preserve">والجواب أنّه الطبيعة الجسمية أي الجسم الطبيعي المرسل ، وهي طبيعة سيّاله بذاتها من دون ميعان بل في جمود ، ومتحرّكة بنفسها مع كونها ثابتة في ذاتها ، كما 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الْجِبالَ تحْسَبُها جَامِدَةً وَهِىَ تَمُرُّ مَرَّ السّحَابِ صُنْعَ اللّه‌ِ الَّذِى أتْقَنَ كُلَّ شَىْ‌ءٍ</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أنّه سأل عن الجاري المنجمد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أفاد ذلك العارف الكامل في الجواب من كون الجاري المنجمد هو الطبيعة الجسمية موافق للصواب وإن كان التفصيل الذي أفاد وزعم أنّه موافق للتحقيق خلاف الحقّ الحقيق ، بل خلاف الآية الشريفة</w:t>
      </w:r>
      <w:r>
        <w:rPr>
          <w:rStyle w:val="FootnoteAnchor"/>
          <w:rtl w:val="true"/>
        </w:rPr>
        <w:footnoteReference w:id="339"/>
      </w:r>
      <w:r>
        <w:rPr>
          <w:rFonts w:ascii="Amiri" w:hAnsi="Amiri" w:eastAsia="Amiri" w:cs="Amiri"/>
          <w:color w:val="111111"/>
          <w:sz w:val="28"/>
          <w:sz w:val="28"/>
          <w:szCs w:val="28"/>
          <w:rtl w:val="true"/>
          <w:lang w:bidi="ar-SA"/>
        </w:rPr>
        <w:t xml:space="preserve">بالنظر الدقيق ، وخلاف تركيب عبارة الحديث الشريف ، من تقديم الجاري على المنجمد ، وإتيان المنجمد بصيغة الانفعال التي هي للقبول والعروض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الجسمية هي الجارية جرياناً ذاتياً ، والمُتغيّرة تغيّراً جوهرياً ، والمُتبدّلة تبدّلاً ماهويّاً في كلِّ آنٍ ، بل التعبير عنها بالآن من ضيق العبارة ، 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جرياناً دائمياً وتغييراً اتّصالياً ، كما أفاد ذلك بأوضح بيان في الكتاب الإلهي بالتمثيل بمرور السحاب</w:t>
      </w:r>
      <w:r>
        <w:rPr>
          <w:rStyle w:val="FootnoteAnchor"/>
          <w:rtl w:val="true"/>
        </w:rPr>
        <w:footnoteReference w:id="340"/>
      </w:r>
      <w:r>
        <w:rPr>
          <w:rFonts w:ascii="Amiri" w:hAnsi="Amiri" w:eastAsia="Amiri" w:cs="Amiri"/>
          <w:color w:val="111111"/>
          <w:sz w:val="28"/>
          <w:sz w:val="28"/>
          <w:szCs w:val="28"/>
          <w:rtl w:val="true"/>
          <w:lang w:bidi="ar-SA"/>
        </w:rPr>
        <w:t>الذي هو مرور دائمي بلا تخلّل السُكون الحركة والتبديل وافقه في الصورة النوعية التي شيئية الشيء بها ، ولولاها لم يكن الشيء مذكوراً ، بل كانت الصورة نفس التجدّد والسيلان كما ساق إليه البرهان</w:t>
      </w:r>
      <w:r>
        <w:rPr>
          <w:rStyle w:val="FootnoteAnchor"/>
          <w:rtl w:val="true"/>
        </w:rPr>
        <w:footnoteReference w:id="341"/>
      </w:r>
      <w:r>
        <w:rPr>
          <w:rFonts w:ascii="Amiri" w:hAnsi="Amiri" w:eastAsia="Amiri" w:cs="Amiri"/>
          <w:color w:val="111111"/>
          <w:sz w:val="28"/>
          <w:sz w:val="28"/>
          <w:szCs w:val="28"/>
          <w:rtl w:val="true"/>
          <w:lang w:bidi="ar-SA"/>
        </w:rPr>
        <w:t xml:space="preserve">وليست الحركة في الأحوال فحسب ، وإن كانت التغيّرات العرضية وبحسب الأحوال لازمة للتغيّرات الذاتية وكواشف عنها ، وثبوت الذات في الحقائق التي بحسب ذاتها واقعة تحت تصرّف الزمان غير جائز على شريعة الحكمة والبرهان ، كما أوضح سبيله بأتمّ بيان وأصحّ تبيان في الكتاب الحكيم والقرآن المحكم القويم ، حيث نسب جمود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أوضح مصاديق الطبيعة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وثبوتها إلى الزعم والحسبان ، وأثبت الحركة والمرور والسيلان لها مؤكّداً باسمية الجملة وحاليتها مع إتيان المسند بالفعل المضارع الدالّ على التغيّر التجدّدي والسيلان الاتّصالي ، وأوضحه بالتمثيل بمرور السحاب في الحسّ الذي كان متّصل الحركة ودائم السيلان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هذه الرسالة المختصرة الموضوعة للرمز والإشارة مجال بيان هذه </w:t>
      </w:r>
    </w:p>
    <w:p>
      <w:pPr>
        <w:pStyle w:val="BookText"/>
        <w:rPr/>
      </w:pPr>
      <w:r>
        <w:rPr>
          <w:rFonts w:ascii="Amiri" w:hAnsi="Amiri" w:eastAsia="Amiri" w:cs="Amiri"/>
          <w:color w:val="111111"/>
          <w:sz w:val="28"/>
          <w:sz w:val="28"/>
          <w:szCs w:val="28"/>
          <w:rtl w:val="true"/>
          <w:lang w:bidi="ar-SA"/>
        </w:rPr>
        <w:t>أمّا معنى كونها سيّالة متحرّكة بذاتها فهو أنّ الحركة من لوازمها من حيث قابليتها واستعدادها الذاتي ؛ لأنّ تحرّكها النفسي تحريكها التسخيري الشوقي ، وكون التحريك من قبل النفس</w:t>
      </w:r>
      <w:r>
        <w:rPr>
          <w:rStyle w:val="FootnoteAnchor"/>
          <w:rtl w:val="true"/>
        </w:rPr>
        <w:footnoteReference w:id="342"/>
      </w:r>
      <w:r>
        <w:rPr>
          <w:rFonts w:ascii="Amiri" w:hAnsi="Amiri" w:eastAsia="Amiri" w:cs="Amiri"/>
          <w:color w:val="111111"/>
          <w:sz w:val="28"/>
          <w:sz w:val="28"/>
          <w:szCs w:val="28"/>
          <w:rtl w:val="true"/>
          <w:lang w:bidi="ar-SA"/>
        </w:rPr>
        <w:t xml:space="preserve">لاينافي كون حركتها بذاتها ؛ بمعنى أنَّ القبول المخمّر في طينتها يبعثها على الطلب من النفس ؛ لأنّ تعيين حدود الحركة وجهاتها لا يمكن أن يكون لذّاتها ، بل إنّما هو من قبل النفس وإرادتها ، ومن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عدد متحرّك ، فهي المتحرّك المُحرّك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ثبات الطبيعة الجسمية وجمودها ، فمن جهة أنَّ ذاتها ليست نفس الحركة والسيلان كما زعم بعض الأساتيذ الأعلام</w:t>
      </w:r>
      <w:r>
        <w:rPr>
          <w:rStyle w:val="FootnoteAnchor"/>
          <w:rtl w:val="true"/>
        </w:rPr>
        <w:footnoteReference w:id="343"/>
      </w:r>
      <w:r>
        <w:rPr>
          <w:rFonts w:ascii="Amiri" w:hAnsi="Amiri" w:eastAsia="Amiri" w:cs="Amiri"/>
          <w:color w:val="111111"/>
          <w:sz w:val="28"/>
          <w:sz w:val="28"/>
          <w:szCs w:val="28"/>
          <w:rtl w:val="true"/>
          <w:lang w:bidi="ar-SA"/>
        </w:rPr>
        <w:t xml:space="preserve">بل هي ذات ثابتة بنفسها والحركة عارضة لها من حيث القابلية عروض اللوازم الذاتية لمعروضها ، وتحقيق ذلك مبسوطاً مذكور في رسالتنا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مرقاة الأسرار في بيان حدوث العالم حدوثاً زمانياً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الحقائق وتفصيلها ، ولم تحضرني الرسالة</w:t>
      </w:r>
      <w:r>
        <w:rPr>
          <w:rStyle w:val="FootnoteAnchor"/>
          <w:rtl w:val="true"/>
        </w:rPr>
        <w:footnoteReference w:id="345"/>
      </w:r>
      <w:r>
        <w:rPr>
          <w:rFonts w:ascii="Amiri" w:hAnsi="Amiri" w:eastAsia="Amiri" w:cs="Amiri"/>
          <w:color w:val="111111"/>
          <w:sz w:val="28"/>
          <w:sz w:val="28"/>
          <w:szCs w:val="28"/>
          <w:rtl w:val="true"/>
          <w:lang w:bidi="ar-SA"/>
        </w:rPr>
        <w:t>التي ذكرها حتّى أتصدّى للحكومة بين هذا العارف الكامل وذلك الفيلسوف المتأ لّه</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الحكومة بينهما خارجة عن وسعي مع قصور الباع وقلّة الاطّلاع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ذلك التغيير مبدأ سائر التغيّرات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جمودها في الظاهر على حالها ، فالعالم الجسماني بمجموعه مُتغيّر ومُتحرّك دائماً يتبدّل تعيّنه مع الآنات ، ففي كلّ آنٍ يوجد مُتعيّن غير المتعيّن الأوّل ، والعين الواحدة التي يطرأ عليها هذه التغييرات وهي بحالها هو الجسم الطبيعي الثابت بذاته المُتغيّر بأحواله ، وفي الآية إيماء إلى 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الحقيقة الأصلية التي هي طبيعة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تَحْسَبُها 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حين تمرّ وتعرضها الحركة ، فالمرور حال عارض والجمود والثبات ذاتي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ينبغي أن يفهم تجدّد الخلق مع الآنات ، لا كما ذهب بعض الأعلام إليه من أنَّ الطبيعة الجسمية ذاتها سيّالة بمعنى أ نّها نفس الحركة والسيلان</w:t>
      </w:r>
      <w:r>
        <w:rPr>
          <w:rStyle w:val="FootnoteAnchor"/>
          <w:rtl w:val="true"/>
        </w:rPr>
        <w:footnoteReference w:id="34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كما زعم بعض المُتصوّفة من أنَّ المُتبدّل هو الوجودات كلّها والعين الواحدة هو الوجود الحقيقي الذي بزعمهم هو اللّه‌</w:t>
      </w:r>
      <w:r>
        <w:rPr>
          <w:rStyle w:val="FootnoteAnchor"/>
          <w:rtl w:val="true"/>
        </w:rPr>
        <w:footnoteReference w:id="348"/>
      </w:r>
      <w:r>
        <w:rPr>
          <w:rFonts w:ascii="Amiri" w:hAnsi="Amiri" w:eastAsia="Amiri" w:cs="Amiri"/>
          <w:color w:val="111111"/>
          <w:sz w:val="28"/>
          <w:sz w:val="28"/>
          <w:szCs w:val="28"/>
          <w:rtl w:val="true"/>
          <w:lang w:bidi="ar-SA"/>
        </w:rPr>
        <w:t xml:space="preserve">تعالى عمّا يقولون علوّاً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كما زعم بعض المُتصوّفة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ذلك البعض له وجه صحيح موافق لمشرب رحيق عرفاني ومأخذ تحقيقي إيماني ؛ وهو أنّ القيّوم بالذات والثابت بجميع الجهات ، الذي لا طريق للتغيير في كبرياء قدسه ، ولا أثر للتبديل حول حريم اُنسه ، هو الذات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برهانه وعظم شأنه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الموجودات الإمكانية فهي بالجهات المُنتسبة إليه تعالى كذلك ، وأمّا بجهات نفسياتها وحيثيات ذاتها فهي متغيّرات الهويّة متبدّلات الماهية والحقيقة من الليس إلى الأيس ، بل سلسلة الموجودات </w:t>
      </w:r>
    </w:p>
    <w:p>
      <w:pPr>
        <w:pStyle w:val="BookText"/>
        <w:rPr/>
      </w:pPr>
      <w:r>
        <w:rPr>
          <w:rFonts w:ascii="Amiri" w:hAnsi="Amiri" w:eastAsia="Amiri" w:cs="Amiri"/>
          <w:color w:val="111111"/>
          <w:sz w:val="28"/>
          <w:sz w:val="28"/>
          <w:szCs w:val="28"/>
          <w:rtl w:val="true"/>
          <w:lang w:bidi="ar-SA"/>
        </w:rPr>
        <w:t xml:space="preserve">ثمّ اعلم أنّ هذه الطبيعة الجسمية هي عرش الرحمن باعتبار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يتصحّح عالم المثال ،</w:t>
      </w:r>
    </w:p>
    <w:p>
      <w:pPr>
        <w:pStyle w:val="BookText"/>
        <w:rPr/>
      </w:pPr>
      <w:r>
        <w:rPr>
          <w:rFonts w:ascii="Amiri" w:hAnsi="Amiri" w:eastAsia="Amiri" w:cs="Amiri"/>
          <w:color w:val="111111"/>
          <w:sz w:val="28"/>
          <w:sz w:val="28"/>
          <w:szCs w:val="28"/>
          <w:rtl w:val="true"/>
          <w:lang w:bidi="ar-SA"/>
        </w:rPr>
        <w:t xml:space="preserve">بقضّها وقضيضها وأوجها وحضيضها دائمة التبدّل متّصلة التغيّر في انوجاد وانعدام بحسب حكومة الأسماء الإلهية ؛ فإنّ اللّه تعالى بحسب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يخرج الموجودات من الليس إلى الأيس، ومن الأيس إلى الليس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إنّ مراتب الوجود من الغيب والشهود لها بسطٌ ببسط بساط الرحمة الرحمانية والرحيمية تحت حكومة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وقبضٌ بجمع هذا البساط تحت تصرّف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وأمثال ذلك من الحركات والتبدّلات التي للموجودات دون مبدئها وللمبدَعات دون مبدعِها ، وليست هذه الحركات التي عرفتها مختصّة بعالم المادّة والمادّيات وسلسلة السافلات من القاطنين في موطن الزمان والزمانيات ، فتبصّر ولا تخلط بين المشارب؛ فإنّ لكلّ قوم لساناً ولكلّ كلام مع كلّ متكلّم مقاماً ، كلّم الناس على قدر عقولهم</w:t>
      </w:r>
      <w:r>
        <w:rPr>
          <w:rStyle w:val="FootnoteAnchor"/>
          <w:rtl w:val="true"/>
        </w:rPr>
        <w:footnoteReference w:id="351"/>
      </w:r>
      <w:r>
        <w:rPr>
          <w:rFonts w:ascii="Amiri" w:hAnsi="Amiri" w:eastAsia="Amiri" w:cs="Amiri"/>
          <w:color w:val="111111"/>
          <w:sz w:val="28"/>
          <w:sz w:val="28"/>
          <w:szCs w:val="28"/>
          <w:rtl w:val="true"/>
          <w:lang w:bidi="ar-SA"/>
        </w:rPr>
        <w:t>، وما اُرسل رسولٌ إلاّ بلسان قومه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يتصحّح عالم المثال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أشار إليه هاهنا لتصحيح عالم المثال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53"/>
      </w:r>
      <w:r>
        <w:rPr>
          <w:rFonts w:ascii="Amiri" w:hAnsi="Amiri" w:eastAsia="Amiri" w:cs="Amiri"/>
          <w:color w:val="111111"/>
          <w:sz w:val="28"/>
          <w:sz w:val="28"/>
          <w:szCs w:val="28"/>
          <w:rtl w:val="true"/>
          <w:lang w:bidi="ar-SA"/>
        </w:rPr>
        <w:t xml:space="preserve">، والذي دعاه إلى ذلك ما زعم من عدم إمكان وجود الصور المقدارية بلا مادّة جسمية كما صرّح به وادّعى الوضوح والتبيّن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بكثير الإشكال عندنا ؛ فإنّ المقدار من لوازم الجسم الطبيعي ، بل الفرق بينهما بالإبهام والتعيين كما هو المقرّر في محلّه والمبيّن عند أهله</w:t>
      </w:r>
      <w:r>
        <w:rPr>
          <w:rStyle w:val="FootnoteAnchor"/>
          <w:rtl w:val="true"/>
        </w:rPr>
        <w:footnoteReference w:id="354"/>
      </w:r>
      <w:r>
        <w:rPr>
          <w:rFonts w:ascii="Amiri" w:hAnsi="Amiri" w:eastAsia="Amiri" w:cs="Amiri"/>
          <w:color w:val="111111"/>
          <w:sz w:val="28"/>
          <w:sz w:val="28"/>
          <w:szCs w:val="28"/>
          <w:rtl w:val="true"/>
          <w:lang w:bidi="ar-SA"/>
        </w:rPr>
        <w:t>وقد ثبت في مدارك أصحاب الحكمة المتعالية أنّ احتياج الصورة إلى المادّة لقصورها ونقصانها وعدم تشخّصها في بدء وجودها ، وأمّا إذا صارت تامّة متشخّصة بالذات فلا احتياج لها إلاّ إلى فاعلها التامّ وقيّومها المطلق ، فاستقلّت الصورة في الوجود بلا مادّة قابلة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ما المادّة القابلة في الصور الخيالية التي في الإنسان الصغير؟ هل الجسم مادّة لها ، أو النفس بقوّة وجودها وهمّتها توجدها بلامادّة؟ والعجب من ذلك العارف العظيم الشأن مع كثرة غوره في مباحث علمية وعرفانية كيف ذهل عن هذه الدقائق؟ وهذه الغفلة والذهول صارت منشأً للردّ في كثير من المباحث العلمية على شيخ مشايخ أرباب الحكمة والمعرفة صدر صدور الحكماء والمتأ 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هاهنا مقام ذكرها وتفصيلها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اُشير إلى ما ذكرنا في لباس الرمز في الكتاب الإلهي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لَهِىَ الحَيَوَانُ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فإنّ مقتضى سريان الحياة في شراشر 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أوّل منزلها العالم البرزخي المضاهي للعالم المثالي ، وبإزائه في قوس الصعود كما هو مقابله في قوس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فيها المادّة الجسمية التي هي مبدأ لكلّ موت وليست فيها حياة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واُشير إلى ذلك أيضاً في النبويّ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فإنّ الدنيا إذا كانت مزرعة للآخرة كانت الآخرة دار الحصاد ، فإذا كانت الآخرة دار الحصاد لم يكن فيها قابلية وهيولوية ، فإنّ الهيولى بذاتها محلّ الزرع ، ووجودها بلا زرع لغو وعبث تعالى عن أن يكون في ملكه اللغو والعبث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أسرار ورموز بعضها راجعة إلى أحوال أهل البرزخ والقيامة من السعداء والأشقياء وكيفية الانتقالات الواقعة في الدار الآخرة ، ليس هاهنا محلّ ذكرها ورخصة إفشاء أمرها ، ولعلّ اللّه يُحدث بعد ذلك أمراً ، ووفّقنا لوضع رسالة فيها فرداً </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العرش مثال كلّ شيء في هذا العالم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وليس ذلك كما اشتهر بين أصحاب الإشراق</w:t>
      </w:r>
      <w:r>
        <w:rPr>
          <w:rStyle w:val="FootnoteAnchor"/>
          <w:rtl w:val="true"/>
        </w:rPr>
        <w:footnoteReference w:id="359"/>
      </w:r>
      <w:r>
        <w:rPr>
          <w:rFonts w:ascii="Amiri" w:hAnsi="Amiri" w:eastAsia="Amiri" w:cs="Amiri"/>
          <w:color w:val="111111"/>
          <w:sz w:val="28"/>
          <w:sz w:val="28"/>
          <w:szCs w:val="28"/>
          <w:rtl w:val="true"/>
          <w:lang w:bidi="ar-SA"/>
        </w:rPr>
        <w:t xml:space="preserve">، فإنّ وجود الصورة المقدارية بدون المادّة بيّن الاستحالة ، بل إنّما يتيسّر فهم ذلك بعد ما تحقّقت أنَّ الجسم الكلّ بعد تقوّمه بما ينبغي أن يتقوّم ، وقبل أن تعرّضه كدورة الأعراض ، أو يلحقه صدأ الآثار والخواصّ ، حقيقة نورية في نهاية الصفاء والصقالة بحيث كأ نّه مرآة يحاذي بها شطر النفس الكلّية التي فيها جميع الحقائق العقلية منطبع منها إليه كلّ الرقائق النورية ، بل هو كما قال الشيخ اليوناني في مرموزاته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الفلك موضوع في وسط النفس</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 فلا يخرج منها شيء إلاّ وقد سلك من طريق الجسم إلى الحسّ ، ويمكن أن يشير إلى ذلك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يَتَنَزَّلُ الأمْرُ بَيْنَهُنَّ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إلى غير ذلك من الآيات ، وقد بسطنا القول في ذلك في الموضع اللائق</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00" w:name="pg8082_72385"/>
    </w:p>
    <w:p>
      <w:pPr>
        <w:pStyle w:val="Heading3"/>
        <w:numPr>
          <w:ilvl w:val="2"/>
          <w:numId w:val="1"/>
        </w:numPr>
        <w:rPr/>
      </w:pPr>
      <w:bookmarkStart w:id="101" w:name="__RefHeading___Toc7827251_1051229030"/>
      <w:bookmarkStart w:id="102" w:name="_Toc29"/>
      <w:bookmarkEnd w:id="100"/>
      <w:bookmarkEnd w:id="101"/>
      <w:r>
        <w:rPr>
          <w:rtl w:val="true"/>
        </w:rPr>
        <w:t>المبحث الخامس</w:t>
      </w:r>
      <w:bookmarkEnd w:id="102"/>
    </w:p>
    <w:p>
      <w:pPr>
        <w:pStyle w:val="BookText"/>
        <w:rPr/>
      </w:pPr>
      <w:r>
        <w:rPr>
          <w:rFonts w:ascii="Amiri" w:hAnsi="Amiri" w:eastAsia="Amiri" w:cs="Amiri"/>
          <w:color w:val="111111"/>
          <w:sz w:val="28"/>
          <w:sz w:val="28"/>
          <w:szCs w:val="28"/>
          <w:rtl w:val="true"/>
          <w:lang w:bidi="ar-SA"/>
        </w:rPr>
        <w:t>في أنّه سأل عن الناقص الزائد</w:t>
      </w:r>
    </w:p>
    <w:p>
      <w:pPr>
        <w:pStyle w:val="BookText"/>
        <w:rPr/>
      </w:pPr>
      <w:r>
        <w:rPr>
          <w:rFonts w:ascii="Amiri" w:hAnsi="Amiri" w:eastAsia="Amiri" w:cs="Amiri"/>
          <w:color w:val="111111"/>
          <w:sz w:val="28"/>
          <w:sz w:val="28"/>
          <w:szCs w:val="28"/>
          <w:rtl w:val="true"/>
          <w:lang w:bidi="ar-SA"/>
        </w:rPr>
        <w:t xml:space="preserve">والجواب أ نّه الجسم التعليمي ؛ لأنّه من أعظم أنواع الكمّ القابل للزيادة والنقصان ، وهو معلول الطبيعة الجسمية ؛ حيث يلزم الجسم الطبيعي من دون انفكاك عنه في وقت حتّى عند الانفصال خلافاً للمشهور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المُتفلسفة المتأخّرين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المتفلسفة المتأخّرين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أعرف صاحب هذا القول ، والمحقَّق عند المحقِّقين من المتأخّرين تبديل المتعيّن الأوّل بالمتعيّن الآخر</w:t>
      </w:r>
      <w:r>
        <w:rPr>
          <w:rStyle w:val="FootnoteAnchor"/>
          <w:rtl w:val="true"/>
        </w:rPr>
        <w:footnoteReference w:id="364"/>
      </w:r>
      <w:r>
        <w:rPr>
          <w:rFonts w:ascii="Amiri" w:hAnsi="Amiri" w:eastAsia="Amiri" w:cs="Amiri"/>
          <w:color w:val="111111"/>
          <w:sz w:val="28"/>
          <w:sz w:val="28"/>
          <w:szCs w:val="28"/>
          <w:rtl w:val="true"/>
          <w:lang w:bidi="ar-SA"/>
        </w:rPr>
        <w:t>، فإن أراد من عدم الانفكاك ما يشمل هذا فهو خلاف التحقيق بل الضرورة ؛ فإنّ الفرق بين التعليمي والطبيعي بالإبهام والتعيين</w:t>
      </w:r>
      <w:r>
        <w:rPr>
          <w:rStyle w:val="FootnoteAnchor"/>
          <w:rtl w:val="true"/>
        </w:rPr>
        <w:footnoteReference w:id="365"/>
      </w:r>
      <w:r>
        <w:rPr>
          <w:rFonts w:ascii="Amiri" w:hAnsi="Amiri" w:eastAsia="Amiri" w:cs="Amiri"/>
          <w:color w:val="111111"/>
          <w:sz w:val="28"/>
          <w:sz w:val="28"/>
          <w:szCs w:val="28"/>
          <w:rtl w:val="true"/>
          <w:lang w:bidi="ar-SA"/>
        </w:rPr>
        <w:t xml:space="preserve">، فتبصّر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لازماً عارضاً للجسم وجب أن يكون فيه فاعل أمر له وأمر قابل له ، ومن البيّن أنّ الفاعل في الجسم يسمّى صورة والقابل هيولى ، فثبت في الجسم الذي هو عرش الرحمن من وجه وجود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الهيولى ، والصورة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عرشية الجسم فلكونه مظهر الجواهر العقلية ، والعرش هو العقل في الحقيقة ، وأيضاً من المُقرّر أنَّ العرش على الماء</w:t>
      </w:r>
      <w:r>
        <w:rPr>
          <w:rStyle w:val="FootnoteAnchor"/>
          <w:rtl w:val="true"/>
        </w:rPr>
        <w:footnoteReference w:id="366"/>
      </w:r>
      <w:r>
        <w:rPr>
          <w:rFonts w:ascii="Amiri" w:hAnsi="Amiri" w:eastAsia="Amiri" w:cs="Amiri"/>
          <w:color w:val="111111"/>
          <w:sz w:val="28"/>
          <w:sz w:val="28"/>
          <w:szCs w:val="28"/>
          <w:rtl w:val="true"/>
          <w:lang w:bidi="ar-SA"/>
        </w:rPr>
        <w:t xml:space="preserve">والهيولى أشبه شيء بأن يعبّر عنها بالماء حيث تكون قابلة لجميع الصور والأشكال ، ومن ذلك يظهر أيضاً كون الصورة مظهر اسم الرحمن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ومنه يتصحّح أيضاً أنّ اللّه سبحانه لمّا خلق العرش حمله على كواهل أملاك أربعة ، فلم يستقرّ قراراً وعجزوا عن حمله بداراً ، حتّى استقرّ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ولا حول ولا قوّة إلاّ باللّه‌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عدم قراره فمن حيث استلزامه للسيلان والتغيّر الذاتي ، وأمّا قراره بالكلمتين فلدلالتهما على ثبات اللّه وقيّوميته لكلّ شيء وأ نّه المُمسك للسماوات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الجسم المُتكمّم مطلع التقدير الإلهي على العالم الكوني ، وعبّر عنه في الأخبار بالبحر العميق والطريق المظلم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البحر العميق فلكونه في المادّة التي هي البحر الأعظم ، والتيّار المُحيط </w:t>
      </w:r>
    </w:p>
    <w:p>
      <w:pPr>
        <w:pStyle w:val="BookText"/>
        <w:rPr/>
      </w:pPr>
      <w:r>
        <w:rPr>
          <w:rFonts w:ascii="Amiri" w:hAnsi="Amiri" w:eastAsia="Amiri" w:cs="Amiri"/>
          <w:color w:val="111111"/>
          <w:sz w:val="28"/>
          <w:sz w:val="28"/>
          <w:szCs w:val="28"/>
          <w:rtl w:val="true"/>
          <w:lang w:bidi="ar-SA"/>
        </w:rPr>
        <w:t>بالعالم ، والبحر المكنون</w:t>
      </w:r>
      <w:r>
        <w:rPr>
          <w:rStyle w:val="FootnoteAnchor"/>
          <w:rtl w:val="true"/>
        </w:rPr>
        <w:footnoteReference w:id="370"/>
      </w:r>
      <w:r>
        <w:rPr>
          <w:rFonts w:ascii="Amiri" w:hAnsi="Amiri" w:eastAsia="Amiri" w:cs="Amiri"/>
          <w:color w:val="111111"/>
          <w:sz w:val="28"/>
          <w:sz w:val="28"/>
          <w:szCs w:val="28"/>
          <w:rtl w:val="true"/>
          <w:lang w:bidi="ar-SA"/>
        </w:rPr>
        <w:t>من أعين أهل الحسّ الذي ورد أنّه فوق السماوات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الطريق المظلم فلكونه في عالم الغواشي والغواسق الجرمانية ، ومطمورة الطبائع الجسمانية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سرّ كونه قابلاً للزيادة والنقصان فقد قال معلّم الحكمة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أثولوجيا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الأشياء التي تقبل الزيادة والنقصان هي في عالم الكون ، وإنّما صارت تقبل الزيادة والنقصان ؛ لأنّ فاعلها ناقص هو الطبيعة ، وذلك لأنّ الطبيعة لاتبدع صفات الأشياء كلّها معاً ، فلذلك تقبل الأشياء الطبيعية الزيادة والنقصان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بعد وجود التعليميات التي هي مظهر القدر</w:t>
      </w:r>
      <w:r>
        <w:rPr>
          <w:rStyle w:val="FootnoteAnchor"/>
          <w:rtl w:val="true"/>
        </w:rPr>
        <w:footnoteReference w:id="373"/>
      </w:r>
      <w:r>
        <w:rPr>
          <w:rFonts w:ascii="Amiri" w:hAnsi="Amiri" w:eastAsia="Amiri" w:cs="Amiri"/>
          <w:color w:val="111111"/>
          <w:sz w:val="28"/>
          <w:sz w:val="28"/>
          <w:szCs w:val="28"/>
          <w:rtl w:val="true"/>
          <w:lang w:bidi="ar-SA"/>
        </w:rPr>
        <w:t xml:space="preserve">يقضي اللّه بوجود الأشخاص الكونية ، فتلك الأشخاص مطلع القضاء الإلهي ومظهر الحكم الحتم الربّاني ، هكذا ينبغي أن تفهم مراتب الخصال والأسباب من العلم والمشيّة والإرادة والقدر والقضاء من ربّ الأرباب </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8082_72389"/>
      <w:bookmarkStart w:id="104" w:name="pg8082_72389"/>
      <w:bookmarkEnd w:id="104"/>
    </w:p>
    <w:p>
      <w:pPr>
        <w:pStyle w:val="Heading2"/>
        <w:numPr>
          <w:ilvl w:val="1"/>
          <w:numId w:val="1"/>
        </w:numPr>
        <w:rPr/>
      </w:pPr>
      <w:bookmarkStart w:id="105" w:name="pg8082_72389"/>
      <w:bookmarkStart w:id="106" w:name="__RefHeading___Toc7827253_1051229030"/>
      <w:bookmarkStart w:id="107" w:name="_Toc30"/>
      <w:bookmarkEnd w:id="105"/>
      <w:bookmarkEnd w:id="106"/>
      <w:r>
        <w:rPr>
          <w:rtl w:val="true"/>
        </w:rPr>
        <w:t>الفائدة الثالثة</w:t>
      </w:r>
      <w:bookmarkEnd w:id="107"/>
    </w:p>
    <w:p>
      <w:pPr>
        <w:pStyle w:val="Heading3"/>
        <w:numPr>
          <w:ilvl w:val="2"/>
          <w:numId w:val="1"/>
        </w:numPr>
        <w:rPr/>
      </w:pPr>
      <w:bookmarkStart w:id="108" w:name="__RefHeading___Toc7827255_1051229030"/>
      <w:bookmarkStart w:id="109" w:name="_Toc31"/>
      <w:bookmarkEnd w:id="108"/>
      <w:r>
        <w:rPr>
          <w:rtl w:val="true"/>
        </w:rPr>
        <w:t>في تحقيق جواب الإمام عليه السلام</w:t>
      </w:r>
      <w:bookmarkEnd w:id="109"/>
    </w:p>
    <w:p>
      <w:pPr>
        <w:pStyle w:val="BookText"/>
        <w:rPr/>
      </w:pPr>
      <w:r>
        <w:rPr>
          <w:rFonts w:ascii="Amiri" w:hAnsi="Amiri" w:eastAsia="Amiri" w:cs="Amiri"/>
          <w:color w:val="111111"/>
          <w:sz w:val="28"/>
          <w:sz w:val="28"/>
          <w:szCs w:val="28"/>
          <w:rtl w:val="true"/>
          <w:lang w:bidi="ar-SA"/>
        </w:rPr>
        <w:t>عن هذه الأسئلة وانطباق الكلام على الحقائق المذكورة</w:t>
      </w:r>
    </w:p>
    <w:p>
      <w:pPr>
        <w:pStyle w:val="BookText"/>
        <w:rPr/>
      </w:pPr>
      <w:r>
        <w:rPr>
          <w:rFonts w:ascii="Amiri" w:hAnsi="Amiri" w:eastAsia="Amiri" w:cs="Amiri"/>
          <w:color w:val="111111"/>
          <w:sz w:val="28"/>
          <w:sz w:val="28"/>
          <w:szCs w:val="28"/>
          <w:rtl w:val="true"/>
          <w:lang w:bidi="ar-SA"/>
        </w:rPr>
        <w:t>وتخريجها منه من دون تكلّف ، ودلالته عليها من غير تعسّف</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وهاهنا مطلبان </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8082_72391"/>
      <w:bookmarkStart w:id="111" w:name="pg8082_72391"/>
      <w:bookmarkEnd w:id="111"/>
    </w:p>
    <w:p>
      <w:pPr>
        <w:pStyle w:val="Heading3"/>
        <w:numPr>
          <w:ilvl w:val="2"/>
          <w:numId w:val="1"/>
        </w:numPr>
        <w:rPr/>
      </w:pPr>
      <w:bookmarkStart w:id="112" w:name="pg8082_72391"/>
      <w:bookmarkStart w:id="113" w:name="__RefHeading___Toc7827257_1051229030"/>
      <w:bookmarkStart w:id="114" w:name="_Toc32"/>
      <w:bookmarkEnd w:id="112"/>
      <w:bookmarkEnd w:id="113"/>
      <w:r>
        <w:rPr>
          <w:rtl w:val="true"/>
        </w:rPr>
        <w:t>المطلب الأوّل</w:t>
      </w:r>
      <w:bookmarkEnd w:id="114"/>
    </w:p>
    <w:p>
      <w:pPr>
        <w:pStyle w:val="Heading4"/>
        <w:numPr>
          <w:ilvl w:val="3"/>
          <w:numId w:val="1"/>
        </w:numPr>
        <w:rPr/>
      </w:pPr>
      <w:bookmarkStart w:id="115" w:name="__RefHeading___Toc7827259_1051229030"/>
      <w:bookmarkStart w:id="116" w:name="_Toc33"/>
      <w:bookmarkEnd w:id="115"/>
      <w:r>
        <w:rPr>
          <w:rtl w:val="true"/>
        </w:rPr>
        <w:t>معنى قوله عليه السلام</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أنت أنت صرنا نحن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الغرض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أنت أنت صرنا نحن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تذكّرت من تحقيق معنى هذا التركيب هو أنَّ الذات الأحدية كان حيث لا جهة فيه ولا جهة ، ولا حيث ولا حيث ، ولا اسم ولا رسم ، ولا نعت ولا وصف ، ولا حمل ولا وضع ، ولا إشارة ولا عبارة ، بل كان هو من دون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بالتكرير ، وهي المرتبة اللائقة بالأحدية الحقّة الصرفة ، تعالى كبرياء ذاته عن وصمة الكثرة حتّى عن اعتبار الجهة والحيثية ، بل قاطبة تلك الكثرات الأسمائية والصفاتية فإنّها بعد الذات بمراتب ، ويتباعد عنها تباعد الأرض والسماوات بسباسب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مرتبة الأحدية هكذا وكانت ذاته ذاتاً لا علامة ، نظر سبحانه إلى نفسه ورأى ذاته بأ نّه هو ، انبجست منه الأشياء كلّها وتسبّب وجود الحقائق بقضّها وقضيضها ، وتصيّرت الذوات كبيرها وصغيرها ، وتذوّتت الماهيّات عظيمها وحقيرها دفعة سرمدية خارجة عن الكيفية والحيثية مُتعالية </w:t>
      </w:r>
      <w:bookmarkStart w:id="117" w:name="pg8082_72392"/>
    </w:p>
    <w:p>
      <w:pPr>
        <w:pStyle w:val="BookText"/>
        <w:rPr/>
      </w:pPr>
      <w:bookmarkEnd w:id="117"/>
      <w:r>
        <w:rPr>
          <w:rFonts w:ascii="Amiri" w:hAnsi="Amiri" w:eastAsia="Amiri" w:cs="Amiri"/>
          <w:color w:val="111111"/>
          <w:sz w:val="28"/>
          <w:sz w:val="28"/>
          <w:szCs w:val="28"/>
          <w:rtl w:val="true"/>
          <w:lang w:bidi="ar-SA"/>
        </w:rPr>
        <w:t xml:space="preserve">عن الفكرة والرويّة ، مُقدّسة عن أن يشذّ منها شيء صغيراً كان أو كبيراً أو يعزب عنها مثقال ذرّة في الأرض والسماء ، وهذا هو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أنت أنت صرنا نحن 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وممّا يؤيّد أنّه تعالى في المرتبة الأحدية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الخلق أو معها ، وأنّه في تلك المرتبة وحده لا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كثيرة منها ما ورد عن الرضا عليه السلام الذي هو مربّي أولاد العجم في جواب مسألة عمران على ما رواه شيخنا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قال 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تعالى واحداً لا شيء معه فرداً لا ثاني معه ، لا معلوماً ولا مجهولاً ، ولا مُحكماً ولا مُتشابهاً ، ولا مذكوراً ولا منسيّاً</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الخبر ، فتبصّر </w:t>
      </w:r>
      <w:r>
        <w:rPr>
          <w:rFonts w:eastAsia="IRNazanin" w:cs="IRNazanin"/>
          <w:color w:val="111111"/>
          <w:sz w:val="28"/>
          <w:szCs w:val="28"/>
          <w:rtl w:val="true"/>
          <w:lang w:bidi="fa-IR"/>
        </w:rPr>
        <w:t>.</w:t>
      </w:r>
    </w:p>
    <w:p>
      <w:pPr>
        <w:pStyle w:val="Heading4"/>
        <w:numPr>
          <w:ilvl w:val="3"/>
          <w:numId w:val="1"/>
        </w:numPr>
        <w:rPr/>
      </w:pPr>
      <w:bookmarkStart w:id="118" w:name="__RefHeading___Toc7827261_1051229030"/>
      <w:bookmarkStart w:id="119" w:name="_Toc34"/>
      <w:bookmarkEnd w:id="118"/>
      <w:r>
        <w:rPr>
          <w:rtl w:val="true"/>
        </w:rPr>
        <w:t>تذييل تدقيقي وتحقيق منطقي</w:t>
      </w:r>
      <w:bookmarkEnd w:id="11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 وأنا أنا ، وهو هو ، باصطلاح علم الميزان عند أهل العرفان يستدعي استقلال الموضوع بالقوام واستغناءه عن الجاعل التامّ، فالممكن ليس له قوام بذاته بل بقيموميته تعالى ، فلا يصحّ عليه هذا الحمل أزلاً وأبداً بالحقيقة ؛ وذلك لأ نّك إذا فتّشت عن زيد فزيد إنسان متعيّن</w:t>
      </w:r>
      <w:r>
        <w:rPr>
          <w:rStyle w:val="FootnoteAnchor"/>
          <w:rtl w:val="true"/>
        </w:rPr>
        <w:footnoteReference w:id="375"/>
      </w:r>
      <w:r>
        <w:rPr>
          <w:rFonts w:ascii="Amiri" w:hAnsi="Amiri" w:eastAsia="Amiri" w:cs="Amiri"/>
          <w:color w:val="111111"/>
          <w:sz w:val="28"/>
          <w:sz w:val="28"/>
          <w:szCs w:val="28"/>
          <w:rtl w:val="true"/>
          <w:lang w:bidi="ar-SA"/>
        </w:rPr>
        <w:t>وإذا تفحّصت عن الإنسان فهو حيوان متعيّن</w:t>
      </w:r>
      <w:r>
        <w:rPr>
          <w:rStyle w:val="FootnoteAnchor"/>
          <w:rtl w:val="true"/>
        </w:rPr>
        <w:footnoteReference w:id="376"/>
      </w:r>
      <w:r>
        <w:rPr>
          <w:rFonts w:ascii="Amiri" w:hAnsi="Amiri" w:eastAsia="Amiri" w:cs="Amiri"/>
          <w:color w:val="111111"/>
          <w:sz w:val="28"/>
          <w:sz w:val="28"/>
          <w:szCs w:val="28"/>
          <w:rtl w:val="true"/>
          <w:lang w:bidi="ar-SA"/>
        </w:rPr>
        <w:t xml:space="preserve">وكذلك إذا تدرّجت عن الحيوان وسلكت بهذا العنوان لم يتوقّف في مرتبة إلى أن ينتهي إلى الجنس الأقصى البسيط ، ولمّا كان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البسيط واحداً انتهى لا محالة إلى جاعل الذوات والماهيّات بالجعل البسيط، والفاعل لقاطبة الموجودات من دون 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المراتب لا يسعك هذا الحمل بالحقيقة أو مع وجدان فائدة إلاّ في المبدأ القيّوم تعالى شأنه ، فإنّه هو هو لا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التحقيق الذي لا أظنّك تظفر به في غير هذه الأسطر ،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الحقيقة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صرنا نحن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التكرار فيه بمجرّد المُشاكلة والمُقايسة بالكلام الأوّل ؛ لأنّ صيرورة الشيء شيئاً إنّما هو مفاد الجعل المركّب ، وهو مُستحيل قطعاً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إلهي كيف أدعوك وأنا أنا ، وكيف أقطع رجائي عنك وأنت أنت</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وذلك يعاضد ما قلنا ؛ إذ معناه أنَّ قولي واعتقادي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يوجب أن يكون لي ذات دونك قائمة بنفسها ، ومع ذلك فكيف يسعني أن أدعوك وافتقر إليك ، ومن أين تكون لى الحاجة إلى أن أطلبك ، فإنّ ذلك يشعر باستغنائي عنك ، ثمّ لمّا نفى عليه السلام عن نفسه 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أقطع رجائي عنك وأنت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الحكم ما ينبغي إلاّ لك ولا يشركك فيه أحد غيرك ؛ لأنّك أنت القائم بذاته القيّوم لما سواه ، فلأيّ شيء لا أدعوك ، وكيف يسعني أن أقطع رجائي عنك والكلّ منك وبك ولك وإليك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قلنا يتصحّح أيضاً سرّ ما نقل عن جبرئيل في ابتداء خلقه ،حيث سأله اللّه أكثر من مرّة من أنا ومن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 كلّ مرّة مخاطباً 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وأنا أنا ، فيحترق بسطوات الكبرياء ، ويسقط من سماء القرب أبعد ممّا بين هذه الأرض وتلك السماء إلى أن ظهر مُغيث النفوس والأرواح في عالم الأنوار والأشباح ، مولى الكونين ، وإمام الثقلين مولانا علي عليه السلام ، فعلّمه بأن يقول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الملك الجليل وأنا العبد الذليل جبرئيل ، فلمّا قال ذلك تخلّص من الاحتراق بنار البعد والفراق</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فاحتفظ بذلك التحقيق فإنّه من مشرب رحيق </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082_72395"/>
      <w:bookmarkStart w:id="121" w:name="pg8082_72395"/>
      <w:bookmarkEnd w:id="121"/>
    </w:p>
    <w:p>
      <w:pPr>
        <w:pStyle w:val="Heading3"/>
        <w:numPr>
          <w:ilvl w:val="2"/>
          <w:numId w:val="1"/>
        </w:numPr>
        <w:rPr/>
      </w:pPr>
      <w:bookmarkStart w:id="122" w:name="pg8082_72395"/>
      <w:bookmarkStart w:id="123" w:name="__RefHeading___Toc7827263_1051229030"/>
      <w:bookmarkStart w:id="124" w:name="_Toc35"/>
      <w:bookmarkEnd w:id="122"/>
      <w:bookmarkEnd w:id="123"/>
      <w:r>
        <w:rPr>
          <w:rtl w:val="true"/>
        </w:rPr>
        <w:t>المطلب الثاني</w:t>
      </w:r>
      <w:bookmarkEnd w:id="124"/>
    </w:p>
    <w:p>
      <w:pPr>
        <w:pStyle w:val="Heading4"/>
        <w:numPr>
          <w:ilvl w:val="3"/>
          <w:numId w:val="1"/>
        </w:numPr>
        <w:rPr/>
      </w:pPr>
      <w:bookmarkStart w:id="125" w:name="__RefHeading___Toc7827265_1051229030"/>
      <w:bookmarkStart w:id="126" w:name="_Toc36"/>
      <w:bookmarkEnd w:id="125"/>
      <w:r>
        <w:rPr>
          <w:rtl w:val="true"/>
        </w:rPr>
        <w:t>في تطبيق الجواب على الأسئلة المذكورة</w:t>
      </w:r>
      <w:bookmarkEnd w:id="126"/>
    </w:p>
    <w:p>
      <w:pPr>
        <w:pStyle w:val="BookText"/>
        <w:rPr/>
      </w:pPr>
      <w:r>
        <w:rPr>
          <w:rFonts w:ascii="Amiri" w:hAnsi="Amiri" w:eastAsia="Amiri" w:cs="Amiri"/>
          <w:color w:val="111111"/>
          <w:sz w:val="28"/>
          <w:sz w:val="28"/>
          <w:szCs w:val="28"/>
          <w:rtl w:val="true"/>
          <w:lang w:bidi="ar-SA"/>
        </w:rPr>
        <w:t>وإخراج المقاصد منه بأوضح طريقة</w:t>
      </w:r>
    </w:p>
    <w:p>
      <w:pPr>
        <w:pStyle w:val="BookText"/>
        <w:rPr/>
      </w:pPr>
      <w:r>
        <w:rPr>
          <w:rFonts w:ascii="Amiri" w:hAnsi="Amiri" w:eastAsia="Amiri" w:cs="Amiri"/>
          <w:color w:val="111111"/>
          <w:sz w:val="28"/>
          <w:sz w:val="28"/>
          <w:szCs w:val="28"/>
          <w:rtl w:val="true"/>
          <w:lang w:bidi="ar-SA"/>
        </w:rPr>
        <w:t xml:space="preserve">اعلم أنَّ رأس الجالوت سأل عن الرؤوس الخمسة التي هي أوائل الموجودات واُصول العوالم والماهيّات ، وأجاب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لمّية الإيجاد وسرّ الصدور على نحو الرشاد ؛ بحيث يظهر علّة وحدة الصادر الأوّل مع كثرته ، وهو الذي صدّره السائل في كلامه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الواحد المُتكثّر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ظهور وحدته فلكونه صادراً عن الواحد المحض ، وأمّا كثرة ما فيه فلدلالة كلمة نحن على ذلك كما لا يخفى ، وأجمل عليه السلام في الجواب عن الأربعة الاُخر لما علم عليه السلام أنَّ السائل إذا عرف أنّه أجاب بما فوق مسؤوله ، بل فوق ما أحاط به مأموله من بيان هذا السرّ بذلك الإيجاز المرموز ، فمن ذلك يمكنه التفطّن بأ نّه عليه السلام أعلم بهذه الحقائق منه ، بل انتشرت هذه الأسرار منهم عليهم السلام على العالمين من الأنبياء والأولياء والمرسلين والحكماء الإلهيين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أشار عليه السلام في هذا الإيجاز إلى أنَّ ذلك الصادر الأوّل هو نورهم الساطع وبرهانهم القاطع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صرنا نحن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السائل أنّهم أوّل من قرع باب الوجود والإيجاد ، وأقدم من نظر إليه الحقّ نظر الرحمة والوداد حينما نظر إلى نفسه ، بل بعين ما رأى ذاته بذاته ، ثمّ منهم عليهم السلام استنارت سائر الموجودات وتحقّقت الحقائق وتذوّتت الذوات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لمّا ظهر من كلام الإمام عليه السلام أنّ الواحد المُتكثّر إنّما صدر من المبدأ الأوّل من جهة رؤية نفسه ، فعسى أن يتحدّس الرجل العلمي بأنّ هذه الرؤية كما تستتبع صدور هذا المُتكثّر كذلك بعده يستعقب الشوق العقلي والمشيّة الإلهية التي مظهرها النفس الكلّية إلى إظهار الجواهر العقلية المُودعة في باطن العقل المُندمجة في سرّ هذا الوجه في بساط الشهود وموطن الوجود ، وهو يستلزم الإرادة الربّانية والعناية الرحمانية التي مطلعها الطبيعة الكلّية ببسط هذا البساط لتحقّق الارتباط ، وذلك البساط هو الجسم الكلّي المُعبّر عنه في السؤال بالجاري المُنجمد ، وذلك يقتضي وضع تلك الجواهر في هذا البسيط وتقدير أسعارها وتقويم قيمتها ، وبيان آجالها وأرزاقها ، ومداد أعمارها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خيراتها وشرورها بوجود الجسمية التعليمية والكمّية السارية الاتّصالية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قد استقرّ فيما هدانا اللّه من البراهين أنّ هذه الخمسة مرجعها إلى شيء واحد بالذات ؛ لما تقرّر عندنا أنّ العقل نفس بالعرض كما أنّ النفس عقل بالذات وطبع بالعرض ، وهذا من الأسرار التي لا تحملها إلاّ صدور الأحرار ، فعلى هذا فالجواب عن الواحد منها جواب عن الكلّ والحمد للّه الهادي للسبيل </w:t>
      </w:r>
      <w:r>
        <w:rPr>
          <w:rFonts w:eastAsia="Amiri" w:cs="Amiri" w:ascii="Amiri" w:hAnsi="Amiri"/>
          <w:color w:val="111111"/>
          <w:sz w:val="28"/>
          <w:szCs w:val="28"/>
          <w:rtl w:val="true"/>
          <w:lang w:bidi="ar-SA"/>
        </w:rPr>
        <w:t xml:space="preserve">. </w:t>
      </w:r>
      <w:bookmarkStart w:id="127" w:name="pg8082_72397"/>
    </w:p>
    <w:p>
      <w:pPr>
        <w:pStyle w:val="Heading4"/>
        <w:numPr>
          <w:ilvl w:val="3"/>
          <w:numId w:val="1"/>
        </w:numPr>
        <w:rPr/>
      </w:pPr>
      <w:bookmarkStart w:id="128" w:name="__RefHeading___Toc7827267_1051229030"/>
      <w:bookmarkStart w:id="129" w:name="_Toc37"/>
      <w:bookmarkEnd w:id="127"/>
      <w:bookmarkEnd w:id="128"/>
      <w:r>
        <w:rPr>
          <w:rtl w:val="true"/>
        </w:rPr>
        <w:t xml:space="preserve">فذلكة </w:t>
      </w:r>
      <w:r>
        <w:rPr>
          <w:rtl w:val="true"/>
        </w:rPr>
        <w:t>:</w:t>
      </w:r>
      <w:bookmarkEnd w:id="12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محصّل هذه البيّنات أ نّه تعالى علم وشاء وأراد وقدّر وقضى ؛ فبعلمه تحقّقت المعقولات</w:t>
      </w:r>
      <w:r>
        <w:rPr>
          <w:rStyle w:val="FootnoteAnchor"/>
          <w:rtl w:val="true"/>
        </w:rPr>
        <w:footnoteReference w:id="380"/>
      </w:r>
      <w:r>
        <w:rPr>
          <w:rFonts w:ascii="Amiri" w:hAnsi="Amiri" w:eastAsia="Amiri" w:cs="Amiri"/>
          <w:color w:val="111111"/>
          <w:sz w:val="28"/>
          <w:sz w:val="28"/>
          <w:szCs w:val="28"/>
          <w:rtl w:val="true"/>
          <w:lang w:bidi="ar-SA"/>
        </w:rPr>
        <w:t xml:space="preserve">بوحدتها وجملتها ، وبمشيّته تحرّكت الأشواق وتعيّنت الأرواح بكثرتها ، وبإرادته وجدت تلك المعلومات في بساط الكون فقدّر آجالها وأعمارها وأرزاقها ، وقضى بما هو الصلاح لها ، وهذا الذي قلنا يعرفه من سبقت له من اللّه الحسنى </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8082_72399"/>
      <w:bookmarkStart w:id="131" w:name="pg8082_72399"/>
      <w:bookmarkEnd w:id="131"/>
    </w:p>
    <w:p>
      <w:pPr>
        <w:pStyle w:val="Heading3"/>
        <w:numPr>
          <w:ilvl w:val="2"/>
          <w:numId w:val="1"/>
        </w:numPr>
        <w:rPr/>
      </w:pPr>
      <w:bookmarkStart w:id="132" w:name="pg8082_72399"/>
      <w:bookmarkStart w:id="133" w:name="__RefHeading___Toc7827269_1051229030"/>
      <w:bookmarkStart w:id="134" w:name="_Toc38"/>
      <w:bookmarkEnd w:id="132"/>
      <w:bookmarkEnd w:id="133"/>
      <w:r>
        <w:rPr>
          <w:rtl w:val="true"/>
        </w:rPr>
        <w:t>خاتمة</w:t>
      </w:r>
      <w:bookmarkEnd w:id="134"/>
    </w:p>
    <w:p>
      <w:pPr>
        <w:pStyle w:val="Heading4"/>
        <w:numPr>
          <w:ilvl w:val="3"/>
          <w:numId w:val="1"/>
        </w:numPr>
        <w:rPr/>
      </w:pPr>
      <w:bookmarkStart w:id="135" w:name="__RefHeading___Toc7827271_1051229030"/>
      <w:bookmarkStart w:id="136" w:name="_Toc39"/>
      <w:bookmarkEnd w:id="135"/>
      <w:r>
        <w:rPr>
          <w:rtl w:val="true"/>
        </w:rPr>
        <w:t>خاتمة</w:t>
      </w:r>
      <w:bookmarkEnd w:id="136"/>
    </w:p>
    <w:p>
      <w:pPr>
        <w:pStyle w:val="BookText"/>
        <w:rPr/>
      </w:pPr>
      <w:r>
        <w:rPr>
          <w:rFonts w:ascii="Amiri" w:hAnsi="Amiri" w:eastAsia="Amiri" w:cs="Amiri"/>
          <w:color w:val="111111"/>
          <w:sz w:val="28"/>
          <w:sz w:val="28"/>
          <w:szCs w:val="28"/>
          <w:rtl w:val="true"/>
          <w:lang w:bidi="ar-SA"/>
        </w:rPr>
        <w:t xml:space="preserve">يمكنك إن بذلت جهدك وأعملت رشدك أن تجعل كلاًّ من الجوابين عن كلا السؤالين إلاّ أنَّ الأوّل جواب إجمالي والثاني تفصيلي ، ويسهل عليك معرفة ذلك إذا راعيت الاُصول المُلقاة عليك في تضاعيف ما قرع سمعك ، واللّه المُوفّق والمُعين </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7827273_1051229030"/>
      <w:bookmarkStart w:id="138" w:name="_Toc40"/>
      <w:bookmarkEnd w:id="137"/>
      <w:r>
        <w:rPr>
          <w:rtl w:val="true"/>
        </w:rPr>
        <w:t xml:space="preserve">وصيّة </w:t>
      </w:r>
      <w:r>
        <w:rPr>
          <w:rtl w:val="true"/>
        </w:rPr>
        <w:t>:</w:t>
      </w:r>
      <w:bookmarkEnd w:id="138"/>
    </w:p>
    <w:p>
      <w:pPr>
        <w:pStyle w:val="BookText"/>
        <w:rPr/>
      </w:pPr>
      <w:r>
        <w:rPr>
          <w:rFonts w:ascii="Amiri" w:hAnsi="Amiri" w:eastAsia="Amiri" w:cs="Amiri"/>
          <w:color w:val="111111"/>
          <w:sz w:val="28"/>
          <w:sz w:val="28"/>
          <w:szCs w:val="28"/>
          <w:rtl w:val="true"/>
          <w:lang w:bidi="ar-SA"/>
        </w:rPr>
        <w:t>هذا الذي تلونا عليك في تلك الرقيمة إنّما هو من الأسرار التي خصّ اللّه بها فقراء عباده بالبراهين القويمة مع معاضدة المُجاهدات الذوقية والرياضات العقلية</w:t>
      </w:r>
      <w:r>
        <w:rPr>
          <w:rStyle w:val="FootnoteAnchor"/>
          <w:rtl w:val="true"/>
        </w:rPr>
        <w:footnoteReference w:id="381"/>
      </w:r>
      <w:r>
        <w:rPr>
          <w:rFonts w:ascii="Amiri" w:hAnsi="Amiri" w:eastAsia="Amiri" w:cs="Amiri"/>
          <w:color w:val="111111"/>
          <w:sz w:val="28"/>
          <w:sz w:val="28"/>
          <w:szCs w:val="28"/>
          <w:rtl w:val="true"/>
          <w:lang w:bidi="ar-SA"/>
        </w:rPr>
        <w:t xml:space="preserve">فإيّاك ثمّ إيّاك واللّه عونك في دنياك واُخراك من أن تذيعها لأهل اللداد فإنّ ربّك لبالمرصاد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إن أصبت فمن اللّه وتوفيقه وأحمد اللّه ، وإن أخطأت فمن نفسي واستغفر اللّه ، اللّهمّ صلّ على أصفى المصطفين وسيّد الكونين ونور العالمين مُحمّد المبعوث على الثقلين وآله الهادين إلى سعادة النشأتين ، واجعل قبور هذه الأسرار صدور الأحرار ، واحفظها من اختطاف أيدي الأشرار ، وعليه توكّلي </w:t>
      </w:r>
      <w:bookmarkStart w:id="139" w:name="pg8082_72400"/>
    </w:p>
    <w:p>
      <w:pPr>
        <w:pStyle w:val="BookText"/>
        <w:rPr/>
      </w:pPr>
      <w:bookmarkEnd w:id="139"/>
      <w:r>
        <w:rPr>
          <w:rFonts w:ascii="Amiri" w:hAnsi="Amiri" w:eastAsia="Amiri" w:cs="Amiri"/>
          <w:color w:val="111111"/>
          <w:sz w:val="28"/>
          <w:sz w:val="28"/>
          <w:szCs w:val="28"/>
          <w:rtl w:val="true"/>
          <w:lang w:bidi="ar-SA"/>
        </w:rPr>
        <w:t xml:space="preserve">وإليه انقطاعي ، وبه عن شرّ خلقه اعتصامي ، وبمحمّد وآله صلوات اللّه عليهم توسّلي ، واللّه وليّي في جميع أحوالي ، وهو حسبي ،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تسويده يوم الثلاثاء رابع عشر ربيع المولود سنة تسع وتسعين وألف على يد مؤ لّفه حامداً مصلّياً </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7827275_1051229030"/>
      <w:bookmarkStart w:id="141" w:name="_Toc41"/>
      <w:bookmarkEnd w:id="140"/>
      <w:r>
        <w:rPr>
          <w:rtl w:val="true"/>
        </w:rPr>
        <w:t>خاتمة</w:t>
      </w:r>
      <w:bookmarkEnd w:id="141"/>
    </w:p>
    <w:p>
      <w:pPr>
        <w:pStyle w:val="BookText"/>
        <w:rPr/>
      </w:pPr>
      <w:r>
        <w:rPr>
          <w:rFonts w:ascii="Amiri" w:hAnsi="Amiri" w:eastAsia="Amiri" w:cs="Amiri"/>
          <w:color w:val="111111"/>
          <w:sz w:val="28"/>
          <w:sz w:val="28"/>
          <w:szCs w:val="28"/>
          <w:rtl w:val="true"/>
          <w:lang w:bidi="ar-SA"/>
        </w:rPr>
        <w:t xml:space="preserve">وبالحريّ أن نطوي الرسالة ونختم المقالة بذكر ما وعدناك من الوجهين للرواية ، وإن كان هاهنا رموز مرموزة وكنوز من العلم مكنوزة لكن نتركها لمنافاتها مع وضع الرسالة ، والآن نذكر الوجهين بطريق الاختصار ، ونتلو عليك سرّاً دون الجهار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في بيان اُولاهما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سؤال رأس الجالوت عن حقيقة واحدة لها صفات عديدة وعلامات ورسوم متعدّدة ، إلاّ إنّه سأل في المرتبة الاُولى عن مظاهرها من اللطف والقهر والرحمة والغضب ، وفي الثانية عن نفسها إمّا بذكر الصفات الخمسة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الحقيقة التي إحدى صفاتها الوحدانية الذاتية والفردانية المُطلقة والتكثّر بحسب تنزّلاتها في المرائي الخلقية وصفتها الاُخر أن تكون راجعة إلى الوحدة الصِّرفة وعائدةً إلى الفردانية التامّة بعد نزولها وتكثّرها بالعرض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نزولها من الوحدة إلى الكثرة ، ومن الوجوب إلى الإمكان ، ومن الصُعود إلى النزول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وصفتها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ذلك كلّه ، وبعبارة اُخرى كانت الصفة الاُولى حقيقة ليلة القدر ، والثانية حقيقة القيامة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وصفتها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تكون موجَداً بنفسها وموجِداً لسائر الخلق كما في الرواية الصحيحة من طريق أهل البيت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الأشياء بالمشيّة والمشيّة بنفسها</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وصفتها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الجاري بالانتساب إلى الخلق والمتغيّر بالجنبة الخلقيّة ، والمُنجمد بواسطة انتسابها إلى الحقّ والثابت بالجنبة الحقّية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وصفتها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الزائد الكامل بالنسبة إلى الخلق والناقص بالنسبة إلى الحقّ المُتعال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فوق التمام ، والتعبير عن الكامل بالزائد غير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بذكر مظاهرها الخمسة ، فالسؤال عن الحقيقة التي لها مظاهر خمسة بحسب العوالم الخمسة ، فأجاب الإمام عليه السلام عنها بأنّ الحقيقة التي ذكرتها ووصفتها بما وصفتها هي الحقيقة الإطلاقية التي وصلنا إليها ، ويصدق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به إلى جميع مراتب الوجود من سلسلة النزول والصعود وحقائق الغيب والشهود ، ثمّ أشار إلى مظاهرها اللطيفة والقهرية بالتفصيل ، وأتى بما هو له على الوجه الجميل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التحقيق الذي لم أظنّك أن تسمعه في غير هذه الأوراق يكون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عليه السلام في المرّة الثانية تفصيل ما أجمل أوّلاً ، فإنّ الحقائق المتعيّنات تفصيل ما في المشيّة الإلهية والإرادة الربّانية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السؤال عن الحقيقة الإنسانية التي هي حقيقة الحقائق وروح الأرواح وصورة الصور ومادّة الموادّ ، الجامعة لجميع مراتب الكمال ، الكامنة فيها صفتا الجمال والجلال ، المضمر فيها عوالم الغيب والشهادة ، المستتر فيها كلّ خير وسعادة ، مظهر الاسم الأعظم الإلهي ، ومظهر الحقائق والرقائق كما هي ، كما أشار إليها مولانا ومولى الثقلين أمير المؤمنين عليه السلام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وأنت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تظهر المُضمرُ</w:t>
      </w:r>
      <w:r>
        <w:rPr>
          <w:rStyle w:val="FootnoteAnchor"/>
          <w:rtl w:val="true"/>
        </w:rPr>
        <w:footnoteReference w:id="38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إليها مولانا وسيّدنا أبو عبداللّه عليه السلام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الصورة الإنسانية أكبر حجج اللّه على خلقه ، وهي الكتاب الذي كتبه بيده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فالحقائق الخمسة مظاهر وجوده ، فعلى هذا كان الجواب عن هذه الحقيقة الكذائية بأ نّها نحن الذي وصلنا إلى مقام الجامعية والإطلاق وخرجنا عن حجاب التعيّن والتقيّد ، فاحتفظ بذلك وكن أميناً له ، والحمد للّه أوّلاً وآخراً وظاهراً وباطناً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سلكنا في هذه الأوراق طريق الإيجاز ، ورفضنا التفصيل والتطويل بالإغماز ، فإنّ المجال ضيّق ، والحال غير موافق ، وأهل الزمان غير شائق لهذه الحقائق ، بل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 العصر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كسب المعارف وطلب العلوم الدينية عاراً على عار ، وخرجوا فوجاً بعد فوج عن هذا الشِعار ، وتركوا أديانهم لزخرف الدنيا الدنيّة ، ورفضوا إيمانهم لزبرج الاُمور الطبيعية ، فاستحقروا الدين وأهله استحقاراً ، واستكبروا على أهل الشريعة والعلم استكباراً ، وهتكوا حرمة الإسلام وناموس القرآن سرّاً وجهاراً ، ووضعوا القوانين الملعونة خلاف صراحة القرآن ، ومالوا في القضاء عن طريقة البيّنات والأيمان ، وجلس في مقام النبيّ صلّى اللّه عليه وآله والوصيّ كلُّ فاسق وجاهل ، وتولّى الحكومة على الناس كلّ سافل وأراذل ، مع هذه القواعد المجعولة والعقول الناقصة ، ولقد ضاقت الأرض على أهل العلم والديانة لا مفرّ لهم ، وبهذه البلاد التي أشبه ببلاد الكفر لا مقرّ لهم ، ولقد عدّ لباسهم لباس الشهرة والذلّة ، ولا يأتي على أحد فوق ذلك من المذلّة ، فهذا الزمان هو الذي أخبر أهل البيت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فيه من الإسلام إلاّ اسمه ، ولا من القرآن إلاّ درسه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عظُم البلاء ، وبَرحَ الخفاء ، وانقطع الرجاء ، وضاقت الأرضُ ومُنعتِ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السماء ، فإليك يا ربّ المشتكى ، وعليك المعوّل في الشدّة والرّخاء</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مولانا صاحب الزمان عن جميع المؤمنين والمؤمنات تحيّةً وسلاماً واجعله لنا ملاذاً ومعاذاً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الداعي إلى كتابك والقائم بدينك ، استخلفه في الأرض كما استخلفتَ الّذين من قبله ، مكّن لهُ دينهُ الذي ارتضيتَهُ لَهُ ، أبدِلهُ مِن بعد خوفه أمناً يعبُدكَ لايُشرك بكَ شيئاً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تركنا بلادنا وجعلنا ملاذنا ومعاذنا عن هذه الشرور التي في هذه الأوان والمصائب التي في مثل الزمان إطاعة للأئمّة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أهل البيت مدفن فاطمة المعصومة بنت الإمام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قم صانها اللّه عن هذه الشرور ، وجعلها لنا ولكافّة أهل العلم والإيمان دار الأمن والسرور ، في الزمن الذي كانت الرئاسة العلمية منتهية إلى الشيخ الجليل العالم العابد الزاهد الفقيه مولانا والذي عليه في العلوم النقلية اعتمادنا الحاج الشيخ عبدالكريم اليزدي الحائري مدّ ظلّه العالي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عن تسويد هذه الأسطر في قصبة خُمَين ، في الأيّام التي هاجرت من قم الشريفة من شدّة الحرّ وتعطيل الدروس ، وكان ذلك في يوم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والعشرين من شهر رسول اللّه ربيع الأوّل سنة ثمانية وأربعين وثلاثمائة بعد الألف من الهجرة النبويّة على هاجرها السلام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روح اللّه الخميني ابن السيّد مصطفى غفر لهما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استنساخها بيد الآثم اللواساني في الليلة السابعة من شعبان السنة التاسعة والأربعين بعد الألف والثلاثمائة هجرية قمرية </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8082_72407"/>
      <w:bookmarkStart w:id="143" w:name="pg8082_72407"/>
      <w:bookmarkEnd w:id="143"/>
    </w:p>
    <w:p>
      <w:pPr>
        <w:pStyle w:val="Heading2"/>
        <w:numPr>
          <w:ilvl w:val="1"/>
          <w:numId w:val="1"/>
        </w:numPr>
        <w:rPr/>
      </w:pPr>
      <w:bookmarkStart w:id="144" w:name="pg8082_72407"/>
      <w:bookmarkStart w:id="145" w:name="__RefHeading___Toc7827277_1051229030"/>
      <w:bookmarkStart w:id="146" w:name="_Toc42"/>
      <w:bookmarkEnd w:id="144"/>
      <w:bookmarkEnd w:id="145"/>
      <w:r>
        <w:rPr>
          <w:rtl w:val="true"/>
        </w:rPr>
        <w:t>الفهارس العامّة</w:t>
      </w:r>
      <w:bookmarkEnd w:id="146"/>
    </w:p>
    <w:p>
      <w:pPr>
        <w:pStyle w:val="Heading3"/>
        <w:numPr>
          <w:ilvl w:val="2"/>
          <w:numId w:val="1"/>
        </w:numPr>
        <w:rPr/>
      </w:pPr>
      <w:bookmarkStart w:id="147" w:name="__RefHeading___Toc7827279_1051229030"/>
      <w:bookmarkStart w:id="148" w:name="_Toc43"/>
      <w:bookmarkEnd w:id="147"/>
      <w:r>
        <w:rPr>
          <w:rtl w:val="true"/>
        </w:rPr>
        <w:t>الفهارس العامّة</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8082_72409"/>
      <w:bookmarkStart w:id="150" w:name="pg8082_72409"/>
      <w:bookmarkEnd w:id="150"/>
    </w:p>
    <w:p>
      <w:pPr>
        <w:pStyle w:val="Heading3"/>
        <w:numPr>
          <w:ilvl w:val="2"/>
          <w:numId w:val="1"/>
        </w:numPr>
        <w:rPr/>
      </w:pPr>
      <w:bookmarkStart w:id="151" w:name="pg8082_72409"/>
      <w:bookmarkStart w:id="152" w:name="__RefHeading___Toc7827281_1051229030"/>
      <w:bookmarkStart w:id="153" w:name="_Toc44"/>
      <w:bookmarkEnd w:id="151"/>
      <w:bookmarkEnd w:id="152"/>
      <w:r>
        <w:rPr/>
        <w:t>1</w:t>
      </w:r>
      <w:r>
        <w:rPr>
          <w:rtl w:val="true"/>
        </w:rPr>
        <w:t xml:space="preserve"> - </w:t>
      </w:r>
      <w:r>
        <w:rPr>
          <w:rtl w:val="true"/>
        </w:rPr>
        <w:t>فهرس الآيات الكريمة</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الكريمة</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w:t>
      </w:r>
    </w:p>
    <w:p>
      <w:pPr>
        <w:pStyle w:val="BookText"/>
        <w:rPr/>
      </w:pPr>
      <w:r>
        <w:rPr>
          <w:rFonts w:ascii="Amiri" w:hAnsi="Amiri" w:eastAsia="Amiri" w:cs="Amiri"/>
          <w:color w:val="111111"/>
          <w:sz w:val="28"/>
          <w:sz w:val="28"/>
          <w:szCs w:val="28"/>
          <w:rtl w:val="true"/>
          <w:lang w:bidi="ar-SA"/>
        </w:rPr>
        <w:t>ثُمَّ يَقُولُونَ هَذَا مِنْ عِنْدِ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لَفَرِيقاً يَلْوُونَ أَلسِنَتَهُمْ بِالْكِتابِ</w:t>
      </w:r>
    </w:p>
    <w:p>
      <w:pPr>
        <w:pStyle w:val="BookText"/>
        <w:rPr/>
      </w:pPr>
      <w:r>
        <w:rPr>
          <w:rFonts w:ascii="Amiri" w:hAnsi="Amiri" w:eastAsia="Amiri" w:cs="Amiri"/>
          <w:color w:val="111111"/>
          <w:sz w:val="28"/>
          <w:sz w:val="28"/>
          <w:szCs w:val="28"/>
          <w:rtl w:val="true"/>
          <w:lang w:bidi="ar-SA"/>
        </w:rPr>
        <w:t>لِتَحسَبُوهُ مِنَ الْكِتابِ وَمَا هُوَ مِنَ الْكِتَابِ</w:t>
      </w:r>
    </w:p>
    <w:p>
      <w:pPr>
        <w:pStyle w:val="BookText"/>
        <w:rPr/>
      </w:pPr>
      <w:r>
        <w:rPr>
          <w:rFonts w:ascii="Amiri" w:hAnsi="Amiri" w:eastAsia="Amiri" w:cs="Amiri"/>
          <w:color w:val="111111"/>
          <w:sz w:val="28"/>
          <w:sz w:val="28"/>
          <w:szCs w:val="28"/>
          <w:rtl w:val="true"/>
          <w:lang w:bidi="ar-SA"/>
        </w:rPr>
        <w:t>وَيَقُولُونَ هُوَ مِنْ عِنْدِ اللّه‌ِ وَمَا هُوَ مِن عِنْدِ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 إِلاّ فِى كِتابٍ 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تَزْهَقَ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القَهَّارُ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بِقَدَرِهَا فَاحْتَمَلَ السَّيْلُ زَبَداً رَابِياً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شَىْ‌ءٍ إِلاّ عِندَنَا خَزَائِنُهُ وَمَا</w:t>
      </w:r>
    </w:p>
    <w:p>
      <w:pPr>
        <w:pStyle w:val="BookText"/>
        <w:rPr/>
      </w:pPr>
      <w:r>
        <w:rPr>
          <w:rFonts w:ascii="Amiri" w:hAnsi="Amiri" w:eastAsia="Amiri" w:cs="Amiri"/>
          <w:color w:val="111111"/>
          <w:sz w:val="28"/>
          <w:sz w:val="28"/>
          <w:szCs w:val="28"/>
          <w:rtl w:val="true"/>
          <w:lang w:bidi="ar-SA"/>
        </w:rPr>
        <w:t>نُنَزِّلُهُ إِلاّ بِقَدَرٍ مَعْلُومٍ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أَنْزَلَ مِنَ السَّمَاءِ مَآءً فأَحْيَا</w:t>
      </w:r>
    </w:p>
    <w:p>
      <w:pPr>
        <w:pStyle w:val="BookText"/>
        <w:rPr/>
      </w:pPr>
      <w:r>
        <w:rPr>
          <w:rFonts w:ascii="Amiri" w:hAnsi="Amiri" w:eastAsia="Amiri" w:cs="Amiri"/>
          <w:color w:val="111111"/>
          <w:sz w:val="28"/>
          <w:sz w:val="28"/>
          <w:szCs w:val="28"/>
          <w:rtl w:val="true"/>
          <w:lang w:bidi="ar-SA"/>
        </w:rPr>
        <w:t>بِهِ الْأَرْضَ بَعْدَ مَوْتِهَا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وَاهْجُرْنِى مَلِيّاً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وَلِتُصْنَعَ عَلَى 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الفرقا 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الْجِبَالَ تَحْسَبُهَا جَامِدَةً</w:t>
      </w:r>
    </w:p>
    <w:p>
      <w:pPr>
        <w:pStyle w:val="BookText"/>
        <w:rPr/>
      </w:pPr>
      <w:r>
        <w:rPr>
          <w:rFonts w:ascii="Amiri" w:hAnsi="Amiri" w:eastAsia="Amiri" w:cs="Amiri"/>
          <w:color w:val="111111"/>
          <w:sz w:val="28"/>
          <w:sz w:val="28"/>
          <w:szCs w:val="28"/>
          <w:rtl w:val="true"/>
          <w:lang w:bidi="ar-SA"/>
        </w:rPr>
        <w:t>وَهِىَ تَمُرُّ مَرَّ السَّحَابِ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w:t>
      </w:r>
    </w:p>
    <w:p>
      <w:pPr>
        <w:pStyle w:val="BookText"/>
        <w:rPr/>
      </w:pPr>
      <w:r>
        <w:rPr>
          <w:rFonts w:ascii="Amiri" w:hAnsi="Amiri" w:eastAsia="Amiri" w:cs="Amiri"/>
          <w:color w:val="111111"/>
          <w:sz w:val="28"/>
          <w:sz w:val="28"/>
          <w:szCs w:val="28"/>
          <w:rtl w:val="true"/>
          <w:lang w:bidi="ar-SA"/>
        </w:rPr>
        <w:t>لاَ يُرِيدُونَ عُلُوّاً فِى الْأَرْضِ وَلاَ فَسَاداً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 ءٍ هَالِكٌ إِلاّ وَجْهَهُ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لَهِىَ الحَيَوَانُ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شَى ءٍ أَحْصَيْناهُ فِى إِمَامٍ 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لَنَحْنُ الصَّافُّونَ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خَلَقْتَنِى مِنْ نارٍ وَخَلَقْتَهُ مِنْ طِينٍ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هِىَ إِلاّ أسْماءٌ سَمّيتُمُوها أَنتُمْ وَآباؤكُمْ</w:t>
      </w:r>
    </w:p>
    <w:p>
      <w:pPr>
        <w:pStyle w:val="BookText"/>
        <w:rPr/>
      </w:pPr>
      <w:r>
        <w:rPr>
          <w:rFonts w:ascii="Amiri" w:hAnsi="Amiri" w:eastAsia="Amiri" w:cs="Amiri"/>
          <w:color w:val="111111"/>
          <w:sz w:val="28"/>
          <w:sz w:val="28"/>
          <w:szCs w:val="28"/>
          <w:rtl w:val="true"/>
          <w:lang w:bidi="ar-SA"/>
        </w:rPr>
        <w:t>مَا أَنزْلَ اللّه‌ُ بِهَا مِنْ سُلْطَانٍ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آلاءِ رَبّكُمَا تُكَذّبِانِ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w:t>
      </w:r>
    </w:p>
    <w:p>
      <w:pPr>
        <w:pStyle w:val="BookText"/>
        <w:rPr/>
      </w:pPr>
      <w:r>
        <w:rPr>
          <w:rFonts w:ascii="Amiri" w:hAnsi="Amiri" w:eastAsia="Amiri" w:cs="Amiri"/>
          <w:color w:val="111111"/>
          <w:sz w:val="28"/>
          <w:sz w:val="28"/>
          <w:szCs w:val="28"/>
          <w:rtl w:val="true"/>
          <w:lang w:bidi="ar-SA"/>
        </w:rPr>
        <w:t>وَجْهُ رَبِّك ذُو الْجَلالِ وَالاْءِكْرَامِ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فَأَنسَاهُمْ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إِلهَ إِلاّ هُوَ عَالِمُ الغَيْبِ</w:t>
      </w:r>
    </w:p>
    <w:p>
      <w:pPr>
        <w:pStyle w:val="BookText"/>
        <w:rPr/>
      </w:pPr>
      <w:r>
        <w:rPr>
          <w:rFonts w:ascii="Amiri" w:hAnsi="Amiri" w:eastAsia="Amiri" w:cs="Amiri"/>
          <w:color w:val="111111"/>
          <w:sz w:val="28"/>
          <w:sz w:val="28"/>
          <w:szCs w:val="28"/>
          <w:rtl w:val="true"/>
          <w:lang w:bidi="ar-SA"/>
        </w:rPr>
        <w:t>وَالشَّهادَةِ هُوَ الرّحْمنُ الرَّحِيم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الّذِى لا إِلهَ إِلاّ هُوَ الْملِكُ القُدُّوسُ</w:t>
      </w:r>
    </w:p>
    <w:p>
      <w:pPr>
        <w:pStyle w:val="BookText"/>
        <w:rPr/>
      </w:pPr>
      <w:r>
        <w:rPr>
          <w:rFonts w:ascii="Amiri" w:hAnsi="Amiri" w:eastAsia="Amiri" w:cs="Amiri"/>
          <w:color w:val="111111"/>
          <w:sz w:val="28"/>
          <w:sz w:val="28"/>
          <w:szCs w:val="28"/>
          <w:rtl w:val="true"/>
          <w:lang w:bidi="ar-SA"/>
        </w:rPr>
        <w:t>السَّلامُ الْمُؤمِنُ الْمُهَيْمِنُ الْعَزِيزُ الْجَبّارُ الْمُتَكَبّرُ</w:t>
      </w:r>
    </w:p>
    <w:p>
      <w:pPr>
        <w:pStyle w:val="BookText"/>
        <w:rPr/>
      </w:pPr>
      <w:r>
        <w:rPr>
          <w:rFonts w:ascii="Amiri" w:hAnsi="Amiri" w:eastAsia="Amiri" w:cs="Amiri"/>
          <w:color w:val="111111"/>
          <w:sz w:val="28"/>
          <w:sz w:val="28"/>
          <w:szCs w:val="28"/>
          <w:rtl w:val="true"/>
          <w:lang w:bidi="ar-SA"/>
        </w:rPr>
        <w:t>سُبْحانَ اللّه‌ِ عَمّا يُشْرِكُونَ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w:t>
      </w:r>
    </w:p>
    <w:p>
      <w:pPr>
        <w:pStyle w:val="BookText"/>
        <w:rPr/>
      </w:pPr>
      <w:r>
        <w:rPr>
          <w:rFonts w:ascii="Amiri" w:hAnsi="Amiri" w:eastAsia="Amiri" w:cs="Amiri"/>
          <w:color w:val="111111"/>
          <w:sz w:val="28"/>
          <w:sz w:val="28"/>
          <w:szCs w:val="28"/>
          <w:rtl w:val="true"/>
          <w:lang w:bidi="ar-SA"/>
        </w:rPr>
        <w:t>الحُسنى يُسَبّحُ لَهُ مَا فِى السَّماواتِ وَالأَرْضِ</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الْعَزِيزُ الْحَكِيمُ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يَتَنَزَّلُ الأَمْرُ بَيْنَهُنَّ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يُمْسِكُهُنَّ إِلاّ الرَّحْمنُ إِنَّهُ بِكُلِّ شَىْ‌ءٍ بَصِيرٌ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الإنشقاق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8082_72417"/>
      <w:bookmarkStart w:id="155" w:name="pg8082_72417"/>
      <w:bookmarkEnd w:id="155"/>
    </w:p>
    <w:p>
      <w:pPr>
        <w:pStyle w:val="Heading3"/>
        <w:numPr>
          <w:ilvl w:val="2"/>
          <w:numId w:val="1"/>
        </w:numPr>
        <w:rPr/>
      </w:pPr>
      <w:bookmarkStart w:id="156" w:name="pg8082_72417"/>
      <w:bookmarkStart w:id="157" w:name="__RefHeading___Toc7827283_1051229030"/>
      <w:bookmarkStart w:id="158" w:name="_Toc45"/>
      <w:bookmarkEnd w:id="156"/>
      <w:bookmarkEnd w:id="157"/>
      <w:r>
        <w:rPr/>
        <w:t>2</w:t>
      </w:r>
      <w:r>
        <w:rPr>
          <w:rtl w:val="true"/>
        </w:rPr>
        <w:t xml:space="preserve"> - </w:t>
      </w:r>
      <w:r>
        <w:rPr>
          <w:rtl w:val="true"/>
        </w:rPr>
        <w:t>فهرس الأحاديث الشريفة</w:t>
      </w:r>
      <w:bookmarkEnd w:id="1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الشريفة</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آدم ومن دونه تحت لوائي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إذ كلّ نعمك ابتداء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أرواحكم في الأرواح وأنفسكم في النفوس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أرواحكم في الأرواح ونفوسكم في النفوس وأجسامكم في الأجسام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أصلها الأفلاك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أصلها الطباع الأربع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أصلها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ألست تراه في وقتك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إلهي كيف أدعوك وأنا أنا، وكيف أقطع رجائي عنك وأنت أنت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أمناً يعبدك لا يشرك بك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إنّ الصورة الإنسانية أكبر حُجّة اللّه على خلقه، وهي الكتاب الذي كتبه 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إنّ الطبيعة تفعل بإرادة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أنَّ اللّه خلق الأشياء بالمشيّة وخلق المشيّة بنفسها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إنّ امرأة دخلت النار في 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 أوّل ما خلق اللّه عزّ وجلّ ليعرف به خلقه الكتابة حروف المُعجم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السبب المُتّصل بين السماء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الإنسان هو أمير المؤمنين علیه السلام ، علّمه بيان كلّ شيء ممّا يحتاج إليه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أنّ للّه تعالى سبعين ألف حجاب من نُور وسبعين ألف حجاب من 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أنّ للّه سبعة حجب أو سبعين حجاباً أو سبعمائة حجاب أو سبعين ألف حجاب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 نّه تعالى ذات علاّمةٌ سميعةٌ بصيرةٌ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إنّي تارك فيكم الثقلين كتاب اللّه وعترتي لن يفترقا حتّى يردا عليّ الحوض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أيشٍ تَقُولُ يا بْنَ أبيه، ومِمّن تَقُولُ، ولِمَنْ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أنْتَ أنْتَ صِرنا نَحْنُ نَحْنُ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أين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أكبر من أن يوصف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بدء إيجادها عند الولادة الجسمانية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بدء إيجادها عند الولادة الدنيويّة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برحمتك التي وسعت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البرزخ رسول اللّه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بكم فتح اللّه وبكم يختم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البيان هو الاسم الأعظم الذي علّم به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جوهر درّاك محيط بالأشياء من جميع جهاتها ، عارف بالشيء قبل كونه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جوهرة بسيطة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حيّة بالذات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خلق اللّه الأشياء بالمشيّة والمشيّة بنفسها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خلق اللّه من نورنا العرش والكرسي والجنّة والنار والشمس والقمر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خلقه ملكاً له رؤوس بعدد الخلائق ، مَن خُلق ومَن لم يُخلق إلى يوم القيامة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خمس قوىً وخاصّيتان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الدنيا مزرعة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شيّبتني سورة هود لمكان هذه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إلى ما بدأت منه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وفاطمة بحران عميقان لا يبغي أحدهما على 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عميت عين لا تراك ولا تزال عليها رقيباً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عن أيّ الأنفس تسأل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عود مجاورة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عود ممازجة لاعود مجاورة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فإذا بلغ كشف ذلك الستر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فالكليم اُلبس حلّة الاصطفاء لمّا شاهدوا منه الوفاء،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الفقر فخري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فلا تدركه الأبصار، وإنّ الملأ الأعلى يطلبونه كما تطلبونه أنتم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قوّة أصلها الطبائع، بدء إيجادها عند مسقط النطفة، مقرّها الكبد، مادّتها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قوّة فلكية وحرارة غريزية أصلها الأفلاك، بدء إيجادها عند الولادة الجسمانية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قوّة لاهوتية، بدء إيجادها عند الولادة الدنيوية ، مقرّها العلوم الحقيقية الذهنية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قوّة لاهوتية، وجوهرة بسيطة، حيّة بالذات أصلها العقل منه بدأت وعنه دعت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كان أخي موسى علیه السلام عينه اليمنى عمياء، وكان أخي عيسى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كان خلقه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كلّ ما هنالك يعلم ممّا هاهنا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كمال التوحيد نفي الصفات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كيف يُستدلّ عليك بما هو في وجوده مُفتقر إليك، أيكون لغيرك من الظهور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لا يبقى فيه من الإسلام إلاّ اسمه، ولا من القرآن إلاّ درسه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لسدرة المُنتهى غصون وأوراق وجذر وفرع ، فرسول اللّه 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لكلّ آدمي رأس من رؤوس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لم يزل اللّه جلّ وعزّ ربّنا والعلم ذاته ولا معلوم ، والسمع ذاته ولا مسموع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لم يزل تعالى واحداً لا شيء معه فرداً لا ثاني معه ، لا معلوماً ولا مجهولاً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دُلّيتم بحبل إلى الأرض السفلى لهبطتم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يعلم الناس ما في فضل معرفة اللّه تعالى ما مدّوا أعينهم إلى ما متّع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اللهمّ اجعله الداعي إلى كتابك والقائم بدينك، استخلفه في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اللهمّ بلّغ مولانا صاحب الزمان عن جميع المؤمنين والمؤمنات تحيّةً وسلاماً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اللهمّ عظُم البلاء، وبَرحَ الخفاء، وانقطع الرجاء ، وضاقت الأرضُ ومُنعتِ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مع كلّ شيء لا بمقارنة، وغير كلّ شيء لا بمزايلة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من خلق ومن لم يُخلق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موادّ التأييدات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نحن صنائع اللّه والخلق صنائع لنا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نفس نامية نباتية، وحسّية حيوانية، وناطقة قدسية، وإلهية كلّية ملكوتية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واسم ذلك الإنسان على وجه ذلك الرأس مكتوب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والخلق مطيع لك خاضع من خوفك، لا يُرى فيه نور إلاّ نورك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وإليها تعود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وعلى كلّ وجه ستر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وعودتها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ولواؤه لواء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ومقرّها العلوم الحقيقية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ومنها بدت الموجودات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هو فوق وتحت وأمام وقدّام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يا باسط اليدين بالرحمة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يا خفيّاً من فرط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يا كميل إنّما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النباتية النامية، والحسّية الحيوانية، والناطقة القدسية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يا كميل أي الأنفس تريد أن اُعرفك؟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يا من احتجب بشعاع نوره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نضر واللّه ليس حيث يذهب الناس ، إنّما هو العالم وما يخرج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59" w:name="pg8082_72421"/>
    </w:p>
    <w:p>
      <w:pPr>
        <w:pStyle w:val="Heading3"/>
        <w:numPr>
          <w:ilvl w:val="2"/>
          <w:numId w:val="1"/>
        </w:numPr>
        <w:rPr/>
      </w:pPr>
      <w:bookmarkStart w:id="160" w:name="__RefHeading___Toc7827285_1051229030"/>
      <w:bookmarkStart w:id="161" w:name="_Toc46"/>
      <w:bookmarkEnd w:id="159"/>
      <w:bookmarkEnd w:id="160"/>
      <w:r>
        <w:rPr/>
        <w:t>3</w:t>
      </w:r>
      <w:r>
        <w:rPr>
          <w:rtl w:val="true"/>
        </w:rPr>
        <w:t xml:space="preserve"> - </w:t>
      </w:r>
      <w:r>
        <w:rPr>
          <w:rtl w:val="true"/>
        </w:rPr>
        <w:t>فهرس أسماء المعصومين علیهم السلام</w:t>
      </w:r>
      <w:bookmarkEnd w:id="16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النبي، محمّد،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أهل البيت، آله المعصومين، أئمّة</w:t>
      </w:r>
    </w:p>
    <w:p>
      <w:pPr>
        <w:pStyle w:val="BookText"/>
        <w:rPr/>
      </w:pPr>
      <w:r>
        <w:rPr>
          <w:rFonts w:ascii="IRNazanin" w:hAnsi="IRNazanin" w:eastAsia="IRNazanin"/>
          <w:color w:val="111111"/>
          <w:sz w:val="28"/>
          <w:sz w:val="28"/>
          <w:szCs w:val="28"/>
          <w:rtl w:val="true"/>
          <w:lang w:bidi="fa-IR"/>
        </w:rPr>
        <w:t xml:space="preserve">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علي، الوصيّ،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سلام اللّه عليها</w:t>
      </w:r>
    </w:p>
    <w:p>
      <w:pPr>
        <w:pStyle w:val="BookText"/>
        <w:rPr/>
      </w:pPr>
      <w:r>
        <w:rPr>
          <w:rFonts w:ascii="Amiri" w:hAnsi="Amiri" w:eastAsia="Amiri" w:cs="Amiri"/>
          <w:color w:val="111111"/>
          <w:sz w:val="28"/>
          <w:sz w:val="28"/>
          <w:szCs w:val="28"/>
          <w:rtl w:val="true"/>
          <w:lang w:bidi="ar-SA"/>
        </w:rPr>
        <w:t xml:space="preserve">فاطمة الزهراء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سيد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 علیه السلام ، الإمام الثالت</w:t>
      </w:r>
    </w:p>
    <w:p>
      <w:pPr>
        <w:pStyle w:val="BookText"/>
        <w:rPr/>
      </w:pPr>
      <w:r>
        <w:rPr>
          <w:rFonts w:ascii="Amiri" w:hAnsi="Amiri" w:eastAsia="Amiri" w:cs="Amiri"/>
          <w:color w:val="111111"/>
          <w:sz w:val="28"/>
          <w:sz w:val="28"/>
          <w:szCs w:val="28"/>
          <w:rtl w:val="true"/>
          <w:lang w:bidi="ar-SA"/>
        </w:rPr>
        <w:t xml:space="preserve">الحسين بن علي، الإمام الثالت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 علیه السلام ، الإمام الرابع</w:t>
      </w:r>
    </w:p>
    <w:p>
      <w:pPr>
        <w:pStyle w:val="BookText"/>
        <w:rPr/>
      </w:pPr>
      <w:r>
        <w:rPr>
          <w:rFonts w:ascii="IRNazanin" w:hAnsi="IRNazanin" w:eastAsia="IRNazanin"/>
          <w:color w:val="111111"/>
          <w:sz w:val="28"/>
          <w:sz w:val="28"/>
          <w:szCs w:val="28"/>
          <w:rtl w:val="true"/>
          <w:lang w:bidi="fa-IR"/>
        </w:rPr>
        <w:t xml:space="preserve">علي بن الحسين علیه السلام ، الإمام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جعفر بن محمّد، 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علیه السلام ، الإمام السادس </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الرضا، إمام الإنس والجانّ، أبو الحسن</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صاحب الأمر عجّل اللّه فرجه الشريف، الإمام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أبو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عيسى المسيح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62" w:name="pg8082_72423"/>
    </w:p>
    <w:p>
      <w:pPr>
        <w:pStyle w:val="Heading3"/>
        <w:numPr>
          <w:ilvl w:val="2"/>
          <w:numId w:val="1"/>
        </w:numPr>
        <w:rPr/>
      </w:pPr>
      <w:bookmarkStart w:id="163" w:name="__RefHeading___Toc7827287_1051229030"/>
      <w:bookmarkStart w:id="164" w:name="_Toc47"/>
      <w:bookmarkEnd w:id="162"/>
      <w:bookmarkEnd w:id="163"/>
      <w:r>
        <w:rPr/>
        <w:t>4</w:t>
      </w:r>
      <w:r>
        <w:rPr>
          <w:rtl w:val="true"/>
        </w:rPr>
        <w:t xml:space="preserve"> - </w:t>
      </w:r>
      <w:r>
        <w:rPr>
          <w:rtl w:val="true"/>
        </w:rPr>
        <w:t>فهرس الأعلام</w:t>
      </w:r>
      <w:bookmarkEnd w:id="16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ابن العربي، محيي الدين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ابن سينا، الحسين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ابن شهر آشوب،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أبو علي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 الحسين بن عبداللّه</w:t>
      </w:r>
    </w:p>
    <w:p>
      <w:pPr>
        <w:pStyle w:val="BookText"/>
        <w:rPr/>
      </w:pP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 الحسن بن أحمد</w:t>
      </w:r>
    </w:p>
    <w:p>
      <w:pPr>
        <w:pStyle w:val="BookText"/>
        <w:rPr/>
      </w:pP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أرسطو طاليس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الجعفي، المفضل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الغوري</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الحافظ، شمس الدين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الخميني، روح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السنايى، مجدود بن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الشاه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آبادي، محمّد علي</w:t>
      </w:r>
    </w:p>
    <w:p>
      <w:pPr>
        <w:pStyle w:val="BookText"/>
        <w:rPr/>
      </w:pPr>
      <w:r>
        <w:rPr>
          <w:rFonts w:ascii="Amiri" w:hAnsi="Amiri" w:eastAsia="Amiri" w:cs="Amiri"/>
          <w:color w:val="111111"/>
          <w:sz w:val="28"/>
          <w:sz w:val="28"/>
          <w:szCs w:val="28"/>
          <w:rtl w:val="true"/>
          <w:lang w:bidi="ar-SA"/>
        </w:rPr>
        <w:t xml:space="preserve">الشاه آبادي، محمّد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الشيخ البهائي،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الشيخ اليوناني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فلوطين</w:t>
      </w:r>
    </w:p>
    <w:p>
      <w:pPr>
        <w:pStyle w:val="BookText"/>
        <w:rPr/>
      </w:pPr>
      <w:r>
        <w:rPr>
          <w:rFonts w:ascii="Amiri" w:hAnsi="Amiri" w:eastAsia="Amiri" w:cs="Amiri"/>
          <w:color w:val="111111"/>
          <w:sz w:val="28"/>
          <w:sz w:val="28"/>
          <w:szCs w:val="28"/>
          <w:rtl w:val="true"/>
          <w:lang w:bidi="ar-SA"/>
        </w:rPr>
        <w:t>الشيخ عبدالكريم اليزدي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الصفّار،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العارف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المولوي، جلال الدين محمّد بن محمّد</w:t>
      </w:r>
    </w:p>
    <w:p>
      <w:pPr>
        <w:pStyle w:val="BookText"/>
        <w:rPr/>
      </w:pPr>
      <w:r>
        <w:rPr>
          <w:rFonts w:ascii="Amiri" w:hAnsi="Amiri" w:eastAsia="Amiri" w:cs="Amiri"/>
          <w:color w:val="111111"/>
          <w:sz w:val="28"/>
          <w:sz w:val="28"/>
          <w:szCs w:val="28"/>
          <w:rtl w:val="true"/>
          <w:lang w:bidi="ar-SA"/>
        </w:rPr>
        <w:t>العارف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w:t>
      </w:r>
    </w:p>
    <w:p>
      <w:pPr>
        <w:pStyle w:val="BookText"/>
        <w:rPr/>
      </w:pPr>
      <w:r>
        <w:rPr>
          <w:rFonts w:ascii="Amiri" w:hAnsi="Amiri" w:eastAsia="Amiri" w:cs="Amiri"/>
          <w:color w:val="111111"/>
          <w:sz w:val="28"/>
          <w:sz w:val="28"/>
          <w:szCs w:val="28"/>
          <w:rtl w:val="true"/>
          <w:lang w:bidi="ar-SA"/>
        </w:rPr>
        <w:t>الشيرازي، محمّد بن إبراهيم</w:t>
      </w:r>
    </w:p>
    <w:p>
      <w:pPr>
        <w:pStyle w:val="BookText"/>
        <w:rPr/>
      </w:pPr>
      <w:r>
        <w:rPr>
          <w:rFonts w:ascii="Amiri" w:hAnsi="Amiri" w:eastAsia="Amiri" w:cs="Amiri"/>
          <w:color w:val="111111"/>
          <w:sz w:val="28"/>
          <w:sz w:val="28"/>
          <w:szCs w:val="28"/>
          <w:rtl w:val="true"/>
          <w:lang w:bidi="ar-SA"/>
        </w:rPr>
        <w:t>العارف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سعيد القمّي،</w:t>
      </w:r>
    </w:p>
    <w:p>
      <w:pPr>
        <w:pStyle w:val="BookText"/>
        <w:rPr/>
      </w:pPr>
      <w:r>
        <w:rPr>
          <w:rFonts w:ascii="Amiri" w:hAnsi="Amiri" w:eastAsia="Amiri" w:cs="Amiri"/>
          <w:color w:val="111111"/>
          <w:sz w:val="28"/>
          <w:sz w:val="28"/>
          <w:szCs w:val="28"/>
          <w:rtl w:val="true"/>
          <w:lang w:bidi="ar-SA"/>
        </w:rPr>
        <w:t>محمّد سعيد بن محمّد مفيد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الغزنوي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السنايى، مجدود بن آدم </w:t>
      </w:r>
    </w:p>
    <w:p>
      <w:pPr>
        <w:pStyle w:val="BookText"/>
        <w:rPr/>
      </w:pPr>
      <w:r>
        <w:rPr>
          <w:rFonts w:ascii="Amiri" w:hAnsi="Amiri" w:eastAsia="Amiri" w:cs="Amiri"/>
          <w:color w:val="111111"/>
          <w:sz w:val="28"/>
          <w:sz w:val="28"/>
          <w:szCs w:val="28"/>
          <w:rtl w:val="true"/>
          <w:lang w:bidi="ar-SA"/>
        </w:rPr>
        <w:t xml:space="preserve">الغوري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الفارسي، الحسن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الفيلسوف المتأ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w:t>
      </w:r>
    </w:p>
    <w:p>
      <w:pPr>
        <w:pStyle w:val="BookText"/>
        <w:rPr/>
      </w:pPr>
      <w:r>
        <w:rPr>
          <w:rFonts w:ascii="Amiri" w:hAnsi="Amiri" w:eastAsia="Amiri" w:cs="Amiri"/>
          <w:color w:val="111111"/>
          <w:sz w:val="28"/>
          <w:sz w:val="28"/>
          <w:szCs w:val="28"/>
          <w:rtl w:val="true"/>
          <w:lang w:bidi="ar-SA"/>
        </w:rPr>
        <w:t>الشيرازي، محمّد بن إبراهيم</w:t>
      </w:r>
    </w:p>
    <w:p>
      <w:pPr>
        <w:pStyle w:val="BookText"/>
        <w:rPr/>
      </w:pPr>
      <w:r>
        <w:rPr>
          <w:rFonts w:ascii="Amiri" w:hAnsi="Amiri" w:eastAsia="Amiri" w:cs="Amiri"/>
          <w:color w:val="111111"/>
          <w:sz w:val="28"/>
          <w:sz w:val="28"/>
          <w:szCs w:val="28"/>
          <w:rtl w:val="true"/>
          <w:lang w:bidi="ar-SA"/>
        </w:rPr>
        <w:t>القاضي الشريف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سعيد</w:t>
      </w:r>
    </w:p>
    <w:p>
      <w:pPr>
        <w:pStyle w:val="BookText"/>
        <w:rPr/>
      </w:pPr>
      <w:r>
        <w:rPr>
          <w:rFonts w:ascii="Amiri" w:hAnsi="Amiri" w:eastAsia="Amiri" w:cs="Amiri"/>
          <w:color w:val="111111"/>
          <w:sz w:val="28"/>
          <w:sz w:val="28"/>
          <w:szCs w:val="28"/>
          <w:rtl w:val="true"/>
          <w:lang w:bidi="ar-SA"/>
        </w:rPr>
        <w:t>القمّي، محمّد سعيد بن محمّد مفيد</w:t>
      </w:r>
    </w:p>
    <w:p>
      <w:pPr>
        <w:pStyle w:val="BookText"/>
        <w:rPr/>
      </w:pPr>
      <w:r>
        <w:rPr>
          <w:rFonts w:ascii="Amiri" w:hAnsi="Amiri" w:eastAsia="Amiri" w:cs="Amiri"/>
          <w:color w:val="111111"/>
          <w:sz w:val="28"/>
          <w:sz w:val="28"/>
          <w:szCs w:val="28"/>
          <w:rtl w:val="true"/>
          <w:lang w:bidi="ar-SA"/>
        </w:rPr>
        <w:t xml:space="preserve">القاضي سعيد القمّي، محمّد سعيد بن محمّد 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 محمّد بن الحسن</w:t>
      </w:r>
    </w:p>
    <w:p>
      <w:pPr>
        <w:pStyle w:val="BookText"/>
        <w:rPr/>
      </w:pPr>
      <w:r>
        <w:rPr>
          <w:rFonts w:ascii="Amiri" w:hAnsi="Amiri" w:eastAsia="Amiri" w:cs="Amiri"/>
          <w:color w:val="111111"/>
          <w:sz w:val="28"/>
          <w:sz w:val="28"/>
          <w:szCs w:val="28"/>
          <w:rtl w:val="true"/>
          <w:lang w:bidi="ar-SA"/>
        </w:rPr>
        <w:t>المُطَرزي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المُطَرزي، ناصر بن عبد السيّد</w:t>
      </w:r>
    </w:p>
    <w:p>
      <w:pPr>
        <w:pStyle w:val="BookText"/>
        <w:rPr/>
      </w:pPr>
      <w:r>
        <w:rPr>
          <w:rFonts w:ascii="Amiri" w:hAnsi="Amiri" w:eastAsia="Amiri" w:cs="Amiri"/>
          <w:color w:val="111111"/>
          <w:sz w:val="28"/>
          <w:sz w:val="28"/>
          <w:szCs w:val="28"/>
          <w:rtl w:val="true"/>
          <w:lang w:bidi="ar-SA"/>
        </w:rPr>
        <w:t xml:space="preserve">المُطَرزي، ناصر بن عبد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المعلم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p>
    <w:p>
      <w:p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 المفضل بن عمر</w:t>
      </w:r>
    </w:p>
    <w:p>
      <w:pPr>
        <w:pStyle w:val="BookText"/>
        <w:rPr/>
      </w:pPr>
      <w:r>
        <w:rPr>
          <w:rFonts w:ascii="Amiri" w:hAnsi="Amiri" w:eastAsia="Amiri" w:cs="Amiri"/>
          <w:color w:val="111111"/>
          <w:sz w:val="28"/>
          <w:sz w:val="28"/>
          <w:szCs w:val="28"/>
          <w:rtl w:val="true"/>
          <w:lang w:bidi="ar-SA"/>
        </w:rPr>
        <w:t xml:space="preserve">المولوي، جلال الدين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شمس الدين محمّد</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روح اللّه الخميني ابن السيّد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الخميني، روح اللّه</w:t>
      </w:r>
    </w:p>
    <w:p>
      <w:pPr>
        <w:pStyle w:val="BookText"/>
        <w:rPr/>
      </w:pPr>
      <w:r>
        <w:rPr>
          <w:rFonts w:ascii="Amiri" w:hAnsi="Amiri" w:eastAsia="Amiri" w:cs="Amiri"/>
          <w:color w:val="111111"/>
          <w:sz w:val="28"/>
          <w:sz w:val="28"/>
          <w:szCs w:val="28"/>
          <w:rtl w:val="true"/>
          <w:lang w:bidi="ar-SA"/>
        </w:rPr>
        <w:t>سعيد الشريف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سعيد</w:t>
      </w:r>
    </w:p>
    <w:p>
      <w:pPr>
        <w:pStyle w:val="BookText"/>
        <w:rPr/>
      </w:pPr>
      <w:r>
        <w:rPr>
          <w:rFonts w:ascii="Amiri" w:hAnsi="Amiri" w:eastAsia="Amiri" w:cs="Amiri"/>
          <w:color w:val="111111"/>
          <w:sz w:val="28"/>
          <w:sz w:val="28"/>
          <w:szCs w:val="28"/>
          <w:rtl w:val="true"/>
          <w:lang w:bidi="ar-SA"/>
        </w:rPr>
        <w:t>القمّي، محمّد سعيد بن محمّد مفيد</w:t>
      </w:r>
    </w:p>
    <w:p>
      <w:pPr>
        <w:pStyle w:val="BookText"/>
        <w:rPr/>
      </w:pPr>
      <w:r>
        <w:rPr>
          <w:rFonts w:ascii="Amiri" w:hAnsi="Amiri" w:eastAsia="Amiri" w:cs="Amiri"/>
          <w:color w:val="111111"/>
          <w:sz w:val="28"/>
          <w:sz w:val="28"/>
          <w:szCs w:val="28"/>
          <w:rtl w:val="true"/>
          <w:lang w:bidi="ar-SA"/>
        </w:rPr>
        <w:t>شيخ مشّائية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 الحسين بن عبداللّه</w:t>
      </w:r>
    </w:p>
    <w:p>
      <w:pPr>
        <w:pStyle w:val="BookText"/>
        <w:rPr/>
      </w:pPr>
      <w:r>
        <w:rPr>
          <w:rFonts w:ascii="Amiri" w:hAnsi="Amiri" w:eastAsia="Amiri" w:cs="Amiri"/>
          <w:color w:val="111111"/>
          <w:sz w:val="28"/>
          <w:sz w:val="28"/>
          <w:szCs w:val="28"/>
          <w:rtl w:val="true"/>
          <w:lang w:bidi="ar-SA"/>
        </w:rPr>
        <w:t>شيخنا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 محمّد بن الحسن</w:t>
      </w:r>
    </w:p>
    <w:p>
      <w:pPr>
        <w:pStyle w:val="BookText"/>
        <w:rPr/>
      </w:pPr>
      <w:r>
        <w:rPr>
          <w:rFonts w:ascii="Amiri" w:hAnsi="Amiri" w:eastAsia="Amiri" w:cs="Amiri"/>
          <w:color w:val="111111"/>
          <w:sz w:val="28"/>
          <w:sz w:val="28"/>
          <w:szCs w:val="28"/>
          <w:rtl w:val="true"/>
          <w:lang w:bidi="ar-SA"/>
        </w:rPr>
        <w:t>صاحب 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 محيي</w:t>
      </w:r>
    </w:p>
    <w:p>
      <w:pPr>
        <w:pStyle w:val="BookText"/>
        <w:rPr/>
      </w:pPr>
      <w:r>
        <w:rPr>
          <w:rFonts w:ascii="Amiri" w:hAnsi="Amiri" w:eastAsia="Amiri" w:cs="Amiri"/>
          <w:color w:val="111111"/>
          <w:sz w:val="28"/>
          <w:sz w:val="28"/>
          <w:szCs w:val="28"/>
          <w:rtl w:val="true"/>
          <w:lang w:bidi="ar-SA"/>
        </w:rPr>
        <w:t>الدين محمّد بن علي</w:t>
      </w:r>
    </w:p>
    <w:p>
      <w:pPr>
        <w:pStyle w:val="BookText"/>
        <w:rPr/>
      </w:pP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 الشيرازي، محمّد بن إبراهيم</w:t>
      </w:r>
    </w:p>
    <w:p>
      <w:pPr>
        <w:pStyle w:val="BookText"/>
        <w:rPr/>
      </w:pPr>
      <w:r>
        <w:rPr>
          <w:rFonts w:ascii="Amiri" w:hAnsi="Amiri" w:eastAsia="Amiri" w:cs="Amiri"/>
          <w:color w:val="111111"/>
          <w:sz w:val="28"/>
          <w:sz w:val="28"/>
          <w:szCs w:val="28"/>
          <w:rtl w:val="true"/>
          <w:lang w:bidi="ar-SA"/>
        </w:rPr>
        <w:t xml:space="preserve">صدرالدين الشيرازي،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صدوق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علي</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فاطمة المعصومة بنت الإمام موسى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فلوطين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محمّد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 محمّد بن الحسين</w:t>
      </w:r>
    </w:p>
    <w:p>
      <w:pPr>
        <w:pStyle w:val="BookText"/>
        <w:rPr/>
      </w:pPr>
      <w:r>
        <w:rPr>
          <w:rFonts w:ascii="IRNazanin" w:hAnsi="IRNazanin" w:eastAsia="IRNazanin"/>
          <w:color w:val="111111"/>
          <w:sz w:val="28"/>
          <w:sz w:val="28"/>
          <w:szCs w:val="28"/>
          <w:rtl w:val="true"/>
          <w:lang w:bidi="fa-IR"/>
        </w:rPr>
        <w:t>محمّد 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w:t>
      </w:r>
    </w:p>
    <w:p>
      <w:pPr>
        <w:pStyle w:val="BookText"/>
        <w:rPr/>
      </w:pPr>
      <w:r>
        <w:rPr>
          <w:rFonts w:ascii="Amiri" w:hAnsi="Amiri" w:eastAsia="Amiri" w:cs="Amiri"/>
          <w:color w:val="111111"/>
          <w:sz w:val="28"/>
          <w:sz w:val="28"/>
          <w:szCs w:val="28"/>
          <w:rtl w:val="true"/>
          <w:lang w:bidi="ar-SA"/>
        </w:rPr>
        <w:t>آشوب، محمّد بن علي</w:t>
      </w:r>
    </w:p>
    <w:p>
      <w:pPr>
        <w:pStyle w:val="BookText"/>
        <w:rPr/>
      </w:pPr>
      <w:r>
        <w:rPr>
          <w:rFonts w:ascii="Amiri" w:hAnsi="Amiri" w:eastAsia="Amiri" w:cs="Amiri"/>
          <w:color w:val="111111"/>
          <w:sz w:val="28"/>
          <w:sz w:val="28"/>
          <w:szCs w:val="28"/>
          <w:rtl w:val="true"/>
          <w:lang w:bidi="ar-SA"/>
        </w:rPr>
        <w:t>معلّم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نضر بن سويد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65" w:name="pg8082_72425"/>
    </w:p>
    <w:p>
      <w:pPr>
        <w:pStyle w:val="Heading3"/>
        <w:numPr>
          <w:ilvl w:val="2"/>
          <w:numId w:val="1"/>
        </w:numPr>
        <w:rPr/>
      </w:pPr>
      <w:bookmarkStart w:id="166" w:name="__RefHeading___Toc7827289_1051229030"/>
      <w:bookmarkStart w:id="167" w:name="_Toc48"/>
      <w:bookmarkEnd w:id="165"/>
      <w:bookmarkEnd w:id="166"/>
      <w:r>
        <w:rPr/>
        <w:t>5</w:t>
      </w:r>
      <w:r>
        <w:rPr>
          <w:rtl w:val="true"/>
        </w:rPr>
        <w:t xml:space="preserve"> - </w:t>
      </w:r>
      <w:r>
        <w:rPr>
          <w:rtl w:val="true"/>
        </w:rPr>
        <w:t>فهرس الكتب الواردة في المتن</w:t>
      </w:r>
      <w:bookmarkEnd w:id="1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الكتب الواردة في المتن</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أثولوجيا في معرفة الربوبيّة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بعض رسائلنا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سعيد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الحكمة المتعالية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زبور آل محمّد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p>
    <w:p>
      <w:pPr>
        <w:pStyle w:val="BookText"/>
        <w:rPr/>
      </w:pPr>
      <w:r>
        <w:rPr>
          <w:rFonts w:ascii="Amiri" w:hAnsi="Amiri" w:eastAsia="Amiri" w:cs="Amiri"/>
          <w:color w:val="111111"/>
          <w:sz w:val="28"/>
          <w:sz w:val="28"/>
          <w:szCs w:val="28"/>
          <w:rtl w:val="true"/>
          <w:lang w:bidi="ar-SA"/>
        </w:rPr>
        <w:t xml:space="preserve">شرح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سعيد القمّي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شرح توحيد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p>
    <w:p>
      <w:p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مُجمل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مرقاة الأسرار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المثنوي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8082_72427"/>
      <w:bookmarkStart w:id="169" w:name="pg8082_72427"/>
      <w:bookmarkEnd w:id="169"/>
    </w:p>
    <w:p>
      <w:pPr>
        <w:pStyle w:val="Heading3"/>
        <w:numPr>
          <w:ilvl w:val="2"/>
          <w:numId w:val="1"/>
        </w:numPr>
        <w:rPr/>
      </w:pPr>
      <w:bookmarkStart w:id="170" w:name="pg8082_72427"/>
      <w:bookmarkStart w:id="171" w:name="__RefHeading___Toc7827291_1051229030"/>
      <w:bookmarkStart w:id="172" w:name="_Toc49"/>
      <w:bookmarkEnd w:id="170"/>
      <w:bookmarkEnd w:id="171"/>
      <w:r>
        <w:rPr/>
        <w:t>6</w:t>
      </w:r>
      <w:r>
        <w:rPr>
          <w:rtl w:val="true"/>
        </w:rPr>
        <w:t xml:space="preserve"> - </w:t>
      </w:r>
      <w:r>
        <w:rPr>
          <w:rtl w:val="true"/>
        </w:rPr>
        <w:t>فهرس الأشعار</w:t>
      </w:r>
      <w:bookmarkEnd w:id="17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الأشعار</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لقد ظهرت فلا تخفى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أكمه لا يعرف القمرا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لكن بطنت بما أظهرت مُحتجباً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يعرف من بالعرف استترا</w:t>
      </w:r>
    </w:p>
    <w:p>
      <w:pPr>
        <w:pStyle w:val="BookText"/>
        <w:rPr/>
      </w:pPr>
      <w:r>
        <w:rPr>
          <w:rFonts w:ascii="IRNazanin" w:hAnsi="IRNazanin" w:eastAsia="IRNazanin"/>
          <w:color w:val="111111"/>
          <w:sz w:val="28"/>
          <w:sz w:val="28"/>
          <w:szCs w:val="28"/>
          <w:rtl w:val="true"/>
          <w:lang w:bidi="fa-IR"/>
        </w:rPr>
        <w:t xml:space="preserve">تو در ميان هيچ نه هر چه هست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اَلَست گويد وهم خود بَلى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إلى ذاك الجمالِ يشيرُ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وتزعم أ 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وأنت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بأحرفِهِ تظهر المُضمرُ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ميان عاشق و معشوق هيچ حايل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حجاب خودى حافظ از ميان برخيز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نعيم لا محاله زائل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آسمانهاست در ولايت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فرماى آسمان جهان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گويدم كا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إليه راجعون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8082_72429"/>
      <w:bookmarkStart w:id="174" w:name="pg8082_72429"/>
      <w:bookmarkEnd w:id="174"/>
    </w:p>
    <w:p>
      <w:pPr>
        <w:pStyle w:val="Heading3"/>
        <w:numPr>
          <w:ilvl w:val="2"/>
          <w:numId w:val="1"/>
        </w:numPr>
        <w:rPr/>
      </w:pPr>
      <w:bookmarkStart w:id="175" w:name="pg8082_72429"/>
      <w:bookmarkStart w:id="176" w:name="__RefHeading___Toc7827293_1051229030"/>
      <w:bookmarkStart w:id="177" w:name="_Toc50"/>
      <w:bookmarkEnd w:id="175"/>
      <w:bookmarkEnd w:id="176"/>
      <w:r>
        <w:rPr/>
        <w:t>7</w:t>
      </w:r>
      <w:r>
        <w:rPr>
          <w:rtl w:val="true"/>
        </w:rPr>
        <w:t xml:space="preserve"> - </w:t>
      </w:r>
      <w:r>
        <w:rPr>
          <w:rtl w:val="true"/>
        </w:rPr>
        <w:t>فهرس مصادر التحقيق</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أثولوجيا أفلوطين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افلوطين، قم، منشورات بيدار،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إبراهيم البهادري ومحمّد هادي به ، الطبعة الاُولى ، مجلّدان ، قم ، منشورات اُسوة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الأربعينات لكشف الأنوار القدسيات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محمّد بن محمّد مفيد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نجفقلي حبيبي، الطبعة الاُولى، تهران، منشورات ميراث مكتوب،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الميلاني ، الطبعة الاُولى ، مجلّدان ، قم ، دار الاُسوة للطباعة والنشر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والتنبيهات ، 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الزارعي ، الطبعة الاُولى ، قم ، مكتب الإعلام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اصطلاحات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كمال إبراهيم جعفر، الطبعة الثانية، قم، منشورات بيدار،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سيّد جلال الدين الآشتياني، قم، مؤسّسة النشر الإسلامية،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فرق المسلمين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بيروت، دار الكتب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امثال 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دهخدا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يازدهم، تهران، انتشارات امير كبير،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مدينة ليدن، مطبعة بريل،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محسن بيدارفر، الطبعة الاُولى، قم، منشورات بيدار،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بن محمّد بن حسين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بيروت، دار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الكوفة،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 مؤسّسة البعثة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البعثة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بن فرّوخ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p>
    <w:p>
      <w:pPr>
        <w:pStyle w:val="BookText"/>
        <w:rPr/>
      </w:pPr>
      <w:r>
        <w:rPr>
          <w:rFonts w:ascii="IRNazanin" w:hAnsi="IRNazanin" w:eastAsia="IRNazanin"/>
          <w:color w:val="111111"/>
          <w:sz w:val="28"/>
          <w:sz w:val="28"/>
          <w:szCs w:val="28"/>
          <w:rtl w:val="true"/>
          <w:lang w:bidi="fa-IR"/>
        </w:rPr>
        <w:t xml:space="preserve">الميرزا محسن كوچه باغي ، قم ، مكتبة آية اللّه المرعشي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إبراهيم بن علي بن الحسن بن محمّد بن صالح بن إسماعيل الحارثي الكفعمي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السعادة في مقامات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الجنابذي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عليشاه</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طهران ، مطبعة دانشگاه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علي الحسيني الأسترآبادي، قم، مؤسّسة النشر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أحمد حبيب قصير العاملي ، بيروت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دار إحياء التراث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أبو بكر إبراهيم الشهير بفريد الدين عطار النيسابوري، تهران، انتشارات مولى،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رياض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قلي 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أبو القاسم رادفر و گيتا اشيدري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الاُولى، تهران، پژوهشگاه علوم انسانى و مطالعات فرهنگى،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مدرسة الإمام المهديّ علیه السلام ، الطبعة الاُولى ، قم ، مدرسة الإمام المهديّ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مشهد ، دار المرتضى للنشر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قرني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 النجف الأشرف ، الطبعة الثانية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كنز الدقائق وبحر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المشهدي ابن محمّد رضا بن إسماعيل بن جمال الدين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الرسولي المحلاّتي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فلسفه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عبدالغني أردبيلي، تهران، مؤسسه چاپ و نشر عروج،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محمّد التركه الملقب بصائن الدين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سيّد جلال الدين الآشتياني، تهران ، انجمن اسلامى حكمت و فلسفه ايران،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طهران، دار الكتب الإسلامية،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محمّد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علاء آل جعفر ، الطبعة الاُولى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الأسرار ومنبع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بن علي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هنري كربين وعثمان إسماعيل يحيى، الطبعة الثانية، تهران، انتشارات علمى و فرهنگى،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عبداللّه بن شهاب الدين الحسين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العاشرة، قم، مؤسّسة النشر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أبي بكر بن محمّد 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مكتبة آية اللّه المرعشي النجفي،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أبو الحسين سعيد بن هبة اللّه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 الدين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مدرسة الإمام المهديّ علیه السلام ، الطبعة الاُولى ، قم ، انتشارات مدرسة الإمام المهديّ علیه السلام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اشعار منسوب به حضرت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منظوم از مولانا شوقى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سيّده مريم روضاتيان، چاپ اوّل، تهران، انجمن آثار مفاخر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حافظ شيرازي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قدسى، چاپ دوم، تهران، انتشارات نشر چشمه،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ربيعة بن مالك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الأرقم،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الشهيد محمّد بن الحسن بن علي بن أحمد بن علي بن يوسف الفتّال النيسابوري، المشتهر بابن الفتّال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غلامحسين المجيدي ومجتبى الفرجي، الطبعة الاُولى، قم، منشورات دليل ما،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نجفقلي حبيبي،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نجفقلي حبيبي، الطبعة الاُولى، تهران، ميراث مكتوب،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محمّد خواجوي، تهران، مؤسّسة مطالعات و تحقيقات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محمّد بن محمّد مفيد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وعلّق عليه نجفقلي حبيبي، الطبعة الاُولى، تهران، مؤسّسة الطباعة والنشر وزارة والإرشاد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محمّد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الكتبي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داوود القيصري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باهتمام سيّد جلال الدين الآشتياني، تهران،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عمر بن عبداللّه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عبدالرحمن عميرة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شريف الرضيّ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مثنوى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الزمان فروزانفر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قرن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تهران، انتشارات زوّار،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w:t>
      </w:r>
    </w:p>
    <w:p>
      <w:pPr>
        <w:pStyle w:val="BookText"/>
        <w:rPr/>
      </w:pPr>
      <w:r>
        <w:rPr>
          <w:rFonts w:ascii="Amiri" w:hAnsi="Amiri" w:eastAsia="Amiri" w:cs="Amiri"/>
          <w:color w:val="111111"/>
          <w:sz w:val="28"/>
          <w:sz w:val="28"/>
          <w:szCs w:val="28"/>
          <w:rtl w:val="true"/>
          <w:lang w:bidi="ar-SA"/>
        </w:rPr>
        <w:t xml:space="preserve">بيدارفر، الطبعة الاُولى، قم، منشورات بيدار،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محمّد بدرالدين النسعاني ، الطبعة الاُولى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منشورات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مصر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 زاده الآملي ومسعود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الشواهد الربوبيّة في المناهج السلوكية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سيّد جلال الدين الآشتياني، مشهد، مركز نشر دانشگاهى،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العلم للملايين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الجامعة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الحسين زين العابدين علیه السلام ، تحقيق السيّد محمّد باقر الموحّد الأبطحي ، الطبعة الاُولى ، قم ، مؤسّسة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الأنوار في إثبات إمامة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حامد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الثانية، أصفهان، كتابخانه أمير المؤمنين،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عنقاء مغرب في ختم الأولياء وشمس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الأزهر،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محيي الدين 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محمّد الفارابي، تحقيق الشيخ محمد حسن آل ياسين، قم، انتشارات بيدار،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الدكتور مهدي المحقّق ، الطبعة الثانية ، طهران ، انتشارات و چاپ دانشگاه تهران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عطية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 بن عمر الزمخشري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مصطفى حسين أحمد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الكتاب العربي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عثمان الجلاّبي الهجويري الغزنوي، تصحيح ژوكوفسكي، تهران، كتابخانه طهورى،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حسين بن عبدالصمد بن محمّد بن علي بن الحسين بن محمّد بن صالح العاملي الجبعي الحارثي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مؤسّسة فراهاني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فيض كاشانى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تعليق عزيزاللّه عطاردي قوچاني، تهران، انتشارات فراهانى،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مولوى، تصحيح نيكلسون، چاپ پنجم، تهران، انتشارات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بن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شهاب الدين أبو عمرو، بيروت، دار 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مصنّفات شيخ 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يحيى سهروردي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هنري كربين، الطبعة الثانية، تهران، مؤسّسة مطالعات و تحقيقات فرهنگى،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الأربعينات لكشف الأنوار القدسيات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اهل بيت علیهم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الدراري شرح تائية ابن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فرغاني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تعليقات سيّد جلال الدين الآشتياني، قم، مكتب الإعلام الإسلامي،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حمزة الفناري، تهران، انتشارات فجر،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الهداية إلى الخلافة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في ترتيب 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ناصر الدين بن عبدالسيّد بن علي المطرّزي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محمود فاخوري وعبدالحميد مختار ، الطبعة الاُولى ، مجلّدان ، حلب ، مكتبة اُسامة بن زيد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مؤسّسة مطالعات و تحقيقات فرهنگي،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عبدالكريم بن أبي بكر أحمد الشهرستاني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تخريج محمّد بن فتح اللّه بدران ، الطبعة الثانية ، جزءان في مجلّد واحد ، القاهرة ، مكتبة الانجلو المصرية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مؤسّسه انتشارات علاّمه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الكاشفي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محمّد رضا جلالي نائيني، تهران، انتشارات اقبال،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w:t>
      </w:r>
    </w:p>
    <w:p>
      <w:pPr>
        <w:pStyle w:val="BookText"/>
        <w:rPr/>
      </w:pPr>
      <w:r>
        <w:rPr>
          <w:rFonts w:ascii="Amiri" w:hAnsi="Amiri" w:eastAsia="Amiri" w:cs="Amiri"/>
          <w:color w:val="111111"/>
          <w:sz w:val="28"/>
          <w:sz w:val="28"/>
          <w:szCs w:val="28"/>
          <w:rtl w:val="true"/>
          <w:lang w:bidi="ar-SA"/>
        </w:rPr>
        <w:t xml:space="preserve">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التراوي ومحمود محمّد الطناحي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إسماعيليان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الصالح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ضياء الدين الحسيني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أصفهان ، مكتبة الإمام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bookmarkStart w:id="178" w:name="pg8082_72441"/>
    </w:p>
    <w:p>
      <w:pPr>
        <w:pStyle w:val="Heading3"/>
        <w:numPr>
          <w:ilvl w:val="2"/>
          <w:numId w:val="1"/>
        </w:numPr>
        <w:rPr/>
      </w:pPr>
      <w:bookmarkStart w:id="179" w:name="__RefHeading___Toc7827295_1051229030"/>
      <w:bookmarkStart w:id="180" w:name="_Toc51"/>
      <w:bookmarkEnd w:id="178"/>
      <w:bookmarkEnd w:id="179"/>
      <w:r>
        <w:rPr/>
        <w:t>8</w:t>
      </w:r>
      <w:r>
        <w:rPr>
          <w:rtl w:val="true"/>
        </w:rPr>
        <w:t xml:space="preserve"> - </w:t>
      </w:r>
      <w:r>
        <w:rPr>
          <w:rtl w:val="true"/>
        </w:rPr>
        <w:t>فهرس الموضوعات</w:t>
      </w:r>
      <w:bookmarkEnd w:id="180"/>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 xml:space="preserve">مقدّمة الطبعة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 xml:space="preserve">مقدّمة التعليقة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سعيد القمّي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ذكر حديث رأس الجالوت وتوضيحه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بيان ما لعلّه يحتاج إلى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الفائدة الاُولى</w:t>
      </w:r>
    </w:p>
    <w:p>
      <w:pPr>
        <w:pStyle w:val="BookText"/>
        <w:rPr/>
      </w:pPr>
      <w:r>
        <w:rPr>
          <w:rFonts w:ascii="Amiri" w:hAnsi="Amiri" w:eastAsia="Amiri" w:cs="Amiri"/>
          <w:color w:val="111111"/>
          <w:sz w:val="28"/>
          <w:sz w:val="28"/>
          <w:szCs w:val="28"/>
          <w:rtl w:val="true"/>
          <w:lang w:bidi="ar-SA"/>
        </w:rPr>
        <w:t>في تفصيل القول في الجواب عن السؤال الأوّل</w:t>
      </w:r>
    </w:p>
    <w:p>
      <w:pPr>
        <w:pStyle w:val="BookText"/>
        <w:rPr/>
      </w:pPr>
      <w:r>
        <w:rPr>
          <w:rFonts w:ascii="Amiri" w:hAnsi="Amiri" w:eastAsia="Amiri" w:cs="Amiri"/>
          <w:color w:val="111111"/>
          <w:sz w:val="28"/>
          <w:sz w:val="28"/>
          <w:szCs w:val="28"/>
          <w:rtl w:val="true"/>
          <w:lang w:bidi="ar-SA"/>
        </w:rPr>
        <w:t xml:space="preserve">معنى الكفر والإيمان والجنّة والنيران والشيطانين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الفائدة الثانية</w:t>
      </w:r>
    </w:p>
    <w:p>
      <w:pPr>
        <w:pStyle w:val="BookText"/>
        <w:rPr/>
      </w:pPr>
      <w:r>
        <w:rPr>
          <w:rFonts w:ascii="Amiri" w:hAnsi="Amiri" w:eastAsia="Amiri" w:cs="Amiri"/>
          <w:color w:val="111111"/>
          <w:sz w:val="28"/>
          <w:sz w:val="28"/>
          <w:szCs w:val="28"/>
          <w:rtl w:val="true"/>
          <w:lang w:bidi="ar-SA"/>
        </w:rPr>
        <w:t>في تحقيق الجواب الثاني وكشف حقائقه</w:t>
      </w:r>
    </w:p>
    <w:p>
      <w:pPr>
        <w:pStyle w:val="BookText"/>
        <w:rPr/>
      </w:pPr>
      <w:r>
        <w:rPr>
          <w:rFonts w:ascii="Amiri" w:hAnsi="Amiri" w:eastAsia="Amiri" w:cs="Amiri"/>
          <w:color w:val="111111"/>
          <w:sz w:val="28"/>
          <w:sz w:val="28"/>
          <w:szCs w:val="28"/>
          <w:rtl w:val="true"/>
          <w:lang w:bidi="ar-SA"/>
        </w:rPr>
        <w:t>وفيها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سأل عن الواحد المتكثّر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سأل عن المتكثّر المتوحّد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 التعبير عن العقل بالواحد المتكثّر وعن النفس بالمتكثّر المتوحّد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 التعبير عن العقل بالواحد وعن النفس بالمتوحّد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ما روي عن أمير المؤمنين عليه السلام في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كلام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تشييد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 رواية اُخرى عن أمير المؤمنين في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توضيح ما في ألفاظ هذا الخبر من الإبهام والإشكال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سأل عن الموجَد الموجِد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سأل عن الجاري المنجمد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سأل عن الناقص الزائد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الفائدة الثالثة</w:t>
      </w:r>
    </w:p>
    <w:p>
      <w:pPr>
        <w:pStyle w:val="BookText"/>
        <w:rPr/>
      </w:pPr>
      <w:r>
        <w:rPr>
          <w:rFonts w:ascii="IRNazanin" w:hAnsi="IRNazanin" w:eastAsia="IRNazanin"/>
          <w:color w:val="111111"/>
          <w:sz w:val="28"/>
          <w:sz w:val="28"/>
          <w:szCs w:val="28"/>
          <w:rtl w:val="true"/>
          <w:lang w:bidi="fa-IR"/>
        </w:rPr>
        <w:t>في تحقيق جواب الإمام علیه السلام</w:t>
      </w:r>
    </w:p>
    <w:p>
      <w:pPr>
        <w:pStyle w:val="BookText"/>
        <w:rPr/>
      </w:pPr>
      <w:r>
        <w:rPr>
          <w:rFonts w:ascii="Amiri" w:hAnsi="Amiri" w:eastAsia="Amiri" w:cs="Amiri"/>
          <w:color w:val="111111"/>
          <w:sz w:val="28"/>
          <w:sz w:val="28"/>
          <w:szCs w:val="28"/>
          <w:rtl w:val="true"/>
          <w:lang w:bidi="ar-SA"/>
        </w:rPr>
        <w:t>وفيها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أنت أنت صرنا نحن نحن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تذييل تدقيقي وتحقيق منطقي أيضاً في شرح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أنت أنت</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 الجواب على الأسئلة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محصل ما سبق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يمكن جعل كلّ من الجوابين عن كلا السؤالين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حفظ هذه الأسرار عن غير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وجهين آخرين في تفسير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الفهارس العامّة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الأشعار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شروح كثيرة لهذا الحديث الشريف لجمع من أعلام المشايخ وأثبات المحقّقين نذكر منها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المعنوية للصلاة ، الفهري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الإمام الخميني قدس سره، حديث سى و ششم، تحقق عينيت اوصاف با ذات مقدس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المشكاة الاُولى، مصباح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كليد بهشت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المشكاة الاُولى، مصباح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المشكاة الاُولى، مصباح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من تخريجه في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بالتقديس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بالتفريد</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انبجست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انفجرت ، وانبجس الماء وتبجّس أي تفجّر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بجس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المزدوجات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الموجودات</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بجملتها أو كلّها، يقال أخذت الشيء برمّته أي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رمم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ما يأتي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رأس الجالوت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ومنبع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حديث رأس الجالوت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أحاديث الرسول صلّى اللّه عليه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بالصاغورة السماء السابعة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الصاقورة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الصاغورة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والصاقورة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الدنيا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والسماء الثالثة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تَأجُرَنِى ثَمانِىَ حِجَجٍ</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قارن المحبوبية بدل فاز بالمحبوبية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الروايات التي وردت بهذا المضمون ، 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 ماله ودرهمه وطعامه نَفقاً ونفاقاً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وقلّ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الصعب والمستصعب ؛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فيما جاء أنّ حديثهم صعب مستصعب</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 عن الحقّ يحيص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القبسة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جذا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قاضيهم</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شطن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على القول بالظهور والبطون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شطن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دايره كوزه ز گوهر 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كوزه همان برون تراود كه در اوست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ومنبع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الزيارة الجامعة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الزيارة الجامعة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دعاء الندبة مع اختلاف يسير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عبارة عن أسمائه الجمالية والجلالية ومظاهرهما الكونية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صارت في تلك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وجلالية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في الاُصول كلّها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آدَمَ الأَسْمَاءَ كُلَّها ثُمَّ عَرَضَهُمْ عَلَى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الدقائق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الرقائق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ومنبع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حور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نكت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طرق ،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الجوزي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عيي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عن الذات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المقتضيات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المتقضّيات</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سول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ومنبع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عليه السلام إلى معاوية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الزيارة الجامعة الكبيرة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عليه السلام إلى معاوية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الثقلين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در ميان هيچ نه هر چه هست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حسينى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الزيارة الجامعة الكبيرة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على تهذيب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ومنبع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ومنبع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 بطور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بلباس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لايستلزم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 عبدالرزّاق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نقل عنه السيّد حيدر العاملي والفيض الكاشاني وغيرهما في كتبهم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ومنبع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هاهنا وهاهنا وفوق وتحت ومحيط بنا</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الشيعي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العلمي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ومنبع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الإخلاص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الأسترآبادي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 القاضي سعيد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برزخ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 أحمد بن حنبل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 القاضي سعيد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توحيد الصدوق ، القاضي سعيد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التحقّق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التخلّق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نصربن قابوس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بن سويد</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 الشهرستاني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حكمة إلهية في كلمة آدمية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والقابل لايكون إلاّ من فيضه الأقدس</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الموجودة عندنا التي استنسخ من نسخة الأصلية والعبارة لا تخلو من سقط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الدراري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مصباح الهداية إلى الخلافة والولاية ، المشكاة الثانية، المصباح الثاني، مطلع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إشراق، التلويحات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عنقاء 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إنشاء الدوائر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 ،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الشفاء ، الطبيعيات، كتاب النفس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والتنبيهات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الشفاء، الطبيعيات، كتاب النفس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الأربعين، القاضي سعيد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الجمع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جملي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الكلمة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النفس الكلّية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المربية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تربيتها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الربّانية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الوحدانية ،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الوحدانية المحضة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الأحدية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الكافي ، صدر المتأ لّهين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قوت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المحجوب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چهارم، بيت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الشفاء ، الطبيعيات، كتاب النفس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جهة حدّها بالعقل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جهته تأحّدها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الاُولى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توحيد الصدوق، القاضي سعيد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اعتقادات فرق المسلمين والمشركين ،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ذيل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من أسمائك بأكبرها</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الشواهد الربوبية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يَثْرِبَ لا مُقام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إشراق، التلويحات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الشفاء، الطبيعيات، الفنّ السادس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 الأوّل، 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دفتر سوم ، بيت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المسألة في القبر ومن يسأل ومن لا يسأل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الشواهد الربوبية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يأتي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الطبيعيات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الطبيعيات ، الفنّ السادس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الأربعين، القاضي سعيد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المندرجة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المندمجة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الغواشي فوقعت على ذكرها الأصلي الذي هو وجودها العقلي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القفص الجسماني فوقعت لا محالة على وكرها الأصلي الذي هو ذاتها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قصف الغواشي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الغواشي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الحسين بن الفضل السرخسي البلخي المتوفّى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القضي سعيد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ليس موجوداً في أكثر النسخ المطبوعة والخطّية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للحكيم السنائي، لكن نقل عنه المولوي في المثنوي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رياض العارفين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مثنوي شريف ، فروزانفر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الاُولى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الطبيعيات ، كتاب النفس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الغناء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كتبت تعليقات الإمام الخميني قدس سره على حواشيها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 إلى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 كما تنبّه عليه الإمام الخميني قدس سره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القاضي سعيد القمّي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القاضي سعيد القمّي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توحيد الصدوق ، القاضي سعيد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الإمام الخميني قدس سره، 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دعاء السحر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ينفخ هذه الصورة الشريفة وبتنفّس النفس الإلهية النفس الرحماني ، استنشقت المادّة رائحة الوجود في عرصة الشهود ، فتحقّق العالم الجسماني بكلّيته ، وانتظم النظام العلوي والسفلي بجملته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توحيد الصدوق ، القاضي سعيد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 الدوائر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فعل يفعل كمنع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في شرح توحيد الصدوق، القاضي سعيد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الأخبار النبويّة، بل هو منقول في توحيد الصدوق وغيره عن الرضا عليه السلاممن أ نّه قال في حديث طويل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فإرادة اللّه هي الفعل ، لا 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شرح توحيد الصدوق ، القاضي سعيد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توحيد الصدوق ، القاضي سعيد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تحرّكها النفس ؛ لأنّ تحريكها إنّما هو من النفس وذلك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تحرّكها النفس لأنّ تحريكها إنّما أمر من النفس وذلك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تحرّكها النفسي تحريكها التسخيري الشوقي وكون التحريك من قبل النفس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الأربعينيات لكشف أنوار القدسيات، مرقاة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رسالة مرقاة الأسرار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صدر المتأ لّهين قدس سره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حديث رسول اللّه صلى الله عليه و آله ،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 القاضي سعيد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فلسفه امام خمينى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قطب الدين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مجموعه مصنّفات شيخ إشراق، حكمة الإشراق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الأربعين ، القاضي سعيد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الأربعينيات ، القاضي سعيد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الأربعين، القاضي سعيد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المكفوف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متشخّص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متعيّن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متعلّق متقيّد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متعيّن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المعلومات والعلوم الإلهية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المعقولات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الشرعية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العقلية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أشعار منسوب به حضرت أمير المؤمنين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القرآن إلاّ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الإسلام إلاّ رسمه</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اللون الغامض يشير إلى ذكره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اللون الغامض يشير إلى ذكره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اللون الغامض يشير إلى ذكره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اللون الغامض يشير إلى ذكره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اللون الغامض يشير إلى ذكره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اللون الغامض يشير إلى ذكره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3.jpeg"/><Relationship Id="rId35" Type="http://schemas.openxmlformats.org/officeDocument/2006/relationships/image" Target="media/image3.jpeg"/><Relationship Id="rId36" Type="http://schemas.openxmlformats.org/officeDocument/2006/relationships/footer" Target="footer29.xml"/><Relationship Id="rId37" Type="http://schemas.openxmlformats.org/officeDocument/2006/relationships/image" Target="media/image4.jpeg"/><Relationship Id="rId38" Type="http://schemas.openxmlformats.org/officeDocument/2006/relationships/image" Target="media/image4.jpeg"/><Relationship Id="rId39" Type="http://schemas.openxmlformats.org/officeDocument/2006/relationships/footer" Target="footer30.xml"/><Relationship Id="rId40" Type="http://schemas.openxmlformats.org/officeDocument/2006/relationships/image" Target="media/image5.jpeg"/><Relationship Id="rId41" Type="http://schemas.openxmlformats.org/officeDocument/2006/relationships/image" Target="media/image5.jpeg"/><Relationship Id="rId42" Type="http://schemas.openxmlformats.org/officeDocument/2006/relationships/footer" Target="footer31.xml"/><Relationship Id="rId43" Type="http://schemas.openxmlformats.org/officeDocument/2006/relationships/image" Target="media/image6.jpeg"/><Relationship Id="rId44" Type="http://schemas.openxmlformats.org/officeDocument/2006/relationships/image" Target="media/image6.jpeg"/><Relationship Id="rId45" Type="http://schemas.openxmlformats.org/officeDocument/2006/relationships/footer" Target="footer32.xml"/><Relationship Id="rId46" Type="http://schemas.openxmlformats.org/officeDocument/2006/relationships/image" Target="media/image7.jpeg"/><Relationship Id="rId47" Type="http://schemas.openxmlformats.org/officeDocument/2006/relationships/image" Target="media/image7.jpeg"/><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image" Target="media/image9.jpeg"/><Relationship Id="rId53" Type="http://schemas.openxmlformats.org/officeDocument/2006/relationships/image" Target="media/image9.jpeg"/><Relationship Id="rId54" Type="http://schemas.openxmlformats.org/officeDocument/2006/relationships/footer" Target="footer35.xml"/><Relationship Id="rId55" Type="http://schemas.openxmlformats.org/officeDocument/2006/relationships/image" Target="media/image10.jpeg"/><Relationship Id="rId56" Type="http://schemas.openxmlformats.org/officeDocument/2006/relationships/image" Target="media/image10.jpeg"/><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20.xml"/><Relationship Id="rId244" Type="http://schemas.openxmlformats.org/officeDocument/2006/relationships/footnotes" Target="footnotes.xm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Relationship Id="rId2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37927</Words>
  <Characters>155425</Characters>
  <CharactersWithSpaces>191907</CharactersWithSpaces>
  <Paragraphs>2042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2026-08-27T14:20:49Z</dcterms:created>
  <dc:creator>ghaemiyeh.com</dc:creator>
  <dc:description/>
  <dc:language>en-US</dc:language>
  <cp:lastModifiedBy/>
  <dcterms:modified xsi:type="dcterms:W3CDTF">2026-08-27T17:51:15Z</dcterms:modified>
  <cp:revision>1</cp:revision>
  <dc:subject/>
  <dc:title>موسوعة الامام الخمینی قدس سرة الشریف المجلد 43 التعلیقة علی الفوائد الرضویة</dc:title>
</cp:coreProperties>
</file>

<file path=docProps/custom.xml><?xml version="1.0" encoding="utf-8"?>
<Properties xmlns="http://schemas.openxmlformats.org/officeDocument/2006/custom-properties" xmlns:vt="http://schemas.openxmlformats.org/officeDocument/2006/docPropsVTypes"/>
</file>