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الفقه فی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19583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81958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819587_1051229030">
            <w:r>
              <w:rPr>
                <w:webHidden/>
                <w:rStyle w:val="IndexLink"/>
                <w:rtl w:val="true"/>
              </w:rPr>
              <w:t>الإفتتاحية</w:t>
            </w:r>
            <w:r>
              <w:rPr>
                <w:rStyle w:val="IndexLink"/>
                <w:rtl w:val="true"/>
              </w:rPr>
              <w:tab/>
            </w:r>
            <w:r>
              <w:rPr>
                <w:rStyle w:val="IndexLink"/>
              </w:rPr>
              <w:t>12</w:t>
            </w:r>
          </w:hyperlink>
        </w:p>
        <w:p>
          <w:pPr>
            <w:pStyle w:val="Contents2"/>
            <w:tabs>
              <w:tab w:val="clear" w:pos="8743"/>
              <w:tab w:val="right" w:pos="9026" w:leader="dot"/>
            </w:tabs>
            <w:rPr/>
          </w:pPr>
          <w:hyperlink w:anchor="__RefHeading___Toc7819589_1051229030">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7819591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7819593_1051229030">
            <w:r>
              <w:rPr>
                <w:webHidden/>
                <w:rStyle w:val="IndexLink"/>
                <w:rtl w:val="true"/>
              </w:rPr>
              <w:t>جزئية البسملة من كل سورة و استحباب الإجهاز بها</w:t>
            </w:r>
            <w:r>
              <w:rPr>
                <w:rStyle w:val="IndexLink"/>
                <w:rtl w:val="true"/>
              </w:rPr>
              <w:tab/>
            </w:r>
            <w:r>
              <w:rPr>
                <w:rStyle w:val="IndexLink"/>
              </w:rPr>
              <w:t>17</w:t>
            </w:r>
          </w:hyperlink>
        </w:p>
        <w:p>
          <w:pPr>
            <w:pStyle w:val="Contents2"/>
            <w:tabs>
              <w:tab w:val="clear" w:pos="8743"/>
              <w:tab w:val="right" w:pos="9026" w:leader="dot"/>
            </w:tabs>
            <w:rPr/>
          </w:pPr>
          <w:hyperlink w:anchor="__RefHeading___Toc7819595_1051229030">
            <w:r>
              <w:rPr>
                <w:webHidden/>
                <w:rStyle w:val="IndexLink"/>
                <w:rtl w:val="true"/>
              </w:rPr>
              <w:t>حكم التأمين بعد فاتحة الكتاب و ان الفاتحة قوام الصلاة</w:t>
            </w:r>
            <w:r>
              <w:rPr>
                <w:rStyle w:val="IndexLink"/>
                <w:rtl w:val="true"/>
              </w:rPr>
              <w:tab/>
            </w:r>
            <w:r>
              <w:rPr>
                <w:rStyle w:val="IndexLink"/>
              </w:rPr>
              <w:t>19</w:t>
            </w:r>
          </w:hyperlink>
        </w:p>
        <w:p>
          <w:pPr>
            <w:pStyle w:val="Contents2"/>
            <w:tabs>
              <w:tab w:val="clear" w:pos="8743"/>
              <w:tab w:val="right" w:pos="9026" w:leader="dot"/>
            </w:tabs>
            <w:rPr/>
          </w:pPr>
          <w:hyperlink w:anchor="__RefHeading___Toc7819597_1051229030">
            <w:r>
              <w:rPr>
                <w:webHidden/>
                <w:rStyle w:val="IndexLink"/>
                <w:rtl w:val="true"/>
              </w:rPr>
              <w:t>حرمة السحر في السحر الأديان السماوية</w:t>
            </w:r>
            <w:r>
              <w:rPr>
                <w:rStyle w:val="IndexLink"/>
                <w:rtl w:val="true"/>
              </w:rPr>
              <w:tab/>
            </w:r>
            <w:r>
              <w:rPr>
                <w:rStyle w:val="IndexLink"/>
              </w:rPr>
              <w:t>21</w:t>
            </w:r>
          </w:hyperlink>
        </w:p>
        <w:p>
          <w:pPr>
            <w:pStyle w:val="Contents2"/>
            <w:tabs>
              <w:tab w:val="clear" w:pos="8743"/>
              <w:tab w:val="right" w:pos="9026" w:leader="dot"/>
            </w:tabs>
            <w:rPr/>
          </w:pPr>
          <w:hyperlink w:anchor="__RefHeading___Toc7819599_1051229030">
            <w:r>
              <w:rPr>
                <w:webHidden/>
                <w:rStyle w:val="IndexLink"/>
                <w:rtl w:val="true"/>
              </w:rPr>
              <w:t>حكم دخول الكفار و المشركين المساجد و جواز التوجه إلى غير القبلة في موارد</w:t>
            </w:r>
            <w:r>
              <w:rPr>
                <w:rStyle w:val="IndexLink"/>
                <w:rtl w:val="true"/>
              </w:rPr>
              <w:tab/>
            </w:r>
            <w:r>
              <w:rPr>
                <w:rStyle w:val="IndexLink"/>
              </w:rPr>
              <w:t>22</w:t>
            </w:r>
          </w:hyperlink>
        </w:p>
        <w:p>
          <w:pPr>
            <w:pStyle w:val="Contents2"/>
            <w:tabs>
              <w:tab w:val="clear" w:pos="8743"/>
              <w:tab w:val="right" w:pos="9026" w:leader="dot"/>
            </w:tabs>
            <w:rPr/>
          </w:pPr>
          <w:hyperlink w:anchor="__RefHeading___Toc7819601_1051229030">
            <w:r>
              <w:rPr>
                <w:webHidden/>
                <w:rStyle w:val="IndexLink"/>
                <w:rtl w:val="true"/>
              </w:rPr>
              <w:t>الشطر والقبلة</w:t>
            </w:r>
            <w:r>
              <w:rPr>
                <w:rStyle w:val="IndexLink"/>
                <w:rtl w:val="true"/>
              </w:rPr>
              <w:tab/>
            </w:r>
            <w:r>
              <w:rPr>
                <w:rStyle w:val="IndexLink"/>
              </w:rPr>
              <w:t>24</w:t>
            </w:r>
          </w:hyperlink>
        </w:p>
        <w:p>
          <w:pPr>
            <w:pStyle w:val="Contents3"/>
            <w:tabs>
              <w:tab w:val="clear" w:pos="8459"/>
              <w:tab w:val="right" w:pos="9026" w:leader="dot"/>
            </w:tabs>
            <w:rPr/>
          </w:pPr>
          <w:hyperlink w:anchor="__RefHeading___Toc7819603_105122903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7819605_1051229030">
            <w:r>
              <w:rPr>
                <w:webHidden/>
                <w:rStyle w:val="IndexLink"/>
                <w:rtl w:val="true"/>
              </w:rPr>
              <w:t>القبلة أمر اجتماعي</w:t>
            </w:r>
            <w:r>
              <w:rPr>
                <w:rStyle w:val="IndexLink"/>
                <w:rtl w:val="true"/>
              </w:rPr>
              <w:t>:</w:t>
              <w:tab/>
            </w:r>
            <w:r>
              <w:rPr>
                <w:rStyle w:val="IndexLink"/>
              </w:rPr>
              <w:t>25</w:t>
            </w:r>
          </w:hyperlink>
        </w:p>
        <w:p>
          <w:pPr>
            <w:pStyle w:val="Contents3"/>
            <w:tabs>
              <w:tab w:val="clear" w:pos="8459"/>
              <w:tab w:val="right" w:pos="9026" w:leader="dot"/>
            </w:tabs>
            <w:rPr/>
          </w:pPr>
          <w:hyperlink w:anchor="__RefHeading___Toc7819607_1051229030">
            <w:r>
              <w:rPr>
                <w:webHidden/>
                <w:rStyle w:val="IndexLink"/>
                <w:rtl w:val="true"/>
              </w:rPr>
              <w:t>الحكمة في تشريع القبلة</w:t>
            </w:r>
            <w:r>
              <w:rPr>
                <w:rStyle w:val="IndexLink"/>
                <w:rtl w:val="true"/>
              </w:rPr>
              <w:t>:</w:t>
              <w:tab/>
            </w:r>
            <w:r>
              <w:rPr>
                <w:rStyle w:val="IndexLink"/>
              </w:rPr>
              <w:t>26</w:t>
            </w:r>
          </w:hyperlink>
        </w:p>
        <w:p>
          <w:pPr>
            <w:pStyle w:val="Contents3"/>
            <w:tabs>
              <w:tab w:val="clear" w:pos="8459"/>
              <w:tab w:val="right" w:pos="9026" w:leader="dot"/>
            </w:tabs>
            <w:rPr/>
          </w:pPr>
          <w:hyperlink w:anchor="__RefHeading___Toc7819609_1051229030">
            <w:r>
              <w:rPr>
                <w:webHidden/>
                <w:rStyle w:val="IndexLink"/>
                <w:rtl w:val="true"/>
              </w:rPr>
              <w:t>تحويل القبلة</w:t>
            </w:r>
            <w:r>
              <w:rPr>
                <w:rStyle w:val="IndexLink"/>
                <w:rtl w:val="true"/>
              </w:rPr>
              <w:t>:</w:t>
              <w:tab/>
            </w:r>
            <w:r>
              <w:rPr>
                <w:rStyle w:val="IndexLink"/>
              </w:rPr>
              <w:t>27</w:t>
            </w:r>
          </w:hyperlink>
        </w:p>
        <w:p>
          <w:pPr>
            <w:pStyle w:val="Contents3"/>
            <w:tabs>
              <w:tab w:val="clear" w:pos="8459"/>
              <w:tab w:val="right" w:pos="9026" w:leader="dot"/>
            </w:tabs>
            <w:rPr/>
          </w:pPr>
          <w:hyperlink w:anchor="__RefHeading___Toc7819611_1051229030">
            <w:r>
              <w:rPr>
                <w:webHidden/>
                <w:rStyle w:val="IndexLink"/>
                <w:rtl w:val="true"/>
              </w:rPr>
              <w:t>زمان تحويل القبلة</w:t>
            </w:r>
            <w:r>
              <w:rPr>
                <w:rStyle w:val="IndexLink"/>
                <w:rtl w:val="true"/>
              </w:rPr>
              <w:t>:</w:t>
              <w:tab/>
            </w:r>
            <w:r>
              <w:rPr>
                <w:rStyle w:val="IndexLink"/>
              </w:rPr>
              <w:t>29</w:t>
            </w:r>
          </w:hyperlink>
        </w:p>
        <w:p>
          <w:pPr>
            <w:pStyle w:val="Contents3"/>
            <w:tabs>
              <w:tab w:val="clear" w:pos="8459"/>
              <w:tab w:val="right" w:pos="9026" w:leader="dot"/>
            </w:tabs>
            <w:rPr/>
          </w:pPr>
          <w:hyperlink w:anchor="__RefHeading___Toc7819613_1051229030">
            <w:r>
              <w:rPr>
                <w:webHidden/>
                <w:rStyle w:val="IndexLink"/>
                <w:rtl w:val="true"/>
              </w:rPr>
              <w:t>تعيين القبلة</w:t>
            </w:r>
            <w:r>
              <w:rPr>
                <w:rStyle w:val="IndexLink"/>
                <w:rtl w:val="true"/>
              </w:rPr>
              <w:t>:</w:t>
              <w:tab/>
            </w:r>
            <w:r>
              <w:rPr>
                <w:rStyle w:val="IndexLink"/>
              </w:rPr>
              <w:t>30</w:t>
            </w:r>
          </w:hyperlink>
        </w:p>
        <w:p>
          <w:pPr>
            <w:pStyle w:val="Contents2"/>
            <w:tabs>
              <w:tab w:val="clear" w:pos="8743"/>
              <w:tab w:val="right" w:pos="9026" w:leader="dot"/>
            </w:tabs>
            <w:rPr/>
          </w:pPr>
          <w:hyperlink w:anchor="__RefHeading___Toc7819615_1051229030">
            <w:r>
              <w:rPr>
                <w:webHidden/>
                <w:rStyle w:val="IndexLink"/>
                <w:rtl w:val="true"/>
              </w:rPr>
              <w:t>السعي وأنه أمر عبادي</w:t>
            </w:r>
            <w:r>
              <w:rPr>
                <w:rStyle w:val="IndexLink"/>
                <w:rtl w:val="true"/>
              </w:rPr>
              <w:tab/>
            </w:r>
            <w:r>
              <w:rPr>
                <w:rStyle w:val="IndexLink"/>
              </w:rPr>
              <w:t>31</w:t>
            </w:r>
          </w:hyperlink>
        </w:p>
        <w:p>
          <w:pPr>
            <w:pStyle w:val="Contents2"/>
            <w:tabs>
              <w:tab w:val="clear" w:pos="8743"/>
              <w:tab w:val="right" w:pos="9026" w:leader="dot"/>
            </w:tabs>
            <w:rPr/>
          </w:pPr>
          <w:hyperlink w:anchor="__RefHeading___Toc7819617_1051229030">
            <w:r>
              <w:rPr>
                <w:webHidden/>
                <w:rStyle w:val="IndexLink"/>
                <w:rtl w:val="true"/>
              </w:rPr>
              <w:t>إباحة الأشياء و حقيقة التقليد</w:t>
            </w:r>
            <w:r>
              <w:rPr>
                <w:rStyle w:val="IndexLink"/>
                <w:rtl w:val="true"/>
              </w:rPr>
              <w:tab/>
            </w:r>
            <w:r>
              <w:rPr>
                <w:rStyle w:val="IndexLink"/>
              </w:rPr>
              <w:t>33</w:t>
            </w:r>
          </w:hyperlink>
        </w:p>
        <w:p>
          <w:pPr>
            <w:pStyle w:val="Contents3"/>
            <w:tabs>
              <w:tab w:val="clear" w:pos="8459"/>
              <w:tab w:val="right" w:pos="9026" w:leader="dot"/>
            </w:tabs>
            <w:rPr/>
          </w:pPr>
          <w:hyperlink w:anchor="__RefHeading___Toc7819619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7819621_1051229030">
            <w:r>
              <w:rPr>
                <w:webHidden/>
                <w:rStyle w:val="IndexLink"/>
                <w:rtl w:val="true"/>
              </w:rPr>
              <w:t>حرمة الدم و الميتة و لحم الخنزير و ما أهل لغير الله</w:t>
            </w:r>
            <w:r>
              <w:rPr>
                <w:rStyle w:val="IndexLink"/>
                <w:rtl w:val="true"/>
              </w:rPr>
              <w:tab/>
            </w:r>
            <w:r>
              <w:rPr>
                <w:rStyle w:val="IndexLink"/>
              </w:rPr>
              <w:t>35</w:t>
            </w:r>
          </w:hyperlink>
        </w:p>
        <w:p>
          <w:pPr>
            <w:pStyle w:val="Contents2"/>
            <w:tabs>
              <w:tab w:val="clear" w:pos="8743"/>
              <w:tab w:val="right" w:pos="9026" w:leader="dot"/>
            </w:tabs>
            <w:rPr/>
          </w:pPr>
          <w:hyperlink w:anchor="__RefHeading___Toc7819623_1051229030">
            <w:r>
              <w:rPr>
                <w:webHidden/>
                <w:rStyle w:val="IndexLink"/>
                <w:rtl w:val="true"/>
              </w:rPr>
              <w:t>دلالة آية الحرمة</w:t>
            </w:r>
            <w:r>
              <w:rPr>
                <w:rStyle w:val="IndexLink"/>
                <w:rtl w:val="true"/>
              </w:rPr>
              <w:tab/>
            </w:r>
            <w:r>
              <w:rPr>
                <w:rStyle w:val="IndexLink"/>
              </w:rPr>
              <w:t>40</w:t>
            </w:r>
          </w:hyperlink>
        </w:p>
        <w:p>
          <w:pPr>
            <w:pStyle w:val="Contents2"/>
            <w:tabs>
              <w:tab w:val="clear" w:pos="8743"/>
              <w:tab w:val="right" w:pos="9026" w:leader="dot"/>
            </w:tabs>
            <w:rPr/>
          </w:pPr>
          <w:hyperlink w:anchor="__RefHeading___Toc7819625_1051229030">
            <w:r>
              <w:rPr>
                <w:webHidden/>
                <w:rStyle w:val="IndexLink"/>
                <w:rtl w:val="true"/>
              </w:rPr>
              <w:t>بعض موارد صرف الزكاة</w:t>
            </w:r>
            <w:r>
              <w:rPr>
                <w:rStyle w:val="IndexLink"/>
                <w:rtl w:val="true"/>
              </w:rPr>
              <w:tab/>
            </w:r>
            <w:r>
              <w:rPr>
                <w:rStyle w:val="IndexLink"/>
              </w:rPr>
              <w:t>43</w:t>
            </w:r>
          </w:hyperlink>
        </w:p>
        <w:p>
          <w:pPr>
            <w:pStyle w:val="Contents2"/>
            <w:tabs>
              <w:tab w:val="clear" w:pos="8743"/>
              <w:tab w:val="right" w:pos="9026" w:leader="dot"/>
            </w:tabs>
            <w:rPr/>
          </w:pPr>
          <w:hyperlink w:anchor="__RefHeading___Toc7819627_1051229030">
            <w:r>
              <w:rPr>
                <w:webHidden/>
                <w:rStyle w:val="IndexLink"/>
                <w:rtl w:val="true"/>
              </w:rPr>
              <w:t>في أحكام الجنايات</w:t>
            </w:r>
            <w:r>
              <w:rPr>
                <w:rStyle w:val="IndexLink"/>
                <w:rtl w:val="true"/>
              </w:rPr>
              <w:tab/>
            </w:r>
            <w:r>
              <w:rPr>
                <w:rStyle w:val="IndexLink"/>
              </w:rPr>
              <w:t>45</w:t>
            </w:r>
          </w:hyperlink>
        </w:p>
        <w:p>
          <w:pPr>
            <w:pStyle w:val="Contents2"/>
            <w:tabs>
              <w:tab w:val="clear" w:pos="8743"/>
              <w:tab w:val="right" w:pos="9026" w:leader="dot"/>
            </w:tabs>
            <w:rPr/>
          </w:pPr>
          <w:hyperlink w:anchor="__RefHeading___Toc7819629_1051229030">
            <w:r>
              <w:rPr>
                <w:webHidden/>
                <w:rStyle w:val="IndexLink"/>
                <w:rtl w:val="true"/>
              </w:rPr>
              <w:t>حكم الوصية</w:t>
            </w:r>
            <w:r>
              <w:rPr>
                <w:rStyle w:val="IndexLink"/>
                <w:rtl w:val="true"/>
              </w:rPr>
              <w:tab/>
            </w:r>
            <w:r>
              <w:rPr>
                <w:rStyle w:val="IndexLink"/>
              </w:rPr>
              <w:t>53</w:t>
            </w:r>
          </w:hyperlink>
        </w:p>
        <w:p>
          <w:pPr>
            <w:pStyle w:val="Contents2"/>
            <w:tabs>
              <w:tab w:val="clear" w:pos="8743"/>
              <w:tab w:val="right" w:pos="9026" w:leader="dot"/>
            </w:tabs>
            <w:rPr/>
          </w:pPr>
          <w:hyperlink w:anchor="__RefHeading___Toc7819631_1051229030">
            <w:r>
              <w:rPr>
                <w:webHidden/>
                <w:rStyle w:val="IndexLink"/>
                <w:rtl w:val="true"/>
              </w:rPr>
              <w:t>تشريع الصوم في الأديان و فيه بيان بعض أحكامه و فضله</w:t>
            </w:r>
            <w:r>
              <w:rPr>
                <w:rStyle w:val="IndexLink"/>
                <w:rtl w:val="true"/>
              </w:rPr>
              <w:tab/>
            </w:r>
            <w:r>
              <w:rPr>
                <w:rStyle w:val="IndexLink"/>
              </w:rPr>
              <w:t>58</w:t>
            </w:r>
          </w:hyperlink>
        </w:p>
        <w:p>
          <w:pPr>
            <w:pStyle w:val="Contents3"/>
            <w:tabs>
              <w:tab w:val="clear" w:pos="8459"/>
              <w:tab w:val="right" w:pos="9026" w:leader="dot"/>
            </w:tabs>
            <w:rPr/>
          </w:pPr>
          <w:hyperlink w:anchor="__RefHeading___Toc7819633_105122903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7819635_1051229030">
            <w:r>
              <w:rPr>
                <w:webHidden/>
                <w:rStyle w:val="IndexLink"/>
                <w:rtl w:val="true"/>
              </w:rPr>
              <w:t>فضل الصوم في الروايات و ما جاء في صوم التطوع</w:t>
            </w:r>
            <w:r>
              <w:rPr>
                <w:rStyle w:val="IndexLink"/>
                <w:rtl w:val="true"/>
              </w:rPr>
              <w:tab/>
            </w:r>
            <w:r>
              <w:rPr>
                <w:rStyle w:val="IndexLink"/>
              </w:rPr>
              <w:t>63</w:t>
            </w:r>
          </w:hyperlink>
        </w:p>
        <w:p>
          <w:pPr>
            <w:pStyle w:val="Contents3"/>
            <w:tabs>
              <w:tab w:val="clear" w:pos="8459"/>
              <w:tab w:val="right" w:pos="9026" w:leader="dot"/>
            </w:tabs>
            <w:rPr/>
          </w:pPr>
          <w:hyperlink w:anchor="__RefHeading___Toc7819637_1051229030">
            <w:r>
              <w:rPr>
                <w:webHidden/>
                <w:rStyle w:val="IndexLink"/>
                <w:rtl w:val="true"/>
              </w:rPr>
              <w:t>الصوم في الأديان السماوية</w:t>
            </w:r>
            <w:r>
              <w:rPr>
                <w:rStyle w:val="IndexLink"/>
                <w:rtl w:val="true"/>
              </w:rPr>
              <w:tab/>
            </w:r>
            <w:r>
              <w:rPr>
                <w:rStyle w:val="IndexLink"/>
              </w:rPr>
              <w:t>67</w:t>
            </w:r>
          </w:hyperlink>
        </w:p>
        <w:p>
          <w:pPr>
            <w:pStyle w:val="Contents3"/>
            <w:tabs>
              <w:tab w:val="clear" w:pos="8459"/>
              <w:tab w:val="right" w:pos="9026" w:leader="dot"/>
            </w:tabs>
            <w:rPr/>
          </w:pPr>
          <w:hyperlink w:anchor="__RefHeading___Toc7819639_1051229030">
            <w:r>
              <w:rPr>
                <w:webHidden/>
                <w:rStyle w:val="IndexLink"/>
                <w:rtl w:val="true"/>
              </w:rPr>
              <w:t>الرفث و معناه</w:t>
            </w:r>
            <w:r>
              <w:rPr>
                <w:rStyle w:val="IndexLink"/>
                <w:rtl w:val="true"/>
              </w:rPr>
              <w:tab/>
            </w:r>
            <w:r>
              <w:rPr>
                <w:rStyle w:val="IndexLink"/>
              </w:rPr>
              <w:t>70</w:t>
            </w:r>
          </w:hyperlink>
        </w:p>
        <w:p>
          <w:pPr>
            <w:pStyle w:val="Contents3"/>
            <w:tabs>
              <w:tab w:val="clear" w:pos="8459"/>
              <w:tab w:val="right" w:pos="9026" w:leader="dot"/>
            </w:tabs>
            <w:rPr/>
          </w:pPr>
          <w:hyperlink w:anchor="__RefHeading___Toc7819641_1051229030">
            <w:r>
              <w:rPr>
                <w:webHidden/>
                <w:rStyle w:val="IndexLink"/>
                <w:rtl w:val="true"/>
              </w:rPr>
              <w:t>حكم المباشرة في ليلة الصيام</w:t>
            </w:r>
            <w:r>
              <w:rPr>
                <w:rStyle w:val="IndexLink"/>
                <w:rtl w:val="true"/>
              </w:rPr>
              <w:tab/>
            </w:r>
            <w:r>
              <w:rPr>
                <w:rStyle w:val="IndexLink"/>
              </w:rPr>
              <w:t>72</w:t>
            </w:r>
          </w:hyperlink>
        </w:p>
        <w:p>
          <w:pPr>
            <w:pStyle w:val="Contents3"/>
            <w:tabs>
              <w:tab w:val="clear" w:pos="8459"/>
              <w:tab w:val="right" w:pos="9026" w:leader="dot"/>
            </w:tabs>
            <w:rPr/>
          </w:pPr>
          <w:hyperlink w:anchor="__RefHeading___Toc7819643_1051229030">
            <w:r>
              <w:rPr>
                <w:webHidden/>
                <w:rStyle w:val="IndexLink"/>
                <w:rtl w:val="true"/>
              </w:rPr>
              <w:t>حكم الرخيص في الأكل والشرب في ليلة الصيام</w:t>
            </w:r>
            <w:r>
              <w:rPr>
                <w:rStyle w:val="IndexLink"/>
                <w:rtl w:val="true"/>
              </w:rPr>
              <w:tab/>
            </w:r>
            <w:r>
              <w:rPr>
                <w:rStyle w:val="IndexLink"/>
              </w:rPr>
              <w:t>74</w:t>
            </w:r>
          </w:hyperlink>
        </w:p>
        <w:p>
          <w:pPr>
            <w:pStyle w:val="Contents3"/>
            <w:tabs>
              <w:tab w:val="clear" w:pos="8459"/>
              <w:tab w:val="right" w:pos="9026" w:leader="dot"/>
            </w:tabs>
            <w:rPr/>
          </w:pPr>
          <w:hyperlink w:anchor="__RefHeading___Toc7819645_1051229030">
            <w:r>
              <w:rPr>
                <w:webHidden/>
                <w:rStyle w:val="IndexLink"/>
                <w:rtl w:val="true"/>
              </w:rPr>
              <w:t>حد انتهاء الصوم</w:t>
            </w:r>
            <w:r>
              <w:rPr>
                <w:rStyle w:val="IndexLink"/>
                <w:rtl w:val="true"/>
              </w:rPr>
              <w:tab/>
            </w:r>
            <w:r>
              <w:rPr>
                <w:rStyle w:val="IndexLink"/>
              </w:rPr>
              <w:t>76</w:t>
            </w:r>
          </w:hyperlink>
        </w:p>
        <w:p>
          <w:pPr>
            <w:pStyle w:val="Contents3"/>
            <w:tabs>
              <w:tab w:val="clear" w:pos="8459"/>
              <w:tab w:val="right" w:pos="9026" w:leader="dot"/>
            </w:tabs>
            <w:rPr/>
          </w:pPr>
          <w:hyperlink w:anchor="__RefHeading___Toc7819647_1051229030">
            <w:r>
              <w:rPr>
                <w:webHidden/>
                <w:rStyle w:val="IndexLink"/>
                <w:rtl w:val="true"/>
              </w:rPr>
              <w:t>العكوف و معناه الشرعي</w:t>
            </w:r>
            <w:r>
              <w:rPr>
                <w:rStyle w:val="IndexLink"/>
                <w:rtl w:val="true"/>
              </w:rPr>
              <w:tab/>
            </w:r>
            <w:r>
              <w:rPr>
                <w:rStyle w:val="IndexLink"/>
              </w:rPr>
              <w:t>77</w:t>
            </w:r>
          </w:hyperlink>
        </w:p>
        <w:p>
          <w:pPr>
            <w:pStyle w:val="Contents3"/>
            <w:tabs>
              <w:tab w:val="clear" w:pos="8459"/>
              <w:tab w:val="right" w:pos="9026" w:leader="dot"/>
            </w:tabs>
            <w:rPr/>
          </w:pPr>
          <w:hyperlink w:anchor="__RefHeading___Toc7819649_1051229030">
            <w:r>
              <w:rPr>
                <w:webHidden/>
                <w:rStyle w:val="IndexLink"/>
                <w:rtl w:val="true"/>
              </w:rPr>
              <w:t>معنى الحدود الواردة في الآية</w:t>
            </w:r>
            <w:r>
              <w:rPr>
                <w:rStyle w:val="IndexLink"/>
                <w:rtl w:val="true"/>
              </w:rPr>
              <w:tab/>
            </w:r>
            <w:r>
              <w:rPr>
                <w:rStyle w:val="IndexLink"/>
              </w:rPr>
              <w:t>78</w:t>
            </w:r>
          </w:hyperlink>
        </w:p>
        <w:p>
          <w:pPr>
            <w:pStyle w:val="Contents3"/>
            <w:tabs>
              <w:tab w:val="clear" w:pos="8459"/>
              <w:tab w:val="right" w:pos="9026" w:leader="dot"/>
            </w:tabs>
            <w:rPr/>
          </w:pPr>
          <w:hyperlink w:anchor="__RefHeading___Toc7819651_1051229030">
            <w:r>
              <w:rPr>
                <w:webHidden/>
                <w:rStyle w:val="IndexLink"/>
                <w:rtl w:val="true"/>
              </w:rPr>
              <w:t>الروايات الواردة في حرمة الأكل والشرب في ليل شهر رمضان</w:t>
            </w:r>
            <w:r>
              <w:rPr>
                <w:rStyle w:val="IndexLink"/>
                <w:rtl w:val="true"/>
              </w:rPr>
              <w:tab/>
            </w:r>
            <w:r>
              <w:rPr>
                <w:rStyle w:val="IndexLink"/>
              </w:rPr>
              <w:t>79</w:t>
            </w:r>
          </w:hyperlink>
        </w:p>
        <w:p>
          <w:pPr>
            <w:pStyle w:val="Contents2"/>
            <w:tabs>
              <w:tab w:val="clear" w:pos="8743"/>
              <w:tab w:val="right" w:pos="9026" w:leader="dot"/>
            </w:tabs>
            <w:rPr/>
          </w:pPr>
          <w:hyperlink w:anchor="__RefHeading___Toc7819653_1051229030">
            <w:r>
              <w:rPr>
                <w:webHidden/>
                <w:rStyle w:val="IndexLink"/>
                <w:rtl w:val="true"/>
              </w:rPr>
              <w:t>التحديدات الشرعية لمواقيت الحج</w:t>
            </w:r>
            <w:r>
              <w:rPr>
                <w:rStyle w:val="IndexLink"/>
                <w:rtl w:val="true"/>
              </w:rPr>
              <w:tab/>
            </w:r>
            <w:r>
              <w:rPr>
                <w:rStyle w:val="IndexLink"/>
              </w:rPr>
              <w:t>82</w:t>
            </w:r>
          </w:hyperlink>
        </w:p>
        <w:p>
          <w:pPr>
            <w:pStyle w:val="Contents2"/>
            <w:tabs>
              <w:tab w:val="clear" w:pos="8743"/>
              <w:tab w:val="right" w:pos="9026" w:leader="dot"/>
            </w:tabs>
            <w:rPr/>
          </w:pPr>
          <w:hyperlink w:anchor="__RefHeading___Toc7819655_1051229030">
            <w:r>
              <w:rPr>
                <w:webHidden/>
                <w:rStyle w:val="IndexLink"/>
                <w:rtl w:val="true"/>
              </w:rPr>
              <w:t>الأهلة</w:t>
            </w:r>
            <w:r>
              <w:rPr>
                <w:rStyle w:val="IndexLink"/>
                <w:rtl w:val="true"/>
              </w:rPr>
              <w:tab/>
            </w:r>
            <w:r>
              <w:rPr>
                <w:rStyle w:val="IndexLink"/>
              </w:rPr>
              <w:t>83</w:t>
            </w:r>
          </w:hyperlink>
        </w:p>
        <w:p>
          <w:pPr>
            <w:pStyle w:val="Contents3"/>
            <w:tabs>
              <w:tab w:val="clear" w:pos="8459"/>
              <w:tab w:val="right" w:pos="9026" w:leader="dot"/>
            </w:tabs>
            <w:rPr/>
          </w:pPr>
          <w:hyperlink w:anchor="__RefHeading___Toc7819657_105122903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7819659_1051229030">
            <w:r>
              <w:rPr>
                <w:webHidden/>
                <w:rStyle w:val="IndexLink"/>
                <w:rtl w:val="true"/>
              </w:rPr>
              <w:t>المواقیت ومعناها</w:t>
            </w:r>
            <w:r>
              <w:rPr>
                <w:rStyle w:val="IndexLink"/>
                <w:rtl w:val="true"/>
              </w:rPr>
              <w:tab/>
            </w:r>
            <w:r>
              <w:rPr>
                <w:rStyle w:val="IndexLink"/>
              </w:rPr>
              <w:t>84</w:t>
            </w:r>
          </w:hyperlink>
        </w:p>
        <w:p>
          <w:pPr>
            <w:pStyle w:val="Contents3"/>
            <w:tabs>
              <w:tab w:val="clear" w:pos="8459"/>
              <w:tab w:val="right" w:pos="9026" w:leader="dot"/>
            </w:tabs>
            <w:rPr/>
          </w:pPr>
          <w:hyperlink w:anchor="__RefHeading___Toc7819661_1051229030">
            <w:r>
              <w:rPr>
                <w:webHidden/>
                <w:rStyle w:val="IndexLink"/>
                <w:rtl w:val="true"/>
              </w:rPr>
              <w:t>البيت ومعناه</w:t>
            </w:r>
            <w:r>
              <w:rPr>
                <w:rStyle w:val="IndexLink"/>
                <w:rtl w:val="true"/>
              </w:rPr>
              <w:tab/>
            </w:r>
            <w:r>
              <w:rPr>
                <w:rStyle w:val="IndexLink"/>
              </w:rPr>
              <w:t>86</w:t>
            </w:r>
          </w:hyperlink>
        </w:p>
        <w:p>
          <w:pPr>
            <w:pStyle w:val="Contents3"/>
            <w:tabs>
              <w:tab w:val="clear" w:pos="8459"/>
              <w:tab w:val="right" w:pos="9026" w:leader="dot"/>
            </w:tabs>
            <w:rPr/>
          </w:pPr>
          <w:hyperlink w:anchor="__RefHeading___Toc7819663_1051229030">
            <w:r>
              <w:rPr>
                <w:webHidden/>
                <w:rStyle w:val="IndexLink"/>
                <w:rtl w:val="true"/>
              </w:rPr>
              <w:t>(</w:t>
            </w:r>
            <w:r>
              <w:rPr>
                <w:rStyle w:val="IndexLink"/>
                <w:rtl w:val="true"/>
              </w:rPr>
              <w:t>معنى الوقت و تحديده</w:t>
            </w:r>
            <w:r>
              <w:rPr>
                <w:rStyle w:val="IndexLink"/>
                <w:rtl w:val="true"/>
              </w:rPr>
              <w:t>)</w:t>
              <w:tab/>
            </w:r>
            <w:r>
              <w:rPr>
                <w:rStyle w:val="IndexLink"/>
              </w:rPr>
              <w:t>88</w:t>
            </w:r>
          </w:hyperlink>
        </w:p>
        <w:p>
          <w:pPr>
            <w:pStyle w:val="Contents2"/>
            <w:tabs>
              <w:tab w:val="clear" w:pos="8743"/>
              <w:tab w:val="right" w:pos="9026" w:leader="dot"/>
            </w:tabs>
            <w:rPr/>
          </w:pPr>
          <w:hyperlink w:anchor="__RefHeading___Toc7819665_1051229030">
            <w:r>
              <w:rPr>
                <w:webHidden/>
                <w:rStyle w:val="IndexLink"/>
                <w:rtl w:val="true"/>
              </w:rPr>
              <w:t>الحرمات والقصاص</w:t>
            </w:r>
            <w:r>
              <w:rPr>
                <w:rStyle w:val="IndexLink"/>
                <w:rtl w:val="true"/>
              </w:rPr>
              <w:tab/>
            </w:r>
            <w:r>
              <w:rPr>
                <w:rStyle w:val="IndexLink"/>
              </w:rPr>
              <w:t>94</w:t>
            </w:r>
          </w:hyperlink>
        </w:p>
        <w:p>
          <w:pPr>
            <w:pStyle w:val="Contents3"/>
            <w:tabs>
              <w:tab w:val="clear" w:pos="8459"/>
              <w:tab w:val="right" w:pos="9026" w:leader="dot"/>
            </w:tabs>
            <w:rPr/>
          </w:pPr>
          <w:hyperlink w:anchor="__RefHeading___Toc7819667_105122903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7819669_1051229030">
            <w:r>
              <w:rPr>
                <w:webHidden/>
                <w:rStyle w:val="IndexLink"/>
                <w:rtl w:val="true"/>
              </w:rPr>
              <w:t>(</w:t>
            </w:r>
            <w:r>
              <w:rPr>
                <w:rStyle w:val="IndexLink"/>
                <w:rtl w:val="true"/>
              </w:rPr>
              <w:t>ما يستفاد من الآية من القواعد الفقهية</w:t>
            </w:r>
            <w:r>
              <w:rPr>
                <w:rStyle w:val="IndexLink"/>
                <w:rtl w:val="true"/>
              </w:rPr>
              <w:t>)</w:t>
              <w:tab/>
            </w:r>
            <w:r>
              <w:rPr>
                <w:rStyle w:val="IndexLink"/>
              </w:rPr>
              <w:t>96</w:t>
            </w:r>
          </w:hyperlink>
        </w:p>
        <w:p>
          <w:pPr>
            <w:pStyle w:val="Contents2"/>
            <w:tabs>
              <w:tab w:val="clear" w:pos="8743"/>
              <w:tab w:val="right" w:pos="9026" w:leader="dot"/>
            </w:tabs>
            <w:rPr/>
          </w:pPr>
          <w:hyperlink w:anchor="__RefHeading___Toc7819671_1051229030">
            <w:r>
              <w:rPr>
                <w:webHidden/>
                <w:rStyle w:val="IndexLink"/>
                <w:rtl w:val="true"/>
              </w:rPr>
              <w:t>(</w:t>
            </w:r>
            <w:r>
              <w:rPr>
                <w:rStyle w:val="IndexLink"/>
                <w:rtl w:val="true"/>
              </w:rPr>
              <w:t>الحج وأقسامه</w:t>
            </w:r>
            <w:r>
              <w:rPr>
                <w:rStyle w:val="IndexLink"/>
                <w:rtl w:val="true"/>
              </w:rPr>
              <w:t>)</w:t>
              <w:tab/>
            </w:r>
            <w:r>
              <w:rPr>
                <w:rStyle w:val="IndexLink"/>
              </w:rPr>
              <w:t>99</w:t>
            </w:r>
          </w:hyperlink>
        </w:p>
        <w:p>
          <w:pPr>
            <w:pStyle w:val="Contents3"/>
            <w:tabs>
              <w:tab w:val="clear" w:pos="8459"/>
              <w:tab w:val="right" w:pos="9026" w:leader="dot"/>
            </w:tabs>
            <w:rPr/>
          </w:pPr>
          <w:hyperlink w:anchor="__RefHeading___Toc7819673_105122903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7819675_1051229030">
            <w:r>
              <w:rPr>
                <w:webHidden/>
                <w:rStyle w:val="IndexLink"/>
                <w:rtl w:val="true"/>
              </w:rPr>
              <w:t>أشهر الحج</w:t>
            </w:r>
            <w:r>
              <w:rPr>
                <w:rStyle w:val="IndexLink"/>
                <w:rtl w:val="true"/>
              </w:rPr>
              <w:tab/>
            </w:r>
            <w:r>
              <w:rPr>
                <w:rStyle w:val="IndexLink"/>
              </w:rPr>
              <w:t>107</w:t>
            </w:r>
          </w:hyperlink>
        </w:p>
        <w:p>
          <w:pPr>
            <w:pStyle w:val="Contents3"/>
            <w:tabs>
              <w:tab w:val="clear" w:pos="8459"/>
              <w:tab w:val="right" w:pos="9026" w:leader="dot"/>
            </w:tabs>
            <w:rPr/>
          </w:pPr>
          <w:hyperlink w:anchor="__RefHeading___Toc7819677_1051229030">
            <w:r>
              <w:rPr>
                <w:webHidden/>
                <w:rStyle w:val="IndexLink"/>
                <w:rtl w:val="true"/>
              </w:rPr>
              <w:t>الفرض والفرق بينه وبين الوجوب</w:t>
            </w:r>
            <w:r>
              <w:rPr>
                <w:rStyle w:val="IndexLink"/>
                <w:rtl w:val="true"/>
              </w:rPr>
              <w:tab/>
            </w:r>
            <w:r>
              <w:rPr>
                <w:rStyle w:val="IndexLink"/>
              </w:rPr>
              <w:t>108</w:t>
            </w:r>
          </w:hyperlink>
        </w:p>
        <w:p>
          <w:pPr>
            <w:pStyle w:val="Contents2"/>
            <w:tabs>
              <w:tab w:val="clear" w:pos="8743"/>
              <w:tab w:val="right" w:pos="9026" w:leader="dot"/>
            </w:tabs>
            <w:rPr/>
          </w:pPr>
          <w:hyperlink w:anchor="__RefHeading___Toc7819679_1051229030">
            <w:r>
              <w:rPr>
                <w:webHidden/>
                <w:rStyle w:val="IndexLink"/>
                <w:rtl w:val="true"/>
              </w:rPr>
              <w:t>الفسق ومعناه</w:t>
            </w:r>
            <w:r>
              <w:rPr>
                <w:rStyle w:val="IndexLink"/>
                <w:rtl w:val="true"/>
              </w:rPr>
              <w:tab/>
            </w:r>
            <w:r>
              <w:rPr>
                <w:rStyle w:val="IndexLink"/>
              </w:rPr>
              <w:t>109</w:t>
            </w:r>
          </w:hyperlink>
        </w:p>
        <w:p>
          <w:pPr>
            <w:pStyle w:val="Contents2"/>
            <w:tabs>
              <w:tab w:val="clear" w:pos="8743"/>
              <w:tab w:val="right" w:pos="9026" w:leader="dot"/>
            </w:tabs>
            <w:rPr/>
          </w:pPr>
          <w:hyperlink w:anchor="__RefHeading___Toc7819681_1051229030">
            <w:r>
              <w:rPr>
                <w:webHidden/>
                <w:rStyle w:val="IndexLink"/>
                <w:rtl w:val="true"/>
              </w:rPr>
              <w:t>الزاد ومعناه</w:t>
            </w:r>
            <w:r>
              <w:rPr>
                <w:rStyle w:val="IndexLink"/>
                <w:rtl w:val="true"/>
              </w:rPr>
              <w:tab/>
            </w:r>
            <w:r>
              <w:rPr>
                <w:rStyle w:val="IndexLink"/>
              </w:rPr>
              <w:t>112</w:t>
            </w:r>
          </w:hyperlink>
        </w:p>
        <w:p>
          <w:pPr>
            <w:pStyle w:val="Contents2"/>
            <w:tabs>
              <w:tab w:val="clear" w:pos="8743"/>
              <w:tab w:val="right" w:pos="9026" w:leader="dot"/>
            </w:tabs>
            <w:rPr/>
          </w:pPr>
          <w:hyperlink w:anchor="__RefHeading___Toc7819683_1051229030">
            <w:r>
              <w:rPr>
                <w:webHidden/>
                <w:rStyle w:val="IndexLink"/>
                <w:rtl w:val="true"/>
              </w:rPr>
              <w:t>عرفات ومعناها</w:t>
            </w:r>
            <w:r>
              <w:rPr>
                <w:rStyle w:val="IndexLink"/>
                <w:rtl w:val="true"/>
              </w:rPr>
              <w:tab/>
            </w:r>
            <w:r>
              <w:rPr>
                <w:rStyle w:val="IndexLink"/>
              </w:rPr>
              <w:t>114</w:t>
            </w:r>
          </w:hyperlink>
        </w:p>
        <w:p>
          <w:pPr>
            <w:pStyle w:val="Contents3"/>
            <w:tabs>
              <w:tab w:val="clear" w:pos="8459"/>
              <w:tab w:val="right" w:pos="9026" w:leader="dot"/>
            </w:tabs>
            <w:rPr/>
          </w:pPr>
          <w:hyperlink w:anchor="__RefHeading___Toc7819685_105122903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7819687_1051229030">
            <w:r>
              <w:rPr>
                <w:webHidden/>
                <w:rStyle w:val="IndexLink"/>
                <w:rtl w:val="true"/>
              </w:rPr>
              <w:t>بحث روائي</w:t>
            </w:r>
            <w:r>
              <w:rPr>
                <w:rStyle w:val="IndexLink"/>
                <w:rtl w:val="true"/>
              </w:rPr>
              <w:tab/>
            </w:r>
            <w:r>
              <w:rPr>
                <w:rStyle w:val="IndexLink"/>
              </w:rPr>
              <w:t>117</w:t>
            </w:r>
          </w:hyperlink>
        </w:p>
        <w:p>
          <w:pPr>
            <w:pStyle w:val="Contents3"/>
            <w:tabs>
              <w:tab w:val="clear" w:pos="8459"/>
              <w:tab w:val="right" w:pos="9026" w:leader="dot"/>
            </w:tabs>
            <w:rPr/>
          </w:pPr>
          <w:hyperlink w:anchor="__RefHeading___Toc7819689_1051229030">
            <w:r>
              <w:rPr>
                <w:webHidden/>
                <w:rStyle w:val="IndexLink"/>
                <w:rtl w:val="true"/>
              </w:rPr>
              <w:t>أحاديث حج التمتع</w:t>
            </w:r>
            <w:r>
              <w:rPr>
                <w:rStyle w:val="IndexLink"/>
                <w:rtl w:val="true"/>
              </w:rPr>
              <w:t>:</w:t>
              <w:tab/>
            </w:r>
            <w:r>
              <w:rPr>
                <w:rStyle w:val="IndexLink"/>
              </w:rPr>
              <w:t>120</w:t>
            </w:r>
          </w:hyperlink>
        </w:p>
        <w:p>
          <w:pPr>
            <w:pStyle w:val="Contents2"/>
            <w:tabs>
              <w:tab w:val="clear" w:pos="8743"/>
              <w:tab w:val="right" w:pos="9026" w:leader="dot"/>
            </w:tabs>
            <w:rPr/>
          </w:pPr>
          <w:hyperlink w:anchor="__RefHeading___Toc7819691_1051229030">
            <w:r>
              <w:rPr>
                <w:webHidden/>
                <w:rStyle w:val="IndexLink"/>
                <w:rtl w:val="true"/>
              </w:rPr>
              <w:t>أحكام الحج وأقسامه</w:t>
            </w:r>
            <w:r>
              <w:rPr>
                <w:rStyle w:val="IndexLink"/>
                <w:rtl w:val="true"/>
              </w:rPr>
              <w:tab/>
            </w:r>
            <w:r>
              <w:rPr>
                <w:rStyle w:val="IndexLink"/>
              </w:rPr>
              <w:t>130</w:t>
            </w:r>
          </w:hyperlink>
        </w:p>
        <w:p>
          <w:pPr>
            <w:pStyle w:val="Contents2"/>
            <w:tabs>
              <w:tab w:val="clear" w:pos="8743"/>
              <w:tab w:val="right" w:pos="9026" w:leader="dot"/>
            </w:tabs>
            <w:rPr/>
          </w:pPr>
          <w:hyperlink w:anchor="__RefHeading___Toc7819693_1051229030">
            <w:r>
              <w:rPr>
                <w:webHidden/>
                <w:rStyle w:val="IndexLink"/>
                <w:rtl w:val="true"/>
              </w:rPr>
              <w:t>الطلاق وأحكامه</w:t>
            </w:r>
            <w:r>
              <w:rPr>
                <w:rStyle w:val="IndexLink"/>
                <w:rtl w:val="true"/>
              </w:rPr>
              <w:tab/>
            </w:r>
            <w:r>
              <w:rPr>
                <w:rStyle w:val="IndexLink"/>
              </w:rPr>
              <w:t>139</w:t>
            </w:r>
          </w:hyperlink>
        </w:p>
        <w:p>
          <w:pPr>
            <w:pStyle w:val="Contents3"/>
            <w:tabs>
              <w:tab w:val="clear" w:pos="8459"/>
              <w:tab w:val="right" w:pos="9026" w:leader="dot"/>
            </w:tabs>
            <w:rPr/>
          </w:pPr>
          <w:hyperlink w:anchor="__RefHeading___Toc7819695_105122903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7819697_1051229030">
            <w:r>
              <w:rPr>
                <w:webHidden/>
                <w:rStyle w:val="IndexLink"/>
                <w:rtl w:val="true"/>
              </w:rPr>
              <w:t>ما ورد في الأخبار في تفسير الآية المباركة</w:t>
            </w:r>
            <w:r>
              <w:rPr>
                <w:rStyle w:val="IndexLink"/>
                <w:rtl w:val="true"/>
              </w:rPr>
              <w:tab/>
            </w:r>
            <w:r>
              <w:rPr>
                <w:rStyle w:val="IndexLink"/>
              </w:rPr>
              <w:t>142</w:t>
            </w:r>
          </w:hyperlink>
        </w:p>
        <w:p>
          <w:pPr>
            <w:pStyle w:val="Contents3"/>
            <w:tabs>
              <w:tab w:val="clear" w:pos="8459"/>
              <w:tab w:val="right" w:pos="9026" w:leader="dot"/>
            </w:tabs>
            <w:rPr/>
          </w:pPr>
          <w:hyperlink w:anchor="__RefHeading___Toc7819699_1051229030">
            <w:r>
              <w:rPr>
                <w:webHidden/>
                <w:rStyle w:val="IndexLink"/>
                <w:rtl w:val="true"/>
              </w:rPr>
              <w:t>الأحكام المستفادة من الآية</w:t>
            </w:r>
            <w:r>
              <w:rPr>
                <w:rStyle w:val="IndexLink"/>
                <w:rtl w:val="true"/>
              </w:rPr>
              <w:tab/>
            </w:r>
            <w:r>
              <w:rPr>
                <w:rStyle w:val="IndexLink"/>
              </w:rPr>
              <w:t>146</w:t>
            </w:r>
          </w:hyperlink>
        </w:p>
        <w:p>
          <w:pPr>
            <w:pStyle w:val="Contents2"/>
            <w:tabs>
              <w:tab w:val="clear" w:pos="8743"/>
              <w:tab w:val="right" w:pos="9026" w:leader="dot"/>
            </w:tabs>
            <w:rPr/>
          </w:pPr>
          <w:hyperlink w:anchor="__RefHeading___Toc7819701_1051229030">
            <w:r>
              <w:rPr>
                <w:webHidden/>
                <w:rStyle w:val="IndexLink"/>
                <w:rtl w:val="true"/>
              </w:rPr>
              <w:t>المراد من النكاح الذي تحل به المطلقة ثلاثا</w:t>
            </w:r>
            <w:r>
              <w:rPr>
                <w:rStyle w:val="IndexLink"/>
                <w:rtl w:val="true"/>
              </w:rPr>
              <w:tab/>
            </w:r>
            <w:r>
              <w:rPr>
                <w:rStyle w:val="IndexLink"/>
              </w:rPr>
              <w:t>148</w:t>
            </w:r>
          </w:hyperlink>
        </w:p>
        <w:p>
          <w:pPr>
            <w:pStyle w:val="Contents3"/>
            <w:tabs>
              <w:tab w:val="clear" w:pos="8459"/>
              <w:tab w:val="right" w:pos="9026" w:leader="dot"/>
            </w:tabs>
            <w:rPr/>
          </w:pPr>
          <w:hyperlink w:anchor="__RefHeading___Toc7819703_105122903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7819705_1051229030">
            <w:r>
              <w:rPr>
                <w:webHidden/>
                <w:rStyle w:val="IndexLink"/>
                <w:rtl w:val="true"/>
              </w:rPr>
              <w:t xml:space="preserve">الوجه في تكرار جملة </w:t>
            </w:r>
            <w:r>
              <w:rPr>
                <w:rStyle w:val="IndexLink"/>
                <w:rtl w:val="true"/>
              </w:rPr>
              <w:t>(</w:t>
            </w:r>
            <w:r>
              <w:rPr>
                <w:rStyle w:val="IndexLink"/>
                <w:rtl w:val="true"/>
              </w:rPr>
              <w:t>حدود الله</w:t>
            </w:r>
            <w:r>
              <w:rPr>
                <w:rStyle w:val="IndexLink"/>
                <w:rtl w:val="true"/>
              </w:rPr>
              <w:t xml:space="preserve">) </w:t>
            </w:r>
            <w:r>
              <w:rPr>
                <w:rStyle w:val="IndexLink"/>
                <w:rtl w:val="true"/>
              </w:rPr>
              <w:t>في الآية</w:t>
            </w:r>
            <w:r>
              <w:rPr>
                <w:rStyle w:val="IndexLink"/>
                <w:rtl w:val="true"/>
              </w:rPr>
              <w:tab/>
            </w:r>
            <w:r>
              <w:rPr>
                <w:rStyle w:val="IndexLink"/>
              </w:rPr>
              <w:t>150</w:t>
            </w:r>
          </w:hyperlink>
        </w:p>
        <w:p>
          <w:pPr>
            <w:pStyle w:val="Contents3"/>
            <w:tabs>
              <w:tab w:val="clear" w:pos="8459"/>
              <w:tab w:val="right" w:pos="9026" w:leader="dot"/>
            </w:tabs>
            <w:rPr/>
          </w:pPr>
          <w:hyperlink w:anchor="__RefHeading___Toc7819707_1051229030">
            <w:r>
              <w:rPr>
                <w:webHidden/>
                <w:rStyle w:val="IndexLink"/>
                <w:rtl w:val="true"/>
              </w:rPr>
              <w:t>الأخبار في النكاح الذي تحل به المطلقة</w:t>
            </w:r>
            <w:r>
              <w:rPr>
                <w:rStyle w:val="IndexLink"/>
                <w:rtl w:val="true"/>
              </w:rPr>
              <w:tab/>
            </w:r>
            <w:r>
              <w:rPr>
                <w:rStyle w:val="IndexLink"/>
              </w:rPr>
              <w:t>151</w:t>
            </w:r>
          </w:hyperlink>
        </w:p>
        <w:p>
          <w:pPr>
            <w:pStyle w:val="Contents2"/>
            <w:tabs>
              <w:tab w:val="clear" w:pos="8743"/>
              <w:tab w:val="right" w:pos="9026" w:leader="dot"/>
            </w:tabs>
            <w:rPr/>
          </w:pPr>
          <w:hyperlink w:anchor="__RefHeading___Toc7819709_1051229030">
            <w:r>
              <w:rPr>
                <w:webHidden/>
                <w:rStyle w:val="IndexLink"/>
                <w:rtl w:val="true"/>
              </w:rPr>
              <w:t>ما يستفاد من آية الرضاع من أحكام ودلالات</w:t>
            </w:r>
            <w:r>
              <w:rPr>
                <w:rStyle w:val="IndexLink"/>
                <w:rtl w:val="true"/>
              </w:rPr>
              <w:tab/>
            </w:r>
            <w:r>
              <w:rPr>
                <w:rStyle w:val="IndexLink"/>
              </w:rPr>
              <w:t>153</w:t>
            </w:r>
          </w:hyperlink>
        </w:p>
        <w:p>
          <w:pPr>
            <w:pStyle w:val="Contents3"/>
            <w:tabs>
              <w:tab w:val="clear" w:pos="8459"/>
              <w:tab w:val="right" w:pos="9026" w:leader="dot"/>
            </w:tabs>
            <w:rPr/>
          </w:pPr>
          <w:hyperlink w:anchor="__RefHeading___Toc7819711_105122903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7819713_1051229030">
            <w:r>
              <w:rPr>
                <w:webHidden/>
                <w:rStyle w:val="IndexLink"/>
                <w:rtl w:val="true"/>
              </w:rPr>
              <w:t>الأخبار في تفسير الآية</w:t>
            </w:r>
            <w:r>
              <w:rPr>
                <w:rStyle w:val="IndexLink"/>
                <w:rtl w:val="true"/>
              </w:rPr>
              <w:tab/>
            </w:r>
            <w:r>
              <w:rPr>
                <w:rStyle w:val="IndexLink"/>
              </w:rPr>
              <w:t>155</w:t>
            </w:r>
          </w:hyperlink>
        </w:p>
        <w:p>
          <w:pPr>
            <w:pStyle w:val="Contents2"/>
            <w:tabs>
              <w:tab w:val="clear" w:pos="8743"/>
              <w:tab w:val="right" w:pos="9026" w:leader="dot"/>
            </w:tabs>
            <w:rPr/>
          </w:pPr>
          <w:hyperlink w:anchor="__RefHeading___Toc7819715_1051229030">
            <w:r>
              <w:rPr>
                <w:webHidden/>
                <w:rStyle w:val="IndexLink"/>
                <w:rtl w:val="true"/>
              </w:rPr>
              <w:t>المراد من الصلاة الوسطى في مذهب أهل البيت علیهم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7819717_105122903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7819719_1051229030">
            <w:r>
              <w:rPr>
                <w:webHidden/>
                <w:rStyle w:val="IndexLink"/>
                <w:rtl w:val="true"/>
              </w:rPr>
              <w:t>الروايات بشأن الآية</w:t>
            </w:r>
            <w:r>
              <w:rPr>
                <w:rStyle w:val="IndexLink"/>
                <w:rtl w:val="true"/>
              </w:rPr>
              <w:tab/>
            </w:r>
            <w:r>
              <w:rPr>
                <w:rStyle w:val="IndexLink"/>
              </w:rPr>
              <w:t>162</w:t>
            </w:r>
          </w:hyperlink>
        </w:p>
        <w:p>
          <w:pPr>
            <w:pStyle w:val="Contents2"/>
            <w:tabs>
              <w:tab w:val="clear" w:pos="8743"/>
              <w:tab w:val="right" w:pos="9026" w:leader="dot"/>
            </w:tabs>
            <w:rPr/>
          </w:pPr>
          <w:hyperlink w:anchor="__RefHeading___Toc7819721_1051229030">
            <w:r>
              <w:rPr>
                <w:webHidden/>
                <w:rStyle w:val="IndexLink"/>
                <w:rtl w:val="true"/>
              </w:rPr>
              <w:t>أحكام فقهية</w:t>
            </w:r>
            <w:r>
              <w:rPr>
                <w:rStyle w:val="IndexLink"/>
                <w:rtl w:val="true"/>
              </w:rPr>
              <w:tab/>
            </w:r>
            <w:r>
              <w:rPr>
                <w:rStyle w:val="IndexLink"/>
              </w:rPr>
              <w:t>166</w:t>
            </w:r>
          </w:hyperlink>
        </w:p>
        <w:p>
          <w:pPr>
            <w:pStyle w:val="Contents2"/>
            <w:tabs>
              <w:tab w:val="clear" w:pos="8743"/>
              <w:tab w:val="right" w:pos="9026" w:leader="dot"/>
            </w:tabs>
            <w:rPr/>
          </w:pPr>
          <w:hyperlink w:anchor="__RefHeading___Toc7819723_1051229030">
            <w:r>
              <w:rPr>
                <w:webHidden/>
                <w:rStyle w:val="IndexLink"/>
                <w:rtl w:val="true"/>
              </w:rPr>
              <w:t>حرمة الربا</w:t>
            </w:r>
            <w:r>
              <w:rPr>
                <w:rStyle w:val="IndexLink"/>
                <w:rtl w:val="true"/>
              </w:rPr>
              <w:tab/>
            </w:r>
            <w:r>
              <w:rPr>
                <w:rStyle w:val="IndexLink"/>
              </w:rPr>
              <w:t>170</w:t>
            </w:r>
          </w:hyperlink>
        </w:p>
        <w:p>
          <w:pPr>
            <w:pStyle w:val="Contents3"/>
            <w:tabs>
              <w:tab w:val="clear" w:pos="8459"/>
              <w:tab w:val="right" w:pos="9026" w:leader="dot"/>
            </w:tabs>
            <w:rPr/>
          </w:pPr>
          <w:hyperlink w:anchor="__RefHeading___Toc7819725_105122903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7819727_1051229030">
            <w:r>
              <w:rPr>
                <w:webHidden/>
                <w:rStyle w:val="IndexLink"/>
                <w:rtl w:val="true"/>
              </w:rPr>
              <w:t>حرمة الربا في السنة</w:t>
            </w:r>
            <w:r>
              <w:rPr>
                <w:rStyle w:val="IndexLink"/>
                <w:rtl w:val="true"/>
              </w:rPr>
              <w:t>:</w:t>
              <w:tab/>
            </w:r>
            <w:r>
              <w:rPr>
                <w:rStyle w:val="IndexLink"/>
              </w:rPr>
              <w:t>173</w:t>
            </w:r>
          </w:hyperlink>
        </w:p>
        <w:p>
          <w:pPr>
            <w:pStyle w:val="Contents3"/>
            <w:tabs>
              <w:tab w:val="clear" w:pos="8459"/>
              <w:tab w:val="right" w:pos="9026" w:leader="dot"/>
            </w:tabs>
            <w:rPr/>
          </w:pPr>
          <w:hyperlink w:anchor="__RefHeading___Toc7819729_1051229030">
            <w:r>
              <w:rPr>
                <w:webHidden/>
                <w:rStyle w:val="IndexLink"/>
                <w:rtl w:val="true"/>
              </w:rPr>
              <w:t>موضوع الربا</w:t>
            </w:r>
            <w:r>
              <w:rPr>
                <w:rStyle w:val="IndexLink"/>
                <w:rtl w:val="true"/>
              </w:rPr>
              <w:t>:</w:t>
              <w:tab/>
            </w:r>
            <w:r>
              <w:rPr>
                <w:rStyle w:val="IndexLink"/>
              </w:rPr>
              <w:t>175</w:t>
            </w:r>
          </w:hyperlink>
        </w:p>
        <w:p>
          <w:pPr>
            <w:pStyle w:val="Contents3"/>
            <w:tabs>
              <w:tab w:val="clear" w:pos="8459"/>
              <w:tab w:val="right" w:pos="9026" w:leader="dot"/>
            </w:tabs>
            <w:rPr/>
          </w:pPr>
          <w:hyperlink w:anchor="__RefHeading___Toc7819731_1051229030">
            <w:r>
              <w:rPr>
                <w:webHidden/>
                <w:rStyle w:val="IndexLink"/>
                <w:rtl w:val="true"/>
              </w:rPr>
              <w:t>أثار الربا</w:t>
            </w:r>
            <w:r>
              <w:rPr>
                <w:rStyle w:val="IndexLink"/>
                <w:rtl w:val="true"/>
              </w:rPr>
              <w:t>:</w:t>
              <w:tab/>
            </w:r>
            <w:r>
              <w:rPr>
                <w:rStyle w:val="IndexLink"/>
              </w:rPr>
              <w:t>176</w:t>
            </w:r>
          </w:hyperlink>
        </w:p>
        <w:p>
          <w:pPr>
            <w:pStyle w:val="Contents3"/>
            <w:tabs>
              <w:tab w:val="clear" w:pos="8459"/>
              <w:tab w:val="right" w:pos="9026" w:leader="dot"/>
            </w:tabs>
            <w:rPr/>
          </w:pPr>
          <w:hyperlink w:anchor="__RefHeading___Toc7819733_1051229030">
            <w:r>
              <w:rPr>
                <w:webHidden/>
                <w:rStyle w:val="IndexLink"/>
                <w:rtl w:val="true"/>
              </w:rPr>
              <w:t>ما ورد في تفسير مفردات الآية</w:t>
            </w:r>
            <w:r>
              <w:rPr>
                <w:rStyle w:val="IndexLink"/>
                <w:rtl w:val="true"/>
              </w:rPr>
              <w:t>:</w:t>
              <w:tab/>
            </w:r>
            <w:r>
              <w:rPr>
                <w:rStyle w:val="IndexLink"/>
              </w:rPr>
              <w:t>178</w:t>
            </w:r>
          </w:hyperlink>
        </w:p>
        <w:p>
          <w:pPr>
            <w:pStyle w:val="Contents2"/>
            <w:tabs>
              <w:tab w:val="clear" w:pos="8743"/>
              <w:tab w:val="right" w:pos="9026" w:leader="dot"/>
            </w:tabs>
            <w:rPr/>
          </w:pPr>
          <w:hyperlink w:anchor="__RefHeading___Toc7819735_1051229030">
            <w:r>
              <w:rPr>
                <w:webHidden/>
                <w:rStyle w:val="IndexLink"/>
                <w:rtl w:val="true"/>
              </w:rPr>
              <w:t>إنقسام البخل بحسب الأحكام التكليفية الخمسة</w:t>
            </w:r>
            <w:r>
              <w:rPr>
                <w:rStyle w:val="IndexLink"/>
                <w:rtl w:val="true"/>
              </w:rPr>
              <w:tab/>
            </w:r>
            <w:r>
              <w:rPr>
                <w:rStyle w:val="IndexLink"/>
              </w:rPr>
              <w:t>183</w:t>
            </w:r>
          </w:hyperlink>
        </w:p>
        <w:p>
          <w:pPr>
            <w:pStyle w:val="Contents3"/>
            <w:tabs>
              <w:tab w:val="clear" w:pos="8459"/>
              <w:tab w:val="right" w:pos="9026" w:leader="dot"/>
            </w:tabs>
            <w:rPr/>
          </w:pPr>
          <w:hyperlink w:anchor="__RefHeading___Toc7819737_1051229030">
            <w:r>
              <w:rPr>
                <w:webHidden/>
                <w:rStyle w:val="IndexLink"/>
                <w:rtl w:val="true"/>
              </w:rPr>
              <w:t>بحث فقهي</w:t>
            </w:r>
            <w:r>
              <w:rPr>
                <w:rStyle w:val="IndexLink"/>
                <w:rtl w:val="true"/>
              </w:rPr>
              <w:t>:</w:t>
              <w:tab/>
            </w:r>
            <w:r>
              <w:rPr>
                <w:rStyle w:val="IndexLink"/>
              </w:rPr>
              <w:t>183</w:t>
            </w:r>
          </w:hyperlink>
        </w:p>
        <w:p>
          <w:pPr>
            <w:pStyle w:val="Contents2"/>
            <w:tabs>
              <w:tab w:val="clear" w:pos="8743"/>
              <w:tab w:val="right" w:pos="9026" w:leader="dot"/>
            </w:tabs>
            <w:rPr/>
          </w:pPr>
          <w:hyperlink w:anchor="__RefHeading___Toc7819739_1051229030">
            <w:r>
              <w:rPr>
                <w:webHidden/>
                <w:rStyle w:val="IndexLink"/>
                <w:rtl w:val="true"/>
              </w:rPr>
              <w:t>الأسرة في الفقه الإسلامي</w:t>
            </w:r>
            <w:r>
              <w:rPr>
                <w:rStyle w:val="IndexLink"/>
                <w:rtl w:val="true"/>
              </w:rPr>
              <w:tab/>
            </w:r>
            <w:r>
              <w:rPr>
                <w:rStyle w:val="IndexLink"/>
              </w:rPr>
              <w:t>185</w:t>
            </w:r>
          </w:hyperlink>
        </w:p>
        <w:p>
          <w:pPr>
            <w:pStyle w:val="Contents3"/>
            <w:tabs>
              <w:tab w:val="clear" w:pos="8459"/>
              <w:tab w:val="right" w:pos="9026" w:leader="dot"/>
            </w:tabs>
            <w:rPr/>
          </w:pPr>
          <w:hyperlink w:anchor="__RefHeading___Toc7819741_105122903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7819743_1051229030">
            <w:r>
              <w:rPr>
                <w:webHidden/>
                <w:rStyle w:val="IndexLink"/>
                <w:rtl w:val="true"/>
              </w:rPr>
              <w:t>بحث دلالي</w:t>
            </w:r>
            <w:r>
              <w:rPr>
                <w:rStyle w:val="IndexLink"/>
                <w:rtl w:val="true"/>
              </w:rPr>
              <w:t>:</w:t>
              <w:tab/>
            </w:r>
            <w:r>
              <w:rPr>
                <w:rStyle w:val="IndexLink"/>
              </w:rPr>
              <w:t>185</w:t>
            </w:r>
          </w:hyperlink>
        </w:p>
        <w:p>
          <w:pPr>
            <w:pStyle w:val="Contents2"/>
            <w:tabs>
              <w:tab w:val="clear" w:pos="8743"/>
              <w:tab w:val="right" w:pos="9026" w:leader="dot"/>
            </w:tabs>
            <w:rPr/>
          </w:pPr>
          <w:hyperlink w:anchor="__RefHeading___Toc7819745_1051229030">
            <w:r>
              <w:rPr>
                <w:webHidden/>
                <w:rStyle w:val="IndexLink"/>
                <w:rtl w:val="true"/>
              </w:rPr>
              <w:t>الروايات المتعلقة بالموضوع</w:t>
            </w:r>
            <w:r>
              <w:rPr>
                <w:rStyle w:val="IndexLink"/>
                <w:rtl w:val="true"/>
              </w:rPr>
              <w:tab/>
            </w:r>
            <w:r>
              <w:rPr>
                <w:rStyle w:val="IndexLink"/>
              </w:rPr>
              <w:t>188</w:t>
            </w:r>
          </w:hyperlink>
        </w:p>
        <w:p>
          <w:pPr>
            <w:pStyle w:val="Contents3"/>
            <w:tabs>
              <w:tab w:val="clear" w:pos="8459"/>
              <w:tab w:val="right" w:pos="9026" w:leader="dot"/>
            </w:tabs>
            <w:rPr/>
          </w:pPr>
          <w:hyperlink w:anchor="__RefHeading___Toc7819747_1051229030">
            <w:r>
              <w:rPr>
                <w:webHidden/>
                <w:rStyle w:val="IndexLink"/>
                <w:rtl w:val="true"/>
              </w:rPr>
              <w:t>بحث روائي</w:t>
            </w:r>
            <w:r>
              <w:rPr>
                <w:rStyle w:val="IndexLink"/>
                <w:rtl w:val="true"/>
              </w:rPr>
              <w:t>:</w:t>
              <w:tab/>
            </w:r>
            <w:r>
              <w:rPr>
                <w:rStyle w:val="IndexLink"/>
              </w:rPr>
              <w:t>188</w:t>
            </w:r>
          </w:hyperlink>
        </w:p>
        <w:p>
          <w:pPr>
            <w:pStyle w:val="Contents2"/>
            <w:tabs>
              <w:tab w:val="clear" w:pos="8743"/>
              <w:tab w:val="right" w:pos="9026" w:leader="dot"/>
            </w:tabs>
            <w:rPr/>
          </w:pPr>
          <w:hyperlink w:anchor="__RefHeading___Toc7819749_1051229030">
            <w:r>
              <w:rPr>
                <w:webHidden/>
                <w:rStyle w:val="IndexLink"/>
                <w:rtl w:val="true"/>
              </w:rPr>
              <w:t>الأحكام المستفادة في الآيات المتقدمة</w:t>
            </w:r>
            <w:r>
              <w:rPr>
                <w:rStyle w:val="IndexLink"/>
                <w:rtl w:val="true"/>
              </w:rPr>
              <w:tab/>
            </w:r>
            <w:r>
              <w:rPr>
                <w:rStyle w:val="IndexLink"/>
              </w:rPr>
              <w:t>199</w:t>
            </w:r>
          </w:hyperlink>
        </w:p>
        <w:p>
          <w:pPr>
            <w:pStyle w:val="Contents3"/>
            <w:tabs>
              <w:tab w:val="clear" w:pos="8459"/>
              <w:tab w:val="right" w:pos="9026" w:leader="dot"/>
            </w:tabs>
            <w:rPr/>
          </w:pPr>
          <w:hyperlink w:anchor="__RefHeading___Toc7819751_105122903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7819753_1051229030">
            <w:r>
              <w:rPr>
                <w:webHidden/>
                <w:rStyle w:val="IndexLink"/>
                <w:rtl w:val="true"/>
              </w:rPr>
              <w:t>بحث فقهي</w:t>
            </w:r>
            <w:r>
              <w:rPr>
                <w:rStyle w:val="IndexLink"/>
                <w:rtl w:val="true"/>
              </w:rPr>
              <w:t>:</w:t>
              <w:tab/>
            </w:r>
            <w:r>
              <w:rPr>
                <w:rStyle w:val="IndexLink"/>
              </w:rPr>
              <w:t>199</w:t>
            </w:r>
          </w:hyperlink>
        </w:p>
        <w:p>
          <w:pPr>
            <w:pStyle w:val="Contents2"/>
            <w:tabs>
              <w:tab w:val="clear" w:pos="8743"/>
              <w:tab w:val="right" w:pos="9026" w:leader="dot"/>
            </w:tabs>
            <w:rPr/>
          </w:pPr>
          <w:hyperlink w:anchor="__RefHeading___Toc7819755_1051229030">
            <w:r>
              <w:rPr>
                <w:webHidden/>
                <w:rStyle w:val="IndexLink"/>
                <w:rtl w:val="true"/>
              </w:rPr>
              <w:t>(</w:t>
            </w:r>
            <w:r>
              <w:rPr>
                <w:rStyle w:val="IndexLink"/>
                <w:rtl w:val="true"/>
              </w:rPr>
              <w:t>الإرث في الفقه الإسلامي</w:t>
            </w:r>
            <w:r>
              <w:rPr>
                <w:rStyle w:val="IndexLink"/>
                <w:rtl w:val="true"/>
              </w:rPr>
              <w:t>)</w:t>
              <w:tab/>
            </w:r>
            <w:r>
              <w:rPr>
                <w:rStyle w:val="IndexLink"/>
              </w:rPr>
              <w:t>202</w:t>
            </w:r>
          </w:hyperlink>
        </w:p>
        <w:p>
          <w:pPr>
            <w:pStyle w:val="Contents3"/>
            <w:tabs>
              <w:tab w:val="clear" w:pos="8459"/>
              <w:tab w:val="right" w:pos="9026" w:leader="dot"/>
            </w:tabs>
            <w:rPr/>
          </w:pPr>
          <w:hyperlink w:anchor="__RefHeading___Toc7819757_105122903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7819759_1051229030">
            <w:r>
              <w:rPr>
                <w:webHidden/>
                <w:rStyle w:val="IndexLink"/>
                <w:rtl w:val="true"/>
              </w:rPr>
              <w:t>بحوث المقام</w:t>
            </w:r>
            <w:r>
              <w:rPr>
                <w:rStyle w:val="IndexLink"/>
                <w:rtl w:val="true"/>
              </w:rPr>
              <w:t>:</w:t>
              <w:tab/>
            </w:r>
            <w:r>
              <w:rPr>
                <w:rStyle w:val="IndexLink"/>
              </w:rPr>
              <w:t>203</w:t>
            </w:r>
          </w:hyperlink>
        </w:p>
        <w:p>
          <w:pPr>
            <w:pStyle w:val="Contents3"/>
            <w:tabs>
              <w:tab w:val="clear" w:pos="8459"/>
              <w:tab w:val="right" w:pos="9026" w:leader="dot"/>
            </w:tabs>
            <w:rPr/>
          </w:pPr>
          <w:hyperlink w:anchor="__RefHeading___Toc7819761_1051229030">
            <w:r>
              <w:rPr>
                <w:webHidden/>
                <w:rStyle w:val="IndexLink"/>
                <w:rtl w:val="true"/>
              </w:rPr>
              <w:t>روايات في الموضوع</w:t>
            </w:r>
            <w:r>
              <w:rPr>
                <w:rStyle w:val="IndexLink"/>
                <w:rtl w:val="true"/>
              </w:rPr>
              <w:tab/>
            </w:r>
            <w:r>
              <w:rPr>
                <w:rStyle w:val="IndexLink"/>
              </w:rPr>
              <w:t>206</w:t>
            </w:r>
          </w:hyperlink>
        </w:p>
        <w:p>
          <w:pPr>
            <w:pStyle w:val="Contents3"/>
            <w:tabs>
              <w:tab w:val="clear" w:pos="8459"/>
              <w:tab w:val="right" w:pos="9026" w:leader="dot"/>
            </w:tabs>
            <w:rPr/>
          </w:pPr>
          <w:hyperlink w:anchor="__RefHeading___Toc7819763_1051229030">
            <w:r>
              <w:rPr>
                <w:webHidden/>
                <w:rStyle w:val="IndexLink"/>
                <w:rtl w:val="true"/>
              </w:rPr>
              <w:t>بحث روائي</w:t>
            </w:r>
            <w:r>
              <w:rPr>
                <w:rStyle w:val="IndexLink"/>
                <w:rtl w:val="true"/>
              </w:rPr>
              <w:t>:</w:t>
              <w:tab/>
            </w:r>
            <w:r>
              <w:rPr>
                <w:rStyle w:val="IndexLink"/>
              </w:rPr>
              <w:t>206</w:t>
            </w:r>
          </w:hyperlink>
        </w:p>
        <w:p>
          <w:pPr>
            <w:pStyle w:val="Contents3"/>
            <w:tabs>
              <w:tab w:val="clear" w:pos="8459"/>
              <w:tab w:val="right" w:pos="9026" w:leader="dot"/>
            </w:tabs>
            <w:rPr/>
          </w:pPr>
          <w:hyperlink w:anchor="__RefHeading___Toc7819765_1051229030">
            <w:r>
              <w:rPr>
                <w:webHidden/>
                <w:rStyle w:val="IndexLink"/>
                <w:rtl w:val="true"/>
              </w:rPr>
              <w:t>أحكام وقواعد مهمة مستفادة من الآيات المباركة في الإرث وأحكامه</w:t>
            </w:r>
            <w:r>
              <w:rPr>
                <w:rStyle w:val="IndexLink"/>
                <w:rtl w:val="true"/>
              </w:rPr>
              <w:tab/>
            </w:r>
            <w:r>
              <w:rPr>
                <w:rStyle w:val="IndexLink"/>
              </w:rPr>
              <w:t>210</w:t>
            </w:r>
          </w:hyperlink>
        </w:p>
        <w:p>
          <w:pPr>
            <w:pStyle w:val="Contents2"/>
            <w:tabs>
              <w:tab w:val="clear" w:pos="8743"/>
              <w:tab w:val="right" w:pos="9026" w:leader="dot"/>
            </w:tabs>
            <w:rPr/>
          </w:pPr>
          <w:hyperlink w:anchor="__RefHeading___Toc7819767_1051229030">
            <w:r>
              <w:rPr>
                <w:webHidden/>
                <w:rStyle w:val="IndexLink"/>
                <w:rtl w:val="true"/>
              </w:rPr>
              <w:t>النكاح في الفقه الإسلامي</w:t>
            </w:r>
            <w:r>
              <w:rPr>
                <w:rStyle w:val="IndexLink"/>
                <w:rtl w:val="true"/>
              </w:rPr>
              <w:tab/>
            </w:r>
            <w:r>
              <w:rPr>
                <w:rStyle w:val="IndexLink"/>
              </w:rPr>
              <w:t>217</w:t>
            </w:r>
          </w:hyperlink>
        </w:p>
        <w:p>
          <w:pPr>
            <w:pStyle w:val="Contents3"/>
            <w:tabs>
              <w:tab w:val="clear" w:pos="8459"/>
              <w:tab w:val="right" w:pos="9026" w:leader="dot"/>
            </w:tabs>
            <w:rPr/>
          </w:pPr>
          <w:hyperlink w:anchor="__RefHeading___Toc7819769_105122903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7819771_1051229030">
            <w:r>
              <w:rPr>
                <w:webHidden/>
                <w:rStyle w:val="IndexLink"/>
                <w:rtl w:val="true"/>
              </w:rPr>
              <w:t>روايات في الموضوع</w:t>
            </w:r>
            <w:r>
              <w:rPr>
                <w:rStyle w:val="IndexLink"/>
                <w:rtl w:val="true"/>
              </w:rPr>
              <w:tab/>
            </w:r>
            <w:r>
              <w:rPr>
                <w:rStyle w:val="IndexLink"/>
              </w:rPr>
              <w:t>218</w:t>
            </w:r>
          </w:hyperlink>
        </w:p>
        <w:p>
          <w:pPr>
            <w:pStyle w:val="Contents2"/>
            <w:tabs>
              <w:tab w:val="clear" w:pos="8743"/>
              <w:tab w:val="right" w:pos="9026" w:leader="dot"/>
            </w:tabs>
            <w:rPr/>
          </w:pPr>
          <w:hyperlink w:anchor="__RefHeading___Toc7819773_1051229030">
            <w:r>
              <w:rPr>
                <w:webHidden/>
                <w:rStyle w:val="IndexLink"/>
                <w:rtl w:val="true"/>
              </w:rPr>
              <w:t>(</w:t>
            </w:r>
            <w:r>
              <w:rPr>
                <w:rStyle w:val="IndexLink"/>
                <w:rtl w:val="true"/>
              </w:rPr>
              <w:t>أحكام المحصنات</w:t>
            </w:r>
            <w:r>
              <w:rPr>
                <w:rStyle w:val="IndexLink"/>
                <w:rtl w:val="true"/>
              </w:rPr>
              <w:t>)</w:t>
              <w:tab/>
            </w:r>
            <w:r>
              <w:rPr>
                <w:rStyle w:val="IndexLink"/>
              </w:rPr>
              <w:t>224</w:t>
            </w:r>
          </w:hyperlink>
        </w:p>
        <w:p>
          <w:pPr>
            <w:pStyle w:val="Contents2"/>
            <w:tabs>
              <w:tab w:val="clear" w:pos="8743"/>
              <w:tab w:val="right" w:pos="9026" w:leader="dot"/>
            </w:tabs>
            <w:rPr/>
          </w:pPr>
          <w:hyperlink w:anchor="__RefHeading___Toc7819775_1051229030">
            <w:r>
              <w:rPr>
                <w:webHidden/>
                <w:rStyle w:val="IndexLink"/>
                <w:rtl w:val="true"/>
              </w:rPr>
              <w:t>نكاح المتعة وما ورد عليه من إشكالات</w:t>
            </w:r>
            <w:r>
              <w:rPr>
                <w:rStyle w:val="IndexLink"/>
                <w:rtl w:val="true"/>
              </w:rPr>
              <w:tab/>
            </w:r>
            <w:r>
              <w:rPr>
                <w:rStyle w:val="IndexLink"/>
              </w:rPr>
              <w:t>229</w:t>
            </w:r>
          </w:hyperlink>
        </w:p>
        <w:p>
          <w:pPr>
            <w:pStyle w:val="Contents3"/>
            <w:tabs>
              <w:tab w:val="clear" w:pos="8459"/>
              <w:tab w:val="right" w:pos="9026" w:leader="dot"/>
            </w:tabs>
            <w:rPr/>
          </w:pPr>
          <w:hyperlink w:anchor="__RefHeading___Toc7819777_105122903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7819779_1051229030">
            <w:r>
              <w:rPr>
                <w:webHidden/>
                <w:rStyle w:val="IndexLink"/>
                <w:rtl w:val="true"/>
              </w:rPr>
              <w:t>روايات في الموضوع</w:t>
            </w:r>
            <w:r>
              <w:rPr>
                <w:rStyle w:val="IndexLink"/>
                <w:rtl w:val="true"/>
              </w:rPr>
              <w:tab/>
            </w:r>
            <w:r>
              <w:rPr>
                <w:rStyle w:val="IndexLink"/>
              </w:rPr>
              <w:t>237</w:t>
            </w:r>
          </w:hyperlink>
        </w:p>
        <w:p>
          <w:pPr>
            <w:pStyle w:val="Contents3"/>
            <w:tabs>
              <w:tab w:val="clear" w:pos="8459"/>
              <w:tab w:val="right" w:pos="9026" w:leader="dot"/>
            </w:tabs>
            <w:rPr/>
          </w:pPr>
          <w:hyperlink w:anchor="__RefHeading___Toc7819781_1051229030">
            <w:r>
              <w:rPr>
                <w:webHidden/>
                <w:rStyle w:val="IndexLink"/>
                <w:rtl w:val="true"/>
              </w:rPr>
              <w:t>الروايات الدالة على المشروعية</w:t>
            </w:r>
            <w:r>
              <w:rPr>
                <w:rStyle w:val="IndexLink"/>
                <w:rtl w:val="true"/>
              </w:rPr>
              <w:t>:</w:t>
              <w:tab/>
            </w:r>
            <w:r>
              <w:rPr>
                <w:rStyle w:val="IndexLink"/>
              </w:rPr>
              <w:t>238</w:t>
            </w:r>
          </w:hyperlink>
        </w:p>
        <w:p>
          <w:pPr>
            <w:pStyle w:val="Contents3"/>
            <w:tabs>
              <w:tab w:val="clear" w:pos="8459"/>
              <w:tab w:val="right" w:pos="9026" w:leader="dot"/>
            </w:tabs>
            <w:rPr/>
          </w:pPr>
          <w:hyperlink w:anchor="__RefHeading___Toc7819783_1051229030">
            <w:r>
              <w:rPr>
                <w:webHidden/>
                <w:rStyle w:val="IndexLink"/>
                <w:rtl w:val="true"/>
              </w:rPr>
              <w:t>قراءة الآية الشريفة</w:t>
            </w:r>
            <w:r>
              <w:rPr>
                <w:rStyle w:val="IndexLink"/>
                <w:rtl w:val="true"/>
              </w:rPr>
              <w:t>:</w:t>
              <w:tab/>
            </w:r>
            <w:r>
              <w:rPr>
                <w:rStyle w:val="IndexLink"/>
              </w:rPr>
              <w:t>241</w:t>
            </w:r>
          </w:hyperlink>
        </w:p>
        <w:p>
          <w:pPr>
            <w:pStyle w:val="Contents3"/>
            <w:tabs>
              <w:tab w:val="clear" w:pos="8459"/>
              <w:tab w:val="right" w:pos="9026" w:leader="dot"/>
            </w:tabs>
            <w:rPr/>
          </w:pPr>
          <w:hyperlink w:anchor="__RefHeading___Toc7819785_1051229030">
            <w:r>
              <w:rPr>
                <w:webHidden/>
                <w:rStyle w:val="IndexLink"/>
                <w:rtl w:val="true"/>
              </w:rPr>
              <w:t>الروايات الدالة على النسخ والتحريم</w:t>
            </w:r>
            <w:r>
              <w:rPr>
                <w:rStyle w:val="IndexLink"/>
                <w:rtl w:val="true"/>
              </w:rPr>
              <w:t>:</w:t>
              <w:tab/>
            </w:r>
            <w:r>
              <w:rPr>
                <w:rStyle w:val="IndexLink"/>
              </w:rPr>
              <w:t>242</w:t>
            </w:r>
          </w:hyperlink>
        </w:p>
        <w:p>
          <w:pPr>
            <w:pStyle w:val="Contents2"/>
            <w:tabs>
              <w:tab w:val="clear" w:pos="8743"/>
              <w:tab w:val="right" w:pos="9026" w:leader="dot"/>
            </w:tabs>
            <w:rPr/>
          </w:pPr>
          <w:hyperlink w:anchor="__RefHeading___Toc7819787_1051229030">
            <w:r>
              <w:rPr>
                <w:webHidden/>
                <w:rStyle w:val="IndexLink"/>
                <w:rtl w:val="true"/>
              </w:rPr>
              <w:t>النكاح المؤقت وبعض أحكامه</w:t>
            </w:r>
            <w:r>
              <w:rPr>
                <w:rStyle w:val="IndexLink"/>
                <w:rtl w:val="true"/>
              </w:rPr>
              <w:tab/>
            </w:r>
            <w:r>
              <w:rPr>
                <w:rStyle w:val="IndexLink"/>
              </w:rPr>
              <w:t>247</w:t>
            </w:r>
          </w:hyperlink>
        </w:p>
        <w:p>
          <w:pPr>
            <w:pStyle w:val="Contents2"/>
            <w:tabs>
              <w:tab w:val="clear" w:pos="8743"/>
              <w:tab w:val="right" w:pos="9026" w:leader="dot"/>
            </w:tabs>
            <w:rPr/>
          </w:pPr>
          <w:hyperlink w:anchor="__RefHeading___Toc7819789_1051229030">
            <w:r>
              <w:rPr>
                <w:webHidden/>
                <w:rStyle w:val="IndexLink"/>
                <w:rtl w:val="true"/>
              </w:rPr>
              <w:t>مرجوحية نكاح الإماء</w:t>
            </w:r>
            <w:r>
              <w:rPr>
                <w:rStyle w:val="IndexLink"/>
                <w:rtl w:val="true"/>
              </w:rPr>
              <w:tab/>
            </w:r>
            <w:r>
              <w:rPr>
                <w:rStyle w:val="IndexLink"/>
              </w:rPr>
              <w:t>250</w:t>
            </w:r>
          </w:hyperlink>
        </w:p>
        <w:p>
          <w:pPr>
            <w:pStyle w:val="Contents3"/>
            <w:tabs>
              <w:tab w:val="clear" w:pos="8459"/>
              <w:tab w:val="right" w:pos="9026" w:leader="dot"/>
            </w:tabs>
            <w:rPr/>
          </w:pPr>
          <w:hyperlink w:anchor="__RefHeading___Toc7819791_105122903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7819793_1051229030">
            <w:r>
              <w:rPr>
                <w:webHidden/>
                <w:rStyle w:val="IndexLink"/>
                <w:rtl w:val="true"/>
              </w:rPr>
              <w:t>بحث روائي في الموضوع</w:t>
            </w:r>
            <w:r>
              <w:rPr>
                <w:rStyle w:val="IndexLink"/>
                <w:rtl w:val="true"/>
              </w:rPr>
              <w:t>:</w:t>
              <w:tab/>
            </w:r>
            <w:r>
              <w:rPr>
                <w:rStyle w:val="IndexLink"/>
              </w:rPr>
              <w:t>252</w:t>
            </w:r>
          </w:hyperlink>
        </w:p>
        <w:p>
          <w:pPr>
            <w:pStyle w:val="Contents2"/>
            <w:tabs>
              <w:tab w:val="clear" w:pos="8743"/>
              <w:tab w:val="right" w:pos="9026" w:leader="dot"/>
            </w:tabs>
            <w:rPr/>
          </w:pPr>
          <w:hyperlink w:anchor="__RefHeading___Toc7819795_1051229030">
            <w:r>
              <w:rPr>
                <w:webHidden/>
                <w:rStyle w:val="IndexLink"/>
                <w:rtl w:val="true"/>
              </w:rPr>
              <w:t>من أحكام الميراث</w:t>
            </w:r>
            <w:r>
              <w:rPr>
                <w:rStyle w:val="IndexLink"/>
                <w:rtl w:val="true"/>
              </w:rPr>
              <w:tab/>
            </w:r>
            <w:r>
              <w:rPr>
                <w:rStyle w:val="IndexLink"/>
              </w:rPr>
              <w:t>256</w:t>
            </w:r>
          </w:hyperlink>
        </w:p>
        <w:p>
          <w:pPr>
            <w:pStyle w:val="Contents2"/>
            <w:tabs>
              <w:tab w:val="clear" w:pos="8743"/>
              <w:tab w:val="right" w:pos="9026" w:leader="dot"/>
            </w:tabs>
            <w:rPr/>
          </w:pPr>
          <w:hyperlink w:anchor="__RefHeading___Toc7819797_1051229030">
            <w:r>
              <w:rPr>
                <w:webHidden/>
                <w:rStyle w:val="IndexLink"/>
                <w:rtl w:val="true"/>
              </w:rPr>
              <w:t>من أحكام الجنابة والتيمم</w:t>
            </w:r>
            <w:r>
              <w:rPr>
                <w:rStyle w:val="IndexLink"/>
                <w:rtl w:val="true"/>
              </w:rPr>
              <w:tab/>
            </w:r>
            <w:r>
              <w:rPr>
                <w:rStyle w:val="IndexLink"/>
              </w:rPr>
              <w:t>261</w:t>
            </w:r>
          </w:hyperlink>
        </w:p>
        <w:p>
          <w:pPr>
            <w:pStyle w:val="Contents2"/>
            <w:tabs>
              <w:tab w:val="clear" w:pos="8743"/>
              <w:tab w:val="right" w:pos="9026" w:leader="dot"/>
            </w:tabs>
            <w:rPr/>
          </w:pPr>
          <w:hyperlink w:anchor="__RefHeading___Toc7819799_1051229030">
            <w:r>
              <w:rPr>
                <w:webHidden/>
                <w:rStyle w:val="IndexLink"/>
                <w:rtl w:val="true"/>
              </w:rPr>
              <w:t>التحية والسلام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7819801_1051229030">
            <w:r>
              <w:rPr>
                <w:webHidden/>
                <w:rStyle w:val="IndexLink"/>
                <w:rtl w:val="true"/>
              </w:rPr>
              <w:t>(</w:t>
            </w:r>
            <w:r>
              <w:rPr>
                <w:rStyle w:val="IndexLink"/>
                <w:rtl w:val="true"/>
              </w:rPr>
              <w:t>أحكام الدماء</w:t>
            </w:r>
            <w:r>
              <w:rPr>
                <w:rStyle w:val="IndexLink"/>
                <w:rtl w:val="true"/>
              </w:rPr>
              <w:t>)</w:t>
              <w:tab/>
            </w:r>
            <w:r>
              <w:rPr>
                <w:rStyle w:val="IndexLink"/>
              </w:rPr>
              <w:t>267</w:t>
            </w:r>
          </w:hyperlink>
        </w:p>
        <w:p>
          <w:pPr>
            <w:pStyle w:val="Contents3"/>
            <w:tabs>
              <w:tab w:val="clear" w:pos="8459"/>
              <w:tab w:val="right" w:pos="9026" w:leader="dot"/>
            </w:tabs>
            <w:rPr/>
          </w:pPr>
          <w:hyperlink w:anchor="__RefHeading___Toc7819803_1051229030">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7819805_1051229030">
            <w:r>
              <w:rPr>
                <w:webHidden/>
                <w:rStyle w:val="IndexLink"/>
                <w:rtl w:val="true"/>
              </w:rPr>
              <w:t>بحوث المقام</w:t>
            </w:r>
            <w:r>
              <w:rPr>
                <w:rStyle w:val="IndexLink"/>
                <w:rtl w:val="true"/>
              </w:rPr>
              <w:tab/>
            </w:r>
            <w:r>
              <w:rPr>
                <w:rStyle w:val="IndexLink"/>
              </w:rPr>
              <w:t>267</w:t>
            </w:r>
          </w:hyperlink>
        </w:p>
        <w:p>
          <w:pPr>
            <w:pStyle w:val="Contents3"/>
            <w:tabs>
              <w:tab w:val="clear" w:pos="8459"/>
              <w:tab w:val="right" w:pos="9026" w:leader="dot"/>
            </w:tabs>
            <w:rPr/>
          </w:pPr>
          <w:hyperlink w:anchor="__RefHeading___Toc7819807_1051229030">
            <w:r>
              <w:rPr>
                <w:webHidden/>
                <w:rStyle w:val="IndexLink"/>
                <w:rtl w:val="true"/>
              </w:rPr>
              <w:t>بحث دلالي</w:t>
            </w:r>
            <w:r>
              <w:rPr>
                <w:rStyle w:val="IndexLink"/>
                <w:rtl w:val="true"/>
              </w:rPr>
              <w:t>:</w:t>
              <w:tab/>
            </w:r>
            <w:r>
              <w:rPr>
                <w:rStyle w:val="IndexLink"/>
              </w:rPr>
              <w:t>267</w:t>
            </w:r>
          </w:hyperlink>
        </w:p>
        <w:p>
          <w:pPr>
            <w:pStyle w:val="Contents3"/>
            <w:tabs>
              <w:tab w:val="clear" w:pos="8459"/>
              <w:tab w:val="right" w:pos="9026" w:leader="dot"/>
            </w:tabs>
            <w:rPr/>
          </w:pPr>
          <w:hyperlink w:anchor="__RefHeading___Toc7819809_1051229030">
            <w:r>
              <w:rPr>
                <w:webHidden/>
                <w:rStyle w:val="IndexLink"/>
                <w:rtl w:val="true"/>
              </w:rPr>
              <w:t>روايات في الموضوع</w:t>
            </w:r>
            <w:r>
              <w:rPr>
                <w:rStyle w:val="IndexLink"/>
                <w:rtl w:val="true"/>
              </w:rPr>
              <w:tab/>
            </w:r>
            <w:r>
              <w:rPr>
                <w:rStyle w:val="IndexLink"/>
              </w:rPr>
              <w:t>271</w:t>
            </w:r>
          </w:hyperlink>
        </w:p>
        <w:p>
          <w:pPr>
            <w:pStyle w:val="Contents2"/>
            <w:tabs>
              <w:tab w:val="clear" w:pos="8743"/>
              <w:tab w:val="right" w:pos="9026" w:leader="dot"/>
            </w:tabs>
            <w:rPr/>
          </w:pPr>
          <w:hyperlink w:anchor="__RefHeading___Toc7819811_1051229030">
            <w:r>
              <w:rPr>
                <w:webHidden/>
                <w:rStyle w:val="IndexLink"/>
                <w:rtl w:val="true"/>
              </w:rPr>
              <w:t>أحكام القتل والدية في الشريعة الإسلامية</w:t>
            </w:r>
            <w:r>
              <w:rPr>
                <w:rStyle w:val="IndexLink"/>
                <w:rtl w:val="true"/>
              </w:rPr>
              <w:tab/>
            </w:r>
            <w:r>
              <w:rPr>
                <w:rStyle w:val="IndexLink"/>
              </w:rPr>
              <w:t>279</w:t>
            </w:r>
          </w:hyperlink>
        </w:p>
        <w:p>
          <w:pPr>
            <w:pStyle w:val="Contents2"/>
            <w:tabs>
              <w:tab w:val="clear" w:pos="8743"/>
              <w:tab w:val="right" w:pos="9026" w:leader="dot"/>
            </w:tabs>
            <w:rPr/>
          </w:pPr>
          <w:hyperlink w:anchor="__RefHeading___Toc7819813_1051229030">
            <w:r>
              <w:rPr>
                <w:webHidden/>
                <w:rStyle w:val="IndexLink"/>
                <w:rtl w:val="true"/>
              </w:rPr>
              <w:t>القصر في الصلاة</w:t>
            </w:r>
            <w:r>
              <w:rPr>
                <w:rStyle w:val="IndexLink"/>
                <w:rtl w:val="true"/>
              </w:rPr>
              <w:tab/>
            </w:r>
            <w:r>
              <w:rPr>
                <w:rStyle w:val="IndexLink"/>
              </w:rPr>
              <w:t>282</w:t>
            </w:r>
          </w:hyperlink>
        </w:p>
        <w:p>
          <w:pPr>
            <w:pStyle w:val="Contents3"/>
            <w:tabs>
              <w:tab w:val="clear" w:pos="8459"/>
              <w:tab w:val="right" w:pos="9026" w:leader="dot"/>
            </w:tabs>
            <w:rPr/>
          </w:pPr>
          <w:hyperlink w:anchor="__RefHeading___Toc7819815_105122903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7819817_1051229030">
            <w:r>
              <w:rPr>
                <w:webHidden/>
                <w:rStyle w:val="IndexLink"/>
                <w:rtl w:val="true"/>
              </w:rPr>
              <w:t>روايات في الموضوع</w:t>
            </w:r>
            <w:r>
              <w:rPr>
                <w:rStyle w:val="IndexLink"/>
                <w:rtl w:val="true"/>
              </w:rPr>
              <w:tab/>
            </w:r>
            <w:r>
              <w:rPr>
                <w:rStyle w:val="IndexLink"/>
              </w:rPr>
              <w:t>285</w:t>
            </w:r>
          </w:hyperlink>
        </w:p>
        <w:p>
          <w:pPr>
            <w:pStyle w:val="Contents2"/>
            <w:tabs>
              <w:tab w:val="clear" w:pos="8743"/>
              <w:tab w:val="right" w:pos="9026" w:leader="dot"/>
            </w:tabs>
            <w:rPr/>
          </w:pPr>
          <w:hyperlink w:anchor="__RefHeading___Toc7819819_1051229030">
            <w:r>
              <w:rPr>
                <w:webHidden/>
                <w:rStyle w:val="IndexLink"/>
                <w:rtl w:val="true"/>
              </w:rPr>
              <w:t>أحكام القصر في الصلاة</w:t>
            </w:r>
            <w:r>
              <w:rPr>
                <w:rStyle w:val="IndexLink"/>
                <w:rtl w:val="true"/>
              </w:rPr>
              <w:tab/>
            </w:r>
            <w:r>
              <w:rPr>
                <w:rStyle w:val="IndexLink"/>
              </w:rPr>
              <w:t>295</w:t>
            </w:r>
          </w:hyperlink>
        </w:p>
        <w:p>
          <w:pPr>
            <w:pStyle w:val="Contents2"/>
            <w:tabs>
              <w:tab w:val="clear" w:pos="8743"/>
              <w:tab w:val="right" w:pos="9026" w:leader="dot"/>
            </w:tabs>
            <w:rPr/>
          </w:pPr>
          <w:hyperlink w:anchor="__RefHeading___Toc7819821_1051229030">
            <w:r>
              <w:rPr>
                <w:webHidden/>
                <w:rStyle w:val="IndexLink"/>
                <w:rtl w:val="true"/>
              </w:rPr>
              <w:t>(</w:t>
            </w:r>
            <w:r>
              <w:rPr>
                <w:rStyle w:val="IndexLink"/>
                <w:rtl w:val="true"/>
              </w:rPr>
              <w:t>النشوز وأحكامه</w:t>
            </w:r>
            <w:r>
              <w:rPr>
                <w:rStyle w:val="IndexLink"/>
                <w:rtl w:val="true"/>
              </w:rPr>
              <w:t>)</w:t>
              <w:tab/>
            </w:r>
            <w:r>
              <w:rPr>
                <w:rStyle w:val="IndexLink"/>
              </w:rPr>
              <w:t>298</w:t>
            </w:r>
          </w:hyperlink>
        </w:p>
        <w:p>
          <w:pPr>
            <w:pStyle w:val="Contents2"/>
            <w:tabs>
              <w:tab w:val="clear" w:pos="8743"/>
              <w:tab w:val="right" w:pos="9026" w:leader="dot"/>
            </w:tabs>
            <w:rPr/>
          </w:pPr>
          <w:hyperlink w:anchor="__RefHeading___Toc7819823_1051229030">
            <w:r>
              <w:rPr>
                <w:webHidden/>
                <w:rStyle w:val="IndexLink"/>
                <w:rtl w:val="true"/>
              </w:rPr>
              <w:t>بحث في الشهادات</w:t>
            </w:r>
            <w:r>
              <w:rPr>
                <w:rStyle w:val="IndexLink"/>
                <w:rtl w:val="true"/>
              </w:rPr>
              <w:tab/>
            </w:r>
            <w:r>
              <w:rPr>
                <w:rStyle w:val="IndexLink"/>
              </w:rPr>
              <w:t>301</w:t>
            </w:r>
          </w:hyperlink>
        </w:p>
        <w:p>
          <w:pPr>
            <w:pStyle w:val="Contents2"/>
            <w:tabs>
              <w:tab w:val="clear" w:pos="8743"/>
              <w:tab w:val="right" w:pos="9026" w:leader="dot"/>
            </w:tabs>
            <w:rPr/>
          </w:pPr>
          <w:hyperlink w:anchor="__RefHeading___Toc7819825_1051229030">
            <w:r>
              <w:rPr>
                <w:webHidden/>
                <w:rStyle w:val="IndexLink"/>
                <w:rtl w:val="true"/>
              </w:rPr>
              <w:t>(</w:t>
            </w:r>
            <w:r>
              <w:rPr>
                <w:rStyle w:val="IndexLink"/>
                <w:rtl w:val="true"/>
              </w:rPr>
              <w:t>قواعد فقهية</w:t>
            </w:r>
            <w:r>
              <w:rPr>
                <w:rStyle w:val="IndexLink"/>
                <w:rtl w:val="true"/>
              </w:rPr>
              <w:t>)</w:t>
              <w:tab/>
            </w:r>
            <w:r>
              <w:rPr>
                <w:rStyle w:val="IndexLink"/>
              </w:rPr>
              <w:t>304</w:t>
            </w:r>
          </w:hyperlink>
        </w:p>
        <w:p>
          <w:pPr>
            <w:pStyle w:val="Contents2"/>
            <w:tabs>
              <w:tab w:val="clear" w:pos="8743"/>
              <w:tab w:val="right" w:pos="9026" w:leader="dot"/>
            </w:tabs>
            <w:rPr/>
          </w:pPr>
          <w:hyperlink w:anchor="__RefHeading___Toc7819827_1051229030">
            <w:r>
              <w:rPr>
                <w:webHidden/>
                <w:rStyle w:val="IndexLink"/>
                <w:rtl w:val="true"/>
              </w:rPr>
              <w:t>أحكام الغيبة</w:t>
            </w:r>
            <w:r>
              <w:rPr>
                <w:rStyle w:val="IndexLink"/>
                <w:rtl w:val="true"/>
              </w:rPr>
              <w:tab/>
            </w:r>
            <w:r>
              <w:rPr>
                <w:rStyle w:val="IndexLink"/>
              </w:rPr>
              <w:t>310</w:t>
            </w:r>
          </w:hyperlink>
        </w:p>
        <w:p>
          <w:pPr>
            <w:pStyle w:val="Contents2"/>
            <w:tabs>
              <w:tab w:val="clear" w:pos="8743"/>
              <w:tab w:val="right" w:pos="9026" w:leader="dot"/>
            </w:tabs>
            <w:rPr/>
          </w:pPr>
          <w:hyperlink w:anchor="__RefHeading___Toc7819829_1051229030">
            <w:r>
              <w:rPr>
                <w:webHidden/>
                <w:rStyle w:val="IndexLink"/>
                <w:rtl w:val="true"/>
              </w:rPr>
              <w:t>(</w:t>
            </w:r>
            <w:r>
              <w:rPr>
                <w:rStyle w:val="IndexLink"/>
                <w:rtl w:val="true"/>
              </w:rPr>
              <w:t>حكم الكتابي</w:t>
            </w:r>
            <w:r>
              <w:rPr>
                <w:rStyle w:val="IndexLink"/>
                <w:rtl w:val="true"/>
              </w:rPr>
              <w:t>)</w:t>
              <w:tab/>
            </w:r>
            <w:r>
              <w:rPr>
                <w:rStyle w:val="IndexLink"/>
              </w:rPr>
              <w:t>314</w:t>
            </w:r>
          </w:hyperlink>
        </w:p>
        <w:p>
          <w:pPr>
            <w:pStyle w:val="Contents2"/>
            <w:tabs>
              <w:tab w:val="clear" w:pos="8743"/>
              <w:tab w:val="right" w:pos="9026" w:leader="dot"/>
            </w:tabs>
            <w:rPr/>
          </w:pPr>
          <w:hyperlink w:anchor="__RefHeading___Toc7819831_1051229030">
            <w:r>
              <w:rPr>
                <w:webHidden/>
                <w:rStyle w:val="IndexLink"/>
                <w:rtl w:val="true"/>
              </w:rPr>
              <w:t>(</w:t>
            </w:r>
            <w:r>
              <w:rPr>
                <w:rStyle w:val="IndexLink"/>
                <w:rtl w:val="true"/>
              </w:rPr>
              <w:t>إرث الكلالة</w:t>
            </w:r>
            <w:r>
              <w:rPr>
                <w:rStyle w:val="IndexLink"/>
                <w:rtl w:val="true"/>
              </w:rPr>
              <w:t>)</w:t>
              <w:tab/>
            </w:r>
            <w:r>
              <w:rPr>
                <w:rStyle w:val="IndexLink"/>
              </w:rPr>
              <w:t>317</w:t>
            </w:r>
          </w:hyperlink>
        </w:p>
        <w:p>
          <w:pPr>
            <w:pStyle w:val="Contents3"/>
            <w:tabs>
              <w:tab w:val="clear" w:pos="8459"/>
              <w:tab w:val="right" w:pos="9026" w:leader="dot"/>
            </w:tabs>
            <w:rPr/>
          </w:pPr>
          <w:hyperlink w:anchor="__RefHeading___Toc7819833_1051229030">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7819835_1051229030">
            <w:r>
              <w:rPr>
                <w:webHidden/>
                <w:rStyle w:val="IndexLink"/>
                <w:rtl w:val="true"/>
              </w:rPr>
              <w:t>بحث روائي</w:t>
            </w:r>
            <w:r>
              <w:rPr>
                <w:rStyle w:val="IndexLink"/>
                <w:rtl w:val="true"/>
              </w:rPr>
              <w:tab/>
            </w:r>
            <w:r>
              <w:rPr>
                <w:rStyle w:val="IndexLink"/>
              </w:rPr>
              <w:t>319</w:t>
            </w:r>
          </w:hyperlink>
        </w:p>
        <w:p>
          <w:pPr>
            <w:pStyle w:val="Contents2"/>
            <w:tabs>
              <w:tab w:val="clear" w:pos="8743"/>
              <w:tab w:val="right" w:pos="9026" w:leader="dot"/>
            </w:tabs>
            <w:rPr/>
          </w:pPr>
          <w:hyperlink w:anchor="__RefHeading___Toc7819837_1051229030">
            <w:r>
              <w:rPr>
                <w:webHidden/>
                <w:rStyle w:val="IndexLink"/>
                <w:rtl w:val="true"/>
              </w:rPr>
              <w:t>قواعد فقهية مهمة</w:t>
            </w:r>
            <w:r>
              <w:rPr>
                <w:rStyle w:val="IndexLink"/>
                <w:rtl w:val="true"/>
              </w:rPr>
              <w:tab/>
            </w:r>
            <w:r>
              <w:rPr>
                <w:rStyle w:val="IndexLink"/>
              </w:rPr>
              <w:t>322</w:t>
            </w:r>
          </w:hyperlink>
        </w:p>
        <w:p>
          <w:pPr>
            <w:pStyle w:val="Contents2"/>
            <w:tabs>
              <w:tab w:val="clear" w:pos="8743"/>
              <w:tab w:val="right" w:pos="9026" w:leader="dot"/>
            </w:tabs>
            <w:rPr/>
          </w:pPr>
          <w:hyperlink w:anchor="__RefHeading___Toc7819839_1051229030">
            <w:r>
              <w:rPr>
                <w:webHidden/>
                <w:rStyle w:val="IndexLink"/>
                <w:rtl w:val="true"/>
              </w:rPr>
              <w:t>حرمة بعض أنواع الحيوانات إلا في حالات الإضطرار</w:t>
            </w:r>
            <w:r>
              <w:rPr>
                <w:rStyle w:val="IndexLink"/>
                <w:rtl w:val="true"/>
              </w:rPr>
              <w:tab/>
            </w:r>
            <w:r>
              <w:rPr>
                <w:rStyle w:val="IndexLink"/>
              </w:rPr>
              <w:t>334</w:t>
            </w:r>
          </w:hyperlink>
        </w:p>
        <w:p>
          <w:pPr>
            <w:pStyle w:val="Contents2"/>
            <w:tabs>
              <w:tab w:val="clear" w:pos="8743"/>
              <w:tab w:val="right" w:pos="9026" w:leader="dot"/>
            </w:tabs>
            <w:rPr/>
          </w:pPr>
          <w:hyperlink w:anchor="__RefHeading___Toc7819841_1051229030">
            <w:r>
              <w:rPr>
                <w:webHidden/>
                <w:rStyle w:val="IndexLink"/>
                <w:rtl w:val="true"/>
              </w:rPr>
              <w:t>أحكام الوضوء</w:t>
            </w:r>
            <w:r>
              <w:rPr>
                <w:rStyle w:val="IndexLink"/>
                <w:rtl w:val="true"/>
              </w:rPr>
              <w:tab/>
            </w:r>
            <w:r>
              <w:rPr>
                <w:rStyle w:val="IndexLink"/>
              </w:rPr>
              <w:t>354</w:t>
            </w:r>
          </w:hyperlink>
        </w:p>
        <w:p>
          <w:pPr>
            <w:pStyle w:val="Contents3"/>
            <w:tabs>
              <w:tab w:val="clear" w:pos="8459"/>
              <w:tab w:val="right" w:pos="9026" w:leader="dot"/>
            </w:tabs>
            <w:rPr/>
          </w:pPr>
          <w:hyperlink w:anchor="__RefHeading___Toc7819843_1051229030">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7819845_1051229030">
            <w:r>
              <w:rPr>
                <w:webHidden/>
                <w:rStyle w:val="IndexLink"/>
                <w:rtl w:val="true"/>
              </w:rPr>
              <w:t>بحث روائي</w:t>
            </w:r>
            <w:r>
              <w:rPr>
                <w:rStyle w:val="IndexLink"/>
                <w:rtl w:val="true"/>
              </w:rPr>
              <w:t>:</w:t>
              <w:tab/>
            </w:r>
            <w:r>
              <w:rPr>
                <w:rStyle w:val="IndexLink"/>
              </w:rPr>
              <w:t>357</w:t>
            </w:r>
          </w:hyperlink>
        </w:p>
        <w:p>
          <w:pPr>
            <w:pStyle w:val="Contents2"/>
            <w:tabs>
              <w:tab w:val="clear" w:pos="8743"/>
              <w:tab w:val="right" w:pos="9026" w:leader="dot"/>
            </w:tabs>
            <w:rPr/>
          </w:pPr>
          <w:hyperlink w:anchor="__RefHeading___Toc7819847_1051229030">
            <w:r>
              <w:rPr>
                <w:webHidden/>
                <w:rStyle w:val="IndexLink"/>
                <w:rtl w:val="true"/>
              </w:rPr>
              <w:t>أحكام وقواعد مستفادة من الآيات المباركة</w:t>
            </w:r>
            <w:r>
              <w:rPr>
                <w:rStyle w:val="IndexLink"/>
                <w:rtl w:val="true"/>
              </w:rPr>
              <w:tab/>
            </w:r>
            <w:r>
              <w:rPr>
                <w:rStyle w:val="IndexLink"/>
              </w:rPr>
              <w:t>367</w:t>
            </w:r>
          </w:hyperlink>
        </w:p>
        <w:p>
          <w:pPr>
            <w:pStyle w:val="Contents2"/>
            <w:tabs>
              <w:tab w:val="clear" w:pos="8743"/>
              <w:tab w:val="right" w:pos="9026" w:leader="dot"/>
            </w:tabs>
            <w:rPr/>
          </w:pPr>
          <w:hyperlink w:anchor="__RefHeading___Toc7819849_1051229030">
            <w:r>
              <w:rPr>
                <w:webHidden/>
                <w:rStyle w:val="IndexLink"/>
                <w:rtl w:val="true"/>
              </w:rPr>
              <w:t>كيفية تشريع الأذان والإقامة</w:t>
            </w:r>
            <w:r>
              <w:rPr>
                <w:rStyle w:val="IndexLink"/>
                <w:rtl w:val="true"/>
              </w:rPr>
              <w:tab/>
            </w:r>
            <w:r>
              <w:rPr>
                <w:rStyle w:val="IndexLink"/>
              </w:rPr>
              <w:t>375</w:t>
            </w:r>
          </w:hyperlink>
        </w:p>
        <w:p>
          <w:pPr>
            <w:pStyle w:val="Contents2"/>
            <w:tabs>
              <w:tab w:val="clear" w:pos="8743"/>
              <w:tab w:val="right" w:pos="9026" w:leader="dot"/>
            </w:tabs>
            <w:rPr/>
          </w:pPr>
          <w:hyperlink w:anchor="__RefHeading___Toc7819851_1051229030">
            <w:r>
              <w:rPr>
                <w:webHidden/>
                <w:rStyle w:val="IndexLink"/>
                <w:rtl w:val="true"/>
              </w:rPr>
              <w:t>إباحة الطيبات</w:t>
            </w:r>
            <w:r>
              <w:rPr>
                <w:rStyle w:val="IndexLink"/>
                <w:rtl w:val="true"/>
              </w:rPr>
              <w:tab/>
            </w:r>
            <w:r>
              <w:rPr>
                <w:rStyle w:val="IndexLink"/>
              </w:rPr>
              <w:t>378</w:t>
            </w:r>
          </w:hyperlink>
        </w:p>
        <w:p>
          <w:pPr>
            <w:pStyle w:val="Contents3"/>
            <w:tabs>
              <w:tab w:val="clear" w:pos="8459"/>
              <w:tab w:val="right" w:pos="9026" w:leader="dot"/>
            </w:tabs>
            <w:rPr/>
          </w:pPr>
          <w:hyperlink w:anchor="__RefHeading___Toc7819853_1051229030">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7819855_1051229030">
            <w:r>
              <w:rPr>
                <w:webHidden/>
                <w:rStyle w:val="IndexLink"/>
                <w:rtl w:val="true"/>
              </w:rPr>
              <w:t>بحث روائي</w:t>
            </w:r>
            <w:r>
              <w:rPr>
                <w:rStyle w:val="IndexLink"/>
                <w:rtl w:val="true"/>
              </w:rPr>
              <w:tab/>
            </w:r>
            <w:r>
              <w:rPr>
                <w:rStyle w:val="IndexLink"/>
              </w:rPr>
              <w:t>381</w:t>
            </w:r>
          </w:hyperlink>
        </w:p>
        <w:p>
          <w:pPr>
            <w:pStyle w:val="Contents2"/>
            <w:tabs>
              <w:tab w:val="clear" w:pos="8743"/>
              <w:tab w:val="right" w:pos="9026" w:leader="dot"/>
            </w:tabs>
            <w:rPr/>
          </w:pPr>
          <w:hyperlink w:anchor="__RefHeading___Toc7819857_1051229030">
            <w:r>
              <w:rPr>
                <w:webHidden/>
                <w:rStyle w:val="IndexLink"/>
                <w:rtl w:val="true"/>
              </w:rPr>
              <w:t>قاعدة في حلية الطيبات</w:t>
            </w:r>
            <w:r>
              <w:rPr>
                <w:rStyle w:val="IndexLink"/>
                <w:rtl w:val="true"/>
              </w:rPr>
              <w:tab/>
            </w:r>
            <w:r>
              <w:rPr>
                <w:rStyle w:val="IndexLink"/>
              </w:rPr>
              <w:t>386</w:t>
            </w:r>
          </w:hyperlink>
        </w:p>
        <w:p>
          <w:pPr>
            <w:pStyle w:val="Contents2"/>
            <w:tabs>
              <w:tab w:val="clear" w:pos="8743"/>
              <w:tab w:val="right" w:pos="9026" w:leader="dot"/>
            </w:tabs>
            <w:rPr/>
          </w:pPr>
          <w:hyperlink w:anchor="__RefHeading___Toc7819859_1051229030">
            <w:r>
              <w:rPr>
                <w:webHidden/>
                <w:rStyle w:val="IndexLink"/>
                <w:rtl w:val="true"/>
              </w:rPr>
              <w:t>حرمة الخمر والميسر وأحكامهما</w:t>
            </w:r>
            <w:r>
              <w:rPr>
                <w:rStyle w:val="IndexLink"/>
                <w:rtl w:val="true"/>
              </w:rPr>
              <w:tab/>
            </w:r>
            <w:r>
              <w:rPr>
                <w:rStyle w:val="IndexLink"/>
              </w:rPr>
              <w:t>389</w:t>
            </w:r>
          </w:hyperlink>
        </w:p>
        <w:p>
          <w:pPr>
            <w:pStyle w:val="Contents3"/>
            <w:tabs>
              <w:tab w:val="clear" w:pos="8459"/>
              <w:tab w:val="right" w:pos="9026" w:leader="dot"/>
            </w:tabs>
            <w:rPr/>
          </w:pPr>
          <w:hyperlink w:anchor="__RefHeading___Toc7819861_1051229030">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7819863_1051229030">
            <w:r>
              <w:rPr>
                <w:webHidden/>
                <w:rStyle w:val="IndexLink"/>
                <w:rtl w:val="true"/>
              </w:rPr>
              <w:t>بحث روائي</w:t>
            </w:r>
            <w:r>
              <w:rPr>
                <w:rStyle w:val="IndexLink"/>
                <w:rtl w:val="true"/>
              </w:rPr>
              <w:tab/>
            </w:r>
            <w:r>
              <w:rPr>
                <w:rStyle w:val="IndexLink"/>
              </w:rPr>
              <w:t>392</w:t>
            </w:r>
          </w:hyperlink>
        </w:p>
        <w:p>
          <w:pPr>
            <w:pStyle w:val="Contents3"/>
            <w:tabs>
              <w:tab w:val="clear" w:pos="8459"/>
              <w:tab w:val="right" w:pos="9026" w:leader="dot"/>
            </w:tabs>
            <w:rPr/>
          </w:pPr>
          <w:hyperlink w:anchor="__RefHeading___Toc7819865_1051229030">
            <w:r>
              <w:rPr>
                <w:webHidden/>
                <w:rStyle w:val="IndexLink"/>
                <w:rtl w:val="true"/>
              </w:rPr>
              <w:t>حرمة الانتفاع بالخمر والإكتساب بالميسر وحرمة اقتناؤهما</w:t>
            </w:r>
            <w:r>
              <w:rPr>
                <w:rStyle w:val="IndexLink"/>
                <w:rtl w:val="true"/>
              </w:rPr>
              <w:tab/>
            </w:r>
            <w:r>
              <w:rPr>
                <w:rStyle w:val="IndexLink"/>
              </w:rPr>
              <w:t>399</w:t>
            </w:r>
          </w:hyperlink>
        </w:p>
        <w:p>
          <w:pPr>
            <w:pStyle w:val="Contents2"/>
            <w:tabs>
              <w:tab w:val="clear" w:pos="8743"/>
              <w:tab w:val="right" w:pos="9026" w:leader="dot"/>
            </w:tabs>
            <w:rPr/>
          </w:pPr>
          <w:hyperlink w:anchor="__RefHeading___Toc7819867_1051229030">
            <w:r>
              <w:rPr>
                <w:webHidden/>
                <w:rStyle w:val="IndexLink"/>
                <w:rtl w:val="true"/>
              </w:rPr>
              <w:t>تروك الإحرام</w:t>
            </w:r>
            <w:r>
              <w:rPr>
                <w:rStyle w:val="IndexLink"/>
                <w:rtl w:val="true"/>
              </w:rPr>
              <w:tab/>
            </w:r>
            <w:r>
              <w:rPr>
                <w:rStyle w:val="IndexLink"/>
              </w:rPr>
              <w:t>401</w:t>
            </w:r>
          </w:hyperlink>
        </w:p>
        <w:p>
          <w:pPr>
            <w:pStyle w:val="Contents3"/>
            <w:tabs>
              <w:tab w:val="clear" w:pos="8459"/>
              <w:tab w:val="right" w:pos="9026" w:leader="dot"/>
            </w:tabs>
            <w:rPr/>
          </w:pPr>
          <w:hyperlink w:anchor="__RefHeading___Toc7819869_1051229030">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7819871_1051229030">
            <w:r>
              <w:rPr>
                <w:webHidden/>
                <w:rStyle w:val="IndexLink"/>
                <w:rtl w:val="true"/>
              </w:rPr>
              <w:t>دلالة الآيات المتقدمة</w:t>
            </w:r>
            <w:r>
              <w:rPr>
                <w:rStyle w:val="IndexLink"/>
                <w:rtl w:val="true"/>
              </w:rPr>
              <w:tab/>
            </w:r>
            <w:r>
              <w:rPr>
                <w:rStyle w:val="IndexLink"/>
              </w:rPr>
              <w:t>402</w:t>
            </w:r>
          </w:hyperlink>
        </w:p>
        <w:p>
          <w:pPr>
            <w:pStyle w:val="Contents3"/>
            <w:tabs>
              <w:tab w:val="clear" w:pos="8459"/>
              <w:tab w:val="right" w:pos="9026" w:leader="dot"/>
            </w:tabs>
            <w:rPr/>
          </w:pPr>
          <w:hyperlink w:anchor="__RefHeading___Toc7819873_1051229030">
            <w:r>
              <w:rPr>
                <w:webHidden/>
                <w:rStyle w:val="IndexLink"/>
                <w:rtl w:val="true"/>
              </w:rPr>
              <w:t>بحث روائي</w:t>
            </w:r>
            <w:r>
              <w:rPr>
                <w:rStyle w:val="IndexLink"/>
                <w:rtl w:val="true"/>
              </w:rPr>
              <w:tab/>
            </w:r>
            <w:r>
              <w:rPr>
                <w:rStyle w:val="IndexLink"/>
              </w:rPr>
              <w:t>406</w:t>
            </w:r>
          </w:hyperlink>
        </w:p>
        <w:p>
          <w:pPr>
            <w:pStyle w:val="Contents3"/>
            <w:tabs>
              <w:tab w:val="clear" w:pos="8459"/>
              <w:tab w:val="right" w:pos="9026" w:leader="dot"/>
            </w:tabs>
            <w:rPr/>
          </w:pPr>
          <w:hyperlink w:anchor="__RefHeading___Toc7819875_1051229030">
            <w:r>
              <w:rPr>
                <w:webHidden/>
                <w:rStyle w:val="IndexLink"/>
                <w:rtl w:val="true"/>
              </w:rPr>
              <w:t>فروع فقهية مستفادة من الآيات المتقدمة</w:t>
            </w:r>
            <w:r>
              <w:rPr>
                <w:rStyle w:val="IndexLink"/>
                <w:rtl w:val="true"/>
              </w:rPr>
              <w:tab/>
            </w:r>
            <w:r>
              <w:rPr>
                <w:rStyle w:val="IndexLink"/>
              </w:rPr>
              <w:t>411</w:t>
            </w:r>
          </w:hyperlink>
        </w:p>
        <w:p>
          <w:pPr>
            <w:pStyle w:val="Contents2"/>
            <w:tabs>
              <w:tab w:val="clear" w:pos="8743"/>
              <w:tab w:val="right" w:pos="9026" w:leader="dot"/>
            </w:tabs>
            <w:rPr/>
          </w:pPr>
          <w:hyperlink w:anchor="__RefHeading___Toc7819877_1051229030">
            <w:r>
              <w:rPr>
                <w:webHidden/>
                <w:rStyle w:val="IndexLink"/>
                <w:rtl w:val="true"/>
              </w:rPr>
              <w:t>(</w:t>
            </w:r>
            <w:r>
              <w:rPr>
                <w:rStyle w:val="IndexLink"/>
                <w:rtl w:val="true"/>
              </w:rPr>
              <w:t>الشهادة</w:t>
            </w:r>
            <w:r>
              <w:rPr>
                <w:rStyle w:val="IndexLink"/>
                <w:rtl w:val="true"/>
              </w:rPr>
              <w:t>)</w:t>
              <w:tab/>
            </w:r>
            <w:r>
              <w:rPr>
                <w:rStyle w:val="IndexLink"/>
              </w:rPr>
              <w:t>414</w:t>
            </w:r>
          </w:hyperlink>
        </w:p>
        <w:p>
          <w:pPr>
            <w:pStyle w:val="Contents3"/>
            <w:tabs>
              <w:tab w:val="clear" w:pos="8459"/>
              <w:tab w:val="right" w:pos="9026" w:leader="dot"/>
            </w:tabs>
            <w:rPr/>
          </w:pPr>
          <w:hyperlink w:anchor="__RefHeading___Toc7819879_1051229030">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7819881_1051229030">
            <w:r>
              <w:rPr>
                <w:webHidden/>
                <w:rStyle w:val="IndexLink"/>
                <w:rtl w:val="true"/>
              </w:rPr>
              <w:t>بحث روائي</w:t>
            </w:r>
            <w:r>
              <w:rPr>
                <w:rStyle w:val="IndexLink"/>
                <w:rtl w:val="true"/>
              </w:rPr>
              <w:tab/>
            </w:r>
            <w:r>
              <w:rPr>
                <w:rStyle w:val="IndexLink"/>
              </w:rPr>
              <w:t>417</w:t>
            </w:r>
          </w:hyperlink>
        </w:p>
        <w:p>
          <w:pPr>
            <w:pStyle w:val="Contents3"/>
            <w:tabs>
              <w:tab w:val="clear" w:pos="8459"/>
              <w:tab w:val="right" w:pos="9026" w:leader="dot"/>
            </w:tabs>
            <w:rPr/>
          </w:pPr>
          <w:hyperlink w:anchor="__RefHeading___Toc7819883_1051229030">
            <w:r>
              <w:rPr>
                <w:webHidden/>
                <w:rStyle w:val="IndexLink"/>
                <w:rtl w:val="true"/>
              </w:rPr>
              <w:t>بحث فقهي</w:t>
            </w:r>
            <w:r>
              <w:rPr>
                <w:rStyle w:val="IndexLink"/>
                <w:rtl w:val="true"/>
              </w:rPr>
              <w:tab/>
            </w:r>
            <w:r>
              <w:rPr>
                <w:rStyle w:val="IndexLink"/>
              </w:rPr>
              <w:t>421</w:t>
            </w:r>
          </w:hyperlink>
        </w:p>
        <w:p>
          <w:pPr>
            <w:pStyle w:val="Contents2"/>
            <w:tabs>
              <w:tab w:val="clear" w:pos="8743"/>
              <w:tab w:val="right" w:pos="9026" w:leader="dot"/>
            </w:tabs>
            <w:rPr/>
          </w:pPr>
          <w:hyperlink w:anchor="__RefHeading___Toc7819885_1051229030">
            <w:r>
              <w:rPr>
                <w:webHidden/>
                <w:rStyle w:val="IndexLink"/>
                <w:rtl w:val="true"/>
              </w:rPr>
              <w:t>الفهرس</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8_59791"/>
      <w:bookmarkStart w:id="1" w:name="pg8078_59791"/>
      <w:bookmarkEnd w:id="1"/>
    </w:p>
    <w:p>
      <w:pPr>
        <w:pStyle w:val="Heading2"/>
        <w:numPr>
          <w:ilvl w:val="1"/>
          <w:numId w:val="1"/>
        </w:numPr>
        <w:rPr/>
      </w:pPr>
      <w:bookmarkStart w:id="2" w:name="pg8078_59791"/>
      <w:bookmarkStart w:id="3" w:name="__RefHeading___Toc781958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 مواهب آية الله العظمى الحاج العارف السيد عبد الأعلى السبزواري الموسوي</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محرر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1958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فی القرآن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الفقه في القرآن</w:t>
      </w:r>
    </w:p>
    <w:p>
      <w:pPr>
        <w:pStyle w:val="BookText"/>
        <w:rPr/>
      </w:pPr>
      <w:r>
        <w:rPr>
          <w:rFonts w:ascii="Amiri" w:hAnsi="Amiri" w:eastAsia="Amiri" w:cs="Amiri"/>
          <w:color w:val="111111"/>
          <w:sz w:val="28"/>
          <w:sz w:val="28"/>
          <w:szCs w:val="28"/>
          <w:rtl w:val="true"/>
          <w:lang w:bidi="ar-SA"/>
        </w:rPr>
        <w:t xml:space="preserve">آية الله العظمى العارف السيد الحاج عبد الأعلى السبزواري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السيد إبراهيم سرور </w:t>
      </w:r>
    </w:p>
    <w:p>
      <w:pPr>
        <w:pStyle w:val="BookText"/>
        <w:rPr/>
      </w:pPr>
      <w:r>
        <w:rPr>
          <w:rFonts w:ascii="IRNazanin" w:hAnsi="IRNazanin" w:eastAsia="IRNazanin"/>
          <w:color w:val="111111"/>
          <w:sz w:val="28"/>
          <w:sz w:val="28"/>
          <w:szCs w:val="28"/>
          <w:rtl w:val="true"/>
          <w:lang w:bidi="fa-IR"/>
        </w:rPr>
        <w:t>جمیع الحقوقه المحفوظه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دار الکاتب العربی</w:t>
      </w:r>
    </w:p>
    <w:p>
      <w:pPr>
        <w:pStyle w:val="BookText"/>
        <w:rPr/>
      </w:pPr>
      <w:r>
        <w:rPr>
          <w:rFonts w:ascii="Amiri" w:hAnsi="Amiri" w:eastAsia="Amiri" w:cs="Amiri"/>
          <w:color w:val="111111"/>
          <w:sz w:val="28"/>
          <w:sz w:val="28"/>
          <w:szCs w:val="28"/>
          <w:rtl w:val="true"/>
          <w:lang w:bidi="ar-SA"/>
        </w:rPr>
        <w:t>للطباعة و النشر و التوزيع</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03/257984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Daralkatebalarabi@hotmail.com</w:t>
      </w:r>
      <w:r>
        <w:rPr>
          <w:rFonts w:eastAsia="Times New Roman" w:cs="Times New Roman" w:ascii="Times New Roman" w:hAnsi="Times New Roman"/>
          <w:color w:val="111111"/>
          <w:sz w:val="28"/>
          <w:szCs w:val="28"/>
          <w:rtl w:val="true"/>
          <w:lang w:val="en-US" w:bidi="en-US"/>
        </w:rPr>
        <w:t xml:space="preserve"> </w:t>
      </w:r>
      <w:bookmarkStart w:id="7" w:name="pg8078_59799"/>
    </w:p>
    <w:p>
      <w:pPr>
        <w:pStyle w:val="Heading2"/>
        <w:numPr>
          <w:ilvl w:val="1"/>
          <w:numId w:val="1"/>
        </w:numPr>
        <w:rPr/>
      </w:pPr>
      <w:bookmarkStart w:id="8" w:name="__RefHeading___Toc7819587_1051229030"/>
      <w:bookmarkStart w:id="9" w:name="_Toc3"/>
      <w:bookmarkEnd w:id="7"/>
      <w:bookmarkEnd w:id="8"/>
      <w:r>
        <w:rPr>
          <w:rtl w:val="true"/>
        </w:rPr>
        <w:t>الإفتتاحية</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دین یدان بِهِ ، بِهِ يَكْسِبُ الْإِنْسَانُ الطَّاعَةَ فِي حَيَاتِهِ ، وَ جَمِيلَ الْأُحْدُوثَةِ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خُزَّانُ الْأَمْوَالِ وَ هُمْ أَحْيَاءُ ، وَ الْعُلَمَاءُ بَاقُونَ مَا بَقِيَ الأدهر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 وَ أَمْثَالَهُمْ فِي الْقُلُوبِ مؤجودة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علیه السلام </w:t>
      </w:r>
      <w:bookmarkStart w:id="10" w:name="pg8078_59801"/>
    </w:p>
    <w:p>
      <w:pPr>
        <w:pStyle w:val="Heading2"/>
        <w:numPr>
          <w:ilvl w:val="1"/>
          <w:numId w:val="1"/>
        </w:numPr>
        <w:rPr/>
      </w:pPr>
      <w:bookmarkStart w:id="11" w:name="__RefHeading___Toc7819589_1051229030"/>
      <w:bookmarkStart w:id="12" w:name="_Toc4"/>
      <w:bookmarkEnd w:id="10"/>
      <w:bookmarkEnd w:id="11"/>
      <w:r>
        <w:rPr>
          <w:rtl w:val="true"/>
        </w:rPr>
        <w:t>الاهداء</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أضع بين يدي سيدتي و مولاتي مظهر الولايتين التكوينية و التشريعية</w:t>
      </w:r>
    </w:p>
    <w:p>
      <w:pPr>
        <w:pStyle w:val="BookText"/>
        <w:rPr/>
      </w:pPr>
      <w:r>
        <w:rPr>
          <w:rFonts w:ascii="IRNazanin" w:hAnsi="IRNazanin" w:eastAsia="IRNazanin"/>
          <w:color w:val="111111"/>
          <w:sz w:val="28"/>
          <w:sz w:val="28"/>
          <w:szCs w:val="28"/>
          <w:rtl w:val="true"/>
          <w:lang w:bidi="fa-IR"/>
        </w:rPr>
        <w:t>فاطمة الزهراء علیها السلام</w:t>
      </w:r>
    </w:p>
    <w:p>
      <w:pPr>
        <w:pStyle w:val="BookText"/>
        <w:rPr/>
      </w:pPr>
      <w:r>
        <w:rPr>
          <w:rFonts w:ascii="IRNazanin" w:hAnsi="IRNazanin" w:eastAsia="IRNazanin"/>
          <w:color w:val="111111"/>
          <w:sz w:val="28"/>
          <w:sz w:val="28"/>
          <w:szCs w:val="28"/>
          <w:rtl w:val="true"/>
          <w:lang w:bidi="fa-IR"/>
        </w:rPr>
        <w:t xml:space="preserve">هذا السفر الجليل، و رجائي أن يبلغ ثوابه إلى روح العارف الكبير السيد عبد الأعلى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يكون طريقا لمرضاة المعصومين علیهم السلام، بحق الحق و القائل بالصدق محمد و آله الطاهرین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عبدكم الراجي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078_59805"/>
      <w:bookmarkStart w:id="14" w:name="pg8078_59805"/>
      <w:bookmarkEnd w:id="14"/>
    </w:p>
    <w:p>
      <w:pPr>
        <w:pStyle w:val="BookText"/>
        <w:rPr/>
      </w:pPr>
      <w:bookmarkStart w:id="15" w:name="pg8078_59805"/>
      <w:bookmarkEnd w:id="15"/>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6" w:name="__RefHeading___Toc7819591_1051229030"/>
      <w:bookmarkStart w:id="17" w:name="_Toc5"/>
      <w:bookmarkEnd w:id="16"/>
      <w:r>
        <w:rPr>
          <w:rtl w:val="true"/>
        </w:rPr>
        <w:t>المقدمة</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و الصلاة و السلام على سيدنا محمد و آله الطاهرين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تميزت سيرة آية الله العظمى الحاج السيد عبد الأعلى السبزواري بجوانب علمية عديدة، عرفانية و أخلاقية و فقهية و أصولية،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في كل هذه العلوم التي تكفلت ببناء علمي متين لذوي العلم و طلبة العلوم الدينية على كافة المستويات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الكتاب سوف نتناول الجانب الفقهي في حياة سماحة السيد لما له من الفوائد العظمى و الإرتباط الوثيق في حياة الطلاب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فالسيد عبد الأعلى السبزواري و إن كان غائبا عنا بجسده إلا أنه حاضر معنا بعلومه و فقهه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العلماء باقون ما بقي الدهر أعيانهم مفقودة و 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2009/9/17</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078_59808"/>
      <w:bookmarkStart w:id="19" w:name="pg8078_59808"/>
      <w:bookmarkEnd w:id="19"/>
    </w:p>
    <w:p>
      <w:pPr>
        <w:pStyle w:val="Heading2"/>
        <w:numPr>
          <w:ilvl w:val="1"/>
          <w:numId w:val="1"/>
        </w:numPr>
        <w:rPr/>
      </w:pPr>
      <w:bookmarkStart w:id="20" w:name="pg8078_59808"/>
      <w:bookmarkStart w:id="21" w:name="__RefHeading___Toc7819593_1051229030"/>
      <w:bookmarkStart w:id="22" w:name="_Toc6"/>
      <w:bookmarkEnd w:id="20"/>
      <w:bookmarkEnd w:id="21"/>
      <w:r>
        <w:rPr>
          <w:rtl w:val="true"/>
        </w:rPr>
        <w:t>جزئية البسملة من كل سورة و استحباب الإجهاز بها</w:t>
      </w:r>
      <w:bookmarkEnd w:id="22"/>
    </w:p>
    <w:p>
      <w:pPr>
        <w:pStyle w:val="BookText"/>
        <w:rPr/>
      </w:pPr>
      <w:r>
        <w:rPr>
          <w:rFonts w:ascii="Amiri" w:hAnsi="Amiri" w:eastAsia="Amiri" w:cs="Amiri"/>
          <w:color w:val="111111"/>
          <w:sz w:val="28"/>
          <w:sz w:val="28"/>
          <w:szCs w:val="28"/>
          <w:rtl w:val="true"/>
          <w:lang w:bidi="ar-SA"/>
        </w:rPr>
        <w:t xml:space="preserve">البسملة في أول كل سورة إما جزء منها أو من السورة التي تسبقها، أو آية متكررة في القرآن، أو من غيره ذكرت تبركا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واضح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الأول، و قد وردت النصوص على ذلك، فتكون البسملة جزء من كل سورة التي افتتحت بها إلا في سورة التوبة فإنه لا بسملة لها،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الْبَسْمَلَةُ فِي أَوَّلِ كُلِّ سُورَةٍ آيَةٍ مِنْهَا ، وَ إِنَّمَا كَانَ يُعْرَفُ انْقِضَاءُ السُّورَةِ بنزولها ابْتِدَاءً لِلْأُخْرَى ، وَ مَا أَنْزَلَ اللَّهُ تَعَالَى كِتاباً مِنَ السَّمَاءِ إِلَّا وَ هِيَ فَاتِحَتِهِ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الْفَاتِحَةِ ، وَ أَنَّ رَسُولَ اللَّهِ صَلَّى عَلَيْهِ وَ آلِهِ كَانَ يَقْرَأْهَا وَ يَعُدُّهَا آيَةً مِنْهَا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سَرَقُوا أَكْرَمَ آيَةً مِنْ كِتَابِ اللَّهِ ،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بالَهُمْ ، قَاتَلَهُمُ اللَّهُ ، عَمَدُوا إِلَى أَعْظَمِ آيَةٍ فِي كِتَابِ اللَّهِ فَزَعَمُوا أَنَّهَا بِدْعَةُ إِذَا أَظْهَرُوهَا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 داود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 آلِهِ كَانَ لَا يَعْرِفُ فَصَلِّ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انقضاءها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ٱللَّٰهِ ٱلرَّحْمَٰنِ ٱلرَّحِيمِ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بن مسلم عن أنس،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انْزِلْ عَلِيِّ آنِفاً </w:t>
      </w:r>
    </w:p>
    <w:p>
      <w:pPr>
        <w:pStyle w:val="BookText"/>
        <w:rPr/>
      </w:pPr>
      <w:r>
        <w:rPr>
          <w:rFonts w:ascii="Amiri" w:hAnsi="Amiri" w:eastAsia="Amiri" w:cs="Amiri"/>
          <w:color w:val="111111"/>
          <w:sz w:val="28"/>
          <w:sz w:val="28"/>
          <w:szCs w:val="28"/>
          <w:rtl w:val="true"/>
          <w:lang w:bidi="ar-SA"/>
        </w:rPr>
        <w:t xml:space="preserve">سُورَةً ،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ٱللَّٰهِ ٱلرَّحْمَٰنِ ٱلرَّحِيمِ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الدار قطني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 الحمد فاقرؤا بسم الله الرحمن الرحيم فإنها أم القرآن، أم الكتاب، و السبع المثاني، و بسم الله الرحمن الرحيم إحدى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في كونها جزء من سور القرآن كثيرة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الجهر بالبسملة مطلقا ، كما ورد النص بذلك، و قد جعل ذلك من علامات المؤمن،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 ذلك هو أن الجهر بها إجهار بالحق، و إعلان لحقيقة الواقع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تستحب الاستعاذة بالله من الشيطان عند قراءة القرآن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 هُوَ مُؤْمِنٌ فَلَنُحْيِيَنَّهُ حَيوةً طَيِّبَةً وَ لَنَجْزِيَنَّهُمْ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سُلْطنُهُ عَلَى الَّذينَ يَتَوَلَّوْنَهُ وَ 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بعض الآيات لا سيما سورة الناس استحباب الاستعاذة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إما قولية أو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اجتماعهما في واحد هو من الكمال</w:t>
      </w:r>
      <w:r>
        <w:rPr>
          <w:rFonts w:eastAsia="Amiri" w:cs="Amiri" w:ascii="Amiri" w:hAnsi="Amiri"/>
          <w:color w:val="111111"/>
          <w:sz w:val="28"/>
          <w:szCs w:val="28"/>
          <w:rtl w:val="true"/>
          <w:lang w:bidi="ar-SA"/>
        </w:rPr>
        <w:t>).</w:t>
      </w:r>
      <w:r>
        <w:rPr>
          <w:rStyle w:val="FootnoteAnchor"/>
          <w:rtl w:val="true"/>
        </w:rPr>
        <w:footnoteReference w:id="2"/>
      </w:r>
      <w:bookmarkStart w:id="23" w:name="pg8078_59813"/>
    </w:p>
    <w:p>
      <w:pPr>
        <w:pStyle w:val="Heading2"/>
        <w:numPr>
          <w:ilvl w:val="1"/>
          <w:numId w:val="1"/>
        </w:numPr>
        <w:rPr/>
      </w:pPr>
      <w:bookmarkStart w:id="24" w:name="__RefHeading___Toc7819595_1051229030"/>
      <w:bookmarkStart w:id="25" w:name="_Toc7"/>
      <w:bookmarkEnd w:id="23"/>
      <w:bookmarkEnd w:id="24"/>
      <w:r>
        <w:rPr>
          <w:rtl w:val="true"/>
        </w:rPr>
        <w:t>حكم التأمين بعد فاتحة الكتاب و ان الفاتحة قوام الصلاة</w:t>
      </w:r>
      <w:bookmarkEnd w:id="25"/>
    </w:p>
    <w:p>
      <w:pPr>
        <w:pStyle w:val="BookText"/>
        <w:rPr/>
      </w:pPr>
      <w:r>
        <w:rPr>
          <w:rFonts w:ascii="Amiri" w:hAnsi="Amiri" w:eastAsia="Amiri" w:cs="Amiri"/>
          <w:color w:val="111111"/>
          <w:sz w:val="28"/>
          <w:sz w:val="28"/>
          <w:szCs w:val="28"/>
          <w:rtl w:val="true"/>
          <w:lang w:bidi="ar-SA"/>
        </w:rPr>
        <w:t>يظهر من الروايات المستفيضة بين الفريقين أن قوام الصلاة بفاتحة الكتاب فعن نبينا الأعظم صلی الله علیه و آله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يُقْرَأُ فِيهَا بِفَاتِحَةِ الْكِتَابِ فَهِيَ 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التأمين بعد الفاتحة فيبحث فيه تارة، بحسب الثبوت،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الهداية إما أن تلحظ من حيث إضافتها إلى الله تعالى فهو الهادي، فحينئذ لا رجحان 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كما في جميع صفاته تعالی الفعلية، و إما أن تلحظ من حيث إضافتها إلى العبد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الهداية منه تعالى، فكذلك أيضا لفرض حصول جميع مناشيء الهداية و أسبابها، و موجبات إتمام الحجة منه عزَّ و جل ، فقد حصل المطلوب خارجا فلا يعقل معنی صحیح للتأمين على ما وقع و 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المزاد بها بحسب البقاء لا أصل الحدوث فإن أضيف البقاء إليه عز و جل فهي باقية، لأن حجته تامة و باقية ببقاء الإنسان، و لا وجه للتأمين عليه أيضا، و أن أضيف إلى العبد فهو من فعله و لا معنى لتأمين الشخص على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أريد به أن يوفق الله عبده لإدامة الهداية لنفسه في المستقبل كما وفقه في الماضي، فهو خروج عن ظاهر اللفظ بلا دلیل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نسب إلى نبينا الأعظم صلی الله علیه و آله باسناد غير نقية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فالمقام مقام الحمد لله تعالى على هذه النعمة العظيمة من </w:t>
      </w:r>
    </w:p>
    <w:p>
      <w:pPr>
        <w:pStyle w:val="BookText"/>
        <w:rPr/>
      </w:pPr>
      <w:r>
        <w:rPr>
          <w:rFonts w:ascii="Amiri" w:hAnsi="Amiri" w:eastAsia="Amiri" w:cs="Amiri"/>
          <w:color w:val="111111"/>
          <w:sz w:val="28"/>
          <w:sz w:val="28"/>
          <w:szCs w:val="28"/>
          <w:rtl w:val="true"/>
          <w:lang w:bidi="ar-SA"/>
        </w:rPr>
        <w:t xml:space="preserve">وقوف العبد بين يدي الله تعالى و مخاطبته معه جل شأنه، و يرشد إلى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الْأَمَامَ وَ لَا الضَّالِّينَ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يجوز قصد الأنشاء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 إِيَّاكَ نَسْتَعِينُ إهدنا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الآيات الكريمة مع قصد القرآنية أيضا، لأن المتكلم في مقام إيجاد مفاهيم هذه الألفاظ لفظة و البناء على العمل طبقها خارجا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أشكل عليه جمع من المفسرين بأنه من استعمال اللفظ في معنيين و هو غیر جائز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الاستعمال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ما إذا كان المعنيان فردين مستقلين في الإرادة الاستعمالية، كل منهما في عرض الآخر، لا في ما إذا كان أحدهما استقلاليا و الآخر تبعيا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فهو واقع كثيرا في المحاورات الصحيحة، و المقام من هذا القبيل فيقصد القارىء القرآنية استقلالا و الأنشائية تبعا، و المسألة أصولية تعرضنا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6" w:name="pg8078_59817"/>
    </w:p>
    <w:p>
      <w:pPr>
        <w:pStyle w:val="Heading2"/>
        <w:numPr>
          <w:ilvl w:val="1"/>
          <w:numId w:val="1"/>
        </w:numPr>
        <w:rPr/>
      </w:pPr>
      <w:bookmarkStart w:id="27" w:name="__RefHeading___Toc7819597_1051229030"/>
      <w:bookmarkStart w:id="28" w:name="_Toc8"/>
      <w:bookmarkEnd w:id="26"/>
      <w:bookmarkEnd w:id="27"/>
      <w:r>
        <w:rPr>
          <w:rtl w:val="true"/>
        </w:rPr>
        <w:t>حرمة السحر في السحر الأديان السماوية</w:t>
      </w:r>
      <w:bookmarkEnd w:id="28"/>
    </w:p>
    <w:p>
      <w:pPr>
        <w:pStyle w:val="BookText"/>
        <w:rPr/>
      </w:pPr>
      <w:r>
        <w:rPr>
          <w:rFonts w:ascii="IRNazanin" w:hAnsi="IRNazanin" w:eastAsia="IRNazanin"/>
          <w:color w:val="111111"/>
          <w:sz w:val="28"/>
          <w:sz w:val="28"/>
          <w:szCs w:val="28"/>
          <w:rtl w:val="true"/>
          <w:lang w:bidi="fa-IR"/>
        </w:rPr>
        <w:t xml:space="preserve">المحرمات في الشريعة المقدسة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المفاسد فيها شخصية فقط کشرب السم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شخصية و نوعية، كالظلم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منهما مضافا إلى معرضية المعارضة مع النبوات السماوية كالسحر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إن العقل يستقل بقبح الجميع خصوصا الأخيرتين فلا بد و أن تكونا محرمتين في جميع الشرائع الالهية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فالسحر محرم في شريعتي موسى و عيسی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في سفر اللاويين الاصحاح التاسع عشر من التوراة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تلتفوا إلى الجان، و لا تطلبوا التوابع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فتتنجسوا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في الاصحاح العشرين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كان في رجل أو امرأة جان أو تابعه، فإنه يقتل بالحجارة يرجمونه دمه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استدل بعض الفقهاء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عَلَى الْمَلَكَيْنِ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تعليم السحر و تعلمه، لأن المنزل هو الله تعالى، و الملك معصوم، فلا يعقل أن يكون محرما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التأمل في مجموع الآية الشريفة صدرها و ذيلها يدل على أن الاستدلال بها على الحرمة أولى من الاستدلال بها على الجواز، فإنها قد عدت السحر في عرض الكفر، فكيف يستدل بها على الجواز؟ نعم، قد يعرض الجواز لعناوين خارجية، كما تزول حرمة الكذب لعروض عناوین توجب رفع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محررة في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المكاسب من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Style w:val="FootnoteAnchor"/>
          <w:rtl w:val="true"/>
        </w:rPr>
        <w:footnoteReference w:id="4"/>
      </w:r>
      <w:bookmarkStart w:id="29" w:name="pg8078_59819"/>
    </w:p>
    <w:p>
      <w:pPr>
        <w:pStyle w:val="Heading2"/>
        <w:numPr>
          <w:ilvl w:val="1"/>
          <w:numId w:val="1"/>
        </w:numPr>
        <w:rPr/>
      </w:pPr>
      <w:bookmarkStart w:id="30" w:name="__RefHeading___Toc7819599_1051229030"/>
      <w:bookmarkStart w:id="31" w:name="_Toc9"/>
      <w:bookmarkEnd w:id="29"/>
      <w:bookmarkEnd w:id="30"/>
      <w:r>
        <w:rPr>
          <w:rtl w:val="true"/>
        </w:rPr>
        <w:t>حكم دخول الكفار و المشركين المساجد و جواز التوجه إلى غير القبلة في موارد</w:t>
      </w:r>
      <w:bookmarkEnd w:id="31"/>
    </w:p>
    <w:p>
      <w:pPr>
        <w:pStyle w:val="BookText"/>
        <w:rPr/>
      </w:pPr>
      <w:r>
        <w:rPr>
          <w:rFonts w:ascii="Amiri" w:hAnsi="Amiri" w:eastAsia="Amiri" w:cs="Amiri"/>
          <w:color w:val="111111"/>
          <w:sz w:val="28"/>
          <w:sz w:val="28"/>
          <w:szCs w:val="28"/>
          <w:rtl w:val="true"/>
          <w:lang w:bidi="ar-SA"/>
        </w:rPr>
        <w:t>قد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دخول الكفار و المشركين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استولى عليها المسلمون و حصلت تحت سلطانهم فلا يمكنون الكافر حینئذ من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أن الآية الشريفة لوحدها لا تدل على ذلك إلا بضميمة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نبينا الأعظم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يَحُجَّنَّ بَعْدَ الْعَامِ مُشْرِكُ وَ لَا يَطُوفَنَّ بِالْبَيْتِ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الإجماع على عدم الفرق بين المشرك و غيره من الكافرين، و كذا سائر المساجد من هذه الجهة، كما يأتي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 الْمَغْرِبُ 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 الشر والعين أينما تولوا ف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التوجه إلى غير القبلة في عدة موارد، و قد ذكرنا أن ذلك من باب التطبيق،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صلاة النافلة على الدابة أينما توجهت، كما في صحيح حريز،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الله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التطوع خاصة، و صلى رسول الله صلی الله علیه و آله إيماء على راحلته أينما توجهت به حيث خرج إلى خيبر، و حين رجع من مكة و جعل الكعبة خلف ظهره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مسلم،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يصلي و هو مقبل من مكة </w:t>
      </w:r>
    </w:p>
    <w:p>
      <w:pPr>
        <w:pStyle w:val="BookText"/>
        <w:rPr/>
      </w:pPr>
      <w:r>
        <w:rPr>
          <w:rFonts w:ascii="Amiri" w:hAnsi="Amiri" w:eastAsia="Amiri" w:cs="Amiri"/>
          <w:color w:val="111111"/>
          <w:sz w:val="28"/>
          <w:sz w:val="28"/>
          <w:szCs w:val="28"/>
          <w:rtl w:val="true"/>
          <w:lang w:bidi="ar-SA"/>
        </w:rPr>
        <w:t>إلى المدينة على راحلته حيث كان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الدر المنثور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الخوف و التحير ، كما روی زرارة،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يَدُورُ إِلَى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الترمذي، عن ابن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النبي صلی الله علیه و آله في سفر في ليلة مظلمة ، فلم ندر أين القبلة؛ فصلی كل رجل منا على حباله، فلما أصبحنا ذكرنا ذلك للنبي صلی الله علیه و آله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سجود التلاوة لغير القبلة، رواه الصدوق في العلل، عن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حَيْثُ تَوَجَّهَتْ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قضاء صلاة الفريضة إذا صليت خطأ لغير القبلة، فقد روي في الفقيه عن الصادق علیه السلام ، و تمسك الجمهور برواية ابن ربيعة المتقدمة، و فيه تفصيل ذكرناه في الفقه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موارد أخرى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شاء فليرجع إليه</w:t>
      </w:r>
      <w:r>
        <w:rPr>
          <w:rFonts w:eastAsia="Amiri" w:cs="Amiri" w:ascii="Amiri" w:hAnsi="Amiri"/>
          <w:color w:val="111111"/>
          <w:sz w:val="28"/>
          <w:szCs w:val="28"/>
          <w:rtl w:val="true"/>
          <w:lang w:bidi="ar-SA"/>
        </w:rPr>
        <w:t>.</w:t>
      </w:r>
      <w:r>
        <w:rPr>
          <w:rStyle w:val="FootnoteAnchor"/>
          <w:rtl w:val="true"/>
        </w:rPr>
        <w:footnoteReference w:id="5"/>
      </w:r>
      <w:bookmarkStart w:id="32" w:name="pg8078_59823"/>
    </w:p>
    <w:p>
      <w:pPr>
        <w:pStyle w:val="Heading2"/>
        <w:numPr>
          <w:ilvl w:val="1"/>
          <w:numId w:val="1"/>
        </w:numPr>
        <w:rPr/>
      </w:pPr>
      <w:bookmarkStart w:id="33" w:name="__RefHeading___Toc7819601_1051229030"/>
      <w:bookmarkStart w:id="34" w:name="_Toc10"/>
      <w:bookmarkEnd w:id="32"/>
      <w:bookmarkEnd w:id="33"/>
      <w:r>
        <w:rPr>
          <w:rtl w:val="true"/>
        </w:rPr>
        <w:t>الشطر والقبلة</w:t>
      </w:r>
      <w:bookmarkEnd w:id="34"/>
    </w:p>
    <w:p>
      <w:pPr>
        <w:pStyle w:val="Heading3"/>
        <w:numPr>
          <w:ilvl w:val="2"/>
          <w:numId w:val="1"/>
        </w:numPr>
        <w:rPr/>
      </w:pPr>
      <w:bookmarkStart w:id="35" w:name="__RefHeading___Toc7819603_1051229030"/>
      <w:bookmarkStart w:id="36" w:name="_Toc11"/>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الوارد في الآيات المباركة إنما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الشيء و نحوه، كما تقدم، و لم يبين الشارع الأقدس في هذا الأمر النوعي العام البلوى خصوصية خاصة، غير لفظ الشطر و التولي و التحول و نحو، و أمثالها في السنة الشريفة، و المرجع في معاني هذه الألفاظ هو العرف، لأنه المحكم في كل ما لم يرد فيه تحديد شرعي، كما هو المتبع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العلامة في القبلة من الجدي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أيضا، ليس لها كلية، و ليس من عادة الشرع الإيكال إلى مثله في الأمور العامة البلوى، فهو أيضا من قرائن كون الموضوع عرفيا، فلا يعتبر إلا صدق التوجه و التولي شطر القبلة عرفا، من دون الابتناء على الدقة العقلية، و لأجل ذلك ذهب جمع من الفقهاء إلى جواز الاعتماد على ما يصممه خبراء الهيئة الموثوق بهم في تعيين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بين المسلمين أن القبلة هي الكعبة، و قد دلت عليه الأخبار المتواترة بين الفريقين، ففي صحيح البخاري عن ابن عمر، أن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رَكَعَ رَكْعَتَيْنِ فِي قَبَّلَ الْكَعْبَةِ ، 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جوامع أخبار العامة في حديث تحويل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إلى الكعبة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الخاصة فقد وردت أخبار كثيرة تدل على أن الكعبة هي القبلة، و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الكعبة هي القبلة المحول إليها، ففي صحيح معاوية بن عمار </w:t>
      </w:r>
      <w:bookmarkStart w:id="37" w:name="pg8078_59825"/>
    </w:p>
    <w:p>
      <w:pPr>
        <w:pStyle w:val="BookText"/>
        <w:rPr/>
      </w:pPr>
      <w:bookmarkEnd w:id="37"/>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يصلي في المدينة إلى بيت المقدس سبعة عشر شهرا، ثم أعيد إلى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قَبِلْتَ مِنْ تُخُومِ الْأَرْضِ إِلَى عَنَانِ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ذكر المسجد الحرام في الآيات الشريفة، لأجل إظهار شانه و عظمته للناس، مع إطلاق المسجد على الكعبة أيضا، اطلاق الكل على الجزء، فيجمع بین ما دل على التوجه إلى المسجد، و المتواترة الدالة على أن القبلة هي الكعبة ، أن المسجد الحرام ذکر بعنوان الطريقية إلى الكعبة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الكعبة قبلة لأهل المسجد، و المسجد قبلة لأهل الحرم، و الحرم قبلة لأهل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معنى لذلك إلا الطريقية الصرفة، و المسألة فقهية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38" w:name="__RefHeading___Toc7819605_1051229030"/>
      <w:bookmarkStart w:id="39" w:name="_Toc12"/>
      <w:bookmarkEnd w:id="38"/>
      <w:r>
        <w:rPr>
          <w:rtl w:val="true"/>
        </w:rPr>
        <w:t>القبلة أمر اجتماعي</w:t>
      </w:r>
      <w:r>
        <w:rPr>
          <w:rtl w:val="true"/>
        </w:rPr>
        <w:t>:</w:t>
      </w:r>
      <w:bookmarkEnd w:id="39"/>
    </w:p>
    <w:p>
      <w:pPr>
        <w:pStyle w:val="BookText"/>
        <w:rPr/>
      </w:pPr>
      <w:r>
        <w:rPr>
          <w:rFonts w:ascii="IRNazanin" w:hAnsi="IRNazanin" w:eastAsia="IRNazanin"/>
          <w:color w:val="111111"/>
          <w:sz w:val="28"/>
          <w:sz w:val="28"/>
          <w:szCs w:val="28"/>
          <w:rtl w:val="true"/>
          <w:lang w:bidi="fa-IR"/>
        </w:rPr>
        <w:t xml:space="preserve">لا ريب في أن الإنسان واحد نوعي، و هذه الوحدة النوعية تقتضي وحدة الاجتماع بالطبع، و الوحدة الاجتماعية من أهم الأمور النظامية، التي يقوم بها النظام و يحفظ بها شؤون الأنام، فإذا كان تنظيم الأمور النظامية في الحيوان بإلهام من الله تعالى، كما يستفاد من آيات كثيرة، و يأتي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أَوْحى رَبُّكَ إِلَى النَّحْلِ أَنِ اتَّخِذي مِنَ الْجِبالِ بُيُوتاً وَ مِنَ الشَّجَرِ وَ مِمَّا يَعْرِشُونَ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الكلام، ففي استلهام طبيعة الإجتماع الإنساني التي يستكمل بها خصوصیات الاجتماع و الجهات اللازمة بالأشد 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تلك الجهات التي يستكمل بها الاجتماع وحدة التوجه إلى الجهة الواحدة، التي لا بد للمجتمع أن يهتم بها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ارتباط كل عابد بمعبوده من الأمور الفطرية التي أظهرها أنبياء الله </w:t>
      </w:r>
      <w:bookmarkStart w:id="40" w:name="pg8078_59827"/>
    </w:p>
    <w:p>
      <w:pPr>
        <w:pStyle w:val="BookText"/>
        <w:rPr/>
      </w:pPr>
      <w:bookmarkEnd w:id="40"/>
      <w:r>
        <w:rPr>
          <w:rFonts w:ascii="IRNazanin" w:hAnsi="IRNazanin" w:eastAsia="IRNazanin"/>
          <w:color w:val="111111"/>
          <w:sz w:val="28"/>
          <w:sz w:val="28"/>
          <w:szCs w:val="28"/>
          <w:rtl w:val="true"/>
          <w:lang w:bidi="fa-IR"/>
        </w:rPr>
        <w:t>تعالى، كذلك التوجه إلى جهة معينة، و يرشد إلى ذلك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وِجْهَةٌ هُوَ مُوَلِّيها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تخلو الأمم البدائية القديمة من هذه العادة و إن كانت مشوبة ببعض الجهات المستنكرة، إلا أن ذلك لا يوجب خروجها عن كونها من طرق توجه القلب و الروح إلى المعبود، بل سيأتي في المحل المناسب إثبات أن العبادیات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الطواف حول الكعبة و السعي في المسعى، و القيام بین يدي المولى، و الركوع و السجود و القنوت، و غسل الوجه و اليدين، و ما يفعل بالرأس و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توجه القلب إلى الله تعالى و عدم غفلته عنه ، و الخضوع و الخشوع لديه، كل عضو بحسبه، و هذا هو معنى الروح في العبادة ، و البقية بمنزلة اللفظ أو الحسد، و لا فائدة في لفظ بدون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جسد بلا روح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الجوارح مع غفلة الروح و القلب، مما يستنكره العقل و العقلاء، فكيف يرضى به إلى السماء</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819607_1051229030"/>
      <w:bookmarkStart w:id="42" w:name="_Toc13"/>
      <w:bookmarkEnd w:id="41"/>
      <w:r>
        <w:rPr>
          <w:rtl w:val="true"/>
        </w:rPr>
        <w:t>الحكمة في تشريع القبلة</w:t>
      </w:r>
      <w:r>
        <w:rPr>
          <w:rtl w:val="true"/>
        </w:rPr>
        <w:t>:</w:t>
      </w:r>
      <w:bookmarkEnd w:id="42"/>
    </w:p>
    <w:p>
      <w:pPr>
        <w:pStyle w:val="BookText"/>
        <w:rPr/>
      </w:pPr>
      <w:r>
        <w:rPr>
          <w:rFonts w:ascii="Amiri" w:hAnsi="Amiri" w:eastAsia="Amiri" w:cs="Amiri"/>
          <w:color w:val="111111"/>
          <w:sz w:val="28"/>
          <w:sz w:val="28"/>
          <w:szCs w:val="28"/>
          <w:rtl w:val="true"/>
          <w:lang w:bidi="ar-SA"/>
        </w:rPr>
        <w:t>ذكرنا أن القبلة الجديدة كانت حدثا نوعيا و اجتماعيا، الذي به تحفظ الوحدة بين المسلمين بعد أن كانوا متفقين في العبادة و المعبود، و بها تميز المسلمون عن غيرهم و احتفظوا استقلاليتهم بعد أن كانوا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التشريع النوعي الأبدي، هو أول تشريع من نوعه في تاريخ الأديان الإلهية ، فلم تكن قبلة بهذه الخصوصية في الأديان السابقة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لأهل الكتاب قبلة معينة، و لكنها كانت محدودة و موقتة، فقد ورد في شأن موسى وأخيه أن أوحى الله تعالى إليهما أن يجعلا بيوتهما قبلة لقومهما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 وَ أَقيمُوا الصَّلاةَ وَ بَشِّرِ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كان محدودا بحدود خاصة، زمانية و مكانية </w:t>
      </w:r>
      <w:r>
        <w:rPr>
          <w:rFonts w:eastAsia="Amiri" w:cs="Amiri" w:ascii="Amiri" w:hAnsi="Amiri"/>
          <w:color w:val="111111"/>
          <w:sz w:val="28"/>
          <w:szCs w:val="28"/>
          <w:rtl w:val="true"/>
          <w:lang w:bidi="ar-SA"/>
        </w:rPr>
        <w:t xml:space="preserve">. </w:t>
      </w:r>
      <w:bookmarkStart w:id="43" w:name="pg8078_59829"/>
    </w:p>
    <w:p>
      <w:pPr>
        <w:pStyle w:val="BookText"/>
        <w:rPr/>
      </w:pPr>
      <w:bookmarkEnd w:id="43"/>
      <w:r>
        <w:rPr>
          <w:rFonts w:ascii="Amiri" w:hAnsi="Amiri" w:eastAsia="Amiri" w:cs="Amiri"/>
          <w:color w:val="111111"/>
          <w:sz w:val="28"/>
          <w:sz w:val="28"/>
          <w:szCs w:val="28"/>
          <w:rtl w:val="true"/>
          <w:lang w:bidi="ar-SA"/>
        </w:rPr>
        <w:t>و يظهر من بعض الآثار أن قبلة اليهود كانت هي التابوت، و كانوا يستقبلونه إذا كان معهم في أسفارهم، ثم يضعونه عند صخرة بيت المقدس و يصلون إليه ، ثم عظم مكانه فصار قبلتهم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قبلة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شرقي بيت المقدس، باعتبار کونه مولد عيسى عليه السلام و مدفنه عندهم، و لم يثبت بدليل يصح الاعتماد عليه أن قبلة الطائفتين كان بوحي سماوي، أو هي كسائر مقترحاتهم التي اقترحوها من عند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أحد وجوه تأكيد القرآن و اهتمامه بكون بيت الحرام قبلة، أنها أول قبلة شرعت في الأديان السماوية ، بها تحفظ الوحدة بين أفراد هذا الدين، و أنها كانت سببا في هدايتهم، و إعلاما بأنهم على الصراط المستقيم، و تدعيما لهم، و قد تكفل سبحانه و تعالى الجواب عن احتجاج المعترضين، كما وصم سبحانه المخالفين بخفة العقول و اتباع الأهواء الباطلة و الظلم، و أوعدهم بسوء العقبي إن هم أصروا على الجحود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كله كان هذا التشريع الجديد من موجبات إتمام النعمة على المؤمنين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819609_1051229030"/>
      <w:bookmarkStart w:id="45" w:name="_Toc14"/>
      <w:bookmarkEnd w:id="44"/>
      <w:r>
        <w:rPr>
          <w:rtl w:val="true"/>
        </w:rPr>
        <w:t>تحويل القبلة</w:t>
      </w:r>
      <w:r>
        <w:rPr>
          <w:rtl w:val="true"/>
        </w:rPr>
        <w:t>:</w:t>
      </w:r>
      <w:bookmarkEnd w:id="45"/>
    </w:p>
    <w:p>
      <w:pPr>
        <w:pStyle w:val="BookText"/>
        <w:rPr/>
      </w:pPr>
      <w:r>
        <w:rPr>
          <w:rFonts w:ascii="Amiri" w:hAnsi="Amiri" w:eastAsia="Amiri" w:cs="Amiri"/>
          <w:color w:val="111111"/>
          <w:sz w:val="28"/>
          <w:sz w:val="28"/>
          <w:szCs w:val="28"/>
          <w:rtl w:val="true"/>
          <w:lang w:bidi="ar-SA"/>
        </w:rPr>
        <w:t xml:space="preserve">كان الرسول صلی الله علیه و آله و أصحابه يستقبلون بيت المقدس أول بعثته في مكة، حتى بعد هجرته إلى المدينة إلى نزول الوحي بتحويل القبلة، و لقد كان صلی الله علیه و آله كل يرغب في ذلك و يترقبه بشغف شديد، كما حكى عنه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يستفاد من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القبلة الحقيقية كانت هي البيت الحرام، فإن كون البيت مثابة يقتضي أن يكون مثابة أيضا لهم في أهم الجهات العبادية، و هو الاستقبال و التوجه إليه في العبادة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يؤكد ذلك جملة من الأحاديث الواردة في أن الكعبة كانت قبلة الأنبياء السابقين علیهم السلام ، و أنها كانت موضع تقدير العرب و حبهم لها و توجههم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 هذه الجهة أقدم القبلتين و أشرفهما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تربو فضيلتها على بيت المقدس من جهتين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ذاتية، لأنها أشرف بقاع الأرض مطلقا ، كما تدل عليه الأخبار الكثيرة، و أنها مقابل بیت المعمور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عرضية، لأنها موضع عبادة المتعبدين من بدء تكوينها، فما زالت مطاف الملائكة المقربين و الأنبياء المرسلين و الأولياء و الصديقين و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يستفاد من آيات تشريع القبلة ما يخالف ذلك ، إلا ما قد يتوهم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ولهم عن قبلهم التي كاثروا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جلا القبلة التي كنت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تقدم من الآيات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الأولى نسب الاستقبال فيها إلى المسلمين ،</w:t>
      </w:r>
    </w:p>
    <w:p>
      <w:pPr>
        <w:pStyle w:val="BookText"/>
        <w:rPr/>
      </w:pPr>
      <w:r>
        <w:rPr>
          <w:rFonts w:ascii="Amiri" w:hAnsi="Amiri" w:eastAsia="Amiri" w:cs="Amiri"/>
          <w:color w:val="111111"/>
          <w:sz w:val="28"/>
          <w:sz w:val="28"/>
          <w:szCs w:val="28"/>
          <w:rtl w:val="true"/>
          <w:lang w:bidi="ar-SA"/>
        </w:rPr>
        <w:t xml:space="preserve">لا إليه لا ، مما يؤكد عدم كون القبلة المولي عنها قبلة حقيقية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الآية الثانية بأنها لا تدل على كون الجعل جعلا أوليا ذاتيا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الجعل التقريري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لمصالح ظاهرية متعددة اقتضت استقبال الرسول صلی الله علیه و آله لبيت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صلح الحديبية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المصالح الزمنية قد تقتضي الفعل و قد تقتضي الترك، و لذلك أمثلة كثيرة في الشريعة المطهرة، فلم يكن استقبال الرسول صلی الله علیه و آله إلى بيت المقدس لأجل كونه قبلة حقيقية فنسخت و حولت إلى قبلة أخرى، بل القبلة الحقيقية هي الكعبة المقدسة، و يشهد لذلك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النبي صلی الله علیه و آله،كان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بيت المقدس و الكعبة بين يديه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عليه، فلم تكن مصلحة واقعية في استقبال الرسول صلی الله علیه و اله لبيت المقدس، بل كان الحكم إرشادا محضا لاستقرار ظاهر الشريعة، و الأمن من كيد الأعداء و خديعتهم، ليحين حين إظهار الحق، فهو تكليف مجاملي تأليفي، فيكون إطلاق النسخ عليه من باب المجاز و العناية ، أو بالمعنى اللغوي، و هو مطلق التبديل، إلا إذا أريد منه نسخ قبلة اليهود </w:t>
      </w:r>
      <w:r>
        <w:rPr>
          <w:rFonts w:eastAsia="IRNazanin" w:cs="IRNazanin"/>
          <w:color w:val="111111"/>
          <w:sz w:val="28"/>
          <w:szCs w:val="28"/>
          <w:rtl w:val="true"/>
          <w:lang w:bidi="fa-IR"/>
        </w:rPr>
        <w:t xml:space="preserve">. </w:t>
      </w:r>
      <w:bookmarkStart w:id="46" w:name="pg8078_59832"/>
    </w:p>
    <w:p>
      <w:pPr>
        <w:pStyle w:val="BookText"/>
        <w:rPr/>
      </w:pPr>
      <w:bookmarkEnd w:id="46"/>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ذيل الآية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استقبال بیت المقدس كان لأجل كونه قبلة 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مجرد تکلیف مجاملي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في الخلاف أدل و أظهر، كما ذكرنا آنفا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819611_1051229030"/>
      <w:bookmarkStart w:id="48" w:name="_Toc15"/>
      <w:bookmarkEnd w:id="47"/>
      <w:r>
        <w:rPr>
          <w:rtl w:val="true"/>
        </w:rPr>
        <w:t>زمان تحويل القبلة</w:t>
      </w:r>
      <w:r>
        <w:rPr>
          <w:rtl w:val="true"/>
        </w:rPr>
        <w:t>:</w:t>
      </w:r>
      <w:bookmarkEnd w:id="48"/>
    </w:p>
    <w:p>
      <w:pPr>
        <w:pStyle w:val="BookText"/>
        <w:rPr/>
      </w:pPr>
      <w:r>
        <w:rPr>
          <w:rFonts w:ascii="IRNazanin" w:hAnsi="IRNazanin" w:eastAsia="IRNazanin"/>
          <w:color w:val="111111"/>
          <w:sz w:val="28"/>
          <w:sz w:val="28"/>
          <w:szCs w:val="28"/>
          <w:rtl w:val="true"/>
          <w:lang w:bidi="fa-IR"/>
        </w:rPr>
        <w:t xml:space="preserve">قد صلی الرسول صلی الله علیه و اله بأصحابه إلى بيت المقدس برهة من الزمن حتی نزلت آيات تحويل القبلة، فأمر النبي صلی الله علیه و آله بالتحويل إلى القبلة الجديدة و هو في صلاة الظهر بينما كان يصلي بأصحابه ، فتحول إلى الكعبة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الروايات أخذ جبرائيل بيد النبي صلی الله علیه و آله و حوله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أصحابه إليها، حتى صار الرجال موضع النساء و النساء موضع الرجال، ثم صلى بهم صلاة العصر إلى القبلة الجديدة، و هو في مسجد بني سالم، و سمي بعد ذلك بمسجد القبلتين، و هو من المساجد المشهورة في المدينة المنورة، يقصده المسلمون ليؤدوا فيه الصلاة، إعظاما لهذا الحدث العظيم و تخليدا لذكرى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فالمروي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رجب من السنة الثانية بعد الهجرة بستة عشر شهرا، و في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إلى بيت المقدس بعد الهجرة بستة عشر أو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جمهور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النصف من شعبان من السنة الثانية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كلا التقديرين، فلا بد و أن تكون الشهور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في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سبعة عشر إذا كان التحويل في رجب، أو ثمانية عشر إذا كان في شعبان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المفيد في مسار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النصف من رجب سنة اثنتين من الهجرة حولت القبلة</w:t>
      </w:r>
      <w:r>
        <w:rPr>
          <w:rFonts w:eastAsia="Amiri" w:cs="Amiri" w:ascii="Amiri" w:hAnsi="Amiri"/>
          <w:color w:val="111111"/>
          <w:sz w:val="28"/>
          <w:szCs w:val="28"/>
          <w:rtl w:val="true"/>
          <w:lang w:bidi="ar-SA"/>
        </w:rPr>
        <w:t xml:space="preserve">». </w:t>
      </w:r>
      <w:bookmarkStart w:id="49" w:name="pg8078_59834"/>
    </w:p>
    <w:p>
      <w:pPr>
        <w:pStyle w:val="BookText"/>
        <w:rPr/>
      </w:pPr>
      <w:bookmarkEnd w:id="49"/>
      <w:r>
        <w:rPr>
          <w:rFonts w:ascii="IRNazanin" w:hAnsi="IRNazanin" w:eastAsia="IRNazanin"/>
          <w:color w:val="111111"/>
          <w:sz w:val="28"/>
          <w:sz w:val="28"/>
          <w:szCs w:val="28"/>
          <w:rtl w:val="true"/>
          <w:lang w:bidi="fa-IR"/>
        </w:rPr>
        <w:t xml:space="preserve">و روى ابن بابویه في الفقيه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رسول الله صلی الله علیه و آله إلى بيت المقدس بعد النبوة ثلاث عشرة سنة، و تسعة عشر شهرا بالمدينة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ذكره في قرب الأسناد أيضا، و لا بد من حملة على بعض المحامل</w:t>
      </w:r>
      <w:r>
        <w:rPr>
          <w:rFonts w:eastAsia="IRNazanin" w:cs="IRNazanin"/>
          <w:color w:val="111111"/>
          <w:sz w:val="28"/>
          <w:szCs w:val="28"/>
          <w:rtl w:val="true"/>
          <w:lang w:bidi="fa-IR"/>
        </w:rPr>
        <w:t>.</w:t>
      </w:r>
    </w:p>
    <w:p>
      <w:pPr>
        <w:pStyle w:val="Heading3"/>
        <w:numPr>
          <w:ilvl w:val="2"/>
          <w:numId w:val="1"/>
        </w:numPr>
        <w:rPr/>
      </w:pPr>
      <w:bookmarkStart w:id="50" w:name="__RefHeading___Toc7819613_1051229030"/>
      <w:bookmarkStart w:id="51" w:name="_Toc16"/>
      <w:bookmarkEnd w:id="50"/>
      <w:r>
        <w:rPr>
          <w:rtl w:val="true"/>
        </w:rPr>
        <w:t>تعيين القبلة</w:t>
      </w:r>
      <w:r>
        <w:rPr>
          <w:rtl w:val="true"/>
        </w:rPr>
        <w:t>:</w:t>
      </w:r>
      <w:bookmarkEnd w:id="51"/>
    </w:p>
    <w:p>
      <w:pPr>
        <w:pStyle w:val="BookText"/>
        <w:rPr/>
      </w:pPr>
      <w:r>
        <w:rPr>
          <w:rFonts w:ascii="Amiri" w:hAnsi="Amiri" w:eastAsia="Amiri" w:cs="Amiri"/>
          <w:color w:val="111111"/>
          <w:sz w:val="28"/>
          <w:sz w:val="28"/>
          <w:szCs w:val="28"/>
          <w:rtl w:val="true"/>
          <w:lang w:bidi="ar-SA"/>
        </w:rPr>
        <w:t>يمكن تعيين القبلة إما بالعلم بها، كما في أهل مكة و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 بالظن، و قد عين الشارع له بعض العلامات، کالجدي و غيره، و قد فصل الفقهاء ذلك، راجع الصلاة من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مجموع ما وصل إلينا أن الشارع اكتفى في تعيينها بمجرد الاطمئنان المتعارف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جمع من أعلام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اجتهدوا في هذا الموضوع و بذلوا جهدهم في تعيين الجهة، و من ذلك ما تعارف عليه في هذه الأعصار كالآلات المغناطيسية، كل ذلك إن حصل منه الإطمئنان، فلا ريب في كفايته، و إلا فلا اعتبار به</w:t>
      </w:r>
      <w:r>
        <w:rPr>
          <w:rStyle w:val="FootnoteAnchor"/>
          <w:rtl w:val="true"/>
        </w:rPr>
        <w:footnoteReference w:id="7"/>
      </w:r>
      <w:bookmarkStart w:id="52" w:name="pg8078_59836"/>
    </w:p>
    <w:p>
      <w:pPr>
        <w:pStyle w:val="Heading2"/>
        <w:numPr>
          <w:ilvl w:val="1"/>
          <w:numId w:val="1"/>
        </w:numPr>
        <w:rPr/>
      </w:pPr>
      <w:bookmarkStart w:id="53" w:name="__RefHeading___Toc7819615_1051229030"/>
      <w:bookmarkStart w:id="54" w:name="_Toc17"/>
      <w:bookmarkEnd w:id="52"/>
      <w:bookmarkEnd w:id="53"/>
      <w:r>
        <w:rPr>
          <w:rtl w:val="true"/>
        </w:rPr>
        <w:t>السعي وأنه أمر عبادي</w:t>
      </w:r>
      <w:bookmarkEnd w:id="54"/>
    </w:p>
    <w:p>
      <w:pPr>
        <w:pStyle w:val="BookText"/>
        <w:rPr/>
      </w:pP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السعي عمل عبادي، يتقوم بقصد القربة، فبدونه أو مع قصد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غاية أخرى، يكون السعي فاقدا لصلاحية الإضافة إلى الله تعالى، و يكون السعي باطلا، كما في سائر العبادات، فيفسد حينئذ أصل الحج أو العمرة، كما هو المفضل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السعي بين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المشي بينهما سبع مرات، بدءا من الصفا و انتهاءا بالمروة، كما هو مذكور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ماشيا و راكبا، و لا يعتبر فيه الطهارة، لا الحدثية و لا الخبثية، و لا الموالاة بين الأشواط، و لا بين أبعاضها على ما فضل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واجب، كما عليه جمهور المسلمين، و تدل عليه نصوص كثيرة ، و إجماع الإمامية، و تقدم أن نفي الجناح إنما كان لرفع توهم الحظر الذي اعتقده المسلمون باعتبار أن السعي شيء صنعه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وجود الأصنام على الجبلين، فتوقفوا من السعي بينهما،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استفادة ذلك من ظاهر الآية الشريفة أيضا، فإن إثبات كون الصفا و المروة من شعائر الله، يدل على أن الاعتقاد کان على خلاف ذلك، فأراد سبحانه و تعالى إعلام الناس بشعيرتهما، و نفي ما كان معتقدا عندهم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يعرف أن التطوع بالسعي أمر مرغوب فيه، لأنه خير و من تعظيم شعائر الله تعالى، و لا يستفاد منه الاستحباب الشرعي المصطلح عليه في الفقه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مع القرينة المزبورة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وردت الروايات الدالة على وجوب السعي لعدم التنافي بينه و بين ظاهر الآية الشريفة، و تقدم في البحث الروائي ذكر بعض الروايات، و التفصيل يطلب من قسم الحج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5" w:name="pg8078_59840"/>
    </w:p>
    <w:p>
      <w:pPr>
        <w:pStyle w:val="Heading2"/>
        <w:numPr>
          <w:ilvl w:val="1"/>
          <w:numId w:val="1"/>
        </w:numPr>
        <w:rPr/>
      </w:pPr>
      <w:bookmarkStart w:id="56" w:name="__RefHeading___Toc7819617_1051229030"/>
      <w:bookmarkStart w:id="57" w:name="_Toc18"/>
      <w:bookmarkEnd w:id="55"/>
      <w:bookmarkEnd w:id="56"/>
      <w:r>
        <w:rPr>
          <w:rtl w:val="true"/>
        </w:rPr>
        <w:t>إباحة الأشياء و حقيقة التقليد</w:t>
      </w:r>
      <w:bookmarkEnd w:id="57"/>
    </w:p>
    <w:p>
      <w:pPr>
        <w:pStyle w:val="Heading3"/>
        <w:numPr>
          <w:ilvl w:val="2"/>
          <w:numId w:val="1"/>
        </w:numPr>
        <w:rPr/>
      </w:pPr>
      <w:bookmarkStart w:id="58" w:name="__RefHeading___Toc7819619_1051229030"/>
      <w:bookmarkStart w:id="59" w:name="_Toc19"/>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استدل الفقهاء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جملة أخرى من الآيات الكريمة على إباحة الأشياء و حليتها ، إلا ما قام الدليل المعتبر على الحظر و الحرمة، من الكتاب العزيز، و السنة المقدسة ، و الإجماع المعتبر، فإن هذه الآية الشريفة صريحة في الأذن بالانتفاع فيما ليس فيه نهي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عن جمع آخرین عکس ذلك، و قالوا بحرمة الانتفاع بالأشياء مطلقا ، و أن الأصل في الأشياء الحظر، إلا ما دل الدليل على الإباحة، و استدلوا بأدلة قابلة للمناقشة، تعرضنا لتفصيلها في الأصول، و من شاء فليراجع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يستدل بمثل هذه الآيات على بطلان التقلید مطلقا في فروع الدين، فضلا عن أصوله، لأنه تعالى إنما ذم الكفار باتباعهم لآبائهم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بطلان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الآيات الشريفة ظاهرة في التقليد في أصول الدين، و إنما ذم تعالى الكفار باتباعهم الآباء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الدعوة إلى الأوثان و الأصنام، و لم يقل أحد من المسلمين بجواز التقليد كذلك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التقليد في الحق و متابعة من يحكم عن الستة المقدسة المنتهية إلى الله تعالی، متابعة له عزوجل ، و التقليد كذلك أصل من أصول الدين ، و ملجأ يلجا إليه الجاهل، الذي لا يمكنه النظر و الاستدلال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التقليد و المتابعة في أمور الدين مأخوذ على نحو الطريقية، لا الموضوعية بوجه من الوجوه؛ و البحث محرر في الفقه و الأصول، فراجع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التقليد المبحوث عنه في المقام هو التقليد في أمور الدين، و قد ذكرنا أنه لا يجوز في أصول الدين، و أما في فروعه فهو فرض العامي، الذي لا يتمكن من استنباط الأحكام من الأدلة الشرعية، و أما التقليد و المتابعة في غير ذلك من أمور المعاش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كالصنايع و الحرف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فيه منع شرعي، فهو صحيح، بل قد يجب إن كان من الواجبات النظامية، و لم يرد نهي شرعي عنه ، كما أنه ليس من متابعة خطوات الشيطان</w:t>
      </w:r>
      <w:r>
        <w:rPr>
          <w:rFonts w:eastAsia="Amiri" w:cs="Amiri" w:ascii="Amiri" w:hAnsi="Amiri"/>
          <w:color w:val="111111"/>
          <w:sz w:val="28"/>
          <w:szCs w:val="28"/>
          <w:rtl w:val="true"/>
          <w:lang w:bidi="ar-SA"/>
        </w:rPr>
        <w:t>.</w:t>
      </w:r>
      <w:r>
        <w:rPr>
          <w:rStyle w:val="FootnoteAnchor"/>
          <w:rtl w:val="true"/>
        </w:rPr>
        <w:footnoteReference w:id="8"/>
      </w:r>
      <w:bookmarkStart w:id="60" w:name="pg8078_59844"/>
    </w:p>
    <w:p>
      <w:pPr>
        <w:pStyle w:val="Heading3"/>
        <w:numPr>
          <w:ilvl w:val="2"/>
          <w:numId w:val="1"/>
        </w:numPr>
        <w:rPr/>
      </w:pPr>
      <w:bookmarkStart w:id="61" w:name="__RefHeading___Toc7819621_1051229030"/>
      <w:bookmarkStart w:id="62" w:name="_Toc20"/>
      <w:bookmarkEnd w:id="60"/>
      <w:bookmarkEnd w:id="61"/>
      <w:r>
        <w:rPr>
          <w:rtl w:val="true"/>
        </w:rPr>
        <w:t>حرمة الدم و الميتة و لحم الخنزير و ما أهل لغير الله</w:t>
      </w:r>
      <w:bookmarkEnd w:id="6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المنع، سواء كان تكليفيا أم غير تكليفي، تكوينيا أم قهريا،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حَرَّمَ اللهُ عَلَيْهِ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المنع التكويني لكونه من الجمع بين المتنافيين، فلا يجتمع الخبيث من كل جهة مع الطيب كذلك، و من المنع القهري،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فَإِنَّها مُحَرَّمَةٌ عَلَيْهِمْ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المقام من المنع التكليفي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الحرمة من إحدى الأحكام الخمسة التكليفية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و الحرمة ، و الإباحة، و الندب، و الكراهة، و هي ثابتة في جميع الشرایع الإلهية على اختلافها ، بل هي دائرة في الأحكام الوضعية و لو كانت غير 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الحيوانات ما مات حتف أنفه، و عن الفقهاء تعميمها إلى كل ما زال روحه بغير تذكية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و به يحيا الحيوان و تنتظم شؤونه و وظائفه، أو المراد به هنا الدم المسفوح،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تأتي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اللزوم، و سمي اللحم لحما للزوم بعضه مع بعض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معروف، و هو من المسوخات، التي يأتي المراد منها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 ،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إِلَيَّ مُحَرَّماً عَلى طاعِمٍ يَطْعَمُهُ إِلاَّ </w:t>
      </w:r>
    </w:p>
    <w:p>
      <w:pPr>
        <w:pStyle w:val="BookText"/>
        <w:rPr/>
      </w:pPr>
      <w:r>
        <w:rPr>
          <w:rFonts w:ascii="Amiri" w:hAnsi="Amiri" w:eastAsia="Amiri" w:cs="Amiri"/>
          <w:color w:val="111111"/>
          <w:sz w:val="28"/>
          <w:sz w:val="28"/>
          <w:szCs w:val="28"/>
          <w:rtl w:val="true"/>
          <w:lang w:bidi="ar-SA"/>
        </w:rPr>
        <w:t>أَنْ يَكُونَ مَيْتَةً أَوْ دَماً مَسْفُوحاً أَوْ لَحْمَ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السنة المتواترة، و إجماع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ضرر هذا اللحم بین، دلت عليه التجربة، و قد كشف العلم الحديث عن بعض مفاسده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في الحرمة بين البري منه و البحري، و إن كان الأول يزيد عن الأخير في أنه نجس عينا، و أعظم خبثا، و إنما ذكر اللحم كناية عن جمیع اجزائه لانه اهمها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حرم الله هذه الثلاثة لخباثتها، و لما لا يؤمن الضرر منها، و قذارتها، و اشمئزاز النفس منها، و قد كشف العلم الحديث ما يترتب عليها من المفاسد و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 بِهِ لِغَيْرِ اللهِ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عند رؤية الهلال، ثم استعم في أول كل صوت يرفع، و منه استهل الصبي، و الإهلال بالحج، و الإهلال بالذبح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التقرب بالذبائح إلى الأصنام و الأوثان و غيرها، مما يعبد من دون الله تعالى، أو ذکر الوثن و الصنم عند الذبح، فإن ذلك كله من عادات المشركين و الوثنين، و هو شرك بالله تعالى، و قد اعتبر الشارع هذه الذبائح من الميتة التي لا يجوز أكلها، و إنما ذكرها بالخصوص، للإهتمام به في ترك العادة التي جرت عليها قرون عديدة من الإهلال لغير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من أسرار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التمهيد لما يأتي، و إعلام الناس بأنهم أجل مخلوقاته عزوجل ، و أنه تعالى خلق ما في الأرض له، ليرفع نفسه عن درجات البهيمية إلى الدرجات العالية، و يتنزه عن ما ينافي مقام العبودية، فلا يعبد غيره تعالى، فإن الجميع مخلوق و مربوب 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الاضطرار إلى الأكل في موارد خمسة من الكتاب الكريم، أحدها </w:t>
      </w:r>
    </w:p>
    <w:p>
      <w:pPr>
        <w:pStyle w:val="BookText"/>
        <w:rPr/>
      </w:pPr>
      <w:r>
        <w:rPr>
          <w:rFonts w:ascii="Amiri" w:hAnsi="Amiri" w:eastAsia="Amiri" w:cs="Amiri"/>
          <w:color w:val="111111"/>
          <w:sz w:val="28"/>
          <w:sz w:val="28"/>
          <w:szCs w:val="28"/>
          <w:rtl w:val="true"/>
          <w:lang w:bidi="ar-SA"/>
        </w:rPr>
        <w:t>في هذه الآية، و الثاني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فَإِنَّ رَبَّكَ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لِغَيْرِ اللهِ بِهِ فَمَنِ اضْطُرَّ غَيْرَ باغٍ وَ لا عادٍ فَإِنَّ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الخامس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 إِلَيْهِ وَ إِنَّ كَثيراً لَيُضِلُّونَ بِأَهْوائِهِمْ بِغَيْرِ عِلْمٍ إِنَّ رَبَّكَ هُوَ أَعْلَمُ بِالْمُعْتَدينَ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الحالية، و قيل على الاستثناء، و التمييز بينهما هو أنه إذا صلح في موضعها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يفهم معنى الظرفية و الحالية، فهي حال، و إذا صلح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الاضطرار معلوم، و المراد به الإلجاء إلى أكل شيء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الميل، و له مراتب كثيرة، و من بعض مراتبه الطلب، و منه قول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يُحِبُّ بُغَاةَ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طالبي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إما أن تكون متعدية أو لا تكون كذلك، بل تتعدى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المادة استعمالات كثيرة في القرآن الكريم، ربما تزيد على عشرين موردا ، و جامعها الميل من الحق إلى الباطل، و قد تستعمل في الميل إلى الحق أيضا، كمن أتي بالفرائض و بغي إتيان 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فالأقسام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من الحق إلى الحق، و الميل من الباطل إلى الحق، و الميل من الحق إلى الباطل، و منه البغي بمعنى الظلم، و البغاء أي الزنا، و الخروج على خليفة رسول الله صلی الله علیه و آله، و قد روى الفريقان أنه صلی الله علیه و آله قال لعمار بن ياسر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القسم الرابع الميل من الباطل إلى الباطل، و القسمان الأخيران مذمومان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الغالب في استعمالات البغي إنما هو في الميل من الحق إلى 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عن الحق إلى الباطل، فيشمل كلا طرفي الإفراط و التفريط، لأن كلا منهما باطل بالنسبة إلى الحد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المراد منهما،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الباغي الظلم،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الاعتداء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من بغى الجرح إذا فسد،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عن الحق أو عن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ما ذكرناه في بيان اللفظين، فيكون المراد منهما مطلق المعصية، و ما ورد عن الأئمة الهداة علیهم السلام ، و ما ذكروه في بيان اللفظين، من باب التطبيق و تفسير المعنى الكلي بالفرد، و هذه عادة جارية بين اللغويين و المفسرين، كما بهنا عليها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أباح سبحانه و تعالى للمؤمنين أكل الطيبات، بين حرمة بعض الأشياء، لخباثتها، و فسادها، و أضرارها، أو لإزالة الشرك و خلع الأنداد و إثبات التوحيد في جميع القربات، و 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الدم، و لحم الخنزير ، و ما أهل لغير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 سبحانه الأكل منها في حالة الاضطرار إليها، بشروط خاصة مذكورة في كتب الفقه، إلا أن يكون المضطر باغيا، أو عاديا ، بأن يكون مائلا إلى الباطل، و حينئذ يحرم الأكل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و لا 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الاضطرار، للتنبيه على أنه ليس لأحد تحديد الاضطرار و تفسيره من قبله، و إلا كان من أحدهما، و ياتي في البحث الفقهي زيادة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يغفر المعاصي، رحيم بالعباد، إذ أباح لهم الطيبات و حرم عليهم الخبائث، و رخص لهم ما لم يقدروا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الغفران في المقام مع أنه لا معصية في مورد الاضطرار، للإعلام بأنه إذا كان لا يؤاخذ على المعاصي، ففي موارد الرخصة أولی أن لا يؤاخذ، أو لأن تقدير الضرورة إنما هو موکول إلى الناس، و قليل منهم يقتصرون على قدر الضرورة، فلا غناء عن </w:t>
      </w:r>
    </w:p>
    <w:p>
      <w:pPr>
        <w:pStyle w:val="BookText"/>
        <w:rPr/>
      </w:pPr>
      <w:r>
        <w:rPr>
          <w:rFonts w:ascii="Amiri" w:hAnsi="Amiri" w:eastAsia="Amiri" w:cs="Amiri"/>
          <w:color w:val="111111"/>
          <w:sz w:val="28"/>
          <w:sz w:val="28"/>
          <w:szCs w:val="28"/>
          <w:rtl w:val="true"/>
          <w:lang w:bidi="ar-SA"/>
        </w:rPr>
        <w:t>غفران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إليها، هي حرام عليهما، ليس هي عليهما كما هي على المسلمين، و ليس لهما أن يقصرا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 ذلك في تفسير العياشي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الظَّالِمِ ، وَ الْعَادِي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اضْطُرَّ إِلَى الْمَيْتَةِ وَ الدَّمِ وَ لَحْمِ الْخِنْزِيرِ فَلَمْ يَأْكُلْ شَيْئاً مِنْ ذَلِكَ حَتَّى يَمُوتَ ، فَهُوَ كَافِرُ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كونه کافرا مخالفة الله تعالى، حيث إنه تعالى أمر بالأكل حينئذ، و لم يفعل، فالكفر کفر عملي، لا اعتقادي، كما تقدم أقسامه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3" w:name="pg8078_59854"/>
    </w:p>
    <w:p>
      <w:pPr>
        <w:pStyle w:val="Heading2"/>
        <w:numPr>
          <w:ilvl w:val="1"/>
          <w:numId w:val="1"/>
        </w:numPr>
        <w:rPr/>
      </w:pPr>
      <w:bookmarkStart w:id="64" w:name="__RefHeading___Toc7819623_1051229030"/>
      <w:bookmarkStart w:id="65" w:name="_Toc21"/>
      <w:bookmarkEnd w:id="63"/>
      <w:bookmarkEnd w:id="64"/>
      <w:r>
        <w:rPr>
          <w:rtl w:val="true"/>
        </w:rPr>
        <w:t>دلالة آية الحرمة</w:t>
      </w:r>
      <w:bookmarkEnd w:id="65"/>
    </w:p>
    <w:p>
      <w:pPr>
        <w:pStyle w:val="BookText"/>
        <w:rPr/>
      </w:pPr>
      <w:r>
        <w:rPr>
          <w:rFonts w:ascii="Amiri" w:hAnsi="Amiri" w:eastAsia="Amiri" w:cs="Amiri"/>
          <w:color w:val="111111"/>
          <w:sz w:val="28"/>
          <w:sz w:val="28"/>
          <w:szCs w:val="28"/>
          <w:rtl w:val="true"/>
          <w:lang w:bidi="ar-SA"/>
        </w:rPr>
        <w:t xml:space="preserve">تدل الآية الشريفة على جملة من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التقلبات و التصرفات في الميتة، أكلا و انتفاعا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الأخبار الكثيرة الشارحة للآية المباركة، ففي الحديث عن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عبد الله بن حكيم عنه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تَنْتَفِعُوا بِإِهَابٍ وَ لَا 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بِشَيْ‌ءٍ مِنْهَا ، وَ لَوْ شَبِعَ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بالنسبة إلى الانتفاعات التي يشترط فيها الطهارة، و أما في غيرها مثل التسميد و الزرع و نحوهما مما لا يشترط فيه الطهارة، فلا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أنواع الميتة، سواء كانت برية أو بحرية، ميتة ما له نفس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الخارج عن العروق حين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ميتة ما ليس له نفس سائل، و إن كانت الأخيرة غير محكومة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تشمل القطعة المبانة من الحيوان الحي، و في ذلك روايات كثيرة من الفريقين، فعن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 مِنِ الْبَهِيمَةِ وَ هِيَ حَيَّةُ ، يَكُونَ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الآية المباركة يشمل حرمة جميع أجزاء الميتة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 علماء العامة جواز الانتفاع بجلد الميتة، بل طهارته بالدبغ، و استدل بالحديث المروي عن النبي صلی الله علیه و آله حين مر على شاة ميمونة،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أخذتم إهابها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إِهَابَ دُبِغَ فَقَدْ 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ناقشنا ذلك في </w:t>
      </w:r>
    </w:p>
    <w:p>
      <w:pPr>
        <w:pStyle w:val="BookText"/>
        <w:rPr/>
      </w:pPr>
      <w:r>
        <w:rPr>
          <w:rFonts w:ascii="Amiri" w:hAnsi="Amiri" w:eastAsia="Amiri" w:cs="Amiri"/>
          <w:color w:val="111111"/>
          <w:sz w:val="28"/>
          <w:sz w:val="28"/>
          <w:szCs w:val="28"/>
          <w:rtl w:val="true"/>
          <w:lang w:bidi="ar-SA"/>
        </w:rPr>
        <w:t xml:space="preserve">الفقه مفضلا، و كذا قول علي عليه السلام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ميتته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محمول على الطهارة، لا حلية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القليل و الكثير ، و حرمة جميع التقلبات و التصرفات و الانتفاعات منه، كما يشمل جميع أنواع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 بِهِ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لغيره تعالى، سواء ذكر غير اسم الله تعالى، كما يفعله الوثنيون و المشركون، أو ذبح للأصنام و الأوثان من دون ذكر اسم عليه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المناط في حلية الذبيحة ذكر اسم الله عليهما، و يدل عليه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تَأْكُلُوا مِمَّا لَمْ يُذْكَرِ اسْمُ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فالإهلال بالذبيحة لغير الله شيء، كما أن الإهلال بها الله تعالى شيء آخر، ففي القسم الأخير لو أهل بالذبيحة لله تعالى، و تصدق بلحمها على فقراء مشهد أو مزار رغب الشارع في زیارته ، فهو حلال لا إشكال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عن بعض أنه لا يحل،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إهلال لغير الله تعالى، خلط بين موضوعين، الا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الذبح كان الله تعالى، و مصرفه كان للمنذور له، أو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على نحو الطريقية إلى الله تعالى و التقرب إليه عزوجل، لا الموضوعية للمنذور له، أو الفقراء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يرفع الحك التكليفي، لأن التكليف محدود بالقدرة ، و لا تكليف في ما لا قدرة للمكلف عليه، و الاضطرار إلى الفعل الحرام أو ترك الواجب ينافي القدرة، لأن المضطر لا يقدر على الترك في الأول، كما لا يقدر على الفعل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المناط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التي يعتمد عليها الناس في أمور معاشهم و جميع أغراضهم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يتبدل الحكم في صورة الاضطرار إلى حكم آخر، و لكنه يحتاج إلى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الاضطرار الحاصل للإنسان المبيح لتناول المحرم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ينتهي إلى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ينتهي إلى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أنه لا تكليف و لا عقاب في الأول، 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العقل يحكم باختيار أقل القبيحين، لأن الأمر يدور بين إهلاك النفس و أكل الميتة مثلا، و لا إشكال في كون إهلاك النفس أقبح من أكل الميتة، و أما الخطاب، فهو باق على ملاكه، لبقاء العقاب لفرض الانتهاء إلى الاختيار، فمن ذهب إلى سفك دم معصوم، أو هتك عرض محترم، أو غصب مال كذلك، فاضطر حينئذ إلى أكل الحرام، يعاقب على الأكل، فيكون حكم القرآن الكريم موافقة للعقل السليم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يعلم أن الاضطرار المبيح لأكل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کالميتة و الدم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في الشريعة المقدسة بحد خوف التلف على النفس في ترك الأكل، ثم الأكل بقدر ست الرمق من دون تعد عنه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فروع كثيرة أخرى، تعرضنا لها في كتب الفقه</w:t>
      </w:r>
      <w:r>
        <w:rPr>
          <w:rFonts w:eastAsia="Amiri" w:cs="Amiri" w:ascii="Amiri" w:hAnsi="Amiri"/>
          <w:color w:val="111111"/>
          <w:sz w:val="28"/>
          <w:szCs w:val="28"/>
          <w:rtl w:val="true"/>
          <w:lang w:bidi="ar-SA"/>
        </w:rPr>
        <w:t>.</w:t>
      </w:r>
      <w:r>
        <w:rPr>
          <w:rStyle w:val="FootnoteAnchor"/>
          <w:rtl w:val="true"/>
        </w:rPr>
        <w:footnoteReference w:id="9"/>
      </w:r>
      <w:bookmarkStart w:id="66" w:name="pg8078_59859"/>
    </w:p>
    <w:p>
      <w:pPr>
        <w:pStyle w:val="Heading2"/>
        <w:numPr>
          <w:ilvl w:val="1"/>
          <w:numId w:val="1"/>
        </w:numPr>
        <w:rPr/>
      </w:pPr>
      <w:bookmarkStart w:id="67" w:name="__RefHeading___Toc7819625_1051229030"/>
      <w:bookmarkStart w:id="68" w:name="_Toc22"/>
      <w:bookmarkEnd w:id="66"/>
      <w:bookmarkEnd w:id="67"/>
      <w:r>
        <w:rPr>
          <w:rtl w:val="true"/>
        </w:rPr>
        <w:t>بعض موارد صرف الزكاة</w:t>
      </w:r>
      <w:bookmarkEnd w:id="68"/>
    </w:p>
    <w:p>
      <w:pPr>
        <w:pStyle w:val="BookText"/>
        <w:rPr/>
      </w:pPr>
      <w:r>
        <w:rPr>
          <w:rFonts w:ascii="Amiri" w:hAnsi="Amiri" w:eastAsia="Amiri" w:cs="Amiri"/>
          <w:color w:val="111111"/>
          <w:sz w:val="28"/>
          <w:sz w:val="28"/>
          <w:szCs w:val="28"/>
          <w:rtl w:val="true"/>
          <w:lang w:bidi="ar-SA"/>
        </w:rPr>
        <w:t>تدل الآية المباركة على جملة من الأحكام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على رجحان إيتاء المال و بذله في إعانة المحتاجين و الهدايا ، و صرفه في الخير، و هو محبوب عقلا أيضا، إلا أنه قد يكون واجبا کالزكاة، و الكفارات، و النذور، و أداء الديون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مندوبا، و هو في ما إذا كان يراعى فيه الوظيفة الشرعية، و لم يصل إلى الصرف المحرم، و له مصادیق كثيرة مذكورة في كتب فقه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َوَاتَى المَالَ 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إلى القسم الثاني لذكر الزكاة بعد ذلك، و يمكن أن يكون الزكاة مثالا لجميع الحقوق الواجبة المالية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توضيحي إن رجع إلى حب المال، لأنه أمر غریزی مرکوز في الإنسان، أو أنه يرجع إلى حفظ النفس من الهلاك، و هو أمر فطري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إلى الله تعالى يصح أن يكون احترازيا، لأن الناس يختلفون في ذلك، إلا أن يقال إن الآية وردت في وصف الأبرار، و صرفهم للمال لا يكون إلا الله تعالى،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الفقر في ما ذكر من الأصناف سوى المسكين، لعدم كون دفع المال من باب الصدقة الواجبة، بل أعم منها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بعنوان الصدقة الواجبة، يعتبر الفقر في موردها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تعالى السائلين، و السؤال إن كان لأجل الاضطرار و حفظ النفس يجوز، بل قد يجب، و إن كان لغير ذلك يكره، بل قد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نبينا الأعظم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عَلَى نَفْسِهِ بَابَ مَسْأَلَةٍ ، فَتَحَ اللَّهُ عَلَيْهِ بَابَ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يَنْظُرُ اللَّهُ إِلَيْهِمْ يَوْمَ الْقِيَامَةِ وَ لَا یزکیهم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يَسْأَلُ النَّاسَ وَ فِي يَدِهِ ظَهْرُ 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السَّائِلُ مَا فِي الْمَسْأَلَةِ ، مَا سَأَلَ أَحَدُ أَحَداً ، وَ لَوْ يَعْلَمُ الْمُعْطِي مَا فِي الْعَطِيَّةِ مَا رَدَّ أَحَدُ أَحَداً ، وَ مَنْ سَأَلَ وَ هُوَ يَظْهَرُ غنی ، لَقِيَ اللَّهَ مَخْمُوشاً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رد السائل مطلقا، فقد ورد عن نبينا الأعظم صلی الله علیه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حَقٍّ ، وَ إِنْ جَاءَ عَلَى ظَهْرِ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أنه يجوز صرف الزكاة في جميع الموارد التي ورد فيها، مع تحقق الشرائط المذكورة في الفقه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المعطي، و لكن يحتمل أن يكون قرابة الرسول صلی الله علیه و آله،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10"/>
      </w:r>
      <w:bookmarkStart w:id="69" w:name="pg8078_59863"/>
    </w:p>
    <w:p>
      <w:pPr>
        <w:pStyle w:val="Heading2"/>
        <w:numPr>
          <w:ilvl w:val="1"/>
          <w:numId w:val="1"/>
        </w:numPr>
        <w:rPr/>
      </w:pPr>
      <w:bookmarkStart w:id="70" w:name="__RefHeading___Toc7819627_1051229030"/>
      <w:bookmarkStart w:id="71" w:name="_Toc23"/>
      <w:bookmarkEnd w:id="69"/>
      <w:bookmarkEnd w:id="70"/>
      <w:r>
        <w:rPr>
          <w:rtl w:val="true"/>
        </w:rPr>
        <w:t>في أحكام الجنايات</w:t>
      </w:r>
      <w:bookmarkEnd w:id="71"/>
    </w:p>
    <w:p>
      <w:pPr>
        <w:pStyle w:val="BookText"/>
        <w:rPr/>
      </w:pPr>
      <w:r>
        <w:rPr>
          <w:rFonts w:ascii="Amiri" w:hAnsi="Amiri" w:eastAsia="Amiri" w:cs="Amiri"/>
          <w:color w:val="111111"/>
          <w:sz w:val="28"/>
          <w:sz w:val="28"/>
          <w:szCs w:val="28"/>
          <w:rtl w:val="true"/>
          <w:lang w:bidi="ar-SA"/>
        </w:rPr>
        <w:t>هذه الآية الشريفة تتضمن من الأحكام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بِإِحْسنٍ ذلِكَ تَخْفيفٌ مِنْ رَبِّكُمْ وَ رَحْمَةٌ فَمَنِ اعْتَدى بَعْدَ ذلِكَ فَلَهُ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الحكم الأولي في الجنايات مطلقا هو القصاص، و التبديل إلى الدية إنما يكون الجهات أخرى،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الحكم الأولي و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مسوقة لبيان التساوي و التكافؤ بين الدماء، خلاف ما كانت عليه العادة في الجاهلية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فيها بعض الأفراد إلا أنها لا تدل على الحصر فيهم، و قد وردت في السنة الشريفة ما يبين حصول التكافؤ و التساوي في القصاص، و من ذلك التفرقة بين دية الرجل و المرأة، و قتل واحد لجماعة، أو بالعكس، و قتل العبد للحر، فإن لكل واحد من هذه أحكاما خاصة مذكورة في الفقه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یدل على القصاص في الجناية، سواء كانت في القتل أو القطع أو الجرح، كما هو مفضل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إطلاقها يشمل ما إذا كانت الجناية عمدية أو خطأية، و لكنها </w:t>
      </w:r>
    </w:p>
    <w:p>
      <w:pPr>
        <w:pStyle w:val="BookText"/>
        <w:rPr/>
      </w:pPr>
      <w:r>
        <w:rPr>
          <w:rFonts w:ascii="Amiri" w:hAnsi="Amiri" w:eastAsia="Amiri" w:cs="Amiri"/>
          <w:color w:val="111111"/>
          <w:sz w:val="28"/>
          <w:sz w:val="28"/>
          <w:szCs w:val="28"/>
          <w:rtl w:val="true"/>
          <w:lang w:bidi="ar-SA"/>
        </w:rPr>
        <w:t>خصصت بالأولى،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خصصت بموارد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الأب لابنه و إن كان عمديا، للإجماع و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الحر للعبد، 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المسلم للكافر، على ما هو المفضل في الفقه،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رواية الحلبي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 أَداءٌ إِلَيْهِ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اللذي لَهُ الْحَقُّ أَنْ لَا يَعْسُرَ أَخَاهُ إِذَا كَانَ قَدْ صَالَحَهُ عَلَى دِيَةٍ ، وَ يَنْبَغِي لِلَّذِي عَلَيْهِ الْحَقُّ أَنْ لَا يَمْطُلَ أَخَاهُ إِذَا قَدَرَ عَلَى مَا يُعْطِيهِ ، وَ يُؤَدِّيَ إِلَيْهِ باحسان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يَقْبَلُ الدِّيَةَ أَوْ يَعْفُو أَوْ يُصَالِحُ ، ثُمَّ يَعْتَدِي فَيَقْتُلُ ، فَلَهُ عَذَابُ أَلِيمُ ، كَمَا 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مثله في عدة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 وَ الْأُنْثى بِالْأُنْثى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الْحُرُّ بِعَبْدٍ ، وَ لَكِنْ يُضْرَبُ ضَرْباً شَدِيداً ، وَ يُغَرَّمُ دِيَةَ الْعَبْدِ ، وَ إِنْ قَتَلَ رَجُلُ امْرَأَةً فَأَرَادَ أَوْلِيَاءُ المفتول أَنْ يُقْتَلُوا ، أَدَّوْا نِصْفَ دِيَتِهِ إِلَى أَهْلِ الرَّجُلِ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يفسر التكافؤ في الدماء و الجراحات، كما هو مفصل في الفقه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فِي الْقِصاصِ حَياةٌ يا أُولِي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يا أمة محمد في القصاص حياة، لأن من هم بالقتل فعرف أنه يقتص منه فكف لذلك عن القتل، كان حياة للذي هم بقتله، و حياة للجاني الذي أراد أن يقتل، و حياة لغيرهما من الناس إذا علموا أن القصاص واجب، لا يجترءون على القتل مخافة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أمة محمد من باب ذكر أفضل الأفراد لا التخصيص، لأن الحكم عام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القصاص لقتل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حيين من أحياء العرب قتال، و كان لأحد الحيين طول على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بالعبد منا الحر منكم، و بالمرأة الرجل،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آية القصاص نزلت في قوم كان الانتقام متبعا بينهم بأقبح الصور، فقد كانوا يقتلون لواحد جماعة، و ربما قتل الحر بالعبد، أو الرجل بالمرأة ، و الرئيس بالمرؤوس، بل ربما وقت حروب و غارات بسبب قتل حيوان من قوم ذوي منعة و شرف، و كان المناط كله على قوة القبائل وضعفها، و المتبع هو القتل و الانتقام، و الاقتصاص من دون أن يكون في البين قانون يحدده، أو قواعد تهذب تلك العادات ، كما هي عادة الأقوام البدائية و الشعوب الهمجية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آية القصاص و لم يكن أحد يعرف الصلح و الوئام بدل القتل و الانتقام، </w:t>
      </w:r>
    </w:p>
    <w:p>
      <w:pPr>
        <w:pStyle w:val="BookText"/>
        <w:rPr/>
      </w:pPr>
      <w:r>
        <w:rPr>
          <w:rFonts w:ascii="Amiri" w:hAnsi="Amiri" w:eastAsia="Amiri" w:cs="Amiri"/>
          <w:color w:val="111111"/>
          <w:sz w:val="28"/>
          <w:sz w:val="28"/>
          <w:szCs w:val="28"/>
          <w:rtl w:val="true"/>
          <w:lang w:bidi="ar-SA"/>
        </w:rPr>
        <w:t xml:space="preserve">و كان ذلك تشديدا منهم على أنفسهم، كما يستفاد من ذيل الآية الشريفة،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تَخْفيفٌ مِنْ رَبِّكُمْ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لا ينكر أحد أن حب الانتقام طبيعة من طبائع الحيوان فضلا عن الإنسان، و أن دفع التعدي غريزة من غرائزه، و أنه على ذلك مجبول و مفطور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ثمة من ينكر أن العفو و الرحمة غريزة أخرى من غرائز الإنسان، بها يحنو على بني نوعه، و يدفع عن أهله البلاء، و يكافح في سبيلهم للعيش و الرفاه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بحسب تلك الأسس و الغرائز نزلت آية القصاص؛ و قررت تشریع حق الاقتصاص لولي الدم، و أهدرت دم الجاني لولي المجني عليه فقط، و مهدت له السبيل و أمكنته كل التمكين من القصاص بشروط خاصة، لإشباع غريزة الانتقام في الإنسان، فكان ذلك أول خطوة في تهذيب هذه الغريزة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تعالى لم يغفل عن الغريزة الأخرى الكامنة فيه، فحبب إليه العفو بمختلف الأساليب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إليه العفو بأخذ الدية، و أداء إليه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في الآخرة، و رضاء الله تعالى، و العفو و المحبة للمحسنين،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 وَ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راعى الإسلام في هذا التشريع جميع من يهمه هذا التكليف، القاتل، و المقتول، و وليه، و المجتمع، و الصالح العام، فحكم بالمعادلة بين القاتل و المقتول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الْأُنْثى بِالْأُنْثى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فحفظ بذلك التهجم على الدماء، و وقف الإسراف في القتل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اهتم عزوجل بالجانب التربوي، فحبب إلى الإنسان الرحمة و العطف، </w:t>
      </w:r>
    </w:p>
    <w:p>
      <w:pPr>
        <w:pStyle w:val="BookText"/>
        <w:rPr/>
      </w:pPr>
      <w:r>
        <w:rPr>
          <w:rFonts w:ascii="IRNazanin" w:hAnsi="IRNazanin" w:eastAsia="IRNazanin"/>
          <w:color w:val="111111"/>
          <w:sz w:val="28"/>
          <w:sz w:val="28"/>
          <w:szCs w:val="28"/>
          <w:rtl w:val="true"/>
          <w:lang w:bidi="fa-IR"/>
        </w:rPr>
        <w:t>و رغب الناس على نبذ مسلك الانتقام و الوعد لمن راعي هذا الجانب بعظیم الأجر و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لذلك كان هذا التشريع موققا كل التوفيق في رفع الخصام، و حلول الصلح و الوئام، الذي هو السبب في حفظ الأمن و النظام، هذا بالنسبة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سائر التشريعات الإلهية، فإنها تختلف بين إثبات تشريع القصاص و الإلغاء؛ ففي التشريع اليهودي اعتبر الحكم في الجنايات هو القصاص، و لم يسن للعفو و الدية أحكاما إلا في حالات معينة، راجع ما ورد في التوراة في الفصل الحادي و العشرين، و الثاني و العشرين من سفر الخروج، و الخامس و الثلاثين من سفر العدد، كما حکی عنها القرآن الكريم،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التشريع في الدين المسيحي، فلا يرى في مورد الجنايات إلا العفو و الدية، و ليس للقتل و القصاص فيه سبيل إلا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التشريعات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و ضعية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تختلف في هذا الحكم، و لا يمكن جعلها تحت ضابطة كلية، و إن كانت لا تخلو عن القصاص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أن الإسلام اختار الطريق الأمثل، و سلك مسلكا وسطا بين الالغاء و الإثبات، فحكم بالقصاص ولكن ألغي تعيينه، فأجاز العفو و الدية ، و لاحظ جميع جوانب هذا الحكم وأحكمه أشد الإحكام، و سد باب الجدال و الخصام، و أبطل شبهات المعترضين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اعترض على تشريع القصاص في الإسلام خصومه، فادعوا أنه خلاف إنسانية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بعد الإحاطة بما ذكرناه تعلم أن ما ذكروه في المقام واضح الفساد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على إلغاء هذا الحكم بأمور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تقرير حق الاقتصاص إقرار للعادات السيئة التي كانت سائدة في الشعوب الجاهلية، و الأقوام البدائية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نظر الإسلام في هذا الحكم هو تربية الإنسان تربية صالحة، يرفض معها كل ظلم و انتقام، و لم يكن ينظر إلى تقرير عادة، أو إبطالها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حب الانتقام غريزة من غرائز الإنسان، و الإسلام إنما أراد تهذيبها و كبح جماحها، خلاف ما كانت بين الأقوام وقت نزول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تشريع القصاص إنما ترجع إلى الجماعة و الصالح العام، شأنه شأن غالب التكاليف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القوانين الوضعية التي وضعتها المثل الراقية لا ترى جواز عقوبة الإعدام مطلقا، و ترفض إجراءها بين البشر، معتمدين في ذلك على أن القتل مما ينفر عنه الطبع، و يستهجنه وجدان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القتل على القتل يكون فقدا على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القتل بالقصاص فيه من القسوة و الانتقام زيادة على نفس القتل الواقع من الجاني، و لا بد من إزالة هذه الصفة من بين الناس بالتربية العامة، و عقاب القاتل بما هو أدون، كالسجن و الأعمال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المجرم إنما يكون مجرما و أقدم على الجريمة لأجل عذر له، إما للجهل، أو عدم التربية الصالحة، أو لمرض عقلي، فيجب في هذه الحالة علاجه إما بالتربية الصالحة، أو معالجة مرضه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إبقاء الفرد الجاني أولی من إفنائه، لأن في إبقائه منفعة للمجتمع، و لا ملزم لأن نقبل عقوبة القصاص إلى الأبد، فيعاقب الجاني بما يعادل القتل، و في نفس الوقت نستفيد منه ، فيكون توفيقا بين حق المجتمع و حق أولياء الدم، و غير ذلك من الوجوه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عدلت القوانين الوضعية عن القصاص و القتل إلى عقوبات </w:t>
      </w:r>
    </w:p>
    <w:p>
      <w:pPr>
        <w:pStyle w:val="BookText"/>
        <w:rPr/>
      </w:pPr>
      <w:r>
        <w:rPr>
          <w:rFonts w:ascii="Amiri" w:hAnsi="Amiri" w:eastAsia="Amiri" w:cs="Amiri"/>
          <w:color w:val="111111"/>
          <w:sz w:val="28"/>
          <w:sz w:val="28"/>
          <w:szCs w:val="28"/>
          <w:rtl w:val="true"/>
          <w:lang w:bidi="ar-SA"/>
        </w:rPr>
        <w:t>أخرى لردع الجناة، أشدها عقوبة الحبس؛ سواء كان محدودا بوقت أو غير محدود به، مع الأشغال الشاقة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كل ذلك 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تشريع القصاص تهذيبة للطبيعة الإنسانية في حب الوجود و ملاحظة الجانب التربوي في هذا التكليف، بل جميع تكاليف الإسلام و قوانينه إنما وضعت لأجل ذلك، و لذلك حت على العفو، و لم يكن الإسلام ليمنع من رفع هذه العقوبة بعد التربية الصالحة، و إعداد الأفراد في صالح المجتمع، و نبذ التخاصم و الانتقام، و الأمم الراقية إنما ذهبت إلى ذلك بعد جهد جهيد في تربية الأفراد و تنفير القتل بينهم، و هذا شيء حسن لم ينكره أحد، و هو مما يريده الإسلام، كما تشير إليه نفس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الإسلام إنما لاحظ في هذا التشريع الصالح العام و مصالح النوع، كما هو شأن كل قانون، سواء كان إلهيا أو وضعيا، و يعتبر أن الاعتداء على فرد کالاعتداء على الأمة،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 مَنْ أَحْياها فَكَأَنَّما أَحْيَا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الدفاع عن الأمة و الجماعة أمر غريزي، و لذا نرى أن الأمة تهب في دفع الأعداء و من يريد إهلاكهم، فلا يتوقفون عن الدفاع عن أمتهم، فكيف يمكن القول بالرأفة في هذه الحالة، فهل تقبل الطبيعة الإنسانية مثل هذه الرأفة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تكون الرأفة إلا إبادة للأمة و اختلالا للنظام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ذكروه في تبرير قتل القاتل إنما هو في الحقيقة تبرير لتطبيق قانون العقوبة، لا أنه عيب في نفس القانون کم فرق بينهما ؛ مع أن الإسلام قد لاحظ جميع الخصوصيات في القتل، كم هو مفضل في الفقه ، فلا يبقى عذر بعد ملاحظة ذلك، مع أن ذلك تلقين للمجرم، و إعطاء السلاح بيد المجرم، كما يقال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فإن تبديل هذه العقوبة إلى عقوبة أخرى أنفع للمجتمع و للفرد، فإنه </w:t>
      </w:r>
    </w:p>
    <w:p>
      <w:pPr>
        <w:pStyle w:val="BookText"/>
        <w:rPr/>
      </w:pPr>
      <w:r>
        <w:rPr>
          <w:rFonts w:ascii="Amiri" w:hAnsi="Amiri" w:eastAsia="Amiri" w:cs="Amiri"/>
          <w:color w:val="111111"/>
          <w:sz w:val="28"/>
          <w:sz w:val="28"/>
          <w:szCs w:val="28"/>
          <w:rtl w:val="true"/>
          <w:lang w:bidi="ar-SA"/>
        </w:rPr>
        <w:t>يسأل منهم هل كانت هذه العقوبات ناجحة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رفعت الفساد الاخلاقي؟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الحبس مطلقة ناجحة في رفع المشكلات و تقويض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الملاحظ يعترف أنه قد أدى تطبيق هذه العقوبة إلى نتائج خطيرة و جلبت مشاكل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الشعور بالمسؤولية في نفوس المجرمين، و أنها سببت زيادة في سلطان المجرمين، و إفسادة للمسجونين، و أوجبت انعدام قوة الردع، إلى غير ذلك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كله، فهل يمكن الاستفادة من المجرمين؟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أنه لا يمكن تفضيل أي قانون على القانون الإسلامي، لما عرفت من أنه يراعى فيه جميع جوانب الحياة، و ما أورد عليه يكون من قبيل الشبهة في البديهيات،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11"/>
      </w:r>
      <w:bookmarkStart w:id="72" w:name="pg8078_59881"/>
    </w:p>
    <w:p>
      <w:pPr>
        <w:pStyle w:val="Heading2"/>
        <w:numPr>
          <w:ilvl w:val="1"/>
          <w:numId w:val="1"/>
        </w:numPr>
        <w:rPr/>
      </w:pPr>
      <w:bookmarkStart w:id="73" w:name="__RefHeading___Toc7819629_1051229030"/>
      <w:bookmarkStart w:id="74" w:name="_Toc24"/>
      <w:bookmarkEnd w:id="72"/>
      <w:bookmarkEnd w:id="73"/>
      <w:r>
        <w:rPr>
          <w:rtl w:val="true"/>
        </w:rPr>
        <w:t>حكم الوصية</w:t>
      </w:r>
      <w:bookmarkEnd w:id="74"/>
    </w:p>
    <w:p>
      <w:pPr>
        <w:pStyle w:val="BookText"/>
        <w:rPr/>
      </w:pPr>
      <w:r>
        <w:rPr>
          <w:rFonts w:ascii="Amiri" w:hAnsi="Amiri" w:eastAsia="Amiri" w:cs="Amiri"/>
          <w:color w:val="111111"/>
          <w:sz w:val="28"/>
          <w:sz w:val="28"/>
          <w:szCs w:val="28"/>
          <w:rtl w:val="true"/>
          <w:lang w:bidi="ar-SA"/>
        </w:rPr>
        <w:t xml:space="preserve">يقول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الآية على رجحان الوصية و الإهتمام بها، و قد أكد تعالی عليها بأنحاء التأكيد، كما ورد في السنة المقدسة أيضا، و لا بد أن يراعى فيها جميع الشروط المذكورة في الكتب الفقهية، منها العدل و المعروف، و عدم الإضرار بالورثة، كما 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في الآية الشريفة هي الوصية التمليكية، لما ذكر فيها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العهدية، فلا يشترط فيها وجود المال، بل يكفي فيها وجود نفع للموصي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الشريفة يشمل الوصية بالقول، أو الكتابة، أو الإشارة المفهمة مع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على عدم تقوم الوصية بالوصي، بل تتحقق بدونه، و المعتبر إنفاذ الوصية و لو من قبل الحاكم الشرعي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حرمة التبديل، و أنه من الكبائر، و قد دلت عليه نصوص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الإذن في الإصلاح من باب الإرشاد إلى الحكم، إن كان الموصي جاهلا بالحكم، و يصح أن يكون من باب النهي عن المنكر إن كان عالما به، و يصح تصديه من كل أحد يعرف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هذا الإصلاح مطابقا للموازين الشرعية، و إلا فلا يجوز، فقد ورد عن نبينا الأعظم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الصُّلْحُ جَائِزُ بَيْنَ الْمُسْلِمِينَ ، مَا لَمْ يُحَلِّلُ حَرَاماً أَوْ يُحَرِّمَ حَلَالًا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 وَ قَدْ أَوْصَى رَسُولُ اللَّهِ صلی اللَّهِ علیه وَ آلِهِ ، فَيَنْبَغِي لِلْمُسْلِمِ أَنْ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استحباب الوصية و رجحانها كثيرة، و في بعض الروايات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مِمَّنْ لَا يَرِثُ ، فَقَدْ خَتَمَ عَمَلَهُ بِمَعْصِيَةٍ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بالمعصية مطلق العمل المرجوح؛ لا العصيان الموجب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الوصية للوارث؟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 الْأَقْرَبينَ بِالْمَعْرُوفِ حَقًّا عَلَى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قريب من ذلك في عدة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الفقي، عن سماعة بن مهران،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 الْأَقْرَبينَ بِالْمَعْرُوفِ حَقًّا عَلَى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شَيْ‌ءُ جَعَلَهُ اللَّهُ عَزَّ وَ جَلَّ لِصَاحِبِ هَذَا الْأَمْرِ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لِذَلِكَ حَدٍّ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يَكُونُ ثُلُثُ الثُّلُثِ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تفسير العياشي إلا أن فيه أدناه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السدس و أكثره الثلث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مجموع هذه الروايات أن الوصية في قوله تعالی تشمل وصية السابق للأحق بأصول الاعتقاد بذوي القربى، كما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 بِها إِبْراهيمُ 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حيث لا نبوة بعد نبينا الأعظم صلی الله علیه و آله ، فتكون الوصية حينئذ بالنسبة إلى ذوي قرباه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تفسير المال بالسدس، أو الثلث، و هو أيضأ صحيح من باب تطبيق الكلي على بعض المصادیق، و إلا فقد ورد في روايات أخي أن أدناه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ذلك في مقام التحديد و الحصر، بل المراد بيان أن المال الموصى به يكون معتنى به في الجملة، كما ذكرنا في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أحدهما علیهم السلام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نستختها آيَةُ الْفَرَائِضِ الَّتِي هُوَ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النسخ في المقام على غير معناه الاصطلاحي، كما يمكن أن يحمل على نسخ بعض مراتب الإلزام، دون أصل الرجحان أو الوجوب في مورد وجوب الوصية كما في الوصية بالديون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منسوخة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أذا أوصى بوصية فلا يحل للوصي أن يغير وصيته، بل يمضيها على ما أوصى، إلا أن يوصي بغير ما أمر الله فيعصي في الوصية و يظلم، فالموصى إليه جائز له أن يرده إلى الحق، مثل رجل يكون له ورثة فيجعل المال كله لبعض ورثته، و يحرم بعضا، فالوصي جائز له أن يرده إلى الحق، و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 أو إثماً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فالجنف الميل إلى بعض ورثته دون بعض، و الإثم أن يأمر بعمارة بيوت النيران، و اتخاذ المسكر، فيحل للوصي أن لا يعمل بشيء من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في بيان الجنف و الإثم من باب ذكر بعض المصادیق، كما هو معلوم، و يستفاد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الآية الشريفة أن كل ما يكون خلاف الصلاح الشرعي، يجري عليه حكم الجنف</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بماله في سبيل الله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أوصى به له، و إن كان يهوديا أو نصرانيا،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بَدَّلَهُ بَعْدَ ما سَمِعَهُ فَإِنَّما إِثْمُهُ عَلَى الَّذينَ يُبَدِّلُونَهُ إِنَّ أللهَ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 لا بد من تقييدها بما إذا لم يكن صرف المال إليهم من الصرف إلى المحرم، كما يظهر من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سوقة، عن أبي جعفر علیه السلام في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 ما سَمِعَهُ فَإِنَّما إِثْمُهُ عَلَى الَّذينَ يُبَدِّلُونَهُ إِنَّ أللهَ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بعدها، و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إليه إن خاف جنفا من الموصي في ولده، في ما أوصى به إليه، في ما لا يرضي الله به من خلاف الحق، فلا إثم عيه ، أي على الموصى إليه أن يبذله إلى الحق، و إلى ما يرضى الله به من سبيل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بالنسخ التقييد، لا النسخ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اعتدى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تفسير العياشي،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على الثلث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في الروايتين من باب ذكر بعض مصادیق الجنف، و ليس من جملتهما ما إذا لم يمض الورثة ما زاد عن الثلث، و إلا فلا إثم حينئذ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الجنف أن يكون على جهة الخطا، من حيث لا يدري أنه يجوز،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ذلك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إثم فيه إن كان خطأه مع قصور، و أما إذا كان مع التقصير فيكون مثل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الْجَنَفِ فِي الْوَصِيَّةِ مِنَ الْكَبَائِرِ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ذلك من عدة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75" w:name="pg8078_59891"/>
    </w:p>
    <w:p>
      <w:pPr>
        <w:pStyle w:val="Heading2"/>
        <w:numPr>
          <w:ilvl w:val="1"/>
          <w:numId w:val="1"/>
        </w:numPr>
        <w:rPr/>
      </w:pPr>
      <w:bookmarkStart w:id="76" w:name="__RefHeading___Toc7819631_1051229030"/>
      <w:bookmarkStart w:id="77" w:name="_Toc25"/>
      <w:bookmarkEnd w:id="75"/>
      <w:bookmarkEnd w:id="76"/>
      <w:r>
        <w:rPr>
          <w:rtl w:val="true"/>
        </w:rPr>
        <w:t>تشريع الصوم في الأديان و فيه بيان بعض أحكامه و فضله</w:t>
      </w:r>
      <w:bookmarkEnd w:id="77"/>
    </w:p>
    <w:p>
      <w:pPr>
        <w:pStyle w:val="Heading3"/>
        <w:numPr>
          <w:ilvl w:val="2"/>
          <w:numId w:val="1"/>
        </w:numPr>
        <w:rPr/>
      </w:pPr>
      <w:bookmarkStart w:id="78" w:name="__RefHeading___Toc7819633_1051229030"/>
      <w:bookmarkStart w:id="79" w:name="_Toc26"/>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 فَمَنْ تَطَوَّعَ خَيْراً فَهُوَ خَيْرٌ لَهُ وَ أَنْ تَصُومُوا خَيْرٌ لَكُمْ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w:t>
      </w:r>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التأكيد على الصوم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للترغيب في هذه العبادة، أي الصوم لما فيه من الفضل العظيم و الثواب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الفوائد الجمة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فيه من الإمساك عن الشهوات النفسانية، فيحصل الشبه بين الصائم و الروحانيين، و إنه من أقوى الروابط العابد و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التلطف و العناية و إسقاط كلفة الصيام، ما لا يخفی</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ترتب التقوى على الصوم بشارة عظيمة للصائمين، لأن التقوى من أقرب وسائل القرب إلى الله تعالى، و أقوى الزواجر عن إطاعة </w:t>
      </w:r>
    </w:p>
    <w:p>
      <w:pPr>
        <w:pStyle w:val="BookText"/>
        <w:rPr/>
      </w:pPr>
      <w:r>
        <w:rPr>
          <w:rFonts w:ascii="Amiri" w:hAnsi="Amiri" w:eastAsia="Amiri" w:cs="Amiri"/>
          <w:color w:val="111111"/>
          <w:sz w:val="28"/>
          <w:sz w:val="28"/>
          <w:szCs w:val="28"/>
          <w:rtl w:val="true"/>
          <w:lang w:bidi="ar-SA"/>
        </w:rPr>
        <w:t xml:space="preserve">الشيطان، و فيه من البشارة إلى الوصول إلى مقام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مقامات الصديقين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أن المكلفين بالنسبة إلى الصيام على حالات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المقيم الصحيح القادر، فيجب عليه الصوم، و لا يجوز له ترکه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أو المريض الذي لا يمكنه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أن الصوم یزیده ضررا، أو يبطىء برءه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عليهما الإفطار مع وجوب القضاء بعد البرء و الحضر، إلا أن الفدية تختص بالمريض غير المتمكن من القضاء دون المسافر، على تفصيل مذكور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يقدر على الصوم مع المشقة و غاية الجهد، كالشيخ و الشيخة، و ذي العطاش و نحو ذلك، يجب عليه الفدية عن كل يوم بمد، على ما متر، و الأحكام مفضلة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محبوبية الصيام والترغيب إليه، ورفع الكلفة في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من رخص له بالفدية، فيكون تكليف من يطيق الصوم ويبلغه غاية جهده، أن الصوم خير له من الفدية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الآية يدل على أن الجملة راجعة إلى من خوطب بأصل الصيام، ومن كتب عليه، ويؤكد ذلك أن الخطاب في من عليه الفدية إنما هو بلفظ الغيبة، مضافة إلى ذلك أنه لا يناسب التأكيد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التكليف بالنسبة إليه إنما هو الفدية بدلا عن الصوم، فلا يصح إرجاع الجملة إلى ما ذكروه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الأحكام التي تستفاد في المقام ما يلي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في أيام معدودات،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كما ذكره تبارك و تعالى في الآية التالية، فالآية الشريفة من المبينات، و ليست هي منسوخة، و ما ذكر في ذلك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الموجب للإفطار ليس المراد منه كل مرض، كما هو ظاهر الإطلاق، بل سياق الآية المباركة يدل على أنه المرض الذي يخاف فيه الشخص على نفسه من زيادته، أو بطء برئه، كما فضل في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المباركة على أن السفر موجب للإفطار، وقد حددته السنة بحدود وشروط، مذكورة في الفقه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إلى الصيام في السفر، فقالوا بأفضلية الصوم للمسافر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مع منافاته للروايات الكثيرة الدالة على عدم الصوم في السفر، فقد روى أحمد بن حنبل، والبخاري، ومسلم، وأبو داود، والنسائي عن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ابن حبان في صحيحه، عن جابر، عنه صلی الله علیه و اله، ورواه غيره عن كعب ابن عاصم الأشعري عنه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ماجه، عن عبد الرحمن بن عوف، عن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السَّفَرِ كَالْمُفْطِرِ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النسائي عن عبد الرحمن موقوفا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عبد الرزاق في جامعة عن ابن عمر،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تصدق بإفطار الصائم على مرضى أمتي ومسافريهم، أيحب أحدكم أن يتصدق على أحد بصدقة ثم يظل يردها؟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الديلمي في الفردوس، وبمضمونه ورد في أحاديثنا عن أئمتنا الهداة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مسلم والنسائي والترمذي عن جابر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صلی الله علیه و آله، إلى مكة عام الفتح حتى بلغ كراع الغميم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واد أمام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وصام الناس معه،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شق عليهم الصيام، و إن الناس ينظرون في ما فعلت، فدعا بقدح من ماء بعد العصر فشرب والناس ينظرون إليه، فأفطر بعضهم وصام بعضهم، فبلغه أن أناسا صاموا ،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ذلك في الكافي والفقيه عن الصادق علیه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أحمد والأربعة وجماعة، عن أنس الكعبي، عن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 إلى الطعام فاعتذر بالصيام، فقال له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الْمُسَافِرِ شَطْرَ الصَّلَاةِ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قريبا منه النسائي عن عمر بن أمية الضمري عنه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 في المعرفة عن سعيد بن المسيب، والمتقي الهندي في كنز العمال عن الشافعي، مرسلا عن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خِيَارُكُمُ الَّذِينَ إِذَا سَافَرُوا قَصَرُوا الصَّلَاةِ ، وَ أَفْطَرُوا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في الكافي والفقيه عن الباقر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الروايات عند الإمامية في وجوب الإفطار في السفر، فهي متواترة، و عليه إجماعهم، بل عد من ضروریات مذهبهم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تلك الروايات ذهب كبار الصحابة إلى أن الصائم في السفر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ذهب قوم إلى التخيير، وأن من صام في السفر فقد أدى فرضه، ومن أفطر وجب عليه القضاء، وبذلك مضت السنة العملية، واستدلوا بما رواه أحمد ومسلم وأبو داود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بن عمرو الأسلمي قال للنبي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أَصُومَ فِي السَّفَرِ ؟ وَ كَانَ كَثِيرَ الصِّيَامِ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فَصُمْ ، وَ إِنْ شِئْتَ فافطر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مسلم أنه صلی الله علیه و آله 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رخصة من الله، فمن أخذ بها فحسن، ومن أحب أن يصوم فلا جناح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مردود، إذ السنة العملية غير ثابتة، والحديث ظاهر في الصوم المندوب لا الواجب، وعلى فرضه، فهو معارض بالروايات المتقدمة، وإجماع </w:t>
      </w:r>
    </w:p>
    <w:p>
      <w:pPr>
        <w:pStyle w:val="BookText"/>
        <w:rPr/>
      </w:pPr>
      <w:r>
        <w:rPr>
          <w:rFonts w:ascii="Amiri" w:hAnsi="Amiri" w:eastAsia="Amiri" w:cs="Amiri"/>
          <w:color w:val="111111"/>
          <w:sz w:val="28"/>
          <w:sz w:val="28"/>
          <w:szCs w:val="28"/>
          <w:rtl w:val="true"/>
          <w:lang w:bidi="ar-SA"/>
        </w:rPr>
        <w:t xml:space="preserve">أهل البيت، مضافا إلى أن الروايات الدالة على التخيير أو الرخصة في 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ورودها بعد نزول آية الصوم وتحريمه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يبقى مجال للقول بأن الإفطار أفضل إن كان في الصوم مشقة، والصوم أفضل مع عدمها، والتفصيل بأكثر من ذلك يطلب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الشريفة يدل على أن السفر موجب للإفطار، سواء كان السفر قصيرا أم طويلا، و سواء كان فيه المشقة أم لا، إذا توفرت الشروط، كما هو مفضل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على أن من كان يقدر على الصوم مع الإطاقة و بلوغ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المسافر، والمريض، والصحيح القادر على الصوم بدون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الإفطار والفدية ، على تفصيل ذكرناه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تدل على أن المسافر إذا حضر، و المريض إذا بريء،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سياق الآية الشريفة هو السفر الاتفاقي، لا الدوام به، فإنه حينئذ لا يوجب الترخيص في ترك الصوم، كما هو مفضل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الطعام الوارد في الآية المباركة هو مطلق ما يطعم ويرفع جوع المسكين، ولا اختصاص له بالبر، كما عن بعض، ولو كان وجه اختصاص فهو من باب الغالب، كما هو مذكور في محله</w:t>
      </w:r>
      <w:r>
        <w:rPr>
          <w:rFonts w:eastAsia="Amiri" w:cs="Amiri" w:ascii="Amiri" w:hAnsi="Amiri"/>
          <w:color w:val="111111"/>
          <w:sz w:val="28"/>
          <w:szCs w:val="28"/>
          <w:rtl w:val="true"/>
          <w:lang w:bidi="ar-SA"/>
        </w:rPr>
        <w:t xml:space="preserve">. </w:t>
      </w:r>
      <w:bookmarkStart w:id="80" w:name="pg8078_59902"/>
    </w:p>
    <w:p>
      <w:pPr>
        <w:pStyle w:val="Heading3"/>
        <w:numPr>
          <w:ilvl w:val="2"/>
          <w:numId w:val="1"/>
        </w:numPr>
        <w:rPr/>
      </w:pPr>
      <w:bookmarkStart w:id="81" w:name="__RefHeading___Toc7819635_1051229030"/>
      <w:bookmarkStart w:id="82" w:name="_Toc27"/>
      <w:bookmarkEnd w:id="80"/>
      <w:bookmarkEnd w:id="81"/>
      <w:r>
        <w:rPr>
          <w:rtl w:val="true"/>
        </w:rPr>
        <w:t>فضل الصوم في الروايات و ما جاء في صوم التطوع</w:t>
      </w:r>
      <w:bookmarkEnd w:id="82"/>
    </w:p>
    <w:p>
      <w:pPr>
        <w:pStyle w:val="BookText"/>
        <w:rPr/>
      </w:pPr>
      <w:r>
        <w:rPr>
          <w:rFonts w:ascii="IRNazanin" w:hAnsi="IRNazanin" w:eastAsia="IRNazanin"/>
          <w:color w:val="111111"/>
          <w:sz w:val="28"/>
          <w:sz w:val="28"/>
          <w:szCs w:val="28"/>
          <w:rtl w:val="true"/>
          <w:lang w:bidi="fa-IR"/>
        </w:rPr>
        <w:t>في العلل و المحاسن، عن علي عليه السلام، عن رسول الله صلی الله علیه و آله؛ في جواب مسائل اليهودي،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يصوم شهر رمضان احتسابا إلا أوجب الله له سبع خصال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الحرام في جسده،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كفر خطيئة أبيه آدم،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عليه سكرات الموت،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والعطش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وبراءة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من ثمرات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السياق روایات كثيرة من الفريقين، واقتضاء الصوم لهذه الأمور إذا كان الله تعالى مع شرائطه المقررة في الشريعة مما لا ريب فيه، لأنه رياضة نفسانية، ويزيل الشهوات الحيوانية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ترتب هذه الأمور عليه في بعض النفوس من قبيل ترنجب المعلول على العلة التامة، ولا ريب في تحقق السنخية بين الصوم وهذه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الحديث القدسي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 وَ أَنَّا أَجْزِي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الصوم الله تعالى، فلأنه أمر قلبي ليس من فعل الجوارح، فلا يطلع عليه غيره تعالى، فيكون الخلوص فيه أكثر من سائر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كناية عن كمال الجزاء، وعدم حصر له، وعدم اطلاع أحد عليه، فيكون المقام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لاتَعْلَمُ نَفْسٌ ما أُخْفِيَ لَهُمْ مِنْ قُرَّةِ أَعْیُنٍ 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قریء 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قریء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بذاته الأقدس يكون جزاء لهذا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كناية عن قرب الصائم إلى ربه تعالی، بحيث لا يمكن تحديده بحد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 الله عليه السلام في قول </w:t>
      </w:r>
    </w:p>
    <w:p>
      <w:pPr>
        <w:pStyle w:val="BookText"/>
        <w:rPr/>
      </w:pP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أَيُّهَا الَّذِينَ آمَنُوا 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يجمع الضلال والمنافقين، وكل من أقر بالدعوة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لذلك بخصوص الصوم، بل يشمل كل من جمع شرائط التكليف، كما في سائر التكاليف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للمؤمنين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بحسب مراتب القبول، لا بحسب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التكاليف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بالمؤمنين طائفة خاصة، و إلا فالحديث يكون مثل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فرض الله تعالى الصوم، لم يفرضه في شهر رمضان على الأنبياء، و لم يفرضه على الأمم، فلما بعث الله نبيه صلی الله علیه و اله خضه بفضل شهر رمضان هو وأمته، وكان الصوم قبل أن ينزل شهر رمضان، يصوم الناس أياما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 في الفقيه عن حفص بن غیاث النخعي، و الحديثان بظاهرهما مخالفان للآية الشريفة، ومخالفان للروايات الدالة على أن الصيام كان مكتوبا على الأنبياء السابقين وأممهن، وأن الأنبياء كانوا يصومون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حملهما على أن التفضيل بالنسبة إلى رسول الله صلی الله علیه و آله باعتبار إيجابه في شهر رمضان خاصة دون سائر الأمم، فإن صوم الأنبياء في هذا الشهر كان أعم من الإيجاب عليهم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اله أول ما بعث يصوم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يفطر، ويفطر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يصوم، ثم ترك ذلك وصام يوما وأفطر يوما، وهو صوم داود، ثم ترك ذلك وصام الثلاثة الأيام الغر، ثم ترك ذلك وفرتها في كل عشرة خميسين، بينهما أربعاء، فقبض صلی الله علیه و اله و هو يعمل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وارد في صوم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صوم السفر و امرض، فإن العامة قد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 إن شاء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السفر، أو في حال المرض، فعليه القضاء،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عليه روایات متواترة عندنا، وإجماع الإمامية، وقد تقدم عدم صلاحية ما ذكروه لثبوت الصوم في الحالتين، أو التخيير،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رسول الله صلی الله علیه و اله بصوم في السفر تطوعة و لا فريضة، يكذبون على رسول الله صلی الله علیه و آله ،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عَلى سَفَرٍ فَعِدَّةٌ مِنْ أَيَّامٍ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بكراع الغميم عند صلاة الفجر، فدعا رسول الله صلی الله علیه و آله، بإناء فشرب، وأمر الناس أن يفطروا،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توجه النهار ولو صمنا يومنا هذا، فسماهم رسول الله العصاة، فلم يزالوا يسمون بذلك الاسم حتى قبض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أخرى قريبة منها عن طرق العامة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الصباح بن سبابة،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أبي يعفور أمرني أن أسألك عن مسائل،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شهر رمضان وأنا في منزلي، ألي أن أسافر؟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دخل عليه شهر رمضان و هو في أهله، فليس له أن يسافر إلا لحج، أو عمرة، أو طلب مال يخاف تلفه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الكراهة جمعا، بينه و بين الأخبار الدالة على الجواز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حد المرض الذي يجب على صاحبه فيه الإفطار، كما يجب عليه في السفر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مَريضاً أَوْ عَلى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 عليه، مفوض إليه، فإن وجد ضعفا فليفطر، و إن وجد قوة فليصم، كان المريض على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روايات أخر شارحة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أَصُومَ فِي السَّفَرِ ؟ وَ كَانَ كَثِيرَ الصِّيَامِ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فَصُمْ ، وَ إِنْ شِئْتَ فافطر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مثل هذه الروايات أن موضوعات الأحكام موكولة إلى العرف، ما لم يحدها الشارع بحد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 الله علیه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 وَ الَّذِي يَأْخُذُهُ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 عَلَى الَّذينَ يُطيقُونَهُ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يطيقون الصوم، ثم أصابهم كبر، أو عطاش، أو شبه ذلك، فعليهم لكل يوم مد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قرينة على ما ذكرنا سابقا من أن المراد بالقدرة على الصوم القدرة المتعارفة، لا القدرة العقلية </w:t>
      </w:r>
      <w:r>
        <w:rPr>
          <w:rFonts w:eastAsia="Amiri" w:cs="Amiri" w:ascii="Amiri" w:hAnsi="Amiri"/>
          <w:color w:val="111111"/>
          <w:sz w:val="28"/>
          <w:szCs w:val="28"/>
          <w:rtl w:val="true"/>
          <w:lang w:bidi="ar-SA"/>
        </w:rPr>
        <w:t xml:space="preserve">. </w:t>
      </w:r>
      <w:bookmarkStart w:id="83" w:name="pg8078_59909"/>
    </w:p>
    <w:p>
      <w:pPr>
        <w:pStyle w:val="Heading3"/>
        <w:numPr>
          <w:ilvl w:val="2"/>
          <w:numId w:val="1"/>
        </w:numPr>
        <w:rPr/>
      </w:pPr>
      <w:bookmarkStart w:id="84" w:name="__RefHeading___Toc7819637_1051229030"/>
      <w:bookmarkStart w:id="85" w:name="_Toc28"/>
      <w:bookmarkEnd w:id="83"/>
      <w:bookmarkEnd w:id="84"/>
      <w:r>
        <w:rPr>
          <w:rtl w:val="true"/>
        </w:rPr>
        <w:t>الصوم في الأديان السماوية</w:t>
      </w:r>
      <w:bookmarkEnd w:id="85"/>
    </w:p>
    <w:p>
      <w:pPr>
        <w:pStyle w:val="BookText"/>
        <w:rPr/>
      </w:pPr>
      <w:r>
        <w:rPr>
          <w:rFonts w:ascii="IRNazanin" w:hAnsi="IRNazanin" w:eastAsia="IRNazanin"/>
          <w:color w:val="111111"/>
          <w:sz w:val="28"/>
          <w:sz w:val="28"/>
          <w:szCs w:val="28"/>
          <w:rtl w:val="true"/>
          <w:lang w:bidi="fa-IR"/>
        </w:rPr>
        <w:t>تقدم أن الصوم ن أهم الوسائل التي يلتمس بها العبد التقرب إلى خالقه ، و أعظم السبل في تحلية النفس بالفضائل، وتخليتها عن الرذائل، وأنه أول ما يمكن أن يصدر من الحبيب في لقاء حبيبه، بالتنزه عما تشتهيه النفس من المستلذات، فهو من الخير الذي أمرنا الله تعالی بالاستباق إليه، ولأجل ذلك وغيره مما هو كثير كتبه الله على الأمم السابقة، بل هو محبوب لدى جميع الأمم، حتى الوثنية منها ، فلم يخل منه دين من الأديان، سواء السماوية منها أم الوضعية، فقد يظهر من بعض الروايات أن المجوس كان لهم صوم، وأن الصيامية نحلة منهم تجردوا للعبادة، وأمسكوا عن الطيبات من الرزق، وعن النكاح والذبح على ما هو المقرر عندهم، وتوجهوا في عبادتهم للنيران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اليهود، فالصوم عندهم هو الإمساك عن الأكل والشرب، ولم يفرض عليهم إلا صوم يوم واحد، كما ورد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اللاويين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اليهود يصومون بعد ذلك أياما في مناسبات، وكانوا في ذلك اليوم يلبسون المسوح، وينثرون الرماد على رؤوسهم، ويصرخون ويتضرعون، ويتركون أيديهم غير مغسولة، إلى غير ذلك من العقائد التي كانت عندهم في الصوم، وكان اليوم هو يوم التكفير،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الشهر السابع، كما في سفر اللاويين، وفيه يحاول اليهودي التشبه بالملاك، وهذا اليوم يسبق بتسعة أيام،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يطهرون خلالها تطهيرا يكفل لهم النقاء في خلال العام القادم، والصوم عندهم يكون من غروب الشمس إلى مساء اليوم التالي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 ذلك يصومون تذكارا للرزايا التي وردت عليهم، فخصصوا أربعة أيام للصوم حزنا بعد خراب الهيكل الأول، وهي اليوم التاسع من الشهر الرابع من كل سنة، وهو يوم استيلاء الكلدان على القدس، واليوم العاشر من الشهر الخامس، وهو يوم احتراق الهيكل والمدينة، واليوم الثالث من الشهر السابع، </w:t>
      </w:r>
    </w:p>
    <w:p>
      <w:pPr>
        <w:pStyle w:val="BookText"/>
        <w:rPr/>
      </w:pPr>
      <w:r>
        <w:rPr>
          <w:rFonts w:ascii="IRNazanin" w:hAnsi="IRNazanin" w:eastAsia="IRNazanin"/>
          <w:color w:val="111111"/>
          <w:sz w:val="28"/>
          <w:sz w:val="28"/>
          <w:szCs w:val="28"/>
          <w:rtl w:val="true"/>
          <w:lang w:bidi="fa-IR"/>
        </w:rPr>
        <w:t>وهو يوم استباحة نبوخذ نصر لاورشلیم، قتلا ونهبا ، واليوم العاشر من الشهر العاشر، وهو يوم ابتداء حصار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مذاهبهم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متفقون على وجوب الصوم في الجملة، فقد ورد في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صمتم فلا تكونوا عابسين کالمرائين، فإنهم يغيرون وجوههم، لكي يظهروا الناس صائمين، الحق أقول لكم إنهم قد استوفوا أجرهم، وأما أنت فمتى صمت فادهن رأسك واغسل وجهك، لكي لا تظهر للناس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نسب إلى السيد المسيح أنه صام أربعين يوما بلياليها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والصوم عندهم مفروض في أزمنة معينة خاصة، وإن اختلفوا في قواعده ، فإنه عند أكثرهم الانقطاع عن المأكل من نصف الليل إلى الظهر، فالكاثوليك منهم، الصيام عندهم كثير وشديد، وهو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الإمساك عن الطعام والشراب يومهم وليلهم، ولا يأكلون إلا قرب المساء، وإذا أفطروا لا يشربون خمرا، ولا يتأنقون في المأكل، والفرض عندهم هو الصوم الكبير، السابق لعيد الفصح، وما سواه فهو نفل، وهو كثير کصوم يوم الأربعاء تذكارا للحكم على السيد المسيح، ويوم الجمعة يوم صلبه، وكذا صوم الأيام الأربعة السابقة للميلاد، وعيد انتقال العذراء، وعيد جميع القديسين، هذا ما كان عليه الكاثوليك أول الأمر، ولكن جرت تغييرات في فروض الصوم، حتى صار صوم كثير من الأيام السابقة فرضا، ومن ذلك وجوب الصوم والانقطاع عن اللحم يوم الجمعة، ما لم يقع يوم عيد، وأضيف إليه يوم السبت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صوم البارامون،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الاستعداد للاحتفال بالأعياد 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الروم الآثوذكس، فأيام الصيام عندهم أكثر، و قوانينهم أشد، وأهمها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السابق لعيد الفصح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العنصرة إلى آخر حزيران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يوما قبل انتقال العذراء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يوما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الأرمن والقبط والنساطرة، فهم أشد الملل النصرانية في لاصوم وأكثرها صوما، وهو عندهم إجباري، لا يجري فيه من 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عند غيرهم، فإن الأرمن يصومون الأربعاء والجمعة من كل أسبوع، إلا ما وقع منهما بين الفصح والصعود، ولهم أيضا عشرة أسابيع يصومونها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الصوم عندهم يذهب بنصف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البروتستانت، فالصوم عندهم سنة حسنة، لا فرض واجب، وهو عندهم الإمساك عن الطعام مطلقا، بخلاف سائر الطوائف المسيحية، فإن الصوم عندهم الانقطاع عن بعض المأكل،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عند المسلمين هو الإمساك عن الأكل والشرب وغيرهما، من طلوع الفجر إلى غروب الشمس، وفيه من الشروط والآداب والأحكام ما لم يكن الغيرهم، ولذا يفسده عندهم ما لا يفسده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الفرض عندهم هو شهر رمضان، وغيره نفل يعم السنة، إلا ما كان محرما كصوم يومي العيدين، وله أحكام كثيرة عندهم، فتراجع الكتب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الصوم عند غير الأديان الإلهية، فالمصريون القدماء كانوا يصومون تعبدا لايزيس، واليونان لذيمينيز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أراد أحدهم أن ينخرط في زمرة المطلعين على أسرار كيبلي، استعد لذلك بصوم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الرومان، فقد كانوا أكثر صوما من اليونان، ولهم أيام معلومة يصومونها كل عام، تعبدا لزفس وسیریس، وإن ألمت بهم حادثة صاموا استعطافا لمعبوداتهم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الهنود، فقد فاقوا جميع الأمم بالصيام، حتى إنهم يقضون أياما لا يأكلون ولا يشربون، ويألفونه صغارا فلا يوهن قواهم کثرته كباراً </w:t>
      </w:r>
      <w:r>
        <w:rPr>
          <w:rFonts w:eastAsia="IRNazanin" w:cs="IRNazanin"/>
          <w:color w:val="111111"/>
          <w:sz w:val="28"/>
          <w:szCs w:val="28"/>
          <w:rtl w:val="true"/>
          <w:lang w:bidi="fa-IR"/>
        </w:rPr>
        <w:t>.</w:t>
      </w:r>
      <w:r>
        <w:rPr>
          <w:rStyle w:val="FootnoteAnchor"/>
          <w:rtl w:val="true"/>
        </w:rPr>
        <w:footnoteReference w:id="13"/>
      </w:r>
      <w:bookmarkStart w:id="86" w:name="pg8078_59915"/>
    </w:p>
    <w:p>
      <w:pPr>
        <w:pStyle w:val="Heading3"/>
        <w:numPr>
          <w:ilvl w:val="2"/>
          <w:numId w:val="1"/>
        </w:numPr>
        <w:rPr/>
      </w:pPr>
      <w:bookmarkStart w:id="87" w:name="__RefHeading___Toc7819639_1051229030"/>
      <w:bookmarkStart w:id="88" w:name="_Toc29"/>
      <w:bookmarkEnd w:id="86"/>
      <w:bookmarkEnd w:id="87"/>
      <w:r>
        <w:rPr>
          <w:rtl w:val="true"/>
        </w:rPr>
        <w:t>الرفث و معناه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والإباحة، من الحل مقابل المنع أو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الكلام المستقبح ذكره من الجماع ودواعيه، وقد كني به عن الجماع للتلازم بينهما، كما هو أدب القرآن في استعمال الألفاظ الكنائية عما يستقبح ذكره من الوطي والجماع كالمباشرة، والمس، واللمس، والدخول، والفرج، والغائط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يقال عند حصول دواعي الجماع وهيجان الشهوة، كما تدل عليه الهيئة التركيبية لهذه الكلمة المركبة من الحروف الإخفانية، فيستفاد منها أنه القول الخفي الذي لا يسمعه إلا من به نواله، فاطلق على نفس الجماع من باب الملازمة، وحيث إن مثل هذا الكلام غالبا يوجب الوصول إلى المقصود،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 معنى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ترد هذه الكلمة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إلا في موردين، أحدهما المقام، والثاني آية الحج،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استعمالها في هذين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الصيام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استهجانا لما كانوا عليه قبل الحكم بالإباحة في الصيام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 مستأنفة فيها من التعليل للحكم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الإحلال هو كثرة المخالطة، و قلة الصبر عنهن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بمعنی ستر ما يقبح إظهاره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واللباس ما يستر به، وحيث إن كل واحد من الزوجين يستر الآخر من الوقوع في الحرام، أو يستر قبائح الآخر، سمي كل واحد منهما لباسا ، كما أن التقوى تستر جميع القبائح عبر عنها باللباس في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التَّقْوى ذلِكَ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تأتي بمعنی مطلق الستر،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هذه المادة في القرآن الكريم بهيئات مختلفة، تتعلق بالدنيا والآخرة، قال تعالى في شان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لِباسُهُمْ فيها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يَلْبَسُونَ ثِياباً خِضْراً مِنْ سُنْدُسٍ وَ إِسْتَبْرَقٍ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لكل ساتر،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يستعمل اللباس بالنسبة إلى أهل النار، وإن استعمل لفظ الثياب،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يكون الوجه في ذلك أن اللباس يدل على نحو اهتمام وعناية باللابس، ولا يليق أهل النار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الكلام من اللطف والحسن ما لا يخفى، وبه من الاستعارة لأعظم أمر اجتماعي، وهي الحياة الزوجية، كما أن فيه من الترغيب إلى حسن المعاشرة والملاطفة والاعتناء بالحياة الزوجية، كما يعتني الإنسان بلباسه وثيابه، فيصح التعبير عن الزوجة بلباس الزوج، كما يصح التعبير عنها بالفراش، قال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مرتفعة عن الأقدار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المخالفة ونقض العهد، وهي خلاف الأمانة والنفاق أعم من الخيانة، وهيئة الاختنان تدل على ملازمة هذه الصفة والمداومة عليها،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89" w:name="pg8078_59919"/>
    </w:p>
    <w:p>
      <w:pPr>
        <w:pStyle w:val="BookText"/>
        <w:rPr/>
      </w:pPr>
      <w:bookmarkEnd w:id="89"/>
      <w:r>
        <w:rPr>
          <w:rFonts w:ascii="Amiri" w:hAnsi="Amiri" w:eastAsia="Amiri" w:cs="Amiri"/>
          <w:color w:val="111111"/>
          <w:sz w:val="28"/>
          <w:sz w:val="28"/>
          <w:szCs w:val="28"/>
          <w:rtl w:val="true"/>
          <w:lang w:bidi="ar-SA"/>
        </w:rPr>
        <w:t>والآية المباركة تدل على أن تلك الخيانة كانت سرا بين المسلمين، وأمرة مستمرة بينهم، وكانت كثيرة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العالم بالجزئيات كما هو عالم بالكليات، يعلم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كنتم تخونون أنفسكم وتوقعونها في الحرام، وهو مباشرة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تدل على وجود حکم تحريمي قبل نزولها، وهو حرمة مباشرة النساء ليلة الصيام، فكان المسلمون أو بعضهم يعصون الله تعالی سرا، ولذا عقب سبحانه ذلك بالتوبة عليهم والعفو عنهم، وإباحة المباشرة بالرخصة بعد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عَلَيْكُمْ وَ عَفا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عليكم فيما صدر منكم من المخالفة، وما ارتكبتموه من المحظور، وعفا عن خيانتكم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غفران ما فعلوا وارتكبوا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رفع أصل الحكم وتبديله بحكم آخر سهل يسير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819641_1051229030"/>
      <w:bookmarkStart w:id="91" w:name="_Toc30"/>
      <w:bookmarkEnd w:id="90"/>
      <w:r>
        <w:rPr>
          <w:rtl w:val="true"/>
        </w:rPr>
        <w:t>حكم المباشرة في ليلة الصيام</w:t>
      </w:r>
      <w:bookmarkEnd w:id="9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 وَ ابْتَغُوا ما كَتَبَ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ترخيص للمباشرة من حين رفع الحرمة والمنع، والمباشرة إيصال البشرة إلى البشرة، كني بها عن الوقاع، لكونها من مقدماته ، أو وقوع التلاصق بين البشرتین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الإتيان بها في المقام للدلالة على جواز استمتاع الزوج من زوجته بكل جزء من بدنه من كل جزء من بدنها، ما لم يكن نهي شرعي في البين، وإن كان ظهور الآية في الجماع مما لا يستنكر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الطلب، والمراد بما كتب الله هو النسل والولد، فإن طلب </w:t>
      </w:r>
    </w:p>
    <w:p>
      <w:pPr>
        <w:pStyle w:val="BookText"/>
        <w:rPr/>
      </w:pPr>
      <w:r>
        <w:rPr>
          <w:rFonts w:ascii="Amiri" w:hAnsi="Amiri" w:eastAsia="Amiri" w:cs="Amiri"/>
          <w:color w:val="111111"/>
          <w:sz w:val="28"/>
          <w:sz w:val="28"/>
          <w:szCs w:val="28"/>
          <w:rtl w:val="true"/>
          <w:lang w:bidi="ar-SA"/>
        </w:rPr>
        <w:t>الذرية هو مما كتبه الله في مباشرة النساء والوقاع، وإن لم يكن ملحوظا حين المباشرة إلا قضاء الحاجة ونيل اللذة، ولكنه مطلوب فطري وتسخير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يكون المراد بما كتب الله هو الحلال من المباشرة، فإن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يؤخذ برخصه ، كما يحب أن يؤخذ بعزائمه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يصح أن تحمل الآية على مطلق الرجحان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ومجموع الآية الشريفة يدل على نسخ الحرمة بحلية الجماع ليلة الصيام، كما هو ظاهر من موارد مختلفة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هذا الحكم يمكن أن يكون مما بينه الرسول صلی الله علیه و اله، فإن آیات الصيام لا تدل على حرمة المباشرة و الأكل والشرب بعد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ليست ناسخة لحكم تحريمي شرعي، لعدم وجوده قبل نزول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ذهب جماعة من الصحابة باجتهادهم إلى تحريم ما يحرم على الصائم في النهار في الليل أيضا بعد النوم، ولكنهم خانوا أنفسهم، فكانوا عاصين بما فعلوا، فكانت الخيانة بحسب الزعم والحسبان، فنزلت الآية تبين أن ذلك لم يكن حكما تحريميا عليهم، 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لَيْلَةَ الصِّيامِ الرَّفَثُ إِلى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عی تحقق الحلية،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صَيْدُ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يكن صيد البحر محرما قبل نزول الآية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المناقشة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ظاهر الآية الشريفة كما عرفت، وأن اشتمال الآية على حكم ليلة الصيام لا يدل على أن ذلك كان بحسب اجتهاد بعض الصحابة، بل يمكن أن يكون مما بينه الرسول صلی الله علیه و آله ، فالآية تنسخ ما بينته السنة المقدسة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المباشرة في الليل لم يكن بأمر من النبي صلی الله علیه و آله، وإنما كان من فعل الصحابة تجلب لهم لشهر الصيام، ولم ينههم النبي صلی الله علیه و آله عن ذلك، فتوهموا من عدم النهي تقريرا منه صلی الله علیه و آله، فيكون التشريع من حيث التقرير ، فمن يقول بالنسخ يلاحظ جهة التقرير، ومن لا يقول به يلاحظ أصل الفعل، </w:t>
      </w:r>
      <w:bookmarkStart w:id="92" w:name="pg8078_59923"/>
    </w:p>
    <w:p>
      <w:pPr>
        <w:pStyle w:val="BookText"/>
        <w:rPr/>
      </w:pPr>
      <w:bookmarkEnd w:id="92"/>
      <w:r>
        <w:rPr>
          <w:rFonts w:ascii="Amiri" w:hAnsi="Amiri" w:eastAsia="Amiri" w:cs="Amiri"/>
          <w:color w:val="111111"/>
          <w:sz w:val="28"/>
          <w:sz w:val="28"/>
          <w:szCs w:val="28"/>
          <w:rtl w:val="true"/>
          <w:lang w:bidi="ar-SA"/>
        </w:rPr>
        <w:t>فيصير مجموع هذه الآيات المباركة من قبيل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مع بنائهم على ترك المباشرة، مع ذلك خانوا أنفسهم و باشروا النساء، و يستفاد ذلك من سياق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819643_1051229030"/>
      <w:bookmarkStart w:id="94" w:name="_Toc31"/>
      <w:bookmarkEnd w:id="93"/>
      <w:r>
        <w:rPr>
          <w:rtl w:val="true"/>
        </w:rPr>
        <w:t>حكم الرخيص في الأكل والشرب في ليلة الصيام</w:t>
      </w:r>
      <w:bookmarkEnd w:id="9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ترخيص للأكل والشرب في ليلة الصيام إلى أول طلوع الفجر الصادق، الذي هو عبارة عن البياض المعترض في الأفق آخر الليل، ويكون معترضا مستطيلا كالخيط الأبيض، وسمي بالصادق لصدقه في إخباره عن قدوم النهار ، مقابل الفجر الكاذب، الذي يشبه بذنب السرحان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يظهر أن ليلة الصيام هي عبارة عما بين غروب الشمس إلى طلوع الفجر الصادق، كما أن اليوم الصومي عبارة عما بین طلوع الفجر إلى غروب الشمس، واليوم العملي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لسورة الإيجاري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بین طلوع الشمس وغروبها، لو لم يكن جعل آخر في البين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بيان للخيط الأبيض،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الخيط الأبيض من الفجر، وذلك بطلوع الفجر الصادق،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الصبح من ظلمة الليل، وفي الكلام تشبیه بليغ، يشبه الفجر بالخيط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وغبش الليل بالخيط الأسود، والعرب تشبه النور الممتد بالحبل أو الخيط، وفي الحديث عن نبينا الأعظم صلی الله لیه و آله في صفة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حَبْلُ مَمْدُودُ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هداه المؤمن من العذاب والحيرة، ممدود من السماء إلى الأرض،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وجه التشبيه أنهم لم يعرفوا من قوعد الهيئة والأفلاك العلوية شيئا ، وإنما كان انسهم بالأمور المادية، فشبه الجلیل جل وعلا الفجر بالأمر المحسوس، لتقريبه إلى أذهانهم، ولبعده عن الالتباس وسهولة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تحديد الفجر بتبين الخيط الأبيض من الخيط الأسود، يستفاد أنه يكون من أول حين طلوع الفجر، لأن ارتفاع الشعاع يوجب اضمحلال الخيطين وإبطالهما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العلامة من العلامات العامة في الأوقات، بلا اختصاص لها لبلد أو أفق معين، كغروب الشمس الذي هو علامة لدخول ليل كل بلد بحسب أفقه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حد الظلمة في هذا العالم المتحرك الدوار ينتهي إلى النور، كما أن حد النور ينتهي إلى الصلمة، لفرض تناهي كل واحد منهما في فلكهما المتحرك الدائر، فيحصل نحو اختلاط بين النور والظلمة حتى يغلب النور على الظلمة، كما في الاختلاط الحاصل في الفجر، أو تغلب الظلمة على النور، كما في الاختلاط الحاصل في الغروب، والأول يسمى الفجر، أو الخيط الأبيض والخيط الأسود بالتعبير القرآني، والثاني يسمى الشفق، وكلاهما مذكوران في القرآن الكريم، أحدها في المقام، والثاني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منهما لا ينعدمان آنا ما من هذا العالم، لاختلاف الآفاق، ففي كل حين في هذا العالم غروب، ودلوك، وشفق، وفجر ذلك تقدير العزيز العليم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العالم الذي نحن فيه، وأما في سائر العوالم أو سائر المجموعات الشمسية التي يكون عالمنا الذي نحن فيه كخردلة في فلاة، فليس للعقول الدراكة إلى ذلك من سبيل، وقد اعترف المتخصصون بالتحير والقصور</w:t>
      </w:r>
      <w:r>
        <w:rPr>
          <w:rFonts w:eastAsia="Amiri" w:cs="Amiri" w:ascii="Amiri" w:hAnsi="Amiri"/>
          <w:color w:val="111111"/>
          <w:sz w:val="28"/>
          <w:szCs w:val="28"/>
          <w:rtl w:val="true"/>
          <w:lang w:bidi="ar-SA"/>
        </w:rPr>
        <w:t xml:space="preserve">. </w:t>
      </w:r>
      <w:bookmarkStart w:id="95" w:name="pg8078_59927"/>
    </w:p>
    <w:p>
      <w:pPr>
        <w:pStyle w:val="Heading3"/>
        <w:numPr>
          <w:ilvl w:val="2"/>
          <w:numId w:val="1"/>
        </w:numPr>
        <w:rPr/>
      </w:pPr>
      <w:bookmarkStart w:id="96" w:name="__RefHeading___Toc7819645_1051229030"/>
      <w:bookmarkStart w:id="97" w:name="_Toc32"/>
      <w:bookmarkEnd w:id="95"/>
      <w:bookmarkEnd w:id="96"/>
      <w:r>
        <w:rPr>
          <w:rtl w:val="true"/>
        </w:rPr>
        <w:t>حد انتهاء الصوم</w:t>
      </w:r>
      <w:bookmarkEnd w:id="9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النقصان، ويستعمل في انتهاء الشيء، بحيث لا يحتاج إلى شيء آخر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حدد سبحانه ابتداء الصيام بالفجر، ذكر هنا تحديد انتهائه بإتمامه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المعاقب للنهار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يبدأ بغروب الشمس وذهاب الحمرة المشرقية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المفسرين أن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أن الصوم واحد بسيط، وعبادة واحدة تامة، لا أن يكون مركبا من أجزاء، و هذا هو الفرق بينه وبين الكمال، حيث إنه انتهاء وجود ما، لكل من أجزائه أثر مستقل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فيه جهة تمام، وجهة كمال، يمكن أن تكون الثانية بالنسبة إلى الشرائط الأعم من شرائط الصحة والكمال، وتكون الأولى بالنسبة إلى الأجزاء، هذا إذا لم تكن قرينة على الخلاف، وإلا فهي المتبعة، ومنه يعلم ما في المقام من ذكر التمام دون الكمال، ويأتي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تتمة الكلام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بين الشروع في نية الصيام والمضي فيه نحو فصل عرفي، عطف سبحانه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إلى هذه الجهة </w:t>
      </w:r>
      <w:r>
        <w:rPr>
          <w:rFonts w:eastAsia="Amiri" w:cs="Amiri" w:ascii="Amiri" w:hAnsi="Amiri"/>
          <w:color w:val="111111"/>
          <w:sz w:val="28"/>
          <w:szCs w:val="28"/>
          <w:rtl w:val="true"/>
          <w:lang w:bidi="ar-SA"/>
        </w:rPr>
        <w:t xml:space="preserve">. </w:t>
      </w:r>
      <w:bookmarkStart w:id="98" w:name="pg8078_59929"/>
    </w:p>
    <w:p>
      <w:pPr>
        <w:pStyle w:val="Heading3"/>
        <w:numPr>
          <w:ilvl w:val="2"/>
          <w:numId w:val="1"/>
        </w:numPr>
        <w:rPr/>
      </w:pPr>
      <w:bookmarkStart w:id="99" w:name="__RefHeading___Toc7819647_1051229030"/>
      <w:bookmarkStart w:id="100" w:name="_Toc33"/>
      <w:bookmarkEnd w:id="98"/>
      <w:bookmarkEnd w:id="99"/>
      <w:r>
        <w:rPr>
          <w:rtl w:val="true"/>
        </w:rPr>
        <w:t>العكوف و معناه الشرعي</w:t>
      </w:r>
      <w:bookmarkEnd w:id="10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استثناء من العموم، الذي ربما يتوهم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ليشمل جواز المباشرة ليالي الاعتكاف في المسجد، فنهى تعالى عن ذلك حالة الاعتكاف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الإقبال على الشيء وملازمته على سبيل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المسجد والمكث فيه على سبيل القربة للعبادة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المادية في مطلق الحبس أيضا، قال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فَنَظَلُّ لَها عاكِفِينَ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عَلى قَوْمٍ يَعْكُفُونَ عَلى أَصْنامٍ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الْهَدْيَ مَعْكُوفاً أَنْ يَبْلُغَ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وحالة الاعتكاف في المسجد هي حالة القرب إلى الله تعالی بخلاف حالة الجنابة ، فإنها حالة البعد عنه عزوجل ، فلا تجتمعان، ولذلك نهى الشارع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يبطل الاعتكاف، لما ذكرناه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خاصة رغب إليه الإسلام بشروط مقررة في الكتب الفقهية، ويدل على رجحانه ومحبوبيته 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بين الفريقين، منها قول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اعتکاف عَشْرٍ فِي شَهْرِ رَمَضَانَ ، تَعْدِلُ حَجَّتَيْنِ وَ عُمْرَتَيْنِ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المسلمين فنوى، وعملا</w:t>
      </w:r>
      <w:r>
        <w:rPr>
          <w:rFonts w:eastAsia="Amiri" w:cs="Amiri" w:ascii="Amiri" w:hAnsi="Amiri"/>
          <w:color w:val="111111"/>
          <w:sz w:val="28"/>
          <w:szCs w:val="28"/>
          <w:rtl w:val="true"/>
          <w:lang w:bidi="ar-SA"/>
        </w:rPr>
        <w:t xml:space="preserve">. </w:t>
      </w:r>
      <w:bookmarkStart w:id="101" w:name="pg8078_59931"/>
    </w:p>
    <w:p>
      <w:pPr>
        <w:pStyle w:val="BookText"/>
        <w:rPr/>
      </w:pPr>
      <w:bookmarkEnd w:id="101"/>
      <w:r>
        <w:rPr>
          <w:rFonts w:ascii="Amiri" w:hAnsi="Amiri" w:eastAsia="Amiri" w:cs="Amiri"/>
          <w:color w:val="111111"/>
          <w:sz w:val="28"/>
          <w:sz w:val="28"/>
          <w:szCs w:val="28"/>
          <w:rtl w:val="true"/>
          <w:lang w:bidi="ar-SA"/>
        </w:rPr>
        <w:t>ويدل على حسنه العقل أيضا، فإن اللبث في بيت المحبوب راجح ومحبوب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ويعتبر أن يكون في المسجد الجامع، وأفضله المساجد الأربعة،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الحرم، ومسجد النبي صلی الله علیه و آله، ومسجد الكوفة، ومسجد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شروط، وآداب، وأحكام مذكورة في الكتب الفقهية، راجع الصوم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 في بيان الحلال والحرام</w:t>
      </w:r>
      <w:r>
        <w:rPr>
          <w:rFonts w:eastAsia="IRNazanin" w:cs="IRNazanin"/>
          <w:color w:val="111111"/>
          <w:sz w:val="28"/>
          <w:szCs w:val="28"/>
          <w:rtl w:val="true"/>
          <w:lang w:bidi="fa-IR"/>
        </w:rPr>
        <w:t>].</w:t>
      </w:r>
    </w:p>
    <w:p>
      <w:pPr>
        <w:pStyle w:val="Heading3"/>
        <w:numPr>
          <w:ilvl w:val="2"/>
          <w:numId w:val="1"/>
        </w:numPr>
        <w:rPr/>
      </w:pPr>
      <w:bookmarkStart w:id="102" w:name="__RefHeading___Toc7819649_1051229030"/>
      <w:bookmarkStart w:id="103" w:name="_Toc34"/>
      <w:bookmarkEnd w:id="102"/>
      <w:r>
        <w:rPr>
          <w:rtl w:val="true"/>
        </w:rPr>
        <w:t>معنى الحدود الواردة في الآية</w:t>
      </w:r>
      <w:bookmarkEnd w:id="10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المنع، وحدود الله ، هي شرايعه وأحكامه المحرمة، التي قرنها بالعقوبة، والنهي عن الاقتراب إليها كناية عن مخالفتها، عبر عنها بالاقتراب لشدة الحيطة ومبالغة في التحذير، فإن من قرب من شيء، أو شك أن يتعداه،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مَلِكٍ حِمًى ، وَ أَنَّ حِمَى اللَّهِ مَحَارِمِهِ ، فَمَنْ رَتَعَ حَوْلَ الْحِمَى يُوشِكُ أَنْ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التعبير أبلغ في التحذير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لم يستعمل مثل هذا التعبير إلا في موارد خاصة، مثل قرب مال اليتيم، والزنا، والمقام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 من الأحكام المشتملة على الإيجاب والتحريم، هي حدود الله تعالى، فلا تضيعوها، ولا تعصوا الله تعالی بترکها، فإن نقض الحد المحدود کنقض العهد المعهود، مبغوض بالفطرة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تشير إلى أمر فطري، وهو الاهتمام بالقانون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خالقيا كان أو 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واحترامه وتعظيمه ما لم ينه عنه الشرع، لأن في حفظ القانون حفظا لنظام النوع الإنساني، وتكميل المجتمع، وجلب السعادة للأفراد، هذا في </w:t>
      </w:r>
      <w:bookmarkStart w:id="104" w:name="pg8078_59933"/>
    </w:p>
    <w:p>
      <w:pPr>
        <w:pStyle w:val="BookText"/>
        <w:rPr/>
      </w:pPr>
      <w:bookmarkEnd w:id="104"/>
      <w:r>
        <w:rPr>
          <w:rFonts w:ascii="Amiri" w:hAnsi="Amiri" w:eastAsia="Amiri" w:cs="Amiri"/>
          <w:color w:val="111111"/>
          <w:sz w:val="28"/>
          <w:sz w:val="28"/>
          <w:szCs w:val="28"/>
          <w:rtl w:val="true"/>
          <w:lang w:bidi="ar-SA"/>
        </w:rPr>
        <w:t>القوانين الوضعية الممضاة من قبل الشرع، فكيف بالقوانين الإلهية التي تنفع الإنسان في الدنيا والآخرة، كما تنفع الفرد والمجتع سواء، وسيأتي في الآية اللاحقة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الآيات الشريفة كمال المذمة، لعدم العلم والعمل بحدود الله تعالى،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 نِفاقاً وَ أَجْدَرُ أَلاَّ يَعْلَمُوا حُدُودَ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819651_1051229030"/>
      <w:bookmarkStart w:id="106" w:name="_Toc35"/>
      <w:bookmarkEnd w:id="105"/>
      <w:r>
        <w:rPr>
          <w:rtl w:val="true"/>
        </w:rPr>
        <w:t>الروايات الواردة في حرمة الأكل والشرب في ليل شهر رمضان</w:t>
      </w:r>
      <w:bookmarkEnd w:id="1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 عن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الأكل و النكاح محرمين في شهر رمضان بالليل بعد النوم، يعني كل من صلى العشاء و نام و لم يفطر ثم انتبه ، حرم عليه الإفطار، و كان النكاح حراما في الليل والنهار في شهر رمضان، وكان رجل من أصحاب رسول الله صلی الله علیه و آله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 بن جبير الأنصاري، أخو عبد الله بن جبير، الذي كان رسول الله صلی الله علیه و آله و كله بفم الشعب يوم أحد في خمسين من الرماة ففارقه أصحابه وبقي في اثني عشر رجلا فقتل على باب الشعب، وكان أخوه هذا خوات بن جبير شيخا كبيرا ضعيفا، وكان صائما مع رسول الله صلی الله علیه و آله في الخندق، فجاء إلى أهله حين أمسى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تنم حتى نصنع لك طعاما ، فأبطأت عليه أهله بالطعام، فنام قبل أن يفطر، فلما انتبه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علي الأكل في هذه الليلة، فلما أصبح حضر حفر الخندق فاغمي عليه، فرآه رسول الله صلی الله علیه و آله فرق له، وكان قوم من الشبان ينكحون بالليل سرا في شهر رمضان، فأنزل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لَيْلَةَ الصِّيامِ الرَّفَثُ إِلى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فأحل الله تبارك وتعالی النكاح بالليل في شهر رمضان، والاكل بعد النوم إلى طلوع الفجر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لَكُمُ الْخَيْطُ الْأَبْيَضُ مِنَ الْخَيْطِ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بياض النهار من سواد الليل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منه ما رواه الكليني والعياشي في تفسيره عن الصادق علیه السلام ، أيضا ومن طرق العامة ما رواه في الدر المنثور بطرق متعددة، ويستفاد منها أن الأكل والشرب كان حلالا قبل النوم، وأما النكاح فكان محرما في الليل والنهار من شهر رمضان، ويمكن استفادة ذلك من اختلاف التعبير في الآية الشريفة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جریر، وابن المنذر، عن ثابت،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المسلمين كانوا في شهر رمضان إذا صلوا العشاء حرم عليهم النساء والطعام إلى مثلها من القابلة، ثم أن أناسا من المسلمين أصابوا الطعام والنساء في رمضان بعد العشاء، منهم عمر بن الخطاب، فشكوا ذلك إلى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لَيْلَةَ الصِّيامِ الرَّفَثُ إِلى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بَشِرُوهُنَّ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انكحوهن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أن جمعة من الصحابة كانوا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فجران ، فَأَمَّا الَّذِي كانه ذَنَبَ السِّرْحَانِ ، فَإِنَّهُ لَا يَحِلُّ شَيْئاً وَ لَا يَحْرِمُهُ ، وَ أَمَّا الْمُسْتَطِيلِ الَّذِي يَأْخُذُ الْأُفُقِ ، فَإِنَّهُ يَحِلُّ الصَّلَاةِ وَ يَحْرُمُ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ذلك مستفيضة بين الفريقين، تعرضنا لبعضها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البخاري، ومسلم، والترمذي، وأبي داود، وابن جریر، والنسائي، عن عمر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 اللَّيْلُ مِنْ هَا هُنَا ، وَ أَدْبَرَ النَّهَارِ مِنْ هَا هُنَا وَ غَرَبَتِ الشَّمْسُ ، فَقَدْ أَفْطَرَ الصَّائِمِ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روايات كثيرة عن الأئمة الهداة علیهم السلام أن الليل لا يدخل إلا </w:t>
      </w:r>
    </w:p>
    <w:p>
      <w:pPr>
        <w:pStyle w:val="BookText"/>
        <w:rPr/>
      </w:pPr>
      <w:r>
        <w:rPr>
          <w:rFonts w:ascii="Amiri" w:hAnsi="Amiri" w:eastAsia="Amiri" w:cs="Amiri"/>
          <w:color w:val="111111"/>
          <w:sz w:val="28"/>
          <w:sz w:val="28"/>
          <w:szCs w:val="28"/>
          <w:rtl w:val="true"/>
          <w:lang w:bidi="ar-SA"/>
        </w:rPr>
        <w:t xml:space="preserve">بذهاب الحمرة المشرقية عن سمت الرأس، وعليه إجماع الإمامية، ولا تنافي بين الروايات، فإن المتحصل من مجموعها أن غروب الشمس له مراتب متفاوتة، أدناها غيبوبة قرص الشمس، وآخرها ذهاب الحمرة المشرقية، ويعرف غروب الشمس بالأخيرة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اعتکاف عَشْرٍ فِي شَهْرِ رَمَضَانَ ، تَعْدِلُ حَجَّتَيْنِ وَ عُمْرَتَيْنِ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فضل الاعتكاف في شهر رمضان كثيرة، تعرضنا لبعضها في الصوم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bookmarkStart w:id="107" w:name="pg8078_59939"/>
    </w:p>
    <w:p>
      <w:pPr>
        <w:pStyle w:val="Heading2"/>
        <w:numPr>
          <w:ilvl w:val="1"/>
          <w:numId w:val="1"/>
        </w:numPr>
        <w:rPr/>
      </w:pPr>
      <w:bookmarkStart w:id="108" w:name="__RefHeading___Toc7819653_1051229030"/>
      <w:bookmarkStart w:id="109" w:name="_Toc36"/>
      <w:bookmarkEnd w:id="107"/>
      <w:bookmarkEnd w:id="108"/>
      <w:r>
        <w:rPr>
          <w:rtl w:val="true"/>
        </w:rPr>
        <w:t>التحديدات الشرعية لمواقيت الحج</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 وَ الْحَجِّ وَ لَيْسَ الْبِرُّ بِأَنْ تَأْتُوا الْبُيُوتَ مِنْ ظُهُورِها وَ لكِنَّ الْبِرَّ مَنِ اتَّقى وَ أْتُوا الْبُيُوتَ مِنْ أَبْوابِها وَ اتَّقُوا أللهَ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الآية الشريفة تبين حكما آخر من الأحكام الشرعية والأمور الوضعية، وتأمر الناس بالبر، وإتيان الأمور من طرقها المقررة، لا من عند أنفسهم بكل ما شاءوا، وهي مرتبطة بآيات الصوم في شهر رمضان، فناسب ذكر التوقيت وسائر التحديدات الشرعية المحدودة بأوقات خاصة، ومن ذكر الحج فيها تكون کالمقدمة للآيات الآتية المرتبطة بالحج</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10" w:name="pg8078_59941"/>
    </w:p>
    <w:p>
      <w:pPr>
        <w:pStyle w:val="Heading2"/>
        <w:numPr>
          <w:ilvl w:val="1"/>
          <w:numId w:val="1"/>
        </w:numPr>
        <w:rPr/>
      </w:pPr>
      <w:bookmarkStart w:id="111" w:name="__RefHeading___Toc7819655_1051229030"/>
      <w:bookmarkStart w:id="112" w:name="_Toc37"/>
      <w:bookmarkEnd w:id="110"/>
      <w:bookmarkEnd w:id="111"/>
      <w:r>
        <w:rPr>
          <w:rtl w:val="true"/>
        </w:rPr>
        <w:t>الأهلة</w:t>
      </w:r>
      <w:bookmarkEnd w:id="112"/>
    </w:p>
    <w:p>
      <w:pPr>
        <w:pStyle w:val="Heading3"/>
        <w:numPr>
          <w:ilvl w:val="2"/>
          <w:numId w:val="1"/>
        </w:numPr>
        <w:rPr/>
      </w:pPr>
      <w:bookmarkStart w:id="113" w:name="__RefHeading___Toc7819657_1051229030"/>
      <w:bookmarkStart w:id="114" w:name="_Toc38"/>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في ما يزيد على عشرة موارد، وغلبها السؤال عن الأحكام، وفي بعضها السؤال عن الأمور التكوينية الطبيعية، کالمقام،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جميعها وقع الجواب بغير الفاء، إلا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الْجِبالِ فَقُلْ يَنْسِفُها رَبِّي نَسْفاً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کاشف عن عظمة المسؤول عنه، لأنه من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الهلال، سمي بذلك لأن الناس يرفعون أصواتهم بالذكر حين رؤيته، من قولهم استهل الصبي، إذا صرخ عند الولادة، وأهل القوم بالحج، إذا رفعوا أصواتهم بالتلبية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وللقمر أدوار من حين خروجه عن تحت شعاع الشمس إلى حين دخوله تحت الشعاع وهو المحاق، كل دور ثلاث ليال، فتسمى في الثلاث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إلى أن يستدير بخطة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هلالا، ثم قمرا، ثم بدرا، والعرب تسمى كل ثلاث ليال من الشهر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الشريفة أن السؤال كان عن السبب الغائي للأهلة وطلب الحكمة، واختلافها، وفائدتها دون حقيقتها، كما يقتضيه الجواب أيضا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الجواب منزل على ما تدرکه عقولهم من </w:t>
      </w:r>
      <w:bookmarkStart w:id="115" w:name="pg8078_59943"/>
    </w:p>
    <w:p>
      <w:pPr>
        <w:pStyle w:val="BookText"/>
        <w:rPr/>
      </w:pPr>
      <w:bookmarkEnd w:id="115"/>
      <w:r>
        <w:rPr>
          <w:rFonts w:ascii="Amiri" w:hAnsi="Amiri" w:eastAsia="Amiri" w:cs="Amiri"/>
          <w:color w:val="111111"/>
          <w:sz w:val="28"/>
          <w:sz w:val="28"/>
          <w:szCs w:val="28"/>
          <w:rtl w:val="true"/>
          <w:lang w:bidi="ar-SA"/>
        </w:rPr>
        <w:t>الحكمة، فالمناسب أن يكون السؤال عن الحقيقة والسبب الفاعلي أيضا، فيكون الجواب تعريضا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التنبيه إلى أن السؤال لا بد أن يكون محدودا بحدود خاصة، بحيث تكون فيه الفائدة الدينية أو الدنيوية، وأن السؤال بغير ذلك يكون 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كان من تلقين اليهود، الذين كانوا في مقام تعجيز المسلمين بأي وجه أمكنهم، فالمنساق من السؤال أن يكون عن السبب الفاعلي لذلك، ولكن عقولهم كانت قاصرة عن درك ذلك، فأعرض سبحانه وتعالی عنه إلى جواب آخر يكون أنفع لهم، وهذا من جهات البلاغة ومحاسنها، فيجيب بمصلحة الوقت وحال السائل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ففي السؤال وتلفيق الجواب، من اللطف والحنان ما لا يمكن أن ينطق باللسان، كيف وفيه إعلام علاقة المعلم بالمتعلم، وهي من أشد مراتب المحبة، لأنها سبب لرفع الجهل، وموجبة لتكميل النفوس وتزويدها بنور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أسئلة أمة نبينا الأعظم صلی الله علیه و آله يعرف الفرق بينهم وبين سائر الأمم في الجملة ، كأمة موسی علیه السلام ، حيث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أَرِنَا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بقية الأمم التي حکي الله تعالی عنها في كتابه الكريم، وهذا الفرق من مقتضيات قانون الارتقاء في نظام التكوين</w:t>
      </w:r>
      <w:r>
        <w:rPr>
          <w:rFonts w:eastAsia="IRNazanin" w:cs="IRNazanin"/>
          <w:color w:val="111111"/>
          <w:sz w:val="28"/>
          <w:szCs w:val="28"/>
          <w:rtl w:val="true"/>
          <w:lang w:bidi="fa-IR"/>
        </w:rPr>
        <w:t>.</w:t>
      </w:r>
    </w:p>
    <w:p>
      <w:pPr>
        <w:pStyle w:val="Heading3"/>
        <w:numPr>
          <w:ilvl w:val="2"/>
          <w:numId w:val="1"/>
        </w:numPr>
        <w:rPr/>
      </w:pPr>
      <w:bookmarkStart w:id="116" w:name="__RefHeading___Toc7819659_1051229030"/>
      <w:bookmarkStart w:id="117" w:name="_Toc39"/>
      <w:bookmarkEnd w:id="116"/>
      <w:r>
        <w:rPr>
          <w:rtl w:val="true"/>
        </w:rPr>
        <w:t>المواقیت ومعناها</w:t>
      </w:r>
      <w:bookmarkEnd w:id="11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مَواقيتُ لِلنَّاسِ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الأصل للزمان المفروض للفعل، ولها استعمالات كثيرة في القرآن بهيئات مختلفة،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الْفَصْلِ ميقاتُهُمْ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يوم عرض الأعمال على العظيم المتال،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الرُّسُلُ أُقِّتَتْ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للرسل عملا مخصوصا في ذلك اليوم مما يتعلق بأممهم، من كيفية تبليغهم وإرشادهم، وإتمام الحجة عليهم، وكيفية قبول الأمم دعوة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ويطلق الوقت على المكان المعين لفعل، كمواقيت الإحرام بالملازمة، إذ كل عمل في زمان مخصوص يستلزم المكان المعين، لكون الزمان والمكان من الإضافات العامة لجميع الأجسام، فمواقيت الحج، كما أنها زمانية هي مکانية أيضا، وقتها رسول الله صلی الله علیه و آله لحجاج بيت الله الحرام، كما هو مفصل في كتب الفقه، وإلا كان كل منهما مجعولا بجعل مستقل وتشريع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ويصح أن يطلق على جميع المساجد، فإنها مواقيت الله تعالى،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أمكنة التكلم معه والخضوع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الأهلة هي مواقيت للناس، بها يعرفون أوقاتهم في جميع أمورهم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والصيام والمعاملات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والدنيوية، كالزراعة والصناعة والرعي، بل وتربية الأولاد وتنظيم شؤونهم، ونحو ذلك لدى عامة الناس، وبها يمكن معرفة ساعات الليل والنهار، وبها يعرف موقيت الحج، الذي هو أشهر معلومات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لتقدير الزمان طرق مختلفة، ربما يصعب بعضها على عامة الناس، ولا يمكن معرفته إلا بعد بلوغ الإنسان منزلة من العلم، ولذلك كان الطريق الأسهل لجميع الناس، الذي يستفيد منه العالم والجاهل، والحضري والبدوي، إنما هو التوقيت بالأهلة، ويكون الحساب بالشهور القمرية، وهو قديم جدا، بل هو أصل لجميع أقسام الحساب التي نشأت بعد ذلك بعدة قرون، وإليه ترجع سائر التقاويم، كما ستعرف في البحث العلمي إن شاء الله تعالی</w:t>
      </w:r>
      <w:r>
        <w:rPr>
          <w:rFonts w:eastAsia="IRNazanin" w:cs="IRNazanin"/>
          <w:color w:val="111111"/>
          <w:sz w:val="28"/>
          <w:szCs w:val="28"/>
          <w:rtl w:val="true"/>
          <w:lang w:bidi="fa-IR"/>
        </w:rPr>
        <w:t xml:space="preserve">. </w:t>
      </w:r>
      <w:bookmarkStart w:id="118" w:name="pg8078_59947"/>
    </w:p>
    <w:p>
      <w:pPr>
        <w:pStyle w:val="Heading3"/>
        <w:numPr>
          <w:ilvl w:val="2"/>
          <w:numId w:val="1"/>
        </w:numPr>
        <w:rPr/>
      </w:pPr>
      <w:bookmarkStart w:id="119" w:name="__RefHeading___Toc7819661_1051229030"/>
      <w:bookmarkStart w:id="120" w:name="_Toc40"/>
      <w:bookmarkEnd w:id="118"/>
      <w:bookmarkEnd w:id="119"/>
      <w:r>
        <w:rPr>
          <w:rtl w:val="true"/>
        </w:rPr>
        <w:t>البيت ومعناه</w:t>
      </w:r>
      <w:bookmarkEnd w:id="120"/>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الْبِرُّ بِأَنْ تَأْتُوا الْبُيُوتَ مِنْ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ما يتعلق بالبر في آية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المجيء بسهولة، وله استعمالات كثيرة في القرآن بهيئات مختلفة، ويستعمل بالنسبة إلى الله عزوجل،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أَمْرُاللهِ فَلاتَسْتَعْجِلُوهُ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الجواهر والأعراض،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يَأْتُونَ الصَّلَوةَ إِلَّا وَ هُمْ كُسَالىَ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فِرْعَوْنُ فَجَمَعَ كَيْدَهُ ثُمَّ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الآيات الشريفة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الإنسان بالليل،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أي أقام بالليل،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بالنهار، وغلب استعماله لمطلق السكن من غير اعتبار الليل، وجمعه بیوت وأبيات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في السكن أشهر، والثاني في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لفظ بیت وبيوت في القرآن الكريم كثيرا، ولم يرد فيه لفظ أبيات، وفي الحديث 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مَعَاشِرَ الملائکة لَا نَدْخُلُ بیتا فیخ کلب ، وَ لَا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حمله على الأعم من البيوت الظاهرية، والقلب الحريص على الدنيا، وحمل الصورة على الأعم منها ومن القلب الذي فيه العلاقة بغير الله تعالى، كما أن الملائكة لهم درجات كذلك، لهبوطهم ودخولهم والإشراق بواسطتهم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غير المتعارفة للسلوك إلى البيوت، دون بابها المعد له عادة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تدل على ثبوت عادة سيئة كانت متعارفة في العصر الجاهلي، وقد نهى سبحانه عن ذلك، فقد ورد أنهم إذا أحرموا في الجاهلية أتوا البيت من </w:t>
      </w:r>
    </w:p>
    <w:p>
      <w:pPr>
        <w:pStyle w:val="BookText"/>
        <w:rPr/>
      </w:pPr>
      <w:r>
        <w:rPr>
          <w:rFonts w:ascii="IRNazanin" w:hAnsi="IRNazanin" w:eastAsia="IRNazanin"/>
          <w:color w:val="111111"/>
          <w:sz w:val="28"/>
          <w:sz w:val="28"/>
          <w:szCs w:val="28"/>
          <w:rtl w:val="true"/>
          <w:lang w:bidi="fa-IR"/>
        </w:rPr>
        <w:t xml:space="preserve">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في البحث الروائي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فنفي البر عن هذا العمل يدل على أنه لم يكن مرضيا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الظاهر أن الآية الشريفة كناية عن مطلق التشريعات الحاصلة عن الجهل بالواقع، والزعم بأنها هي البر من غير اختصاص بقوم دون قوم، ولا عصر دون آخر، وما ورد في شأن نزول الآية، إنما هو من ذكر أحد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البر وعمل الخير هو إتيان الأحكام والتشريعات غير المنزلة من قبل الله تعالى، أو إتيان الأحكام الإلهية بغير الوجه الذي أنزله الله تعالی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وجه الارتباط بصدر الآية واضحا، فإن الأوقات المضروبة للأحكام الشرعية لا يجوز التعدي عنها وإتباعها في غير أوقاتها المضروبة، إلا بترخيص من الشرع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21" w:name="pg8078_59951"/>
    </w:p>
    <w:p>
      <w:pPr>
        <w:pStyle w:val="Heading3"/>
        <w:numPr>
          <w:ilvl w:val="2"/>
          <w:numId w:val="1"/>
        </w:numPr>
        <w:rPr/>
      </w:pPr>
      <w:bookmarkStart w:id="122" w:name="__RefHeading___Toc7819663_1051229030"/>
      <w:bookmarkStart w:id="123" w:name="_Toc41"/>
      <w:bookmarkEnd w:id="121"/>
      <w:bookmarkEnd w:id="122"/>
      <w:r>
        <w:rPr>
          <w:rtl w:val="true"/>
        </w:rPr>
        <w:t>(</w:t>
      </w:r>
      <w:r>
        <w:rPr>
          <w:rtl w:val="true"/>
        </w:rPr>
        <w:t>معنى الوقت و تحديده</w:t>
      </w:r>
      <w:r>
        <w:rPr>
          <w:rtl w:val="true"/>
        </w:rPr>
        <w:t>)</w:t>
      </w:r>
      <w:bookmarkEnd w:id="123"/>
    </w:p>
    <w:p>
      <w:pPr>
        <w:pStyle w:val="BookText"/>
        <w:rPr/>
      </w:pPr>
      <w:r>
        <w:rPr>
          <w:rFonts w:ascii="IRNazanin" w:hAnsi="IRNazanin" w:eastAsia="IRNazanin"/>
          <w:color w:val="111111"/>
          <w:sz w:val="28"/>
          <w:sz w:val="28"/>
          <w:szCs w:val="28"/>
          <w:rtl w:val="true"/>
          <w:lang w:bidi="fa-IR"/>
        </w:rPr>
        <w:t>الوقت وتحديد السنة والشهر، هو القمر، فقد كانت الأمم السابقة تستند استنادا أساسيا إلى التقويم القمري، وإن كان في عرض ذلك بعض التقاويم الأخرى، كالتوقيت بطلوع نجم، أو موت إنسان عظيم، أو حادثة ونحو ذلك، ولكنهم أساسا لم يحيدوا عن التقويم القمري، بل كان يسایر سائر التقاويم حتى عصرنا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فالمصريون القدماء كانوا يحسبون الزمن بواسطة القمر، قبل أن ينتقلوا إلى التقويم الشمسي، وقد قسموا السنة إلى اثني عشر شهرا، وكل شهر إلى ثلاث وحدات متساوية، وكانت السنة تبتديء عنده في أول يوم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اليوم السادس عشر من شهر يوليه، ومجموع السنة عندهم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البابليون، فقد كان تقويمهم الخاص هو التقويم القمري، واعتمدوا عليه أشد من غيرهم، وكان كل شهر عندهم مكونا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والشهور تعقب بعضها بعضا، ومعدل السنة عندهم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قصيرا، ولكنهم أضافوا شهرا ثالث عشر عند كل ثمان سنوات، لاعتبارات، وقسموا الشهر إلى أسابيع وأيام، ولكن أسابيعهم لم تكن مثل أسابيعنا، بل كان يحتم عليه أن يكون اليوم الأول من كل شهر هو اليوم الأول من الأسبوع، ويعزى إليهم أنهم قسموا اليوم إلى ساعات متساوية لكل من الليل والنهار، ولكن لهم الشان الكبير في علم الفلك، فقد وصفوا حركات الكواكب وصفا دقيقا، وشرحوا ذلك في جداول حسابية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السومريون، فقد تبعوا غيرهم في التقويم القمري، إلا أنهم اعتبروا السنة مكونة من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وقسموا اليوم الكامل إلى ست ساعات،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ساعات لليوم، وثلاث أخرى لليل، مع اختلاف طول كل ساعة عن الأخرى، ولكنهم أعرضوا عن ذلك، لدركهم بعدم صلاحية الساعات غیر المتساوية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اليونان القدماء، فكان تقويمهم تقویما قمريا صرفا، مع شيء من التغيير في فصول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الرومانيون، فإن أقدم تقویم عندهم كان تقویما قمريا، و لهم في ذلك بعض المراسيم التي كانت تحت سلطنة الكهنة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العبريون، فهم يتبعون التقويم القمري حتى عصرنا الحاضر، وإن أحد المهام الملقاة على عاتق الكهنة، هو تعيين غرة الهلال، ووضع الأسماء للشهور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النبذة التأريخية، يعلم بأن التقويم القمري هو الأصل في جميع الأدوار التأريخية التي مرت بها التقاويم الموضوعة لمعرفة قياس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التقويم القمري مع ما فيه من المحاسن، لا يخلو من مشاكل ومتاعب، ولذلك عدل بعض الأقوام إلى تعيين السنة الشمسية، وهذا التقويم الشمسي مر بأدوار مختلفة، ولم يصل إلى ما وصل إليه الآن إلا بفضل جهود ومتاعب، فقد كانت مشكلات التقويم في البلاد القديمة كثيرة، خصوصا إذا أريد التوفيق بين تواريخ الأمم المختلفة، فكان زمن التحويل من نظام إلى نظام آخر أمرا عسيرا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أخذ بعض الأقوام التقويم المختلط من التقويم القمري، والتقويم الشمسي، ثم عدلوا عن ذلك وآثروا استخدام التقويم الشمسي، وبقي هذا التقويم مع ما عليه من الاختلاط بين الأمم، معمولا به إلى أن اقتضت الضرورة إلى إصلاح التقاويم ووضع التقويم اليوليوسي، بأمر من يوليوس قيصر وتحت إشرافه في أول مارس، ثم عدل إلى أول يناير عام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ابتدأ </w:t>
      </w:r>
    </w:p>
    <w:p>
      <w:pPr>
        <w:pStyle w:val="BookText"/>
        <w:rPr/>
      </w:pPr>
      <w:r>
        <w:rPr>
          <w:rFonts w:ascii="Amiri" w:hAnsi="Amiri" w:eastAsia="Amiri" w:cs="Amiri"/>
          <w:color w:val="111111"/>
          <w:sz w:val="28"/>
          <w:sz w:val="28"/>
          <w:szCs w:val="28"/>
          <w:rtl w:val="true"/>
          <w:lang w:bidi="ar-SA"/>
        </w:rPr>
        <w:t xml:space="preserve">العمل به عام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سمي هذا التقويم باسم التقويم الميلادي، وأصبحت السنة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 يوما، تكبس كل أربع سنوات بيوم وحد بعد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أسماء خاصة لشهور هذه السنة، وطرحت بقية التقاويم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التقويم قد بان فيه الاختلاف، فجرى إصلاحه على يد الباب جريجوري الثالث عشر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عام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وهو المعمول به في أغلب البلدان، ويسمى بالتقويم الجريجوري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يتبعون التقويم القمري، المتكون من اثني عشر شهرا، لكل شهر اسم خاص به كان مشهورا عند العرب قبل الإسلام، و ابتداء السنة الجديدة من أول محرم الحرام، و يسمى بالسنة الهجرية، تخليدا للحدث العظيم، وهو الهجرة النبوية من مكة المكرمة إلى المدينة المنورة، والهجرة وإن كانت في شهر ربيع الأول، لكنهم آثروا أن يكون ابتداء السنة من أول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هذا التقويم في زمن الخليفة الثاني بمشورة من علي عليه السلام ، وذلك في سنة سبع عشرة أو ثماني عشرة، ووقع اختيارهم على أن يكون أول السنة شهر محرم، منصرف الناس من حجهم، وهو شهر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يستفاد من بعض الروايات أن جعل أصل التاريخ الهجري كان يوحي من السماء، فقد ورد في سند الصحيفة الملكوتية للسجاد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 جبریل رسول الله صلی الله علیه و آله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 هُمْ إِلّا طُغْياناً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على عهدي يكونون وفي 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تدور رحى الإسلام من مهاجرك، فتلبث بذلك عشرا، ثم تدور رحی الإسلام على رأس خمس وثلاثين من مهاجرك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ذلك، فقد كانوا يعملون بالسنة الشمسية في كثير من الأمور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تصدى بعض العلماء للتوفيق بين السنة الهجرية والسنة الشمسية، فوضع تقویما هجريا شمسيا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 يكن للعرب تأريخ يجمعهم، بل كان كل طائفة منهم تؤرخ بما وقع من الحوادث المشهورة بينهم، إلا أن قريشا كانت تؤرخ من عام الفيل، وكان عليه العمل حتى أرخ بالهجرة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تقاويم أخرى عفا عليها الزمن وأصبحت مهجورة، أو انحصر العمل بها عند أقوام معینین، لا يتعداهم إلى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تقدم أن الزمان عبارة من مجموع الشهر والأسابيع وساعات الليل والنهار، والسنة وحدة كبيرة مؤلفة منها، وهي وحدات فلكية لقياس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الوحدات متدرجة في الكبر، فالسنة وحدة كبيرة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الشهر، ثم الأسبوع، ثم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دعت الحاجة إلى قياس الزمان بوحدات صغيرة، فوقع اختيارهم على الأسبوع، وتقدم أن سير القمر في منازله وأوجهه الأربعة، كان لها التأثير الكبير في تقسيم الشهر إلى أربعة أسابيع، وقد مرت أدوار كثيرة على هذه الوحدة الزمنية حتى صارت مثل ما عليها اليوم من الثبات، وربما يكون السبب الديني هو المهم في اختيار عامة الأقوام القديمة الأيام السبعة، وإن كان وراء ذلك أسباب طبيعية واعتبارية ثانوية أخرى، ويظهر ذلك جليا بوجود يوم مقدس عند الأديان الإلهية في الأسبوع، وإن كانت أساء الأيام ترجع إلى أصل طبيعي فلكي،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التاريخ أن من الشعوب القديمة كان البابليون ومن بعدهم اليهود، أول من فكر بأسبوع يتألف من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نشأت فكرة الأسبوع عن البابليين من الكواكب السبعة السيارة، التي تشمل الشمس والقمر عندهم، ولذا خصص كل يوم من أيام الأسبوع لأحد الكواكب السبعة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عند اليهود، فيرجع اختيارهم الأسبوع إلى الوحي، وقد ورد في سفر التكوين الإصحاح الأول، وسفر الخروج الإصحاح الثاني عشر، ذكر الأيام، </w:t>
      </w:r>
    </w:p>
    <w:p>
      <w:pPr>
        <w:pStyle w:val="BookText"/>
        <w:rPr/>
      </w:pPr>
      <w:r>
        <w:rPr>
          <w:rFonts w:ascii="Amiri" w:hAnsi="Amiri" w:eastAsia="Amiri" w:cs="Amiri"/>
          <w:color w:val="111111"/>
          <w:sz w:val="28"/>
          <w:sz w:val="28"/>
          <w:szCs w:val="28"/>
          <w:rtl w:val="true"/>
          <w:lang w:bidi="ar-SA"/>
        </w:rPr>
        <w:t xml:space="preserve">و يبتدىء الأسبوع من يوم الأحد، و آخره يوم الراحة أو الشبات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عليه النصارى، فإن آخر يوم الأسبوع عندهم يوم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عند المصريين الأسبوع، بل كان الشهر عندهم مقسما إلى ثلاثة وحدات زمنية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بالدیکاد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عند الرومانيين، فقد كان الأسبوع عندهم مؤلفا من ثمانية أيام، وكان السبب في ذلك أنهم اعتبروا الخير لهم أن يقسموا كذلك، من دون أن يكون سببا دينيا أو فلكية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الشمس على الأحد، والقمر على الاثنين، والمريخ على الثلاثاء، وعطارد على الأربعاء، والمشتري على الخميس، والزهرة على الجمعة، وزحل على السبت، وقد أقرت الكنائس المسيحية هذه الأسامي مع شيء من 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شيء، هو أن ترتيب الكواكب السبعة غير ما هو عليه في التقويم، ولم يعلم السبب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وتستمر أيام الأسابيع طوال الشهر والسنة دون انقطاع ومع الاستمرار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المسلمين، فلم تختلف الحال عندهم عن غيرهم، فالأسبوع عندهم مكون من سبعة أيام، يبتديء من يوم السبت، ويكون اليوم الأخير هو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تقسيم اليوم إلى الساعات، فهو أيضأ قديم، فقد قسم المصريون النهار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وقسموا الليل كذلك، لكن إن تزايد النهار تزايدت ساعاته أيضا ، وإن تناقص تناقصت، وقسم السومريون أولا الليل والنهار إلى ثلاث نوايات للنهار، وثلاث أخرى لليل كذلك، وأخذ اليهود ذلك منهم، كما ورد في سفر الخروج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بعد ذلك أعرضوا عن حساب الساعات غير المتساوية، فقسموا اليوم بكامله إلى ساعات متساوية، عددها اثني عشر ساعة، وكل ساعة إلى </w:t>
      </w:r>
    </w:p>
    <w:p>
      <w:pPr>
        <w:pStyle w:val="BookText"/>
        <w:rPr/>
      </w:pPr>
      <w:r>
        <w:rPr>
          <w:rFonts w:ascii="Amiri" w:hAnsi="Amiri" w:eastAsia="Amiri" w:cs="Amiri"/>
          <w:color w:val="111111"/>
          <w:sz w:val="28"/>
          <w:sz w:val="28"/>
          <w:szCs w:val="28"/>
          <w:rtl w:val="true"/>
          <w:lang w:bidi="ar-SA"/>
        </w:rPr>
        <w:t xml:space="preserve">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يتألف اليوم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جشا، كما تألفت السنة عندهم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فقد ورثنا تقسيم اليوم إلى أربع وعشرين ساعة من المصريين، و فكرة الساعات المتساوية وتقسيم الساعة من السومريين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قسم هيبارطوس النهار والليل إلى أربع وعشرين ساعة اعتدالية، وأما عند عامة الناس فقد قسم اليوم إلى ساعة موسمية غير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عند الرومان مع شيء من التعديل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ذكره من التقويم بإيجاز في هذا البحث، وإن كان مثل هذه الدراسة معقدة جدا، لاختلاط الموضوع بالخرافات والعادات والتقاليد السائدة، قد كان للعلماء شأن كبير في تهذيبه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24" w:name="pg8078_59963"/>
    </w:p>
    <w:p>
      <w:pPr>
        <w:pStyle w:val="Heading2"/>
        <w:numPr>
          <w:ilvl w:val="1"/>
          <w:numId w:val="1"/>
        </w:numPr>
        <w:rPr/>
      </w:pPr>
      <w:bookmarkStart w:id="125" w:name="__RefHeading___Toc7819665_1051229030"/>
      <w:bookmarkStart w:id="126" w:name="_Toc42"/>
      <w:bookmarkEnd w:id="124"/>
      <w:bookmarkEnd w:id="125"/>
      <w:r>
        <w:rPr>
          <w:rtl w:val="true"/>
        </w:rPr>
        <w:t>الحرمات والقصاص</w:t>
      </w:r>
      <w:bookmarkEnd w:id="126"/>
    </w:p>
    <w:p>
      <w:pPr>
        <w:pStyle w:val="Heading3"/>
        <w:numPr>
          <w:ilvl w:val="2"/>
          <w:numId w:val="1"/>
        </w:numPr>
        <w:rPr/>
      </w:pPr>
      <w:bookmarkStart w:id="127" w:name="__RefHeading___Toc7819667_1051229030"/>
      <w:bookmarkStart w:id="128" w:name="_Toc43"/>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حرمة، كظلمة وظلمات،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احترامه وتعظيمه، و يحرم هتکه، وفي الحديث عن نبينا الأعظم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يسألوني خطة يعظمون فيها حرمات الله، إلا أعطيتهم إياها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يسألوني عن أمر خطب ومشكل يعظمون فيه حرمات الله، إلا أجبتهم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المقاصة والمقابلة، أي ؛ إن كل هتك لحرمة ما يجب احترامه و تعظيمه يقابل بالمثل، فلو هتكوا حرمة الشهر الحرام والبيت الحرام، و الحرم المقدس الإلهي، جاز للمؤمنين قتالهم فيه، ولم تسقط الحرمات عن الحرمة، بل هو نصرة الدين الحق، ونصرة التوحيد و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كسب المسلمون العزة و الاحترام، وكسب المشركون الخزي والعار بهتك الحرمات و قتال المسلمين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الكلام الكريم جمع بين اللطف ولعتاب، وأخذ الظالم بظلمه، وفيه كمال العناية ، بحيث يجلب قلب الإنسان وخطاب مع الضمير، ومثل هذا له التأثير الكبير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عام بعد خاص، أمر بالاعتداء مع أنه لا يحب المعتدين، لأن المذموم منه ما كان ابتداء، وأما إذا كان في مقابل اعتداء آخر، فليس إلا دفع الاعتداء وقهر شوكة الظالم، والتعالي عن الذل والهوان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إنما عبر سبحانه وتعالى بالاعتداء من باب المجانسة الفظية والازدواج في الكلام، وإلا فليس ذلك اعتداء، نظير ذلك ما ورد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فاكلفوا مِنَ الْعَمَلِ مَا تُطِيقُونَ ، فَإِنَّ اللَّهَ لَا يَمَلُّ حَتَّى تَمَلُّوا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يمل أبدا ، مللتم أو لم تملوا، ولا يقطع عنكم فضله حتى تملوا، فسمى فعله سبحانه وتعالى مللا على طريق الازدواج في الكلام، كما هو عادة العرب في كلامهم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إيماء إلى أن الاعتداء ما إذا كان صادرا عن ابتداء، فأخذ عليهم و ألزمهم بفعلهم، أي أنه وقع عليهم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اعتدى حدود الحق عليكم، فاعتدوا عليه مجازاة ومعاملة بالمثل، بمقداره دون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عقلي يجري في جميع شؤون حياة الإنسان النظامية والاجتماعية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فقهاء المسلمين بهذه الآية المباركة في مواضع متعددة في الفقه الإسلامي، وأسسوا قاعدة المثلية في الضمانات، طبقا لهذه الآية الشريفة، وهي قاعدة فطرية، إلا أن التحدیدات الواردة عليها إنما هي شرعية، كما هو الشأن في كثير من القواعد الفطرية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بالمثلية المتعارفة منها في الكم والكيف وسائر الجهات الفرعية، المختلفة لأجلها الأغراض العقلانية، ومن التحديد بالمثل يستفاد أن الزيادة عليه اعتداء، لا بد وأن يقتص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بالمثلية العقلية منها، فإنها غير ممكنة، بل هي مستحيلة، وذ كيف يمكن تحصيلها مع ما يعتبر فيها من تحقق جميع النسب والإضافات العامة، كالزمان والمكان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تعتبر في الإسلام المبني على التيسير والتسهيل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أفرد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الشريفة العدل الإسلامي الجاري في القليل والكثير</w:t>
      </w:r>
      <w:r>
        <w:rPr>
          <w:rFonts w:eastAsia="Amiri" w:cs="Amiri" w:ascii="Amiri" w:hAnsi="Amiri"/>
          <w:color w:val="111111"/>
          <w:sz w:val="28"/>
          <w:szCs w:val="28"/>
          <w:rtl w:val="true"/>
          <w:lang w:bidi="ar-SA"/>
        </w:rPr>
        <w:t xml:space="preserve">. </w:t>
      </w:r>
      <w:bookmarkStart w:id="129" w:name="pg8078_59967"/>
    </w:p>
    <w:p>
      <w:pPr>
        <w:pStyle w:val="BookText"/>
        <w:rPr/>
      </w:pPr>
      <w:bookmarkEnd w:id="129"/>
      <w:r>
        <w:rPr>
          <w:rFonts w:ascii="IRNazanin" w:hAnsi="IRNazanin" w:eastAsia="IRNazanin"/>
          <w:color w:val="111111"/>
          <w:sz w:val="28"/>
          <w:sz w:val="28"/>
          <w:szCs w:val="28"/>
          <w:rtl w:val="true"/>
          <w:lang w:bidi="fa-IR"/>
        </w:rPr>
        <w:t>و الضعيف والقوي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والفقير والغني، وكان ذلك معیارا للتمييز بين الحق والباطل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7819669_1051229030"/>
      <w:bookmarkStart w:id="131" w:name="_Toc44"/>
      <w:bookmarkEnd w:id="130"/>
      <w:r>
        <w:rPr>
          <w:rtl w:val="true"/>
        </w:rPr>
        <w:t>(</w:t>
      </w:r>
      <w:r>
        <w:rPr>
          <w:rtl w:val="true"/>
        </w:rPr>
        <w:t>ما يستفاد من الآية من القواعد الفقهية</w:t>
      </w:r>
      <w:r>
        <w:rPr>
          <w:rtl w:val="true"/>
        </w:rPr>
        <w:t>)</w:t>
      </w:r>
      <w:bookmarkEnd w:id="131"/>
    </w:p>
    <w:p>
      <w:pPr>
        <w:pStyle w:val="BookText"/>
        <w:rPr/>
      </w:pPr>
      <w:r>
        <w:rPr>
          <w:rFonts w:ascii="Amiri" w:hAnsi="Amiri" w:eastAsia="Amiri" w:cs="Amiri"/>
          <w:color w:val="111111"/>
          <w:sz w:val="28"/>
          <w:sz w:val="28"/>
          <w:szCs w:val="28"/>
          <w:rtl w:val="true"/>
          <w:lang w:bidi="ar-SA"/>
        </w:rPr>
        <w:t>القتل والقتال من دون أي مجوز إلهي من القبائح العقلية، فإن من الأصول المسلمة لدى جميع الأمم هي أصالة احترام النفس والعرض والمال، وعليها تدور جملة كثيرة من القوانين الوضعية، وقد قررتها الشريعة المقدسة الإلهية ، ورتب عليها أحكاما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الأهم على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أمتن القواعد العقلية التي أمضاها الإسلام وجعلها محور فروع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إحراز الأهم لا بد أن يكون عن طريق الوحي المبين، أو بفطرة من العقل الكامل السليم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الآيات ونظائرها الواردة في الجهاد مع المشركين، تدور على هاتین القاعدتين العقليتين، وقد ذكر سبحانه في هذه الآيات جملة كثيرة من الأحكام، أهمهما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في قتال المشركين، وأنه عام لا يختص بعصر دون آخر، وحكمها باق إلى أن يظهر دين الله صلی الله علیه و آله و يكون الدين كله لله تعالى، و تصير كلمته هي العليا، ولا بد أن يكون ذلك بمحضر من النبي الأعظم صلی الله علیه و آله، و من يتلو تلوه في العلم والعمل والتدبير و التقوى، وهم أئمة الدين عليه السلام ، أو من يحذو حذوهم من العلماء الجامعين للصفات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القائمين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كانت الفتنة الكفر و الشرك</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غيرها مما يخاف على معتقدات الناس الحقة، وهتك النفوس والأعراض والأموال المحترمة، فلها حكم آخر فصلناه في الفقه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النهي عن الاعتداء، يشمل جميع أنحاء الاعتداء، سواء كان على النفس، أو في العرض، أو في المال، ولكل واحد من هذه الأمور الثلاثة أحكام خاصة مذكورة في كتب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وذكرنا في كتاب الغصب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الاعتداء في المال إن كانت العين موجودة عند المعتدي، يجب عليه ردها إلى مكانها، كما يجب رد قيمة المنافع المستوفاة منها، بل وغير المستوفاة، ويقتضيه ما نسب إلى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الیدِ ما اخَذَتْ حَتّى تُؤَدّى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إذا كانت تالفة، فإن كانت من المثليات بحسب المتعارف، وجب عليه رد المثل، وإن كانت من القيميات كذلك وجب عليه رد القيمة، وإن كان مردده بينهما، لا بد من التراضي مع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ظواهر الأدلة الشرعية اعتبار المماثلة في كيفية الاعتداء وكميته وسائر الجهات، وقد ورد في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لكل شيء حدا، وجعل لكل من تعدى ذلك الحد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مراعاة إذن الشارع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الغاضب يؤخذ بأشق الأحوال، فهو مردود، لم يقم على إطلاقه دليل، لا من العقل، ولا من النقل، هذا صفوة القول، ومن أراد التفصيل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الفقهاء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من الآيات الدالة على لزوم المماثلة في الاعتداء، بلزومها أيضا في الجنايات والضمانات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حرمة الإقدام على ما يخاف الإنسان على نفسه أو عرضه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المجاهدة مع أعداء الدين، فهي ليست من الإلقاء في التهلكة، لما فيها من المصالح الواقعية الكثير، الراجعة إلى الإنسان، ولذا لو لم تكن في مقاتلة الأعداء مصلحة إما لأجل الخوف من غلبتهم على المسلمين، أو عدم القدرة لهم على المقاتلة ونحو ذلك، يجب الصلح، وإلا كان من إلقاء النفس في </w:t>
      </w:r>
    </w:p>
    <w:p>
      <w:pPr>
        <w:pStyle w:val="BookText"/>
        <w:rPr/>
      </w:pPr>
      <w:r>
        <w:rPr>
          <w:rFonts w:ascii="IRNazanin" w:hAnsi="IRNazanin" w:eastAsia="IRNazanin"/>
          <w:color w:val="111111"/>
          <w:sz w:val="28"/>
          <w:sz w:val="28"/>
          <w:szCs w:val="28"/>
          <w:rtl w:val="true"/>
          <w:lang w:bidi="fa-IR"/>
        </w:rPr>
        <w:t>التهلكة، ومن ذلك صلح نبينا الأعظم صلی الله علیه و اله مع المشركين في عام الحديبية، وصلح علي علیه السلام في صفين، وصلح الحسن عليه السلام مع معاوية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نهضة الحسين عليه السلام مع علمه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مقتول ومهتوك ظاهرا لا محالة، فاختار الشهادة تقديما للأهم على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جاء في الكافي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أنفق ما في يديه في سبيل الله ما كان أحسن، ولا وقق، أليس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بِأَيْدِيكُمْ إِلَى التَّهْلُكَةِ ۛ وَأَحْسِنُوا ۛ إِنَّ اللَّهَ يُحِبُّ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المقتصدين؟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تفسيره عليه السلام المحسنين بالمقتصدين، يوضح معنى التهلكة في بذل المال، وهو يدل على ما ذكرناه أيضا كما مر</w:t>
      </w:r>
      <w:r>
        <w:rPr>
          <w:rStyle w:val="FootnoteAnchor"/>
          <w:rtl w:val="true"/>
        </w:rPr>
        <w:footnoteReference w:id="19"/>
      </w:r>
      <w:bookmarkStart w:id="132" w:name="pg8078_59972"/>
    </w:p>
    <w:p>
      <w:pPr>
        <w:pStyle w:val="Heading2"/>
        <w:numPr>
          <w:ilvl w:val="1"/>
          <w:numId w:val="1"/>
        </w:numPr>
        <w:rPr/>
      </w:pPr>
      <w:bookmarkStart w:id="133" w:name="__RefHeading___Toc7819671_1051229030"/>
      <w:bookmarkStart w:id="134" w:name="_Toc45"/>
      <w:bookmarkEnd w:id="132"/>
      <w:bookmarkEnd w:id="133"/>
      <w:r>
        <w:rPr>
          <w:rtl w:val="true"/>
        </w:rPr>
        <w:t>(</w:t>
      </w:r>
      <w:r>
        <w:rPr>
          <w:rtl w:val="true"/>
        </w:rPr>
        <w:t>الحج وأقسامه</w:t>
      </w:r>
      <w:r>
        <w:rPr>
          <w:rtl w:val="true"/>
        </w:rPr>
        <w:t>)</w:t>
      </w:r>
      <w:bookmarkEnd w:id="134"/>
    </w:p>
    <w:p>
      <w:pPr>
        <w:pStyle w:val="Heading3"/>
        <w:numPr>
          <w:ilvl w:val="2"/>
          <w:numId w:val="1"/>
        </w:numPr>
        <w:rPr/>
      </w:pPr>
      <w:bookmarkStart w:id="135" w:name="__RefHeading___Toc7819673_1051229030"/>
      <w:bookmarkStart w:id="136" w:name="_Toc46"/>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انتهاء الشيء إلى حد لا يحتاج إلى شيء خارج عنه، بخلاف النقص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التمام على الجواهر والأعراض والأمور المعنوية، ويطلق النمام على الكمال، مع إمكان التفرقة بينهما في الجملة، كما يأتي</w:t>
      </w:r>
    </w:p>
    <w:p>
      <w:pPr>
        <w:pStyle w:val="BookText"/>
        <w:rPr/>
      </w:pPr>
      <w:r>
        <w:rPr>
          <w:rFonts w:ascii="IRNazanin" w:hAnsi="IRNazanin" w:eastAsia="IRNazanin"/>
          <w:color w:val="111111"/>
          <w:sz w:val="28"/>
          <w:sz w:val="28"/>
          <w:szCs w:val="28"/>
          <w:rtl w:val="true"/>
          <w:lang w:bidi="fa-IR"/>
        </w:rPr>
        <w:t>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شعيرة من شعائر الإسلام، بل هو أحد أركان الإسلام الخمسة، وقد شرعه إبراهيم الخليل علیه السلام، وكان عليه العرب في الجاهلية ، وأقره الإسلام إلى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وواجباته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الإحرام، والوقوف بعرفات، والوقوف بالمشعر الحرام، ثم إتيان منی ورمي العقبة والتضحية بها، ورمي الجمرات الثلاث، وطوال الحج، وصلاته، والسعي بين الصفا والمروة، وطواف النساء وصلاته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والعمرة عبادة معروفة أيضا، وهي على قسمين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عمرة 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الإحرام، والطواف وصلاته، والسعي بين الصفا والمروة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ولكل واحد منهما أجزاء وشروط وآداب، وردت في السنة الشريفة، وقد شرح أبو عبد الله جعفر الصادق علیه السلام خصوصیات هذين العملين بما لا مزيد عليه، حتى نسب إلى أبي حنيفة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جعفر بن محمد ما عرف الناس مناسك 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وتضمنتها كتب الأحاديث والفقه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الحج والعمرة اجتمعت أنحاء العبادات الروحية والبدنية والمالية، الفردية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بإتمام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إتيانهما تامين بأجزائهما وشرائطهما، بحسب ما شرعه الله عز و جل، وشرحته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عبادتان يعتبر فيهما قصد التقرب لله تعالى، فلا يتمان إلا لوجه الله عز و جل</w:t>
      </w:r>
    </w:p>
    <w:p>
      <w:pPr>
        <w:pStyle w:val="BookText"/>
        <w:rPr/>
      </w:pPr>
      <w:r>
        <w:rPr>
          <w:rFonts w:ascii="IRNazanin" w:hAnsi="IRNazanin" w:eastAsia="IRNazanin"/>
          <w:color w:val="111111"/>
          <w:sz w:val="28"/>
          <w:sz w:val="28"/>
          <w:szCs w:val="28"/>
          <w:rtl w:val="true"/>
          <w:lang w:bidi="fa-IR"/>
        </w:rPr>
        <w:t xml:space="preserve">وذكر بعض المفسرين أن المراد من قوله تعای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ائتوا بهما تامين، فيكون محض أمر بالإتمام بعد الشروع فيهما، ثم ذكر أن العمرة غير واجبة، فيكون الأمر بالإتمام للوجوب والندب،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رمضات وستة من شوال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واجبة بمقتضى الآية والروايات، وسيأتي في البحث الروائي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الأمر على الوجوب والندب، باطل إلا بالعناية ، وقد نبه عليه هو في تفسير آية الوضوء أيضا، فقال بأن تناول الكلمة لمعنيين مختلفين من باب الألغاز والتعمية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الضيق والحبس،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العدو في منزله، حبسه، وأحضره المرض، منعه من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ولها استعمالات كثيرة في القرآن الكريم بهيئات مختلفة تناسب هذا المعنى،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المحاصير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المستعجلون، لأن الاستعجال في الشيء نحو تضييق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الإحصار في المنع الظاهر عن الوصول إلى بيت الله تعالى، کالعدو، والحصر، يقال في المنع الداخل كالمرض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عن جمع من أهل اللغة أنه لا فرق بين الإحصار والحصر، فإن كليهما يستعملان في الممنوعة عن الإتمام، سواء كان بسبب عدو 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ورد في الأخبار المعتبرة عن الفريقين أن المحصور غير المصدود، فإن الأول هو المريض، والثاني هو الذي يرده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اليسر،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الأمر واستيسر،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واستصعب، وهو السهولة،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تيسر كل فرد بحسب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والهدي يصح أن يكون من الهدية والتحفة، ومن السوق إلى الرشاد، وهو يرجع إلى الأول، لأن الهدية إلى الله عز و جل نحو سوق لفاعليها إلى الرشاد، كل بحسبه، فهدايا العباد إلى الله جل جلاله سياق لهم إلى الرشاد، لا سيما إذا تشرفت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يسوقه الناسك من النعم، لتضحية به في مكة أو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منعتم عن الاتمام بسبب مرض أو غيره، فليرسل كل ناسك ما تيسر له من الهدي، كل بحسب حاله من الإبل والبقر والغنم، ومن موارد ما استيسر من ساق الهدي ثم أحصر، فإنه يكفيه ذلك، كما هو المشهور عند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رُءُوسَكُمْ حَتَّىٰ يَبْلُغَ الْهَدْيُ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استبصال الشعر، وعن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للمحلقين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بهم في الحج والعمرة، وإنما قال صلی الله علیه و آله ذلك لأن أكثر من حج معه صلی الله علیه و اله لم يكن معهم هدي، فلما حلق من كان معه هدي، وأمر </w:t>
      </w:r>
    </w:p>
    <w:p>
      <w:pPr>
        <w:pStyle w:val="BookText"/>
        <w:rPr/>
      </w:pPr>
      <w:r>
        <w:rPr>
          <w:rFonts w:ascii="IRNazanin" w:hAnsi="IRNazanin" w:eastAsia="IRNazanin"/>
          <w:color w:val="111111"/>
          <w:sz w:val="28"/>
          <w:sz w:val="28"/>
          <w:szCs w:val="28"/>
          <w:rtl w:val="true"/>
          <w:lang w:bidi="fa-IR"/>
        </w:rPr>
        <w:t>النبي صلی الله علیه و آله من لم يكن معه هدي أن يحلق، ولكنهم آثروا البقاء على إحرامهم، فتدارك النبي صلی الله علیه و آله ذلك منهم بالدعاء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ويكنى به عن أعلى كل شيء، وعن الرئيس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تحلوا بالحلق، فإن الشارع جعل الحلق أول الإحلال، حتى يبلغ الهدي محله المقرر شرعا، وقد حددته السنة الشريفة بأنه مني إن كان حاجا، وإن كان معتمرا فمحله مكة وفناء الكعبة، أو 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للهدي محظ معينا، لا يصح أن يذبح في غيره، إلا أن السنة حددته بمنى أو مكة،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 إلى الإنسان من المكروه في نفسه أو جسمه أو تبعاته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مطلق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المادة استعمالات كثيرة في القرآن الكريم، فقد ورد استعمالها بالنسبة إلى الله عز و جل ورسوله أيضا،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يُؤْذُونَ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كَالَّذينَ آذَوْا مُوسى فَبَرَّأَهُ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والفاء للتفريع على الحكم السابق، الدال على النهي عن حلق الرأس، فيكون المراد بالمرض خصوص المرض في الرأس، الناشىء من ترك الشعر وعدم الحلق، ومن مقابلته للأذى يستفاد أن الأخير حاصل من غير المرض، کالهوام وغيره،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اله مر علی کعب بن عجرة الأنصاري والقمل يتناثر من رأسه،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أيؤذيلك هوامك؟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في حال الإحرام مريضا يضره الشعر، أو بالرأس ما يؤذيه كالقمل ونحوه الهوام، فإنه يجوز الحلق مع الفدية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فَفِدْیَةٌ مِنْ صِیامٍ أَوْ صَدَقَةٍ أَوْ نُسُکٍ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يتطوع به في سبيل الله، واجبا كان أم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العبادة، والناسك العابد، واختصت باعمال الحج، كما أن النسيكة تختص بالذبيحة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الذي جاز له الحلق حال الإحرام، يفدي بواحدة من هذه الخصال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الصيام، أو الصدقة ، أو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تبين الآية حدود كل واحدة من هذه الخصال، إلا أنه ورد في السنة المقدسة ما يبين ذلك، فالصيام بثلاثة أيام، والصدقة إطعام ستة مساكين، والنسك ذبح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 فَمَنْ تَمَتَّعَ بِالْعُمْرَةِ إِلَى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طمانينة النفس، وزوال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 والأمان، والأمانة تستعمل مصدرا تارة، واسما أخرى، ويفرق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الارتفاع والانتفاع،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النهار ومتع النبات، إذا ارتفع،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الْأَرْضِ مُسْتَقَرٌّ وَ مَتاعٌ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المادة استعمالات كثيرة في القرآن الكريم بالنسبة إلى الدنيا والآخرة، وغالب استعمالاتها تشعر بالقلة والزوال والتحديد، وهو كذلك، إذ لا نسبة بين المتناهي من كل جهة، وغير المتناهي كذلك،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تَزن عِنْدَ اللَّه جَنَاحَ بَعُوضَةٍ، مَا سَقَى كَافراً منْها شَرْبَةَ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وسمي حج التمتع تمتعا، لأن المحرم يحل من إحرامه بعد تمام العمرة ، فينتفع بما حرم عليه لأجل الإحرام حتى يهل للحج، فهو إحلال بين إحرامین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الآية صريحة في تشريع حج التمتع، لأن الجملة الخبرية أصرح في التشريع من الإنشائيات، وقد أثبتوا ذلك في الأصول، ومن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في ذلك أحد من المسلمين، وسيأتي في البحث الفقهي ما يرتبط بذلك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على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الباء للسببية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بسبب العمرة، بأن ختمها وأحل منها، فإنه يتمتع بما كان محترما عليه حال الإحرام، حتى يهل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بارتفاع المانع من عدو، ومرض ونحوهما، فمن كان متمتعا بالعمرة، بأن أحل منها إلى وقت الإهلال بالحج، فعليه ما استيسر من الهذي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استيسر من الذي يذبحه في منى، كل بحسب حاله، من إبل أو بقر أو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الآية المباركة أنه دم نسك لا جبران لما فات منه من الإهلال بالحج من الميقات، كما قال به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ٱلْحَجِّ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الهدي، لعدم التمكن من المال لشرائه، أو لعدم وجدانه، فعليه صيام ثلاثة أيام من الأيام التي من شأنها أن يقع فيها الإحرام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جعل الحج ظرفا للصيام باعتبار اتحاد زمانهم، وذلك لأن الزمان الذي بعد عرفا من الحج، هو من زمان الإحرام إلى الحج إلى الانتهاء عنه، فتكون أيام الصيام هي يوم التروية وما قبله وما بعده، ومن فاته في ذلك فعليه الصيام بعد أيام التشريق، ولا يصح الصيام فيها، وفي ذلك وردت روايات كثيرة من السنة المقدسة، وعليه الإجماع، وسيأتي في البحث الروائي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وَسَبْعَةٍ إِذَا رَجَعْتُمْ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التفات من الغيبة إلى الحصور، لبيان أن السبعة بعد الرجوع لا حينه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وسبعة بعد الرجوع إلى أهله ووطنه، فلا يكفي إرادة الرجوع، أو حينه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إجمال بعد تفصيل،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الأيام الثلاثة في أيام الحج، والسبعة بعد الرجوع إلى الأهل، عشرة كاملة في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هذه الآية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الأيام العشرة تعد نسكا واحدا عند الله تعالى، لا يضر الفصل فيها وإن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يضر إتيان السبعة في غير أيام الحج، بل في غير أشهره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يفسدها الصوم في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 الثلاثة أو السبعة عمل خاص وتام في حد نفسه ، وله حكمه، وإنما الأخيرة مكملة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الإباحة والاستغناء بإحديهما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بالعشرة، والتأكيد على إتيانها كاملة من دون نقص، ولا إغفالها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أن البدل يقع مقام المبدل منه كاملا، وأنه كامل ككمال الهدي والأضحية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التمتع بالعمرة إلى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والأهل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يختص بشيء، سواء كان ذلك الشيء إنسانا أم غيره،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 وأهل الدار، وأهل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والآل لا يقال إلا فيما إذا كان للمختص به شرف، سواء كان دنيويا،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معنويا كآل موسى وهارون، أم هما معا كان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والحضور خلاف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 والبدو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عند المسجد الحرام، وليس المراد منه مقابل السفر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والمستفاد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صدق الحضور عليه مقابل النائي، فيدخل فيه من كان مقيما في الحرم، وقد حددته السنة الشريفة بما إذا كان بينه وبين المسجد الحرام بما يعادل أقل من ثمانية وثمانين كيلو مترا، والنائي من يكون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وحج التمتع وظيفة الآفاقي، الذي يأتي من آفاف الأرض، ولم يكن أهله حاضري المسجد الحرام فقد أمر بالإهلال من المسجد الحرام أو غيره، بعد الإحلال من إحرام العمرة، وجواز التمتع بما كان محرما عليه بسبب الإحرام، ذلك تخفيف من ربه عليه، لتحمله مشقة السفر ومقاساته لعنائه ، وفي العبارة من اللطف والعناية 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بطاعته وامتثال أوامره، والانتهاء عن نواهيه، ويستفاد منه أن الحكمة في جعل الأحكام الإلهية إنما هي التقوى،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يستفاد من الأمر بالتقوى في المقام، أن هناك مخالفة تصدر وعصيان على هذا الحكم، فأمرهم بملازمة التقوى، وإتيان الأحكام الشرعية على وجهها المطلوب، من دون تغيير و تبدیل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حذرهم من المخالفة وهتك الحرمات، وأوعد عليها، لما يعلمه تعالی من عبث الأهواء في هذا الأمر، فإن الحج من الأمور التي كانت سائدة عند العرب من عصر إبراهي علیه السلام، وقد دخلته عادات وتقاليد لم يمضها الإسلام، فلم يكن التغيير أمرا سهلا على نفوس اعتادت بعض الأمور، ولذا التشديد والتوعيد على المخالفة، ولذلك كله تعهد النبي صلی الله علیه و آله هذا التشريع الجديد بوجوه من الكلام في خطبته المباركة، تضمنت كثيرا من أحكام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عليه بأنحاء التأكيدات، فأمر صلی الله علیه و اله بأنه حكم أبدي لا يدخله أي تغيير، وعام لا يستثنى منه أحد</w:t>
      </w:r>
      <w:r>
        <w:rPr>
          <w:rFonts w:eastAsia="IRNazanin" w:cs="IRNazanin"/>
          <w:color w:val="111111"/>
          <w:sz w:val="28"/>
          <w:szCs w:val="28"/>
          <w:rtl w:val="true"/>
          <w:lang w:bidi="fa-IR"/>
        </w:rPr>
        <w:t xml:space="preserve">. </w:t>
      </w:r>
      <w:bookmarkStart w:id="137" w:name="pg8078_59989"/>
    </w:p>
    <w:p>
      <w:pPr>
        <w:pStyle w:val="Heading3"/>
        <w:numPr>
          <w:ilvl w:val="2"/>
          <w:numId w:val="1"/>
        </w:numPr>
        <w:rPr/>
      </w:pPr>
      <w:bookmarkStart w:id="138" w:name="__RefHeading___Toc7819675_1051229030"/>
      <w:bookmarkStart w:id="139" w:name="_Toc47"/>
      <w:bookmarkEnd w:id="137"/>
      <w:bookmarkEnd w:id="138"/>
      <w:r>
        <w:rPr>
          <w:rtl w:val="true"/>
        </w:rPr>
        <w:t>أشهر الحج</w:t>
      </w:r>
      <w:bookmarkEnd w:id="13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زمان الحج أشهر معلومات معينات، ومعروفات عند الناس،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وذو الحجة، كما تدل عليه السنة المقدسة، فلا يقع شيء منه في غيرها وإن كان ذلك الإحرام، لأنه من أجزاء الحج، وكذلك عمرة التمتع، لأنها من الحج، ويدل عليه الحديث 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فِي اَلْحَجِّ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ذكره بعض الفقهاء من أنه يجوز تقديم الإحرام في غيرها، لأنه شرط للحج، كالظهارة للصلاة، فيجوز التقديم على وقت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صحيح كبرى وصغرى، كما هو مذكور في كتب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الوقت من الأشهر الثلاثة، وقت للمجموع من أفعال الحج، فلا ينافي كون بعض الشهر هو زمان الحج فقط، كما لا ينافي اختصاص بعض أفعال الحج ببعض الأيام، لجريان العرف على عد جزء من الزمان منزلة الكل، وعد جزء من العمل منزلة تمامه،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يوم الجمعة ، وإنما رآه في بعضه دون الجميع،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معه سنة كذا، وغير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قوله تعای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لا يجوز تأخيرها وإنساؤها إلى شهر آخر، كما كان المشركون يفعلونه</w:t>
      </w:r>
      <w:r>
        <w:rPr>
          <w:rFonts w:eastAsia="IRNazanin" w:cs="IRNazanin"/>
          <w:color w:val="111111"/>
          <w:sz w:val="28"/>
          <w:szCs w:val="28"/>
          <w:rtl w:val="true"/>
          <w:lang w:bidi="fa-IR"/>
        </w:rPr>
        <w:t xml:space="preserve">. </w:t>
      </w:r>
      <w:bookmarkStart w:id="140" w:name="pg8078_59991"/>
    </w:p>
    <w:p>
      <w:pPr>
        <w:pStyle w:val="Heading3"/>
        <w:numPr>
          <w:ilvl w:val="2"/>
          <w:numId w:val="1"/>
        </w:numPr>
        <w:rPr/>
      </w:pPr>
      <w:bookmarkStart w:id="141" w:name="__RefHeading___Toc7819677_1051229030"/>
      <w:bookmarkStart w:id="142" w:name="_Toc48"/>
      <w:bookmarkEnd w:id="140"/>
      <w:bookmarkEnd w:id="141"/>
      <w:r>
        <w:rPr>
          <w:rtl w:val="true"/>
        </w:rPr>
        <w:t>الفرض والفرق بينه وبين الوجوب</w:t>
      </w:r>
      <w:bookmarkEnd w:id="14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قطع الشيء الصلب، والتأثير فيه، قال تعالى حكاية عن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لَأَتَّخِذَنَّ مِنْ عِبادِكَ نَصِيباً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 معلوما، وتستعمل في فرائض الله تعالى، لأنها تقطع الأوهام والشكوك والمحتملات بالنسبة إلى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في اصطلاح الفقهاء على المواريث أيضا، لأنها تقطع وتقسم من مال الميت، ونسب إلى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فَإِنَّهَا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عنه صلی الله علیه و آله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فرائض الله تعالى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التي أوجبها على العباد، والفرق بين الفرض والوجوب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الفرض يختص بالنسبة إلى ما فرضه الله تعالی فقط، بخلاف الوجوب فإنه أعم،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عقلي،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عقلية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يطلق ولو على مرتبة الإنشاء، والفرض لا يطلق إلا على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الفرض في الشريعة على ما ألزمه الله تعالى، بخلاف الوجوب، فإنه أعم من السنة وما فرض الله جل شأنه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أوجب على نفسه الحج فيهن، وذلك بالشروع فيه بعقد الإحرام، إما بالتلبية، أو الإشعار بالهذي، أو التقليد</w:t>
      </w:r>
      <w:r>
        <w:rPr>
          <w:rFonts w:eastAsia="Amiri" w:cs="Amiri" w:ascii="Amiri" w:hAnsi="Amiri"/>
          <w:color w:val="111111"/>
          <w:sz w:val="28"/>
          <w:szCs w:val="28"/>
          <w:rtl w:val="true"/>
          <w:lang w:bidi="ar-SA"/>
        </w:rPr>
        <w:t xml:space="preserve">. </w:t>
      </w:r>
      <w:bookmarkStart w:id="143" w:name="pg8078_59993"/>
    </w:p>
    <w:p>
      <w:pPr>
        <w:pStyle w:val="Heading2"/>
        <w:numPr>
          <w:ilvl w:val="1"/>
          <w:numId w:val="1"/>
        </w:numPr>
        <w:rPr/>
      </w:pPr>
      <w:bookmarkStart w:id="144" w:name="__RefHeading___Toc7819679_1051229030"/>
      <w:bookmarkStart w:id="145" w:name="_Toc49"/>
      <w:bookmarkEnd w:id="143"/>
      <w:bookmarkEnd w:id="144"/>
      <w:r>
        <w:rPr>
          <w:rtl w:val="true"/>
        </w:rPr>
        <w:t>الفسق ومعناه</w:t>
      </w:r>
      <w:bookmarkEnd w:id="14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لجنس هذه الأمور الثلاثة مبالغة، وهو يتضمن النهي عنها ، وهذا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بطبعه والحكمة في تشريعه، يابي هذه الأمور، كما يستفاد من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في الرفث في 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ويراد به كل ما يستقبح ذكره من الجماع ودوعيه، وقد يكنى به عن نفس الجماع، فالرفث بالفرج الجماع، وباللسان المواعدة عليه، وبالعين الغمز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بمعنى الخروج،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الرطب إذا خرج عن قشره، ويستفاد من موارد استعمالاتها أن الفسق خروج الشيء من الشيء عى وجه الفساد، ومنه الفسق في الشرع، وهو الخروج عن الطاعة، وهو أعم من الكفر، والعصيان أعم منهما، وقد وردت هذه المادة في القرآن الكريم بهيئات مختلفة فيما يقرب من أربعين موردا، كلها تشعر بالذم، وفي المتعارف يستعمل فيمن عرف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للفأرة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الفويسقة، لأنها تخرج من بينها مرة بعد أخرى، وعن نبينا الأعظم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الفويسقة، فإنها توهي السقاء، وتضرم البيت على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صلی الله علیه و آله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فواسق تقتل في الحل والحرم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 والحداءة، والكلب، والحية، والفأرة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هذا الحديث يطلب من کتب الفقه في مسائل تروك الإحرام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بالفسوق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ارتكاب المناهي، وما يوجب الخروج عن </w:t>
      </w:r>
    </w:p>
    <w:p>
      <w:pPr>
        <w:pStyle w:val="BookText"/>
        <w:rPr/>
      </w:pPr>
      <w:r>
        <w:rPr>
          <w:rFonts w:ascii="Amiri" w:hAnsi="Amiri" w:eastAsia="Amiri" w:cs="Amiri"/>
          <w:color w:val="111111"/>
          <w:sz w:val="28"/>
          <w:sz w:val="28"/>
          <w:szCs w:val="28"/>
          <w:rtl w:val="true"/>
          <w:lang w:bidi="ar-SA"/>
        </w:rPr>
        <w:t xml:space="preserve">طاعة الله عز و جل، وهو وإن كان حراما في غير الحج أيضا، ولكن تكون حرمته في الحج أشد وأكد، فإن قصد الحاج السفر إلى الله تعالى والإقبال عليه عز و جل، ومع تلبسه بالفسوق يكون خارجا منه وبعيدا عنه تعالى، ولأن في الحج تكون حالة الارتباط والاتصال بساحة ذي الجلال، فما أقبح القطع والانفصال في مثل هذا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المفاوضة على نحو المنازعة والمغالبة ، والمراء بالكلام، وهو داخل في المصارعة، لأنها إما بالآلات الخارجية، أو باليد، أو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يسمى جدالا، وما كان منه لغير الله فهو قبيح، وما كان لإظهار الحق فهو حسن، وما كان لتثبيته وإيضاحه، فهو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الجدال في الآية المباركة في السنة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 وبلى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الآية المباركة تنهى عن أمور كانت متبعة عند العرب في زيارتهم لبيت الله الحرام وحجهم له، فقد كانت الأسواق في الموسم تعقد للمفاخرة بين القبائل، وكان يجري فيها التنابز بالألقاب والخصام والمراء، وغير ذلك من المناهي المتعلقة باللسان، فناسب ذلك النهي عن هذه الأمور في الحج، وإلا فهي محرمة في جميع الأحوال، ولبيان أن الحج بطبعه لا يقبل هذه الأمور، فإنه السفر إلى الله والإقبال عليه لغرض أسمى، ولا تناسب بین ما كان كذلك، وبين ما هو من شأنه البعد والفرقة والانفصال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خَيرٍ يَعلَمهُ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من الغيبة إلى الخطاب والتكلم، لبيان كمال العطف والاهتمام، والاقتراب إلى المتعبدين، وفيه من الترغيب إلى فعل الخير، كما أن في الآية من التذكير بأن أعمال العباد لا تغيب عنه عز و جل، فإن ما يفعله الإنسان من الخير سواء في الحج أو في غيره، يعلمه الله ويجازي عليه، وهو الذي لا يضيع أجر المحسنين، ولا يهمله عز و جل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الخير بالخصوص مع أنه تعالی عالم بالخير والشر، ظاهرهما </w:t>
      </w:r>
    </w:p>
    <w:p>
      <w:pPr>
        <w:pStyle w:val="BookText"/>
        <w:rPr/>
      </w:pPr>
      <w:r>
        <w:rPr>
          <w:rFonts w:ascii="Amiri" w:hAnsi="Amiri" w:eastAsia="Amiri" w:cs="Amiri"/>
          <w:color w:val="111111"/>
          <w:sz w:val="28"/>
          <w:sz w:val="28"/>
          <w:szCs w:val="28"/>
          <w:rtl w:val="true"/>
          <w:lang w:bidi="ar-SA"/>
        </w:rPr>
        <w:t>وباطنهما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 ۖ فَيَغْفِرُ لِمَنْ يَشَاءُ وَ يُعَذِّبُ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مَا تُبْدُونَ وَ مَا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للترغيب إلى الخير وحث الناس عليه، فتكون إرشادا إلى مطلوبيته له تعالى، مع أن ظاهر الحال والمكان يقتضي ذكر الخير، ولو فرض وجود شر من المعاصي في البين، فهو مضمحل في جنب ذلك الخير العظيم، لغلبته عليه في تلك المشاعر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باسم الجلالة، ليكون إثبات الشيء ببرهان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التنبيه إلى أن الإنسان لا بد أن لا يفقد روح العمل، وهي الحضور لديه عز و جل في جميع أفعاله، وأنه لا بد من التطابق بين العلم والعمل، فإن أحدهما بدون الآخر لا أثر له في نظر القرآن </w:t>
      </w:r>
      <w:r>
        <w:rPr>
          <w:rFonts w:eastAsia="Amiri" w:cs="Amiri" w:ascii="Amiri" w:hAnsi="Amiri"/>
          <w:color w:val="111111"/>
          <w:sz w:val="28"/>
          <w:szCs w:val="28"/>
          <w:rtl w:val="true"/>
          <w:lang w:bidi="ar-SA"/>
        </w:rPr>
        <w:t xml:space="preserve">. </w:t>
      </w:r>
      <w:bookmarkStart w:id="146" w:name="pg8078_59998"/>
    </w:p>
    <w:p>
      <w:pPr>
        <w:pStyle w:val="Heading2"/>
        <w:numPr>
          <w:ilvl w:val="1"/>
          <w:numId w:val="1"/>
        </w:numPr>
        <w:rPr/>
      </w:pPr>
      <w:bookmarkStart w:id="147" w:name="__RefHeading___Toc7819681_1051229030"/>
      <w:bookmarkStart w:id="148" w:name="_Toc50"/>
      <w:bookmarkEnd w:id="146"/>
      <w:bookmarkEnd w:id="147"/>
      <w:r>
        <w:rPr>
          <w:rtl w:val="true"/>
        </w:rPr>
        <w:t>الزاد ومعناه</w:t>
      </w:r>
      <w:bookmarkEnd w:id="148"/>
    </w:p>
    <w:p>
      <w:pPr>
        <w:pStyle w:val="BookText"/>
        <w:rPr/>
      </w:pP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يتهيأ به للسفر، وهو يختلف كمية وكيفية باختلاف حالات السفر، والسفر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في الدنيا، وسفر من الدنيا، وفي كل منهما لا بد من الزاد، وزاد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والمركب ونحوه، وزاد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الله تعالى والطاعة، والاستعداد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سبحانه أن خير الزاد لهذا السفر هو التقوى، أي فعل الطاعات وترك المعاصي، وترك ما يوجب سخط الله تعالى، والتقوى هي الصراط المستقيم إلى الإنسانية الكاملة والجنان العالية، وهي الارتباط الوثيق مع مالك الدنيا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وذكرها في المقام لبيان أن الحاج إذا كان في سفره القصير، لا بد له من الزاد وإلا هلك، فكيف بالسفر الطويل البعيد المحفوف بالمخاطر العظام، فيكون احتیاجه إلى الزاد أهم وأعظم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تعريف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 الأمر مقطوع به، ولا يدخله الشك، وأن الحكم على التحقيق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تنحل إلى برهان قويم، وترجع إلى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بخير الزاد، وخير الزاد التقوى، فتزودوا بالتقوى، والكبري معلومة بالأدلة الأربعة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الآية المباركة، العموم بالنسبة إلى تمام الحالات والأزمنة والأمكنة، وإنما ذكر في المقام بالخصوص، لاقتضاء الحالة بتزود التقوى، لأنه السفر إلى الله تعالی</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اليمن يحجون ولا يتزودون،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متوكلون، ثم يقدمون فيسالون الناس، فنزلت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باب ذكر المصداق لا الحصر الحقيقي، ويمكن تعميم الأمر بالتزود في خصوص الحرم الإلهي، حتى بالنسبة إلى ما تعارف بين الحجيج من حمل الهدايا معهم إلى بلادهم </w:t>
      </w:r>
      <w:r>
        <w:rPr>
          <w:rFonts w:eastAsia="Amiri" w:cs="Amiri" w:ascii="Amiri" w:hAnsi="Amiri"/>
          <w:color w:val="111111"/>
          <w:sz w:val="28"/>
          <w:szCs w:val="28"/>
          <w:rtl w:val="true"/>
          <w:lang w:bidi="ar-SA"/>
        </w:rPr>
        <w:t xml:space="preserve">. </w:t>
      </w:r>
      <w:bookmarkStart w:id="149" w:name="pg8078_60002"/>
    </w:p>
    <w:p>
      <w:pPr>
        <w:pStyle w:val="Heading2"/>
        <w:numPr>
          <w:ilvl w:val="1"/>
          <w:numId w:val="1"/>
        </w:numPr>
        <w:rPr/>
      </w:pPr>
      <w:bookmarkStart w:id="150" w:name="__RefHeading___Toc7819683_1051229030"/>
      <w:bookmarkStart w:id="151" w:name="_Toc51"/>
      <w:bookmarkEnd w:id="149"/>
      <w:bookmarkEnd w:id="150"/>
      <w:r>
        <w:rPr>
          <w:rtl w:val="true"/>
        </w:rPr>
        <w:t>عرفات ومعناها</w:t>
      </w:r>
      <w:bookmarkEnd w:id="151"/>
    </w:p>
    <w:p>
      <w:pPr>
        <w:pStyle w:val="Heading3"/>
        <w:numPr>
          <w:ilvl w:val="2"/>
          <w:numId w:val="1"/>
        </w:numPr>
        <w:rPr/>
      </w:pPr>
      <w:bookmarkStart w:id="152" w:name="__RefHeading___Toc7819685_1051229030"/>
      <w:bookmarkStart w:id="153" w:name="_Toc52"/>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بمعنی سیلان الماء مع الكثرة، وتستعمل في كل دفع مع كثرة كما في المقام، والاستفاضة هي الشيوع والكثرة والانتشار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الإصابة،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أي أصاب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رائحته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للمكان المخصوص المعروف، وهي في معنى الجمع وليس بجمع شيء، وما في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باعتبار الزمان، لا باعتبار کون عرفة مفرد عرفات، وتنوينه تنوين المقابلة، لا تنوين التمكين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وسمي الزمان والمكان بها لتحقق تعرف في البين، إما لأجل أن خليل الرحمن عليه السلام عرف صدق رؤياه، أو لأجل أن جبرائیل عرفه مشاعر الحرام في هذا المكان، أو لأن الله عز و جل يتجلى لأهل عرفات، أو لأجل أن في هذا المكان يعرف العباد أنفسهم إلى الله تعالى بالدعاء والثناء، أو لأجل أن الناس في هذا المكان يعرف بعضهم بعضا، أو لأجل ارتفاع المحل ارتفاعا ظاهريا أو معنويا، من عرف الديك</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والآية تدل على الوقوف في عرفات بالملازمة، فإن الإفاضة من محل، يستلزم الكون فيه لا محالة، مع أن الكون فيها كان معهودا في الجاهلية، وقرره الإسلام، وإنما يراد بيان بقية أعمال الحج، فالموضوع مفروض الوجود عند بیان اللواحق والأحكام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أللهَ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 مشعرا، لأنه معلم لشعائر الله تعالی وعبادته، وهو المكان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بالذكر هو الصلاة، والتهليل، والتسبيح، والدعاء، وهو ما يعم 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المباركة تدل على وجوب الوقوف بالمشعر الحرام، ولو بالمسمى، الذي هو الكون لدلالة الذكر عليه وإن كان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 وَ إِنْ كُنْتُمْ مِنْ قَبْلِهِ لَمِنَ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تأكيد للجملة السابقة، وترغيب إلى ذكره تعای، والحث على الإقبال إليه ، وإرشاد للإنسان إلى أنه ينبغي أن يكون على ذكره تعالی دائما،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واذكروه بالثناء والشكر على هدايته إياكم، وأنكم كنتم من قبل الهدى لمن الضالين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لدلالة اللام عليه، وهي تفيد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المنعم وشكره لا بد أن يكون لأجل نعمته، ولا نعمة أولى وأحسن وأتم وأكمل من الهداية إلى الإيمان، وترك الكفر والضلال</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للمكان المبهم، يفسره ما بعده، ويمكن أن يطلق على المكان المبهم باعتبار حالة من يحل فيه، من الوقار والسكينة والذكر ونحو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الناس، من يصلح للاقتداء والإنتمام به، والعالمين بحدود الحج وأحكامه، العاملين بها، وهم منحصرون في خلیل الرحمن وذريته، القائمين مقامه ، العاملين بشريعته، فهو علیه السلام أول هذه السلسلة، وأئمة الحق من </w:t>
      </w:r>
    </w:p>
    <w:p>
      <w:pPr>
        <w:pStyle w:val="BookText"/>
        <w:rPr/>
      </w:pPr>
      <w:r>
        <w:rPr>
          <w:rFonts w:ascii="IRNazanin" w:hAnsi="IRNazanin" w:eastAsia="IRNazanin"/>
          <w:color w:val="111111"/>
          <w:sz w:val="28"/>
          <w:sz w:val="28"/>
          <w:szCs w:val="28"/>
          <w:rtl w:val="true"/>
          <w:lang w:bidi="fa-IR"/>
        </w:rPr>
        <w:t>ذریته آخرها، والعلماء العاملون الذين يتلونهم علما وعملا، حفظة هذه التشريعات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ذكر لفظ الناس ليشمل جميع من له دخل في تشريع هذه المشاعر، حدوثا و بقاء و حفظا و إبقاء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أَفاضَ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على الحالة التي أفاض الناس المعهودون في هذا المكان، ويستفاد من قوله تعالى أمرهم بالإفاضة التي يريدها الله جل شأنه، ونبذ الحركة الهمجية في هذه الحالة، التي ينبغي فيها ملاحظة الخضوع والخشوع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إيجاب للإفاضة المعهودة بين الناس، وبعد ذکر الإفاضة من عرفات يستفاد أنه إفاضة إلى متى، بعد الوقوف في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قد ذكر سبحانه الوقوفين، أحدهما بالصراحة، وهو الوقوف بعرفات والإفاضة إلى المزدلفة،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بالملازمة، وهو الوقوف في المشعر الحرام والإفاضة منه إلى منى، فتكون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الحقيقة، لوجود التراخي الزماني بين الإفاضتين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خلاف ما كانت عليه قريش وحلفاؤها،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فإتهم كانوا لا يقفون بعرفات ترفعا، بل بالمزدلفة،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حرم الله لا تفارق الحرم، وكانوا يمنعون الناس من أن يفيضوا معهم من المزدلفة، فأثبت سبحانه إفاضتين ووقوفين، لأن الإفاضة لا تكون إلا بعد وقوف، ولو بمقدار الذكر، ويدل على ما ذكرنا بعض الأخبار، كما يأتي في البحث الروائي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الإفاضة من عرفات كما كان عليه دأب الناس، فأمر الله تعالى أولئك العرب الذين كانوا لا يقفون مع غيرهم في عرفات، وبذلك يكون تشريعا للوقوف بعرفات، وأن الكلام بمنزلة الاستدراك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التراخي الرتبي، والخطاب مع قريش فقط</w:t>
      </w:r>
      <w:r>
        <w:rPr>
          <w:rFonts w:eastAsia="Amiri" w:cs="Amiri" w:ascii="Amiri" w:hAnsi="Amiri"/>
          <w:color w:val="111111"/>
          <w:sz w:val="28"/>
          <w:szCs w:val="28"/>
          <w:rtl w:val="true"/>
          <w:lang w:bidi="ar-SA"/>
        </w:rPr>
        <w:t xml:space="preserve">. </w:t>
      </w:r>
      <w:bookmarkStart w:id="154" w:name="pg8078_60008"/>
    </w:p>
    <w:p>
      <w:pPr>
        <w:pStyle w:val="BookText"/>
        <w:rPr/>
      </w:pPr>
      <w:bookmarkEnd w:id="154"/>
      <w:r>
        <w:rPr>
          <w:rFonts w:ascii="Amiri" w:hAnsi="Amiri" w:eastAsia="Amiri" w:cs="Amiri"/>
          <w:color w:val="111111"/>
          <w:sz w:val="28"/>
          <w:sz w:val="28"/>
          <w:szCs w:val="28"/>
          <w:rtl w:val="true"/>
          <w:lang w:bidi="ar-SA"/>
        </w:rPr>
        <w:t xml:space="preserve">ولكن فيه نظر، فإنه بناء على ذلك تكون الجملة تكرارا لمفاد الجملة الأولى، وهو لا يليق بكلامه تعالى، فلا بد من حمل الإفاضة إما على الإفاضة من المشعر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حملها على كيفية الإفاضة في الإفاضتين ، بأن يكون المفيض على هدوء ووقار بلا تهجم، وللإعلام بأن الإفاضة المطلوبة هي الإفاضة المشروعة، فإنها هي من رحمة الله تعالى</w:t>
      </w:r>
      <w:r>
        <w:rPr>
          <w:rStyle w:val="FootnoteAnchor"/>
          <w:rtl w:val="true"/>
        </w:rPr>
        <w:footnoteReference w:id="20"/>
      </w:r>
    </w:p>
    <w:p>
      <w:pPr>
        <w:pStyle w:val="Heading3"/>
        <w:numPr>
          <w:ilvl w:val="2"/>
          <w:numId w:val="1"/>
        </w:numPr>
        <w:rPr/>
      </w:pPr>
      <w:bookmarkStart w:id="155" w:name="__RefHeading___Toc7819687_1051229030"/>
      <w:bookmarkStart w:id="156" w:name="_Toc53"/>
      <w:bookmarkEnd w:id="155"/>
      <w:r>
        <w:rPr>
          <w:rtl w:val="true"/>
        </w:rPr>
        <w:t>بحث روائي</w:t>
      </w:r>
      <w:bookmarkEnd w:id="156"/>
    </w:p>
    <w:p>
      <w:pPr>
        <w:pStyle w:val="BookText"/>
        <w:rPr/>
      </w:pPr>
      <w:r>
        <w:rPr>
          <w:rFonts w:ascii="Amiri" w:hAnsi="Amiri" w:eastAsia="Amiri" w:cs="Amiri"/>
          <w:color w:val="111111"/>
          <w:sz w:val="28"/>
          <w:sz w:val="28"/>
          <w:szCs w:val="28"/>
          <w:rtl w:val="true"/>
          <w:lang w:bidi="ar-SA"/>
        </w:rPr>
        <w:t>في الكافي والتهذيب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علیه السلام بظاهر الأمر الوارد في الآية المباركة، بناء على أن وجوب الإتمام في هذا العمل يستلزم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بالنسبة إلى حجة الإسلام من ضروريات الدين،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العمرة، فإن العمرة التمنعية واجبة، ويكفي في صدق الفرض ذات الطبيعة ولو في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واجبة على الخلق بمنزلة الحج على من استطاع، لأن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أيجزي ذلك 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بيانه، ولا وجه للإعادة مرة أخرى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بمنزلة الحج،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واجبة مثل الحج، ومن تمتع أجزأته، والعمرة في أشهر الحج 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الرواية مر بيانه، وأما ذيلها، فلأن الإحلال بعد الإحرام متعة يتمتع بها المحل بما حرم عليه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تمام الحج أن لا يرفث، ولا يفسق، ولا يجادل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لأهم تروك الإحرام، وأن ذلك من باب ذكر بعض أفراد التروك لا الحصر، وقريب منه ما في الكافي والخصال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بتمامهما، أداؤهما واتقاء ما يتقي المحرم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أحرمت فعليك بتقوى الله وذكر لسانه إلا من خير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يبين ما قلناه في معنى 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والسجاد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یعني أقيموهما إلى آخر ما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تبين ما سبق من الروايات، وتقدم ما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المحصور غير المصدود،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هو المريض، والمصدود هو الذي يرده المشركون، كما ردوا رسول الله صلی الله علیه و آله، وأنه ليس من مرض، والمصدود يحل له النساء، والمحصور لا يحل له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بين الفقهاء أيضا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شَاةٌ وَ الْبَدَنَةُ وَ الْبَقَرَةُ أَفْضَلُ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المراد بالاستيسار، الاستیسار بالنسبة إلى النوع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شاة وضع على أدنى القوم قوة، ليسع القوي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لبعض حكم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التهذيب عنه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أحصر في الحج،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فليبعث يهديه إذا كان مع أصحابه ، ومحله أن يبلغ الهدي محله، ومحله منی یوم النحر إذا كان في الحج، وإن كان في عمرة نحر بمكة، وإنما عليه أن يعدهم لذلك يوما ، فإذا كان ذلك اليوم فقد وفي، وإن اختلفوا في الميعاد لم يضره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مذكورة في الفقه، ومن شاء فليراجع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أحضر الرجل بعث بهديه، فإن أذاه رأسه قبل أن ينحر هديه ، فإنه يذبح شاة في المكان الذي أحضر فيه، أو يصوم، أو يتصدق، والصوم ثلاثة أيام، والصدقة على ستة مساکین، نصف صاع لكل مسکین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مدين،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ونصف تقريبا من الطعام، أو من كلما يؤكل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التهذيب وتفسير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 آله علی کعب بن عجرة والقمل يتناثر من رأسه، وهو محرم، فقال صلی الله علیه و 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أيؤذيك هوامك؟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فأنزلت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مِنْكُمْ مَرِيضًا أَوْ بِهِ أَذًى مِنْ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فأمره رسول الله صلی الله علیه و آله أن يحلق رأسه، وجعل الصيام ثلاثة أيام، والصدقة على ستة مساكين، مدين لكل مسكين، والنسك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شيء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بالخيار، یختار ما يشاء، وكل شيء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 فعليه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بالخيارة</w:t>
      </w:r>
      <w:r>
        <w:rPr>
          <w:rFonts w:eastAsia="IRNazanin" w:cs="IRNazanin"/>
          <w:color w:val="111111"/>
          <w:sz w:val="28"/>
          <w:szCs w:val="28"/>
          <w:rtl w:val="true"/>
          <w:lang w:bidi="fa-IR"/>
        </w:rPr>
        <w:t xml:space="preserve">». </w:t>
      </w:r>
      <w:bookmarkStart w:id="157" w:name="pg8078_60014"/>
    </w:p>
    <w:p>
      <w:pPr>
        <w:pStyle w:val="BookText"/>
        <w:rPr/>
      </w:pPr>
      <w:bookmarkEnd w:id="15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مطابق للمحاورات العرفية، كما ذكرنا في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 مسلم عن عبد الرحمن بن أبي ليلى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أنزلت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أدنه، فدنوت مرتين أو ثلاثا،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أيؤذيك هوامك؟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عود وأظنه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فأمرني بفدية من صيام، أو صدقة، أو نسك، ما تيسر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بالتيسر، أي كل ما أمكن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7819689_1051229030"/>
      <w:bookmarkStart w:id="159" w:name="_Toc54"/>
      <w:bookmarkEnd w:id="158"/>
      <w:r>
        <w:rPr>
          <w:rtl w:val="true"/>
        </w:rPr>
        <w:t>أحاديث حج التمتع</w:t>
      </w:r>
      <w:r>
        <w:rPr>
          <w:rtl w:val="true"/>
        </w:rPr>
        <w:t>:</w:t>
      </w:r>
      <w:bookmarkEnd w:id="1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الصادق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اله حين حج حجة الإسلام خرج في أربع بقين من ذي القعدة حتى أتى الشجرة فصلی بها، ثم قاد راحلته حتى أتى البيداء فأحرم منها وأهل بالحج، وساق مائة بدنة وأحرم الناس كلهم بالحج، لا ينوون عمرة ولا يدرون ما المتعة، حتى إذا قدم رسول الله صلی الله علیه و اله مکة طاف بالبيت وطاف الناس معه، ثم صلى ركعتين عند المقام واستلم الحجر،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بما بدأ الله عز و 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الصفا فبدأ بها، ثم طاف بين الصفا والمروة سبعا، فلما قضى طوافه عند المروة قام خطيبا وأمرهم أن يحلوا ويجعلونا عمرة وهو شيء أمر الله عز و جل به، فأحل الناس، وقال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استقبلت من أمري ما استدبرت لفعلت كما أمرتم، ولم يكن يستطيع أن يحل من أجل الهدي الذي كان معه، إن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رُءُوسَكُمْ حَتَّىٰ يَبْلُغَ الْهَدْيُ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سراقة بن جشعم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علمنا ديننا كأنا خلقنا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هذا الذي أمرتنا به، لعامنا أو لكل عام؟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للأبد وإن رجلا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نخرج حجاجا ورؤوسنا 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تؤمن بهذا أبدأ،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عليه السلام من اليمن حتى وافی الحج، فوجد فاطمة قد أحلت، ووجد ريح الطيب، فانطلق إلى رسول الله صلی الله علیه و آله </w:t>
      </w:r>
    </w:p>
    <w:p>
      <w:pPr>
        <w:pStyle w:val="BookText"/>
        <w:rPr/>
      </w:pPr>
      <w:r>
        <w:rPr>
          <w:rFonts w:ascii="IRNazanin" w:hAnsi="IRNazanin" w:eastAsia="IRNazanin"/>
          <w:color w:val="111111"/>
          <w:sz w:val="28"/>
          <w:sz w:val="28"/>
          <w:szCs w:val="28"/>
          <w:rtl w:val="true"/>
          <w:lang w:bidi="fa-IR"/>
        </w:rPr>
        <w:t>مستفتيا،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أنت، فأشركه في الهدي وجعل له سبعا وثلاثين، وتحر رسول الله صلی الله علیه و اله ثلاثا وستين فنحرها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من كل بدنة بضعة فجعلها في قدر واحد، ثم أمر به فطبخ، فأكل منه كل بدنة بضعة فجعلها في قدر واحد، ثم أمر به فطبخ، فأكل منه وحسا من المرق، وقال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أكلنا منها الآن جميعا، والمتعة خير من القارن السائق، وخير من الحاج المفرد،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علیه السلام أليلا أحرم رسول الله صلی الله علیه و اله، أم نهارة؟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قريب من هذا المعنى في عدة روایات</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العمرة في الحج إلى يوم القيامة،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لأحد إلا أن يتمتع، لأن الله أنزل ذلك في كتابه، وجرت به السنة من رسول الله صلی الله علیه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في الروايات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ومسلم، عن ابن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 رسول الله في حجة الوداع بالعمرة إلى الحج وأهدی، فساق معه الهدي من ذي الحليفة، وبدأ رسول الله صلی الله علیه و اله فأهل بالعمرة، ثم أهل بالحج، فتمتع الناس مع النبي صلی الله علیه و آله بالعمرة إلى الحج، فكان من الناس من أهدى فساق الهدي، ومنهم من لم يهد، فلما قدم النبي صلی الله علیه و اله مكة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أهدى فليطف بالبيت، وبالصفا والمروة، وليقصر وليحل، ثم ليهل بالحج، فمن لم يجد هديا، فليصم ثلاثة أيام في الحج وسبعة إذا رجع إلى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الروايات في ذلك عن العامة بعدة طرق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البخاري ومسلم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موسى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على رسول الله صلی الله علیه و آله، وهو بالبطحاء،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بإهلال النبي صلی الله علیه و اله،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سقت من هدي؟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بالبيت وبالصفا والمروة، ثم حل، فطف بالبيت وبالصفا والمروة، ثم أتيت امرأة من </w:t>
      </w:r>
    </w:p>
    <w:p>
      <w:pPr>
        <w:pStyle w:val="BookText"/>
        <w:rPr/>
      </w:pPr>
      <w:r>
        <w:rPr>
          <w:rFonts w:ascii="IRNazanin" w:hAnsi="IRNazanin" w:eastAsia="IRNazanin"/>
          <w:color w:val="111111"/>
          <w:sz w:val="28"/>
          <w:sz w:val="28"/>
          <w:szCs w:val="28"/>
          <w:rtl w:val="true"/>
          <w:lang w:bidi="fa-IR"/>
        </w:rPr>
        <w:t xml:space="preserve">قومي فمشطتني وغسلت رأسي، فكنت أفتي الناس في إمارة أبي بكر وإمارة عمر، فإني لقائم بالموسم، إذ جاءني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تدري ما أحدث أمير المؤمنين في شأن النسك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كنا أفتيناه بشيء فليبتد، فهذا أمير المؤمنين قادم عليكم فيه فأتموا، فلما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الذي أحدثت في شأن النسك؟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بكتاب الله فإن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نأخذ بسنة نبينا، صلی الله علیه و آله لم يحل حتى نحر 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موسى 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سنة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أخشى أن يعسوا بهن تحت الأراك، ثم يروحوا به حجاجا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 الترمذي وزاد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عبد الله بن عمر عن متعة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حلال، 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قد نهى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أبي نهی وصنعها رسول الله صلی الله علیه و اله ، أأمر أبي تتبع، أم أمر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رسول الله صلی الله علیه و 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صنعها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سنن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عن أبي نضرة،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الزبير بنهی عن المتعة، وابن عباس يأمر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جرى الحدیث، تمتعنا مع رسول الله صلی الله علیه و آله ومع أبي بكر، فلما ولي عمر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هذا الرسول، والقرآن، هذا القرآن، وإنهما كانتا متعتين على عهد رسول الله صلی الله علیه و اله، وأنا أنهی عنهما وأعاقب عليهما، إحداهما متعة النساء، ولا أقدر على رجل تزوج امرأة إلى أجل إلا غيبته بالحجارة، والأخرى متعة الحج</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مضامين هذه الأخبار كثيرة مروية في صحاحهم، تدل جميعها على تشريع المتعتين عن النبي صلی الله علیه و اله، وعمل الصحابة بهما ، فإن كان نهي الخليفة في مقابل النبي الأعظم وردا له صلی الله علیه و اله، فإن أحدا من المسلمين لا يرتضي بذلك، ولذا اعترض بعض الصحابة في عصره عليه، وإن كان لأجل مصلحة الوقت التي رآها الخليفة باجتهاده، فهو إنما ينفع للوقت الخاص </w:t>
      </w:r>
    </w:p>
    <w:p>
      <w:pPr>
        <w:pStyle w:val="BookText"/>
        <w:rPr/>
      </w:pPr>
      <w:r>
        <w:rPr>
          <w:rFonts w:ascii="IRNazanin" w:hAnsi="IRNazanin" w:eastAsia="IRNazanin"/>
          <w:color w:val="111111"/>
          <w:sz w:val="28"/>
          <w:sz w:val="28"/>
          <w:szCs w:val="28"/>
          <w:rtl w:val="true"/>
          <w:lang w:bidi="fa-IR"/>
        </w:rPr>
        <w:t>وللأشخاص المخصوصین، كما أثبتوا ذلك في أصولهم، ولا ينفع ذلك للحكم الأبدي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الاستدلال عليه بأنه يوجب التمتع بالنساء والرواح تحت الأراك والتعريس بهن، فهو مجمل لا يمكن أن يكون سببا للتحريم بعد حلية النبي الأعظم له، واجتهاد في مقابل النص الذي اتفق المسلمون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يجري في من حج التمتع ابتداء، الذي اتفق جميع الفقهاء على صحته، فيكون هذا القول مخالفا للنص، وإجماع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عن عبد الله بن شفیق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عثمان ينهى عن المتعة، وكان علي يأمر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عثمال لعلي كلمة،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أنا تمتعنا مع رسول الله صلی الله علیه و 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ولكنا كنا خائفين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الإشكالات التي أوردها على حج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مضافا إلى قصور السند، قصور الدلالة، فإنه كيف يمكن أن يكونوا خائفين مع كونهم مع النبي الأعظم صلی الله علیه و اله، وفي منعة وقوة عظيمة، إذ أن تشريع حج التمتع إنما كان في حجة الوداع والمسلمون في منعژ وشوكة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مردود، لأن الآية تبين كلي الحكم، لا أن أصحاب الرسول صلی الله علیه و اله في خوف في حجة الوداع، أو أنه شرط في هذا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المتعتان إلا لنا خاصة،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أخرج ابن أبي شيبة ومسلم عن 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المتعة في الحج لأصحاب محمد صلی الله علیه و اله خاصة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للروايات الصحيحة الدالة على أنهما مشروعان إلى </w:t>
      </w:r>
    </w:p>
    <w:p>
      <w:pPr>
        <w:pStyle w:val="BookText"/>
        <w:rPr/>
      </w:pPr>
      <w:r>
        <w:rPr>
          <w:rFonts w:ascii="IRNazanin" w:hAnsi="IRNazanin" w:eastAsia="IRNazanin"/>
          <w:color w:val="111111"/>
          <w:sz w:val="28"/>
          <w:sz w:val="28"/>
          <w:szCs w:val="28"/>
          <w:rtl w:val="true"/>
          <w:lang w:bidi="fa-IR"/>
        </w:rPr>
        <w:t>الأبد، ولعل مراده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لمن يعلم خصوصیات الموردين، فيعم كل مسلم عالم بالحكم وشرائطه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في البحث الفقهي ما يرتبط بحج التمتع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أقل ما يجزي، بقرينة التفصيل التي تقدمت في الروايات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المتمتع لا يجد الهدي؟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قبل يوم التروية بيوم، ويوم التروية، ويوم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قدم يوم التروية،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ثلاثة أيام بعد التشريق،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عليه جماله؟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الحصبة وبعده يومين،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الحصبة؟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نفره،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وهو مسافر؟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أليس هو يوم عرفة مسافر، إنا أهل بيت نقول ذلك لقول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 في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تخصیص لما دل على عدم جواز الصوم للمسافر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قائما أصلي وأبو الحسن موسی بن جعفر علیه السلام قاعد أمامي وأنا لا أعلم به، فجاءه عباد البصري فسلم عليه وجلس،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تقول في رجل تمتع ولم يكن له هدي؟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الأيام التي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أصغي إليهما،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أيام هي؟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التروية، ويوم التروية، ويوم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فاته ذلك؟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صبيحة الحصبة ويومين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تقول كما قال عبد الله بن الحسن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أيام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أمر بلالا ينادي أن هذه أيام أكل وشرب فلا يصومن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ثلثه أيام في الحج وسبعة إذا رجعتم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الحجة كله من أشهر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سياقه وردت روايات كثيرة من الخاصة والعامة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علیهم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بدا له الإقامة بمكة ؛ نظر مقدم أهل بلاده، فإذا ظن أنهم قد دخلوا فليصم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 علیه السلام ذلك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في التفسير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صوم ثلاثة أيام في الحج والسبعة أيصومها متوالية، أم يفرق بينها؟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الثلاثة والسبعة لا يفرق بينها ، ولا يجمع الثلاثة والسبعة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ظاهر الآية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ثلالثه أيام في الحج وسبعة إذا رجعتم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كمالها كمال الأضحية، سواء أتيت بها أو أتيت بالأضحية، تمامها كمال الأضحية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يستفاد من الآية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منزله على ثمانية عشر ميلا من بين يديها، وثمانية عشر ميلا من خلفها، وثمانية عشر ميلا عن يمينها، وثمانية عشر ميلا عن يسارها ، فلا متعة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التحديد مختلفة، تجمعها هذه الرواية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بقرب مكة من جهة الشام على قدر مرحلة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قول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أهل مكة ليس عليهم متعة، كل من كان أهله دون ثمانية وأربعين، مثلا ذات عرق، وعسفان، يدور حول مكة، فهو ممن دخل في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لِمَنْ لَمْ يَكُنْ أَهْلُهُ </w:t>
      </w:r>
    </w:p>
    <w:p>
      <w:pPr>
        <w:pStyle w:val="BookText"/>
        <w:rPr/>
      </w:pP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أهله وراء ذلك فعليهم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المواقيت إلى مكة فهو حاضري المسجد الحرام، وليس لهم 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تحمل هذه الرواية على ما مر بعد رد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 وذو القعدة، وذو الحجة، ليس لأحد أن يحج فيما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ذلك عدة روایات،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أَحْرَمَ بِالْحَجِّ فِی غَیْرِ أَشْهُرِ اَلْحَجِّ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والفَرْضُ الْحَجِّ التَّلْبِیَهًُْ وَ الْإِشْعَارُ وَ التَّقْلِیدُ فَأَیُّ ذَلِکَ فعلفَقَدْ فَرَضَ فیهن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رَفَثَ وَ لا فُسُوقَ وَ لا جِدالَ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 وذكر الله كثيرا، وقلة الكلام إلا بخير، فإن من تمام الحج والعمرة أن يحفظ المرء لسانه إلا من خير ،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ما يتعلق بهذه الرواية في البحث الفقهي إن شاء الله تعالی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الرزق، فإذا أحل الرجل من إحرامه، وقضی نسکه، فلیشتر وليبع في الموسم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العمومات، والإطلاقات، وأن الآية المباركة نزلت لرفع توهم الحظر، كما يدل عليه الحديث الآتي</w:t>
      </w:r>
    </w:p>
    <w:p>
      <w:pPr>
        <w:pStyle w:val="BookText"/>
        <w:rPr/>
      </w:pPr>
      <w:r>
        <w:rPr>
          <w:rFonts w:ascii="Amiri" w:hAnsi="Amiri" w:eastAsia="Amiri" w:cs="Amiri"/>
          <w:color w:val="111111"/>
          <w:sz w:val="28"/>
          <w:sz w:val="28"/>
          <w:szCs w:val="28"/>
          <w:rtl w:val="true"/>
          <w:lang w:bidi="ar-SA"/>
        </w:rPr>
        <w:t>وروى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تَطْلُبُوا الْمَغْفِرَةَ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الرواية وما تقدم من الروايات، لأن الرزق أعم من المعنوي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ذو المجاز وعكاظ منجرا للناس في الجاهلية، فلما جاء الإسلام كأنهم كرهوا ذلك حتى نزلت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في حج النبي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غدا والناس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قريش تفيض من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ويمنعون الناس أن يفيضوا، فأنزل الله عز و جل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 وَاسْتَغْفِرُوا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إبراهيم، وإسماعيل، وإسحاق في إفاضتهم منها، ومن كان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المراد بالناس خصوص من كان ملتفتا إلى أحكام الإفاضة، كما يدل عليه الحديث الآتي</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إبراهيم وإسماعيل وإسحاق، ومن بعدهم من أفاض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كَانَ تُفِيضُ مِنْ جَمْعٍ وَ مُضَرُ وَ رَبِيعَةُ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نزلت في رفع هذه العادة السيئة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قريش وحلفاؤهم من الحمس لا يقفون مع الناس بعرفات، ولا يفيضون منها،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حرم الله تعالی فلا نخرج من الحرم، فيقفون بالمشعر ويفيضون منه، فأمرهم الله تعالى أن يقفوا بعرفات ويفيضوا منه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قريب منه في الدر المنثور، وتقدم الكلام عن الخمس في البحث الروائي من 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فِی‌الدُّنْیَا حَسَنَةً وَ فِی‌الآخِرَةِ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 اَلْجَنَّةُ فِي اَلْآخِرَةِ، و اَلْمَعَاشِ وَ حُسْنُ اَلْخُلُقِ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 عليه 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والتوسعة في المعيشة، وحسن الصحية، وفي الآخرة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الدنيا المرأة الصالحة، وفي الآخرة الحوراء، وعذاب النار المرأة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بينها، لأن ذلك من بيان بعض المصادیق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یُحَاسِبُ اَلْخَلْقَ دَفْعَهً کَمَا یَرْزُقُهُمْ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اللَّهَ فِی أَیَّامٍ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فِی أَیَّامٍ مَعْدُودَاتٍ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التكبير في أيام التشريق من صلاة الظهر من يوم النحر إلى صلاة الفجر من اليوم الثالث، وفي الأمصار یکبر عقيب عشر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 البحث الفقهي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عَلَى أَنَّ ذَلِكَ وَاسِعٌ إِنْ شَاءَ صَنَعَ ذَا، لَكِنَّهُ يَرْجِعُ مَغْفُوراً لَهُ لَا ذَنْبَ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 في تفسير العياشي، والمراد منه أنه ليس على التخییر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یَتَّقِی اَلصَّیْدَ حَتَّی یَنْفِرَ أَهْلُ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اتقى منهم الصيد، واتقی الرفث، والفسوق، والجدال، وما حرم الله عيه في إحرامه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اِتَّقی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اتَّقَي اللَّهَ عَزَّ وَ جَلَّ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صحيح، ولكن الظاهر المنساق من الآية اتقاء ما حرم في الإحرام</w:t>
      </w:r>
      <w:r>
        <w:rPr>
          <w:rFonts w:eastAsia="Amiri" w:cs="Amiri" w:ascii="Amiri" w:hAnsi="Amiri"/>
          <w:color w:val="111111"/>
          <w:sz w:val="28"/>
          <w:szCs w:val="28"/>
          <w:rtl w:val="true"/>
          <w:lang w:bidi="ar-SA"/>
        </w:rPr>
        <w:t xml:space="preserve">. </w:t>
      </w:r>
      <w:bookmarkStart w:id="160" w:name="pg8078_60035"/>
    </w:p>
    <w:p>
      <w:pPr>
        <w:pStyle w:val="Heading2"/>
        <w:numPr>
          <w:ilvl w:val="1"/>
          <w:numId w:val="1"/>
        </w:numPr>
        <w:rPr/>
      </w:pPr>
      <w:bookmarkStart w:id="161" w:name="__RefHeading___Toc7819691_1051229030"/>
      <w:bookmarkStart w:id="162" w:name="_Toc55"/>
      <w:bookmarkEnd w:id="160"/>
      <w:bookmarkEnd w:id="161"/>
      <w:r>
        <w:rPr>
          <w:rtl w:val="true"/>
        </w:rPr>
        <w:t>أحكام الحج وأقسامه</w:t>
      </w:r>
      <w:bookmarkEnd w:id="162"/>
    </w:p>
    <w:p>
      <w:pPr>
        <w:pStyle w:val="BookText"/>
        <w:rPr/>
      </w:pPr>
      <w:r>
        <w:rPr>
          <w:rFonts w:ascii="Amiri" w:hAnsi="Amiri" w:eastAsia="Amiri" w:cs="Amiri"/>
          <w:color w:val="111111"/>
          <w:sz w:val="28"/>
          <w:sz w:val="28"/>
          <w:szCs w:val="28"/>
          <w:rtl w:val="true"/>
          <w:lang w:bidi="ar-SA"/>
        </w:rPr>
        <w:t>تضمنت الآيات الشريفة كثيرا من أحكام الحج، وشرحتها السنة المقدسة شرحا وافيا، وقد ذكرها الفقهاء في كتبهم الفقهية، ونحن نذكر المهم المستفاد من هذه الآيات في المقام،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الحج والعمرة من العبادات المتوقفة على قصد القرية، كما تدل على وجوب إتيانهما تأمين جامعين للأجزاء والشرائط، وعلى وجوب إتمامهما بعد الشروع، فلا يجوز الإحلال إلا بعد تمام أفعال الحج والعمرة، فمن أفسد حجه أو عمرته لجهة من الجهات لا يبطلان، ويجب عليه المضي فيه والإتمام ثم الإحلال، وحينئذ، فإن كان فيه القضاء وجب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يطلب من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على وجوب العمرة، وأنها بمنزلة الحج، وتدل عليه روايات كثيرة مروية من الفريقين، ذكرنا بعضها في الحبث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المباركة لا تدل على أن الحج والعمرة واجبان، فلا بد من إثبات الوجوب لهما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والنصوص المتواترة بين الفريقين، بل الضرورة الدينية، على وجوب الإسلام مع استجماع الشرائط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على وجوبها السنة كما ذكرناها في الفقه، وتكفي </w:t>
      </w:r>
    </w:p>
    <w:p>
      <w:pPr>
        <w:pStyle w:val="BookText"/>
        <w:rPr/>
      </w:pPr>
      <w:r>
        <w:rPr>
          <w:rFonts w:ascii="Amiri" w:hAnsi="Amiri" w:eastAsia="Amiri" w:cs="Amiri"/>
          <w:color w:val="111111"/>
          <w:sz w:val="28"/>
          <w:sz w:val="28"/>
          <w:szCs w:val="28"/>
          <w:rtl w:val="true"/>
          <w:lang w:bidi="ar-SA"/>
        </w:rPr>
        <w:t>عمرة التمتع عن العمرة الواجبة، ويكون كل منهما مندوبا بالذات، ويجبان بالعارض من نذر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على أن مطلق المنع من إتمام الحج والوصول إلى بيت الله الحرام لأداء المناسك، سواء كان السبب عدوا، أم مرضا، أم غير ذلك يوجب تبدل الحكم بالنسبة إلى المحصور مطلقا، وأن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قرينة على أن المراد هو الحصر من العدو، بل هو عام يشمل الأمن من رفع المنع، ولكن تكرر في الروايات أن المحصور غير المصدود، فالأول هو المريض، والثاني هو الذي يرده المشركون، كما صدوا النبي صلی الله علیه و اله عن الحج عام الحديبية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متعلق بالحج والعمرة كليهما، فلا اختصاص له بالأول فقط، لأنه ذكر عقيبهما فيرجع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للهدي محلا معينا لا يجوز ذبحه في غيره، ولكنه تعالى أجمل ذلك، وقد حددته السنة المقدسة بمكة المكرمة أو منی، 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كَفَرُوا وَ صَدُّوكُمْ عَنِ الْمَسْجِدِ الْحَرَامِ وَالْهَدْيَ مَعْكُوفًا أَن يَبْلُغَ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من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يجوز الحلق والتحلل من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يَبْلُغَ الْهَدْيُ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أحضر فبعث الهدي؟ قال؛ يواعد أصحابه میعادا إن كان في الحج فمحل الهدي يوم النحر، فإذا كان يوم النحر فليقص من رأسه، ولا يجب عليه الحلق حتى تنقضي مناسکه، وإن كان في عمرة فلينتظر مقدار دخول أصحابه مكة والساعة التي يعدهم فيها، فإذا كان تلك الساعة قصر وأحل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ذبحوه بعد تحلله، فإنه لا شيء عليه، ويدل على ذلك صحيحة معاوية بن عمار أيضا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ردوا الدراهم عليه، ولم يجدوا هديا ینحرونه وقد أحل، لم يكن عليه شيء، ولكن يبعث من قابل ويمسك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يمسك عن النساء إذا بعث هذا في المحصور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يذبح في مكانه، حلا كان أو حرما، وقد نطقت بذلك </w:t>
      </w:r>
    </w:p>
    <w:p>
      <w:pPr>
        <w:pStyle w:val="BookText"/>
        <w:rPr/>
      </w:pPr>
      <w:r>
        <w:rPr>
          <w:rFonts w:ascii="IRNazanin" w:hAnsi="IRNazanin" w:eastAsia="IRNazanin"/>
          <w:color w:val="111111"/>
          <w:sz w:val="28"/>
          <w:sz w:val="28"/>
          <w:szCs w:val="28"/>
          <w:rtl w:val="true"/>
          <w:lang w:bidi="fa-IR"/>
        </w:rPr>
        <w:t xml:space="preserve">جملة من الروايات، وقد نحر رسول الله صلی الله علیه و اله هديه بعد أن صده المشركون في الحديبية وأحل من الإحرام، والتفصيل يطلب من کتاب الحج من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 فَمَنْ تَمَتَّعَ بِالْعُمْرَةِ إِلَى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تشريع حج التمتع، الذي هو أحد الأقسام الثلاثة في الحج، والقسمان الآخران هما حج الإفراد، وحج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الأول والأخيرين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الأول وظيفة ممن لم يكن مقيما وحاضرا عند المسجد الحرام،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الآفاقي الذي يبعد عن المسجد الحرام بما يعادل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کیلو مترا، كما حددته السنة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الأول مركب من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العمرة والحج، ولا يقع الثاني بدون الأول، وأما الأخيران فلا يكونان كذلك، بل هما عمل واحد وهو الحج، إلا أن حج القران يساق فيه الهدي مع عقد الإحرام، بخلاف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الهدي يختص بالتمتع، بخلاف القسمين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فروق أخرى مذكورة في كتب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خلاف ولا إشكال في أصل تشریع حج التمتع بإجماع الأمة وأئمة الحق علیهم السلام، والنصوص المتواترة بين الفريقين، وهو أفضل أنواع الحج مطلقا، لنصوص معتبرة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أبي جعفر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أَلْفاً و أَلْفاً لتَمَتَّعْتَ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يتحقق على نحوين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أولا بعمرة التمتع، ثم بعد قضاء مناسكها والانتهاء منها يحل ويحرم بالحج، وهذا مما لا نزاع في مشروعيته من أحد من المسلمين، ولا تختص مشروعيته بأصحاب محمد صلی الله علیه و آله،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المتواترة بين الفريقين، منها ما عن أهل البيت علیهم السلام عن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جابر أن سراقة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 هذا الذي أمرتنا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يعني الإحلال بعد العمرة إلى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لعامنا هذا، أم إلى الأبد؟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الأبد، إلى يوم القيامة، ورواهما الجمهور في مجامعهم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البخاري وأحمد والنسائي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المتعة سنة رسول الله صلی الله علیه و اله، فلا يدعها لقول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وادعى الإجماع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القسم شروط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بالحج حتى إذا دخل مكة محرما بحج الإفراد، يعدل عن حجه إلى عمرة التمتع، ويتم حج التمتع، وقد وقع النزاع بين الفقهاء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عند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جوازه حتى في فرض العين، ومنهم من منعه في فرض العين، وجوزه في الندب والفرض غير المتعین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جمهورهم، وهو الذي توعد عليه الخليفة الثاني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كانتا على عهد رسول الله صلی الله علیه و اله أما أنا أنهی عنها وأعاقب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في صحته ومشروعيته الأخبار الكثيرة عن الفريقين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الصحيح عن معاوية بن عمار، عن الصادق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فرغ رسول الله صلی الله علیه و اله من سعيه بين الصفا والمروة، أتاه جبرائیل عند فراغه من السعي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تأمر الناس أن يحلوا، إلا من ساق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 صلی الله علیه و اله على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يأمرني عن الله عز و جل أن آمر الناس بأن يحلوا إلا من ساق الهدي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بما أمرهم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نخرج من منى ورؤوسنا تقطر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يأمرنا بشيء، ويصنع هو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لو استقبلت من أمري ما استدبرت لصنعت كما صنع الناس، ولكن سقت الهدي، فلا يحل من ساق الهدي حتى يبلغ الهدي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 الناس، وأحلوا وجعلوها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إليه سراقة بن مالك المدلجي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هذا الذي أمرتنا به لعامنا هذا أم للأبد؟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للأبد إلى يوم القيامة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الله بذلك قرآنا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وأبو داود، والنسائي ، وابن ماجة في جوامعهم وأحمد في مسنده وغيرهم، عن الصادق وعن الباقر عن جابر، وقد ذكرت في مجامعهم روايات كثيرة بمضامین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القرطبي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تواردت الآثار عن النبي صلی الله علیه و آله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مشروعية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أصحابه في حجة من لم يكن معه هدي ولم يسقه، وقد كان أحرم بالحج، أن يجعلها عمرة، وقد أجمع العلماء على تصحيح الآثار بذلك عنه صلی الله علیه و آله، ولم يدفعوا شيئا منها، إلا أنهم اختلفوا في القول بها والعمل 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بعض تلك العلل، وهي موهونة لمن تدبر فيها، ولذلك لم يعمل بها كثير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الخليفة فهو مردود من جهات، وقد ذكرت في الكتب الكلامية ، وسيأتي في الموضع المناسب في هذا التفسير إثبات أن أحدا لا يقدر أن يدفع حكما إلهيا نطق به القرآن الكريم، أو جاء به الرسول الأمين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إجزاء ما صدق عليه الهدي من النعم الثلاثة، إلا أن الفقهاء قيدوه واشترطوا في الهدي شروطا كثيرة لأدلة خاصة، وهي مذكورة في كتب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الآية الشريفة أنه لا بد وأن يكون الهدي كاملا وعن واحد، فلا يجزي بعض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ثَلَثَهَ أَیَّامٍ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إجزاء الصيام في تمام ذي الحجة، وأفضله السابع والثامن والتاسع، كما في روايات كثيرة، منها ما في صحيح رفاعة 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المتمتع لا يجد الهدي،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قبل التروية بيوم، ويوم التروية، ويوم عرفة،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 يوم التروية؟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ثلاثة أيام بعد التشريق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له صوم أيام التشريق إذا فاته ذلك، وتدل عليه روايات كثيرة، </w:t>
      </w:r>
    </w:p>
    <w:p>
      <w:pPr>
        <w:pStyle w:val="BookText"/>
        <w:rPr/>
      </w:pPr>
      <w:r>
        <w:rPr>
          <w:rFonts w:ascii="IRNazanin" w:hAnsi="IRNazanin" w:eastAsia="IRNazanin"/>
          <w:color w:val="111111"/>
          <w:sz w:val="28"/>
          <w:sz w:val="28"/>
          <w:szCs w:val="28"/>
          <w:rtl w:val="true"/>
          <w:lang w:bidi="fa-IR"/>
        </w:rPr>
        <w:t>وإجماع الإمامية، منها ما في صحيح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الصادق عليه السلام استشهد بان بديل بن ورقاء أمره رسول الله صلی الله علیه و آله بأن ينادي يمني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يصوموا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من الأخبار المروية عن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الصوم هو في زمان تعذر ثمن الهدي في محل وجوبه، على تفصيل مذكور في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سَبْعَةٍ إِذا رَجَعْتُمْ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يكون الرجوع إلى الأهل كما تدل عيه الروايات، ولكن الرجوع على قسمين، حقيقي وهو أن يرجع بنفسه إلى الأهل، أو حكمي فيما إذا رجع أصحابه وأقام بمكة، فإن عليه الانتظار مدة وصول أصحابه إلى الأهل، وذكرنا أن ذلك ربما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الحضور مقابل النائي، وهو من لم يكن من أهل مكة وقراها، وهو مطلق، ولكن السنة حددت الحضور وقيدته بما إذا كان بينه وبين مكة ما يساوي ثمانية وثمانون كيلو مترا، الأدلة خاصة،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الحج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أشهر معلومة عند العرب، وقد أقرها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أن ذا الحجة من أشهر الحج، يصح إيقاع بعض الأعمال التي يعتبر أن تكون في الحج فيه ، كما في ثلاثة أيام الصوم، ويدل عليه صحيح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يستفاد منه أنه لا يجوز الإحرام بالحج في غير الأشهر الثلاثة، كما لا يصح إحرام عمرة التمتع في غيرها، لأنها داخلة في الحج كما عرفت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يجوز إيقاع إحرام الحج في أي وقت من هذه الأشهر الثلاثة، إذ أن فرض الحج يتحقق بالإحرام فيهن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يجب إتمامه، لأنه جعله فرضا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الوقوف فيها، وأن له وقتا محدودا يجتمع الناس فيها ويفيضون، فإن الإفاضة لا تكون إلا بعد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أللهَ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وجوب الوقوف ولو بقدر الذكر عند المشعر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التسبيح والتهليل والدعاء، وقد ورد في رواية أبي بصير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يكفيه اليسير من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سباق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الإفاضة من المشعر الحرام إلى منى، لأنه تعالى ذكر الوقوف بعرفات والإفاضة منها، فيكون كلاما مستأنفا، لا أن يكون تأكيدا للإفاضة من عرفات، والتأسيس خير من التأكيد لكثرة الفوائد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ءآبَاءَكُمْ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مطلق من حيث الكيفية والكمية، إلا أن السنة حددته بخمسة عشرة تكبيرة من بعد كل فريضة، من صلاة الظهر يوم النحر إلى صلاة الصبح من اليوم الثالث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وصورته المتفق عليها بين المسلمين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 والله أكبر الله أكبر، 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 أصحابنا تبعا للمأثور عن الأئمة الهداة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ما هدانا ، والحمد لله على ما أولانا ورزقنا من بهيمة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على كلتي صورتيه عدة روايات من الخاصة والعامة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سياق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راجع للعموم المستفاد من حكم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الاتقاء عما يحرم على المحرم، وقد فسرت في الروايات بخصوص الصيد والنساء، وهذا هو المشهور عند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أعمال الحج الواردة في القرآن الكريم، المشروحة في السنة المقدسة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 لِلطَّائِفِينَ وَالْقَائِمِينَ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 فَمَنْ حَجَّ الْبَيْتَ أَوِ اعْتَمَرَ فَلَا جُنَاحَ عَلَيْهِ أَنْ يَطَّوَّفَ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أللهَ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 لَكُمْ فِيهَا خَيْرٌ ۖ فَاذْكُرُوا اسْمَ اللَّهِ عَلَيْهَا صَوَافَّ ۖ فَإِذَا وَ جَبَتْ جُنُوبُهَا فَكُلُوا مِنْهَا وَ أَطْعِمُوا الْقَانِعَ وَالْمُعْتَرَّ ۚ كَذَٰلِكَ سَخَّرْنَاهَا لَكُمْ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الإحلال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رُءُوسَكُمْ حَتَّىٰ يَبْلُغَ الْهَدْيُ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فضاء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 كَذِكْرِكُمْ آبَاءَكُمْ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سبحانه في القرآن رمي الجمرات ولا العيد، ولعل السر في ذلك أنه بعد ذكر الرجم الكبير المذكور في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جميع أنحاء الرجم من المؤمنين قولا وعملا من صغريات ذلك الرجم، وأما عدم ذكر العيد، فيمكن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إليه</w:t>
      </w:r>
      <w:r>
        <w:rPr>
          <w:rStyle w:val="FootnoteAnchor"/>
          <w:rtl w:val="true"/>
        </w:rPr>
        <w:footnoteReference w:id="21"/>
      </w:r>
      <w:bookmarkStart w:id="163" w:name="pg8078_60054"/>
    </w:p>
    <w:p>
      <w:pPr>
        <w:pStyle w:val="Heading2"/>
        <w:numPr>
          <w:ilvl w:val="1"/>
          <w:numId w:val="1"/>
        </w:numPr>
        <w:rPr/>
      </w:pPr>
      <w:bookmarkStart w:id="164" w:name="__RefHeading___Toc7819693_1051229030"/>
      <w:bookmarkStart w:id="165" w:name="_Toc56"/>
      <w:bookmarkEnd w:id="163"/>
      <w:bookmarkEnd w:id="164"/>
      <w:r>
        <w:rPr>
          <w:rtl w:val="true"/>
        </w:rPr>
        <w:t>الطلاق وأحكامه</w:t>
      </w:r>
      <w:bookmarkEnd w:id="165"/>
    </w:p>
    <w:p>
      <w:pPr>
        <w:pStyle w:val="Heading3"/>
        <w:numPr>
          <w:ilvl w:val="2"/>
          <w:numId w:val="1"/>
        </w:numPr>
        <w:rPr/>
      </w:pPr>
      <w:bookmarkStart w:id="166" w:name="__RefHeading___Toc7819695_1051229030"/>
      <w:bookmarkStart w:id="167" w:name="_Toc5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 وَ لَا يَحِلُّ لَهُنَّ أَنْ يَكْتُمْنَ مَا خَلَقَ اللَّهُ فِي أَرْحَامِهِنَّ إِنْ كُنَّ يُؤْمِنَّ بِاللَّهِ وَ الْيَوْمِ الْآخِرِ ۚ وَ بُعُولَتُهُنَّ أَحَقُّ بِرَدِّهِنَّ فِي ذَٰلِكَ إِنْ أَرَادُوا إِصْلَاحًا ۚ وَ لَهُنَّ مِثْلُ الَّذِي عَلَيْهِنَّ بِالْمَعْرُوفِ ۚ وَ لِلرِّجَالِ عَلَيْهِنَّ دَرَجَةٌ ۗ وَ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وجوب الاعتداد على المطلقة، ووجه الحكمة في تشريع هذا الحكم، وإن كانت الحكمة لا تطرد ولا تنعكس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الأمر الذي لا بد منه في مدة التربص هو حفظ النساء أنفسهن، فيمسكنها عما تقتضيه طبائعهن من الطموح إلى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دلالة على وجوب أن لا يخرجن من رعاية الزوج وحيطته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الجملة من روائع الأسلوب في الدلالة والفصاحة بإيجاز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بالملازمة عى اعتبار قولهن إذا أخبرن بما في أرحامهن من الحيض، والطهر، والحمل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ورد 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والطهر، والحمل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مستفاد من هذه الآية الشريفة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ذلك مساق القاعدة الكلية، وأجمع الفقهاء على اعتبار قولهن في </w:t>
      </w:r>
    </w:p>
    <w:p>
      <w:pPr>
        <w:pStyle w:val="BookText"/>
        <w:rPr/>
      </w:pPr>
      <w:r>
        <w:rPr>
          <w:rFonts w:ascii="Amiri" w:hAnsi="Amiri" w:eastAsia="Amiri" w:cs="Amiri"/>
          <w:color w:val="111111"/>
          <w:sz w:val="28"/>
          <w:sz w:val="28"/>
          <w:szCs w:val="28"/>
          <w:rtl w:val="true"/>
          <w:lang w:bidi="ar-SA"/>
        </w:rPr>
        <w:t>هذه الثلاثة ما لم يعلم الكذب، وهو موافق للقاعدة النظامية المذكورة في الفقه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استولى على شيء فقوله معتبر فيما استولى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ولهذه القعدة موارد كثيرة في فقه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 يُؤْمِنَّ بِاللَّهِ وَالْيَوْمِ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حفظ أنفسهن في العدة، وحرمة كتمانهن لما في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الإيمان، فلا استغناء عنه، وفيه الزجر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منه الردع الأكيد عن عادة كانت متبعة بينهن قبل نزول الآية الشريفة، وأنها مخالفة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بُعُولَتُهُنَّ أَحَقُّ بِرَدِّهِنَّ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كمال عطفه وشدة اهتمامه عز و جل ببقاء العصمة الأولى، حيث عبر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فجعل للزوج حق الرد باعتبار الحالة التي قبل الطلاق، فكأنها لم تقطع، ولا حق للمرأة في المعارضة، ولا منافاة في ذلك مع القول بأن للزوج حقا في المطلقة، ولسائر الخطاب حقا أيضا، ولكن الرد لا يتحقق إلا مع الزوج الأول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هذه الآية الشريفة رجحان المراجعة وحسنها، ويدل عليه العدول عن التعبير بالزوج إلى البعولة، لإخرج غير المدخول بها، وللترغيب في المراجعة وتذكر الحالة السابقة والعصمة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تعقيب الآية المتقدمة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لَهُنَّ مِثْلُ الَّذِي عَلَيْهِنَّ بِالْمَعْرُوفِ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رد الرجل امرأته إلى حبالته وعصمته على ما یریده الله تعالى، إنما يتحقق بإرادة الإصلاح، وهي القيام بحقوقها، ويلازم ذلك قيام المرأة بحقوق الزوج، فذكر سبحانه وتعالى حق كل واحد منهما على الآخر، وأجمل في ذلك بعبارة فصيحة، وهي بإيجازها تشتمل على جميع ما ينبغي ذكره في هذه الحالة، ثم أرجع ذلك إلى العرف المتداول في كل مجتمع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تكرار المعروف في هذه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فيها </w:t>
      </w:r>
    </w:p>
    <w:p>
      <w:pPr>
        <w:pStyle w:val="BookText"/>
        <w:rPr/>
      </w:pPr>
      <w:r>
        <w:rPr>
          <w:rFonts w:ascii="Amiri" w:hAnsi="Amiri" w:eastAsia="Amiri" w:cs="Amiri"/>
          <w:color w:val="111111"/>
          <w:sz w:val="28"/>
          <w:sz w:val="28"/>
          <w:szCs w:val="28"/>
          <w:rtl w:val="true"/>
          <w:lang w:bidi="ar-SA"/>
        </w:rPr>
        <w:t xml:space="preserve">اثنتا عشرة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العرف كما عليه المحققون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سبحانه وتعالى لفظ الرجال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لِلرِّجالِ عَلَيْهِنَّ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وجه التفوق وأنه كمال الرجولية، وفضل قيامه بأمورها ورعايتها ، كما فسرت هذه الدرة في آية أخرى على ما ذكرنا في التفسير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مرجوحية الطلاق والفرقة،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الطلاق مرجوح، ولو أريد العمل بهذا المرجوح فمرتان، وإلا فسيرى أثر عمله في الدنيا والآخرة التي تظهر فيها منويات العبد، فإنها عالم الظهور والشهود، وقد ذكر العلماء آثارا خطيرة على الطلاق، حيث إنه يوجب فساد الأخلاق بين الزوجين، وسوء تربية الأولاد، ويوجب الأمراض النفسي، إلى غير ذلك، فهذا الأمر من الأمور التي تترتب علیه آثار كثيرة ومتعددة الجوانب، منها الصحية والأخلاقية، والتربوية الفردية والاجتماعية، ولذا لا بد من تقييده بقيود توجب الإقلال منه وحصره في موارد، كما سنذكرها في بحث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يلهم الزوجين بأعذب أسلوب وألطف بيان وبعناية خاصة، نبذ الفرقة والاختلاف، ويلقي بينهما الائتلاف والأنس وسكون النفس الذي جعله الله تعالى بين الرجل والمرأة، ولذا اعتبر أن يكون الإمساك بمعروف، وألغى الإمساك الواقع عن مضارة وإضرار، وهكذا التسريح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قید سبحانه وتعالى الإمساك بمعروف، لنفي الإمساك المضار،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وقيد التسريح بالإحسان، ليترتب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ينافي أخذ شيء من المرأة العرف الدائر بين الناس، ولأن من الإحسان هو أداء النفقة والإسكان وحسن المعاشرة حتى </w:t>
      </w:r>
      <w:bookmarkStart w:id="168" w:name="pg8078_60060"/>
    </w:p>
    <w:p>
      <w:pPr>
        <w:pStyle w:val="BookText"/>
        <w:rPr/>
      </w:pPr>
      <w:bookmarkEnd w:id="168"/>
      <w:r>
        <w:rPr>
          <w:rFonts w:ascii="Amiri" w:hAnsi="Amiri" w:eastAsia="Amiri" w:cs="Amiri"/>
          <w:color w:val="111111"/>
          <w:sz w:val="28"/>
          <w:sz w:val="28"/>
          <w:szCs w:val="28"/>
          <w:rtl w:val="true"/>
          <w:lang w:bidi="ar-SA"/>
        </w:rPr>
        <w:t xml:space="preserve">تنقضي العدة، وهذه مزية في الإحسان لم تكن في المعروف، ولذا اختلف القيد في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بد من كراهة الزوجة، لأن الاقتداء إنما يستعمل فيما إذا كان إكراه أو أسر في البين، وهذه الكراهة والنفرة هي التي توجب الخوف بأن 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طلاق الخلع، الذي هو قسم من الطلاق، وتجري عليه نفس الأحكام التي تترتب على مطلق الطلاق إلا ما استثنی</w:t>
      </w:r>
    </w:p>
    <w:p>
      <w:pPr>
        <w:pStyle w:val="Heading3"/>
        <w:numPr>
          <w:ilvl w:val="2"/>
          <w:numId w:val="1"/>
        </w:numPr>
        <w:rPr/>
      </w:pPr>
      <w:bookmarkStart w:id="169" w:name="__RefHeading___Toc7819697_1051229030"/>
      <w:bookmarkStart w:id="170" w:name="_Toc58"/>
      <w:bookmarkEnd w:id="169"/>
      <w:r>
        <w:rPr>
          <w:rtl w:val="true"/>
        </w:rPr>
        <w:t>ما ورد في الأخبار في تفسير الآية المباركة</w:t>
      </w:r>
      <w:bookmarkEnd w:id="170"/>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صحيح زرارة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يَتَرَبَّصْنَ بِأَنْفُسِهِنَّ ثَلاثَةَ قُرُوءٍ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ربيعة الرأي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رأيي أن الأقراء التي سمى الله تعالى في القرآن إنما هي الطهر فيما بين الحيضتين، وليس بالحيض،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أبي جعفر علیه السلام فحدثته بما قال ربیعة،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ولم يقل برأيه إنما بلغه عن 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أكان علي علیه السلام يقول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تقرأ بما فيه الدم فيجمعه فإذا حاضت، قذفته،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رجل طلق امرأته طاهرا من غير جماع بشهادة عدلين،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في الحيضة الثالثة فقد انقضت عدتها وحلت للإزواج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في كون القرء هو الطهر كثيرة، وهو المشهور بين الفقهاء ، وقول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القرء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على ما نسب إلى علي علیه السلام من 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القرء هو الحيض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للمرأة أن تكتم حملها أو حيضها ، أو طهرها، وقد فوض الله إلى النساء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والحيض، والحبل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الحديث بيان لإطلاق ما ورد في الآية الشريفة، وتقدم سابقا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والحبل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في مقام الحصر، فلا تنافي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لها أن تكتم الحمل إذا طلقت وهي حبلى، والزوج لا يعلم بالحمل، فلا يحل لها أن تكتم حملها، وهو أحق بها في ذلك الحمل ما لم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الرواية السابقة أنها ليست في مقام الحصر، فلا تنافي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لِلرِّجالِ عَلَيْهِنَّ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الرجال على النساء أفضل من حق النساء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الفضيلة لا تنافي أصل التساوي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 فَإِمْسَاكٌ بِمَعْرُوفٍ أَوْ تَسْرِيحٌ بِإِحْسَانٍ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التَّطْلِيقَةُ الثَّالِثَةُ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 فَإِمْسَاكٌ بِمَعْرُوفٍ 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التَّسْرِيحُ بِالْإِحْسَانِ اَلتَّطْلِيقَةُ الثَّالِثَةُ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فضال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 السلام عن العلة التي من أجلها لا تحل المطلقة للعدة لزوجها حتی تنکح زوجا غيره؟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إنما أذن في الطلاق مرتين، 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w:t>
      </w:r>
    </w:p>
    <w:p>
      <w:pPr>
        <w:pStyle w:val="BookText"/>
        <w:rPr/>
      </w:pPr>
      <w:r>
        <w:rPr>
          <w:rFonts w:ascii="Amiri" w:hAnsi="Amiri" w:eastAsia="Amiri" w:cs="Amiri"/>
          <w:color w:val="111111"/>
          <w:sz w:val="28"/>
          <w:sz w:val="28"/>
          <w:szCs w:val="28"/>
          <w:rtl w:val="true"/>
          <w:lang w:bidi="ar-SA"/>
        </w:rPr>
        <w:t>مَرَّتَانِ ۖ فَإِمْسَاكٌ بِمَعْرُوفٍ أَوْ تَسْرِيحٌ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التطليقة الثالثة ولدخوله فيما كره الله عز و جل من الطلاق الثالث حرمها عليه، فلا تحل له حتى تنکح زوجا غيره، لئلا يوقع الناس في الاستخفاف بالطلاق ولا يضاروا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التطليقة الثالثة من التسريح بإحسان، لعدم تحقق التلاعب والاستخفاف بالمرأة في 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 هذه الآية الشريفة تدل على وقوع الطلقات الثلاث بلفظ واحد أو في مجلس واحد ففيه منع، ومذهب أهل البيت علیهم السلام على خلاف ذلك، وقد حررنا الكلام في الفقه فمن شاء فليراجع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إذا طلق امرأته ثم ارتجعها قبل أن تنقضي عدتها، كان ذلك له وإن طلقها ألف مرة، فعمد رجل إلى امرأة له فطلقها ثم أمهلها حتى إذا شارفت انقضاء عدتها ارتجعها ثم طلقها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 آويك إلي ولا تحلن أبدا،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 فَإِمْسَاكٌ بِمَعْرُوفٍ أَوْ تَسْرِيحٌ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يَحِلُّ لَكُمْ أَنْ تَأْخُذُوا مِمَّا ءآتَيْتُمُوهُنَّ شَيْئًا إِلَّا أَنْ يَخَافَا أَلَّا يُقِيمَا حُدُودَ اللَّهِ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لا يكون إلا أن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 لك قسما ولأخرجن بغیر إذنك، ولا وطئن فراشك غيرك، ولا أغتسل لك من جنابة، 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أطيع لك أمرا أو تطلقني، فإذا قالت ذلك فقد حل له أن يأخذ منها جميع ما أعطاها وكل ما قدر عليه مما تعطيه من مالها، فإذا تراضيا على ذلك طلقها على طهر بشهود فقد بانت منه بواحدة، وهو خاطب من الخطاب، فإن شاءت زوجته نفسها وإن شاءت لم تفعل فإن تزوجها فهي عنده على اثنتين باقيتين، وينبغي له أن يشترط عليها كما اشترط صاحب المبارة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ارتجعت في شيء مما أعطيتني فأنا أملك ببضعك،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خلع ولا مباراة ولا تخيير إلا على طهر من </w:t>
      </w:r>
    </w:p>
    <w:p>
      <w:pPr>
        <w:pStyle w:val="BookText"/>
        <w:rPr/>
      </w:pPr>
      <w:r>
        <w:rPr>
          <w:rFonts w:ascii="IRNazanin" w:hAnsi="IRNazanin" w:eastAsia="IRNazanin"/>
          <w:color w:val="111111"/>
          <w:sz w:val="28"/>
          <w:sz w:val="28"/>
          <w:szCs w:val="28"/>
          <w:rtl w:val="true"/>
          <w:lang w:bidi="fa-IR"/>
        </w:rPr>
        <w:t xml:space="preserve">غیر جماع، بشهادة شاهدين عدلين، والمختلعة إذا تزوجت زوجا آخر ثم طلقها يحل للأول أن يتزوج 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رجعة للزوج على المختلعة ولا على المبارة إلا أن يبدو للمرأة، فيرد عليها ما أخذ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حررنا تفصيل طلاق الخلع في الفقه، فمن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قالت المرأة لزوجها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أطيع لك أمرا، مفسرة أو غير مفسرة، حل له ما يأخذ منها وليس له عليها 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بالمفسرة التصريح بالمقصود جملة، وغير المفسرة الكناية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عن سهل بن أبي حتمة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حبيبة ابنة سهل تحت ثابت بن قيس بن شماس فكرهته وكان رجلا دميما، فجاءت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لا أراه فلولا مخافة الله لبزقت في وجهه،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أتردين عليه حديقته التي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فردت عليه حديقته وفرق بينهما ، فكان ذلك أول خلع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حُدُودُ اللَّهِ فَلَا تَعْتَدُوهَا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غضب على الزاني فجعل له مائة جلدة، فمن غضب عليه فزاد فأنا إلى الله منه بريء، فذلك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علیه السلام بذلك الوقوف عند ما عينه الله تعالى في أحكامه المقدسة، وضعية كانت أو غيرها، فكل من تعدى عنها فقد تعدى عن حده تعالى، والشرع منه بريء</w:t>
      </w:r>
      <w:r>
        <w:rPr>
          <w:rFonts w:eastAsia="IRNazanin" w:cs="IRNazanin"/>
          <w:color w:val="111111"/>
          <w:sz w:val="28"/>
          <w:szCs w:val="28"/>
          <w:rtl w:val="true"/>
          <w:lang w:bidi="fa-IR"/>
        </w:rPr>
        <w:t xml:space="preserve">. </w:t>
      </w:r>
      <w:bookmarkStart w:id="171" w:name="pg8078_60068"/>
    </w:p>
    <w:p>
      <w:pPr>
        <w:pStyle w:val="Heading3"/>
        <w:numPr>
          <w:ilvl w:val="2"/>
          <w:numId w:val="1"/>
        </w:numPr>
        <w:rPr/>
      </w:pPr>
      <w:bookmarkStart w:id="172" w:name="__RefHeading___Toc7819699_1051229030"/>
      <w:bookmarkStart w:id="173" w:name="_Toc59"/>
      <w:bookmarkEnd w:id="171"/>
      <w:bookmarkEnd w:id="172"/>
      <w:r>
        <w:rPr>
          <w:rtl w:val="true"/>
        </w:rPr>
        <w:t>الأحكام المستفادة من الآية</w:t>
      </w:r>
      <w:bookmarkEnd w:id="173"/>
    </w:p>
    <w:p>
      <w:pPr>
        <w:pStyle w:val="BookText"/>
        <w:rPr/>
      </w:pPr>
      <w:r>
        <w:rPr>
          <w:rFonts w:ascii="Amiri" w:hAnsi="Amiri" w:eastAsia="Amiri" w:cs="Amiri"/>
          <w:color w:val="111111"/>
          <w:sz w:val="28"/>
          <w:sz w:val="28"/>
          <w:szCs w:val="28"/>
          <w:rtl w:val="true"/>
          <w:lang w:bidi="ar-SA"/>
        </w:rPr>
        <w:t xml:space="preserve">ويستفاد من الآيات الشريفة الأحكام الشرعية الفقهية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مدة العدة ثلاثة أطهار، كما هو الحق وعليه جمع كثير من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المالكية والشافعية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الدر المنثور عن ابن شهاب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بكر بن عبد الرحمن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أدركت أحدا من فقهائنا إلا وهو يقول هذا، أي أن القرء بمعنی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فيكفي في الطهر الأول مسماه ولو لحظة، فلو طلقها وقد بقيت من الطهر لحظة يحسب ذلك طهرا واحدا، فإذا رأت طهرين آخرين بينهما حيضة واحدة انقضت أيام التربص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وإذا كان المراد من القرء الحيض فإن أقل الحيض ثلاثة أيام ولا يكون أقل منها، وأكثره عشرة أيام لا يكون أكثر منها، وأقل الطهر عشرة أيام لا يكون أقل منها، وأكثره لا حد له، والتفصيل يطلب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أحكام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الصنف الخاص منهن،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بها وغير اليائسة، وغيرهما لا تشملهن الآية الشريفة، فإن غير المدخول بها لا عدة لها حتى يجب عليها التربص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والحامل عدتها وضع الحمل، كما يأتي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قبول قولهن في إخبارهن بما في أرحامهن من الحمل، والحيض، والطهر، ولا يختص الحكم بخصوص الحمل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 الفقهاء، لأن هذا الزجر الشديد يناسب أن يكون على كتمان الحمل، ولكن إطلاق اللفظ يشمل جميع ما ذكر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الزوج إذا طلب الرجوع لا حق للمرأة في معارضة البعل في ردها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من الطبيعي الطلاق على نوعين، نوع يجوز للزوج المراجعة في العدة ورد الزوجة إلى العصمة الأولى، والنوع الآخر لا يجوز للزوج رد الزوجة حتى تنقضي العدة، فلا بد من عقد جديد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لَکُمْ أَنْ تَأْخُذُوا مِمَّا آتَيْتُمُوهُنَّ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جواز استرداد المهر من الزوجة، لأنها تملك صداقها بمجرد العقد الصحيح الجامع للشرائط، وإن استقرت ملكية التمام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في صداقها بدون رضاها يكون تصرفا في حق الغير بدون الإذن، وهو حرام بالأدلة الأربعة، كما قررناه في كتاب الغصب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مع الرضا وطيب النفس فلا بأس به لكونه حلالا،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أَلَّا يُقِيمَا حُدُودَ اللَّهِ فَلَا جُنَاحَ عَلَيْهِمَا فِيمَا افْتَدَتْ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مشروعية طلاق الخلع، ويفترق عن غيره من أقسام الطلاق بأن الأول إنما يشرع إذا كان نفرة من الزوجة للزوج، وبذلها الفداء عوضا عن الطلاق، ويدل على كلا الأمرين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افْتَدَتْ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 الفداء بكل ما يتمول، قليلا كان أو كثيرا، كان بقدر المهر أو أنقص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وطلاق الخلع بائن لا يصح فيه الرجوع من الزوج ما لم ترجع المرأة فيما بذلت، ولها الرجوع في الفدية ما دامت في العدة ، فإذا رجعت كان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مع عدم الكراهة وكون الأخلاق ملتئمة، لم يملك العوض وحرم عليه التصرف، ولكن يصح أصل الطلاق وإن بطل الخلع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الكراهية الموجبة لجواز الخلع من الزوجة أن تكون بحيث يخاف منها الوقوع في المعصية، وعدم إقامة حدود الله ، وهي أحكامه المقدسة</w:t>
      </w:r>
      <w:r>
        <w:rPr>
          <w:rStyle w:val="FootnoteAnchor"/>
          <w:rtl w:val="true"/>
        </w:rPr>
        <w:footnoteReference w:id="22"/>
      </w:r>
      <w:bookmarkStart w:id="174" w:name="pg8078_60071"/>
    </w:p>
    <w:p>
      <w:pPr>
        <w:pStyle w:val="Heading2"/>
        <w:numPr>
          <w:ilvl w:val="1"/>
          <w:numId w:val="1"/>
        </w:numPr>
        <w:rPr/>
      </w:pPr>
      <w:bookmarkStart w:id="175" w:name="__RefHeading___Toc7819701_1051229030"/>
      <w:bookmarkStart w:id="176" w:name="_Toc60"/>
      <w:bookmarkEnd w:id="174"/>
      <w:bookmarkEnd w:id="175"/>
      <w:r>
        <w:rPr>
          <w:rtl w:val="true"/>
        </w:rPr>
        <w:t>المراد من النكاح الذي تحل به المطلقة ثلاثا</w:t>
      </w:r>
      <w:bookmarkEnd w:id="176"/>
    </w:p>
    <w:p>
      <w:pPr>
        <w:pStyle w:val="Heading3"/>
        <w:numPr>
          <w:ilvl w:val="2"/>
          <w:numId w:val="1"/>
        </w:numPr>
        <w:rPr/>
      </w:pPr>
      <w:bookmarkStart w:id="177" w:name="__RefHeading___Toc7819703_1051229030"/>
      <w:bookmarkStart w:id="178" w:name="_Toc61"/>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 ۗ فَإِنْ طَلَّقَهَا فَلَا جُنَاحَ عَلَيْهِمَا أَنْ يَتَرَاجَعَا إِنْ ظَنَّا أَنْ يُقِيمَا حُدُودَ اللَّهِ ۗ وَ تِلْكَ حُدُودُ اللَّهِ يُبَيِّنُهَا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الآية الشريفة في غاية إيجازها واشتمالها على أربعة عشر ضميرا، هي في منتهى الفصاحة خالية عن التعقيد، فيها جملة من الكنايات، مما زادت في بلاغتها وهي تبين حكما آخر من أحكام الطلاق، وهو عدم حلية المطلقة ثلاثا على الزوج حتی تنکح زوجا غيره، فإن طلقها بعد العقد والتزویج يجوز لهما أن يتراجعا بشرط اطمینانهما أن يقيما حدود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يعتبر تحديدا لعدد الطلقات الواقع من الزوج، وردعا له لئلا يقدم على تكرار الطلاق واعادته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الطلاق هو التطليقة الثالثة، ونفي الحلية عن نفس الزوجة لبيان أنها لا تحل لا بالعقد ولا بالمراجعة، فالحرمة متعلقة بهما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زوجته بعد مرتين من الطلاق فلا تحل له بعد الطلاق الثالث مهما طال الزمن وتقادم العهد، حتی تنکح زوجا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هذه الآية المباركة أن الحرمة في هذه المرأة غير دائمية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تحل له حتی تنکح زوجا آخر، نکاحا صحيحا مشتملا على العقد الصحيح والمباشرة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کنی سبحانه وتعالى عنهما بكناية لطيفة مؤدبة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زوجة له </w:t>
      </w:r>
    </w:p>
    <w:p>
      <w:pPr>
        <w:pStyle w:val="BookText"/>
        <w:rPr/>
      </w:pPr>
      <w:r>
        <w:rPr>
          <w:rFonts w:ascii="Amiri" w:hAnsi="Amiri" w:eastAsia="Amiri" w:cs="Amiri"/>
          <w:color w:val="111111"/>
          <w:sz w:val="28"/>
          <w:sz w:val="28"/>
          <w:szCs w:val="28"/>
          <w:rtl w:val="true"/>
          <w:lang w:bidi="ar-SA"/>
        </w:rPr>
        <w:t>وتدل هذه الآية على أن النكاح لا بد أن يكون صحيحا مصاحبا للمباشرة والغشيان، لا مجرد العقد فقط، فيختص بخصوص العقد الدائم الصادر عن البالغ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بعض المفسرين وجمع من فقهاء الجمهور بهذه الآية المباركة على أن النكاح الذي تحل به المطلقة ثلاثا، لا بد أن يكون زواجا صحيحا عن رغبة مقصودة لذاتها، فلو نوى بالتزويج التحليل،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إحلال الزوجة للزوج الأول، كان زواجه غير صحيح ولا تحل به المرأة إذا هو طلقها، بل هو معصية لقول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المُحَلِّل، والمُحَلَّلَ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المناقشة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المباركة لا تدل على ما ذكروه، بل هي أجنبية عنه،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 – إرشاد إلى ترك ذلك منهما، لا أن يكون النهي عنه نهيا تحريميا، وعلى فرض كونه كذلك فإنهم لا يقولون بأن النهي في غير العبادات يوجب الفساد، والنكاح ليس بعبادة محضة ، فلا فرق في النكاح بين أن يكون بنية التحليل إذا حصل قصد النكاح الدائم الصحيح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يحصل قصد أصل النكاح الدائم يبطل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جُناحَ عَلَيْهِما أَنْ يَتَراجَعا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بالتراجع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العقد، وقد کنی به عنه، وهو يختلف عن الرجوع الذي كان حقا للزوج في التطليقتين الأوليتين، بأن التراجع إنما يكون بين اثنين فلا بد من التوافق بينهما، بخلاف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الزوج الثاني طلاقا صحيحاف يوجب انقطاع العصمة بينهما، فلا جناح أن يتراع الزوجان إلى الحياة الزوجية بعقد شرعي، ويستأنفا تلك الحياة الجديدة برغبة منهما مع حسن المعاشرة بينهما وإلغاء الحزازات السابقة، فالتراجع مشروط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بطلاق الزوج الثاني موته، لأنه يوجب انقطاع العصمة بينهما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ظَنَّا أَنْ يُقِيما 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التراجع بينهما والرجوع إلى الحياة الجديدة مشروط بما إذا ظن كل </w:t>
      </w:r>
      <w:bookmarkStart w:id="179" w:name="pg8078_60075"/>
    </w:p>
    <w:p>
      <w:pPr>
        <w:pStyle w:val="BookText"/>
        <w:rPr/>
      </w:pPr>
      <w:bookmarkEnd w:id="179"/>
      <w:r>
        <w:rPr>
          <w:rFonts w:ascii="Amiri" w:hAnsi="Amiri" w:eastAsia="Amiri" w:cs="Amiri"/>
          <w:color w:val="111111"/>
          <w:sz w:val="28"/>
          <w:sz w:val="28"/>
          <w:szCs w:val="28"/>
          <w:rtl w:val="true"/>
          <w:lang w:bidi="ar-SA"/>
        </w:rPr>
        <w:t xml:space="preserve">واحد من الزوجين أن يقوم بحقوق الآخر، وهي حسن المعاشرة والإخلاص وسلامة النية ونحوها، التي هي حدود الله تعالى التي كتبها في مثل هذه الحياة ، وإلا فالرجوع مرجوح وإن كان العقد صحيحا إن وقع جامعا للشرائط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حُدُودُ اللَّهِ يُبَيِّنُهَا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وضع الظاهر موضع المضمر، لبيان أن الحدود في المقام غير الحدود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العالمين بالذكر تشريفا للعلم وتعظيما لحدود الله تعالى، ولأن أهل العلم هم الذين يدركون مصالح تلك الحدود وآثارها وخصوصياتها، وغيرهم عاجزون عن ذلك</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819705_1051229030"/>
      <w:bookmarkStart w:id="181" w:name="_Toc62"/>
      <w:bookmarkEnd w:id="180"/>
      <w:r>
        <w:rPr>
          <w:rtl w:val="true"/>
        </w:rPr>
        <w:t xml:space="preserve">الوجه في تكرار جملة </w:t>
      </w:r>
      <w:r>
        <w:rPr>
          <w:rtl w:val="true"/>
        </w:rPr>
        <w:t>(</w:t>
      </w:r>
      <w:r>
        <w:rPr>
          <w:rtl w:val="true"/>
        </w:rPr>
        <w:t>حدود الله</w:t>
      </w:r>
      <w:r>
        <w:rPr>
          <w:rtl w:val="true"/>
        </w:rPr>
        <w:t xml:space="preserve">) </w:t>
      </w:r>
      <w:r>
        <w:rPr>
          <w:rtl w:val="true"/>
        </w:rPr>
        <w:t>في الآية</w:t>
      </w:r>
      <w:bookmarkEnd w:id="181"/>
    </w:p>
    <w:p>
      <w:pPr>
        <w:pStyle w:val="BookText"/>
        <w:rPr/>
      </w:pPr>
      <w:r>
        <w:rPr>
          <w:rFonts w:ascii="IRNazanin" w:hAnsi="IRNazanin" w:eastAsia="IRNazanin"/>
          <w:color w:val="111111"/>
          <w:sz w:val="28"/>
          <w:sz w:val="28"/>
          <w:szCs w:val="28"/>
          <w:rtl w:val="true"/>
          <w:lang w:bidi="fa-IR"/>
        </w:rPr>
        <w:t xml:space="preserve">تكرر في هذه الآيات المباركة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لإزالة ما شاع في الجاهلية من أقسام التفرقة والطلاق، وانحصارها في الإسلام بما قرره الشارع بحدوده وقيوده، والتجاوز عنها تجاوز عن حدود الله تعالى، ولذا کررت تلك الجملة للتأكيد، كما كرر التوجه إلى القبلة في الآيات السابقة، الأجل إزالة ما سبق وإثبات قبلة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يَتَرَاجَعَا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لا بد من رضاء الطرفين في الرجوع، ولا يتحقق ذلك إلا بعقد جديد جامع للشرائط كما عرفت آنفا، بخلاف الرجوع في الطلاق الأول أو الثاني، قد عبر سبحانه وتعالى بالرد،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السنة المقدسة وكلمات الفقهاء عبر بالرجوع، وهو عبارة أخرى عن الرد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ربما يستدل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استقلالها في النكاح من دون مرجعة الولي، لأنه أضاف النكاح إلى نفسها فقط</w:t>
      </w:r>
      <w:r>
        <w:rPr>
          <w:rFonts w:eastAsia="Amiri" w:cs="Amiri" w:ascii="Amiri" w:hAnsi="Amiri"/>
          <w:color w:val="111111"/>
          <w:sz w:val="28"/>
          <w:szCs w:val="28"/>
          <w:rtl w:val="true"/>
          <w:lang w:bidi="ar-SA"/>
        </w:rPr>
        <w:t xml:space="preserve">. </w:t>
      </w:r>
      <w:bookmarkStart w:id="182" w:name="pg8078_60077"/>
    </w:p>
    <w:p>
      <w:pPr>
        <w:pStyle w:val="BookText"/>
        <w:rPr/>
      </w:pPr>
      <w:bookmarkEnd w:id="182"/>
      <w:r>
        <w:rPr>
          <w:rFonts w:ascii="Amiri" w:hAnsi="Amiri" w:eastAsia="Amiri" w:cs="Amiri"/>
          <w:color w:val="111111"/>
          <w:sz w:val="28"/>
          <w:sz w:val="28"/>
          <w:szCs w:val="28"/>
          <w:rtl w:val="true"/>
          <w:lang w:bidi="ar-SA"/>
        </w:rPr>
        <w:t xml:space="preserve">وهذا صحيح بالنسبة إلى البالغة الراشدة الكاملة، وأما بالنسبة إلى غيرها فالدليل لا يشملها، وإن التمسك بالآية المباركة فيها، من التمسك بالدليل في الموضوع المشكوك، وهو باطل عند الجميع، وقد فصلنا البحث في الفقه ومن شاء فليراجع النكاح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7819707_1051229030"/>
      <w:bookmarkStart w:id="184" w:name="_Toc63"/>
      <w:bookmarkEnd w:id="183"/>
      <w:r>
        <w:rPr>
          <w:rtl w:val="true"/>
        </w:rPr>
        <w:t>الأخبار في النكاح الذي تحل به المطلقة</w:t>
      </w:r>
      <w:bookmarkEnd w:id="184"/>
    </w:p>
    <w:p>
      <w:pPr>
        <w:pStyle w:val="BookText"/>
        <w:rPr/>
      </w:pPr>
      <w:r>
        <w:rPr>
          <w:rFonts w:ascii="IRNazanin" w:hAnsi="IRNazanin" w:eastAsia="IRNazanin"/>
          <w:color w:val="111111"/>
          <w:sz w:val="28"/>
          <w:sz w:val="28"/>
          <w:szCs w:val="28"/>
          <w:rtl w:val="true"/>
          <w:lang w:bidi="fa-IR"/>
        </w:rPr>
        <w:t>في الكافي ؛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لا تحل لزوجها حتى تنکح زوجا غيره؟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تطلق ثم تراجع ثم تطلق الثالثة، فهي التي لا تحل لزوجها حتى تنکح زوجا غيره، ويذوق عسيلتها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يطلق امرأته الطلاق الذي لا تحل له حتی تنکح زوجا غيره ثم تتزوج رجلا ولم يدخل بها،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يذوق عسيلتها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العسيلة تصغير العسلة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القطعة من العسل، شبه لذة الجماع بذوق العسل،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عسله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طيب ثناءه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اعتبار الإنزال فيه مضافا إلى لذة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مردود بالأصل، والإطلاق، كما ذكرنا في كتاب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والطبراني والبيهقي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امرأة رفاعة أتت النبي صلی الله علیه و اله،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رفاعة فبت طلاقي، فتزوجت بعده عبد الرحمن بن الزبير وما معه إلآ مثل هدبة الثوب، فتبسم النبي صلی الله علیه و اله؛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تريدين أن ترجعي إلى رفاعة؟ لا، حتى تذوقي عسيلته ويذوق عسيلتک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صغره إشارة إلى القدر القليل أو المسمى الذي يحصل به الحل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طلق امرأته طلاقا لا تحل له حتی تنکح زوجا غيره، وتزوجها رجل متعة، أبجل له أن ينكحها؟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في مثل ما خرجت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أن المتعة لا توجب التحليل كثيرة، تعرضنا لبعضها في کتاب الطلاق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مضارب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 السلام عن الخصي يحل؟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الخصي الذي لا يقدر على الجماع كما هو الغالب، وأما إذا قدر فتشمله العمومات والإطلاقات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 سبحانه وتعالى حكم التطليقة الثالثة، فقال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التطليقة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عَلَیْهِما أَنْ یَتَراجَعا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الطلاق الأول والثاني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هذا من كلام المعصوم فلا بد فيه من التأويل أو الحمل، وإلا فالإشكال فيه ظاهر</w:t>
      </w:r>
      <w:r>
        <w:rPr>
          <w:rStyle w:val="FootnoteAnchor"/>
          <w:rtl w:val="true"/>
        </w:rPr>
        <w:footnoteReference w:id="23"/>
      </w:r>
      <w:bookmarkStart w:id="185" w:name="pg8078_60082"/>
    </w:p>
    <w:p>
      <w:pPr>
        <w:pStyle w:val="Heading2"/>
        <w:numPr>
          <w:ilvl w:val="1"/>
          <w:numId w:val="1"/>
        </w:numPr>
        <w:rPr/>
      </w:pPr>
      <w:bookmarkStart w:id="186" w:name="__RefHeading___Toc7819709_1051229030"/>
      <w:bookmarkStart w:id="187" w:name="_Toc64"/>
      <w:bookmarkEnd w:id="185"/>
      <w:bookmarkEnd w:id="186"/>
      <w:r>
        <w:rPr>
          <w:rtl w:val="true"/>
        </w:rPr>
        <w:t>ما يستفاد من آية الرضاع من أحكام ودلالات</w:t>
      </w:r>
      <w:bookmarkEnd w:id="187"/>
    </w:p>
    <w:p>
      <w:pPr>
        <w:pStyle w:val="Heading3"/>
        <w:numPr>
          <w:ilvl w:val="2"/>
          <w:numId w:val="1"/>
        </w:numPr>
        <w:rPr/>
      </w:pPr>
      <w:bookmarkStart w:id="188" w:name="__RefHeading___Toc7819711_1051229030"/>
      <w:bookmarkStart w:id="189" w:name="_Toc65"/>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طبيعي، وهو رضاع الأم ولدها، نظرا إلى شفقة الأم ولطفها وحنانها، واحتياج الطفل إلى عناية تامة قد لا تتوفر في غير الأم، وأما الوجوب فلا يمكن استفادته من الجملة الخبرية، فإنها إنما تدل على الوجوب إذا كانت في مقام الإنشاء، ولم تكن قرينة على الخلاف، وهي موجودة في المقام،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ترشد إلى أهمية لبن الأم وأولويته بالنسبة إلى غيره، وترغب الأم في إرضاع ولدها، لما فيه من الأثر الكبير في جسم الطفل وأخلاقه وصحته ونشأته ، بل وجميع صفاته النفسية والعقلية، وأثبتت التجارب العصرية والعلوم الصحية والنفسية أن رضاع الأم في فترة الحولين ضروري لنمو الطفل نموا سليما، ولا يقوم مقامه غيره، فهو الغذاء الذي لا يقابله غيره له، وهذه قرينة أخرى على عدم دلالة الجملة على الوجوب، فيجوز لغير الأم إرضاع الولد إن كان في إرضاع الأم موانع خلقية أو خلقية، أو لجهات أخرى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يدلج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المعتبر هو أربعة وعشرون شهرا، فلا يصدق الحولان على الحول الواحد وبعض من الحول الثاني، ويمكن حمله على التأكيد، فإن الطفل في هذه المدة يعين مصير الطفل من حيث صحته وسقمه وصفاته النفسية والخلقية، وقد كشف القرآن بهذه </w:t>
      </w:r>
    </w:p>
    <w:p>
      <w:pPr>
        <w:pStyle w:val="BookText"/>
        <w:rPr/>
      </w:pPr>
      <w:r>
        <w:rPr>
          <w:rFonts w:ascii="IRNazanin" w:hAnsi="IRNazanin" w:eastAsia="IRNazanin"/>
          <w:color w:val="111111"/>
          <w:sz w:val="28"/>
          <w:sz w:val="28"/>
          <w:szCs w:val="28"/>
          <w:rtl w:val="true"/>
          <w:lang w:bidi="fa-IR"/>
        </w:rPr>
        <w:t>الكلمة الوجيزة عن كل ما وصل العلم إليه بعد جهدهم الأكيد في قرون، فعلی المسلمين أن يرجعوا إلى دينهم، فإنه تعرض إلى كل ما يرشدهم إلى الهداية والصلاح والسعادة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المدة المذكورة إنما هي لمصلحة الطفل، فإذا اقتضت أن تكون الرضاعة أقل منها فلا بأس به، وأوكل ذلك إلى اجتهاد الوالدين، ولهذا عدل عن خطاب الأم إلى خطاب الذكور، لبيان أنها لا بد من الرجوع إلى الوالد في تقرير مصير الطفل في أمر الرضع والفطام، وهذا مما يؤكده 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المفسرين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أن الوالدات إنما ولدن للآباء فقط، ولذلك ينسبون إليهم لا إلى الأمهات، واستشهد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وللآباء أبناء</w:t>
      </w:r>
    </w:p>
    <w:p>
      <w:pPr>
        <w:pStyle w:val="BookText"/>
        <w:rPr/>
      </w:pPr>
      <w:r>
        <w:rPr>
          <w:rFonts w:ascii="Amiri" w:hAnsi="Amiri" w:eastAsia="Amiri" w:cs="Amiri"/>
          <w:color w:val="111111"/>
          <w:sz w:val="28"/>
          <w:sz w:val="28"/>
          <w:szCs w:val="28"/>
          <w:rtl w:val="true"/>
          <w:lang w:bidi="ar-SA"/>
        </w:rPr>
        <w:t>والمناقشة في ما ذكره واضحة، فإن الآية الشريفة تدل على أن الولد لوالديه، فهو بمنزلة الثمرة لهما، وإنما يرجع فيه إلى الاعتبارات، وما عليه المجتمع الإنساني، وهو يختلف باختلاف الأمم،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سبحانه بالمولود له لبيان الحكمة في الحكم وإثارة العاطفة والحنان فيه ، فما ذكره المستدل مخالف لصريح الآية الشريفة، وإنما هو عادة جاهلية قد أبطلها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يدلج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إضرار كل واحد من الوالدين بالآخر موجب للإضرار بالولد، ويؤثر ذلك في تربيته ونشأته وصحته ونفسيته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عام يشمل جميع أقسام الإضرار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190" w:name="pg8078_60086"/>
    </w:p>
    <w:p>
      <w:pPr>
        <w:pStyle w:val="BookText"/>
        <w:rPr/>
      </w:pPr>
      <w:bookmarkEnd w:id="190"/>
      <w:r>
        <w:rPr>
          <w:rFonts w:ascii="Amiri" w:hAnsi="Amiri" w:eastAsia="Amiri" w:cs="Amiri"/>
          <w:color w:val="111111"/>
          <w:sz w:val="28"/>
          <w:sz w:val="28"/>
          <w:szCs w:val="28"/>
          <w:rtl w:val="true"/>
          <w:lang w:bidi="ar-SA"/>
        </w:rPr>
        <w:t xml:space="preserve">يشمل جميع الورثة ، فإنه يحرم الإضرار مطلقا من أي شخص كان، وارث الوالد أو وارث الوالدة أو وارث الولد، وإن كان المنصرف من الآية المباركة وارث 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ورد في المقام أحكام كثيرة مرتبطة بالوالد والوالدة والولد، ولذلك عقبها بعلمه الإحاطي بالجزئيات، وعلمه يستلزم حكمه بما هو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السابقة، فقد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عَلَيْكُمْ مِنَ الْكِتَابِ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تشتمل على مصالح العبد وسبل هدايتهم وسعادتهم، فعقبها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ليشعروا بأهمية الإنعام وغزارة الفيض</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819713_1051229030"/>
      <w:bookmarkStart w:id="192" w:name="_Toc66"/>
      <w:bookmarkEnd w:id="191"/>
      <w:r>
        <w:rPr>
          <w:rtl w:val="true"/>
        </w:rPr>
        <w:t>الأخبار في تفسير الآية</w:t>
      </w:r>
      <w:bookmarkEnd w:id="192"/>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يُرْضِعْنَ أَوْلَادَهُنَّ حَوْلَيْنِ كَامِلَيْنِ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الولد في الرضاع فهو بين الأبوين بالسوية ، فإذا فطم فالأب أحق به من الأم، فإذا مات الأب والأم أحق به من العصبة ، وإن وجد الأب من يرضعه بأربعة دراهم، وقالت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أرضعه إلا بخمسة دراهم، فإن له أن ينزعه منها، إلا أن ذلك أخير له وأقدم وأرفق به أن يترك مع أمه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الرواية أفضلية لبن الأم من لبن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تُجْبَرُ اَلْحُرَّةُ عَلَى إِرْضَاعِ اَلْوَلَدِ وَ تُجْبَرُ أُمُّ اَلْوَلَدِ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إجبار الحرة فلعدم ثبوت حق له عليها في هذه الجهة، والآية الشريفة إنما تبين حكم المرأة لا حكم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اقتضت المصلحة </w:t>
      </w:r>
    </w:p>
    <w:p>
      <w:pPr>
        <w:pStyle w:val="BookText"/>
        <w:rPr/>
      </w:pPr>
      <w:r>
        <w:rPr>
          <w:rFonts w:ascii="IRNazanin" w:hAnsi="IRNazanin" w:eastAsia="IRNazanin"/>
          <w:color w:val="111111"/>
          <w:sz w:val="28"/>
          <w:sz w:val="28"/>
          <w:szCs w:val="28"/>
          <w:rtl w:val="true"/>
          <w:lang w:bidi="fa-IR"/>
        </w:rPr>
        <w:t>الوجوب تجبر على الإرضاع بإذن الحاكم، لأنه حينئذ من موارد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إجبار المملوكة، فلفرض کونها ولبنها ملكا للوالد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الحلبي، عن الصادق علیه السلام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امرأة منا ترفع يدها إلى زوجها إذا أراد مجامعها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أدعك، أنا أخاف أن أحمل على ولدي، ويقول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أجامعك إني أخاف أن تعلقي فأقتل ولدي، فنهى الله عز و جل أن تضار المرأة الرجل وأن يضار الرجل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بعض مصاديق الإضرار، والآية المباركة عامة لجميع أنحاء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لو كان مضرا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أحدهما عليه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الْوارِثِ مِثْلُ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النفقة على الوارث مثل ما على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الشريفة عامة، وما ورد في هذه الرواية بيان بعض المصادیق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للوارث أن يضار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ولدها يأتيها، ويضار ولدها إن كان لهم عنده شيء فلا ينبغي له أن يقتر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 في التفسير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الْوارِثِ مِثْلُ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يضار بالصبي أو يضار أمه في رضاعه، وليس لها أن تأخذ في رضاعة فوق حولين كاملين، فإن أرادا فصالا عن تراض منهما وتشاور قبل ذلك كان حسنا، والفصال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الفطام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بيان لبعض المصادیق ، والآية المباركة عامة شاملة للجميع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بعد حلم، ولا رضاع بعد فطام، ولا صمت يوم إلى الليل، ولا وصال في الصيام، ولا نذر في معصية، ولا نفقة في معصية، ولا يمين في قطيعة رحم، ولا تعرب بعد الهجرة، ولا هجرة بعد الفتح، ولا يمين لزوجة مع زوج، ولا يمين لولد مع والد، ولا يمين لمملوك مع سيدة، ولا طلاق قبل نکاح، ولا عتق قبل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صلی الله علیه و آله، لا رضاع بعد فصال،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فطام، وهو بعد الحولين، كما يدل عليه ما رواه حماد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رضاع بعد فطام،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الفطام؟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الحولان اللذان قال الله عز وجل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الحكم الأولي، وأما العناوين الثانوية فقد توجب الرضاع ولو كان بعد الفطام</w:t>
      </w:r>
      <w:r>
        <w:rPr>
          <w:rStyle w:val="FootnoteAnchor"/>
          <w:rtl w:val="true"/>
        </w:rPr>
        <w:footnoteReference w:id="24"/>
      </w:r>
      <w:bookmarkStart w:id="193" w:name="pg8078_60091"/>
    </w:p>
    <w:p>
      <w:pPr>
        <w:pStyle w:val="Heading2"/>
        <w:numPr>
          <w:ilvl w:val="1"/>
          <w:numId w:val="1"/>
        </w:numPr>
        <w:rPr/>
      </w:pPr>
      <w:bookmarkStart w:id="194" w:name="__RefHeading___Toc7819715_1051229030"/>
      <w:bookmarkStart w:id="195" w:name="_Toc67"/>
      <w:bookmarkEnd w:id="193"/>
      <w:bookmarkEnd w:id="194"/>
      <w:r>
        <w:rPr>
          <w:rtl w:val="true"/>
        </w:rPr>
        <w:t>المراد من الصلاة الوسطى في مذهب أهل البيت علیهم السلام</w:t>
      </w:r>
      <w:bookmarkEnd w:id="195"/>
    </w:p>
    <w:p>
      <w:pPr>
        <w:pStyle w:val="Heading3"/>
        <w:numPr>
          <w:ilvl w:val="2"/>
          <w:numId w:val="1"/>
        </w:numPr>
        <w:rPr/>
      </w:pPr>
      <w:bookmarkStart w:id="196" w:name="__RefHeading___Toc7819717_1051229030"/>
      <w:bookmarkStart w:id="197" w:name="_Toc68"/>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وَالصَّلَاةِ الْوُسْطَى وَ قُومُوا لِلَّهِ قَانِتِينَ </w:t>
      </w:r>
      <w:r>
        <w:rPr>
          <w:rFonts w:eastAsia="Times New Roman" w:cs="Times New Roman" w:ascii="Times New Roman" w:hAnsi="Times New Roman"/>
          <w:color w:val="111111"/>
          <w:sz w:val="28"/>
          <w:szCs w:val="28"/>
          <w:lang w:val="en-US" w:bidi="en-US"/>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Times New Roman" w:cs="Times New Roman" w:ascii="Times New Roman" w:hAnsi="Times New Roman"/>
          <w:color w:val="111111"/>
          <w:sz w:val="28"/>
          <w:szCs w:val="28"/>
          <w:lang w:val="en-US" w:bidi="en-US"/>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سبحانه وتعالى جملة من الأحكام المتعلقة بشؤون الحياة الزوجية، وبين ما يكون سببا في سعادة هذه الحياة، ونبه الإنسان إلى ابتغاء الإحسان في جميع شؤونه، وعدم تناسي الناس الفضل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في هاتين الآيتين المبارکتين ما هو من أعظم الشؤون العبودية، التي لها دخل في تكميل الحقيقة الإنسانية، وهي الصلاة التي دعا إليها جميع الأنبياء، وبهما يتشرف المصلي بالتكلم مع الحي القيوم، وهي إسراء النفوس إلى الملكوت الأعلى، ومعراج أرواح المتعبدين إلى قاب قوسين أو أدنى، وهي التي تنهى عن الفحشاء والمنكر، وتبعث النفوس الغافلة إلى التذكر بجلال الله عز و جل وجماله، وتذكير الإنسان إلى مكانته الحقيقية، وتجعله مراقبا لنفسه لتطهيرها من رذائل الأخلاق وتحليتها بفواضلها، وتمكنها على تحمل المصاعب والآلام في طريق الاستكمال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تعقيب تلك الأحكام بالأمر بالصلاة، التي هي أكبر العبادات، إشارة إلى أن الايتمار بأوامر الله سبحانه وتعالى، والانتهاء عن نواهيه، إنما يكون في النفوس المستعدة وهي لا تحصل إلا بإقامة الصلاة والمحافظة عليها، وأدائها </w:t>
      </w:r>
    </w:p>
    <w:p>
      <w:pPr>
        <w:pStyle w:val="BookText"/>
        <w:rPr/>
      </w:pPr>
      <w:r>
        <w:rPr>
          <w:rFonts w:ascii="Amiri" w:hAnsi="Amiri" w:eastAsia="Amiri" w:cs="Amiri"/>
          <w:color w:val="111111"/>
          <w:sz w:val="28"/>
          <w:sz w:val="28"/>
          <w:szCs w:val="28"/>
          <w:rtl w:val="true"/>
          <w:lang w:bidi="ar-SA"/>
        </w:rPr>
        <w:t>بخضوع وخشوع لتنال النفس سعادتها، فهي الروح لتلك الأحكام، وإنها بدون الصلاة كالجسم الذي لا روح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المواظبة على الشيء والإقبال عليه مرة بعد أخرى، والمحافظة على الصلوات هي المواظبة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بإقامتها في أوقاتها بحدودها وشرائطها، والإقبال عليها بالإخلاص والخشوع والخضوع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فالمحافظة أخص من مطلق الإتيان، لأن الحفظ عبارة عن التفقد والتعهد والرعاية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عبر سبحانه وتعالى بهذا اللفظ المشعر بفعل الاثنين، لبيان أن كل من حافظ على الصلاة وأذاها على ما هي عليه في الواقع، هي أيضا تحافظ على رعايته، فهي تردعه عن الفحشاء والمنكر،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السنة الشريفة من ذلك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وللصلاة أنحاء من الوجودات والمظاهر، فهي في هذا العالم مركبة من جملة من الأعراض، وفي عالم آخر لها وجود مستقل تمدح فاعلها وتشفع له أو تذمه وتلعنه، وفي نشأة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الغيوب، تكون من صقع الآية جل جلاله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والصلوات في الإسلام من أهم العبادات التي أمر الناس بها، فهي عمود الدين، إن قبلت قبل ما سواها وإن ردت رد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تَنْهى عَنِ الْمُنْكَرِ و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فَذَاكَ منتهی الثَّنَاءُ</w:t>
      </w:r>
    </w:p>
    <w:p>
      <w:pPr>
        <w:pStyle w:val="BookText"/>
        <w:rPr/>
      </w:pPr>
      <w:r>
        <w:rPr>
          <w:rFonts w:ascii="Amiri" w:hAnsi="Amiri" w:eastAsia="Amiri" w:cs="Amiri"/>
          <w:color w:val="111111"/>
          <w:sz w:val="28"/>
          <w:sz w:val="28"/>
          <w:szCs w:val="28"/>
          <w:rtl w:val="true"/>
          <w:lang w:bidi="ar-SA"/>
        </w:rPr>
        <w:t>وأعدادها كثيرة، والواجب منها الصلوات الخمس المعروفة بين المسلمين، التي ورد ذكرها في القرآن الكريم، وشرحتها السنة المقدسة شرحا وافيا، وبينت أركانها وشروطها وآدابها وسائر جهاتها بيانا قوليا وعمليا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وَالصَّلَوهِ الْوُسْطَی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تخصیص بعد تعمیم، للاهتمام والترغيب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والوسطى تأنيث الأوسط، وهو من الأمور الإضافية، بصح إطلاقه على ما يقع وسطا بين الاثنين أو أكثر، ولهذا اختلف العلماء في تعيين الوسطى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الصبح لكونها وسطا بین فرائض الليل وفرائض النهار، والقيام إليها شديد، وقال به جمع من أصحاب رسول الله صلی الله علیه و اله</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الظهر، لأنها وسط بين العشاء والصبح، والعصر والمغرب، وأنها وسط النهار المبتديء من طلوع الفجر والمنتهي بغروب الشمس، ولأنها أول صلاة صليت في الإسلام، وفي قراءة عائشة وحفصة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وَالصَّلَاهِ الْوُسْطَی وَ صَلاهُ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وروى مالك في موطنه ، والطيالسي في مسنده عن زيد بن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الطيالسي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رسول الله صلی الله علیه و اله يصليها بالهجير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بهذا جمع من أصحاب رسول الله صلی الله علیه و اله، وهو المشهور بين الإمامية، المروي في عدة أخبار كما يأتي في البحث الروائي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العصر، لكونها وسطا بين الظهر والمغرب، وأن ما قبلها صلاتان نهاريتان، وهما الصبح والظهر، وبعدهما صلاتان ليليتان وهما المغرب والعشاء، وقال بهذا جمع آخر من أصحاب رسول الله صلی الله علیه و اله، وبه قال الجمهور، وأخرج الترمذي 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الوسطى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مسلم وأبو داود عن علي عليه السلام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شغلونا عن الصلاة الوسطى،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يوم الأحزاب، وفي رواية الشيخين أن النبي صلی الله علیه و اله قال يوم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الله قبورهم وبيوتهم نارا، كما حبسونا وشغلونا عن الصلاة الوسطى حتى غابت الشمس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المغرب، لأنها متوسطة في عدد الركعات، ولا تقصر في السفر، وأنها وسط بين صلاتي جهر وصلاتي إخفات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العشاء الآخرة، لأنها بين صلاتين لا تقصران، ولأنها يستحب تأخيرها، وذلك شاق، فوقع التأكيد في المحافظة عليها، هذا بحسب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الأخبار فسيأتي في البحث الروائي ما يتعلق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نفس الآية الشريفة لا تدل على شيء مما ذكر، وهي مجملة لا يظهر المراد منها، فلا بد من ترجيح أحد الاحتمالات من الرجوع إلى السنة الشريفة والقرائن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البحث الروائي بل يمكن أن يستشهد 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 زُلَفًا مِنَ اللَّيْلِ ۚ 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تعالى لم يذكر صلاة الوسطى بين الطرفين، وخصوصا بعد الأمر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المتفق بين المسلمين على أنها صلاة الظهر، المعبر عنها في لسان علي علیه السلام بصلاة الأوابين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وقت الظهر عظيم جدا، ففي صحيح محمد بن مسلم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رکود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أصغر جثتك وأعضل مسألتك وإنك لأهل للجواب، إن الشمس إذا طلعت جذبها سبعون ألف ملك، بعد أن أخذ بكل شعاع منها خمسة آلاف من الملائكة، بين جاذب ودافع حتى إذا بلغت الجو وجازت الكو قلبها ملك النور ظهرا لبطن، فصار ما يلي الأرض إلى السماء وبلغ شعاعها تخوم العرش، فعند ذلك نادت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والحمد لله الذي لم يتخذ صاحبة ولا ولدا ولم يكن له شريك في الملك ولم يكن له ولي من الذل وكبره تكبيرا،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أحافظ على هذا الكلام عند زوال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حافظ عليه كما تحافظ على عينك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وسيأتي شرح الرواية في الموضع المناسب إن شاء الله تعالی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نبينا الأعظم صلی الله علیه و اله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زالت الشمس فتحت أبواب </w:t>
      </w:r>
      <w:bookmarkStart w:id="198" w:name="pg8078_60099"/>
    </w:p>
    <w:p>
      <w:pPr>
        <w:pStyle w:val="BookText"/>
        <w:rPr/>
      </w:pPr>
      <w:bookmarkEnd w:id="198"/>
      <w:r>
        <w:rPr>
          <w:rFonts w:ascii="Amiri" w:hAnsi="Amiri" w:eastAsia="Amiri" w:cs="Amiri"/>
          <w:color w:val="111111"/>
          <w:sz w:val="28"/>
          <w:sz w:val="28"/>
          <w:szCs w:val="28"/>
          <w:rtl w:val="true"/>
          <w:lang w:bidi="ar-SA"/>
        </w:rPr>
        <w:t>السماء وأبواب الجنان واستجيب الدعاء، فطوبى لمن رفع له عند ذلك عمل 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 لِلَّهِ قَنِتِينَ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الثبوت والعزم والاستقامة والرعاية والحفظ، وقد ورد جميع ذلك في الآيات الشريفة المتعددة، كما يأتي إن شاء الله تعالى، والمراد به هنا ما يكون عن استقامة وتثبت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القرآن كثيرا بهيئات مختلفة، منتسبة إلى الرجال تارة وإلى النساء أخرى، وإلى مخلوقاته وموجوداته ثالثة، وكلها مقرونة يدور مدار وسع المكلف وعدم العسر والحرج، وأن تغيير التكليف بحسب الحالات يكون بيد من كان أصل التشريع بيده، كما ثبت ذلك في علمي الفلسفة والكلام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7819719_1051229030"/>
      <w:bookmarkStart w:id="200" w:name="_Toc69"/>
      <w:bookmarkEnd w:id="199"/>
      <w:r>
        <w:rPr>
          <w:rtl w:val="true"/>
        </w:rPr>
        <w:t>الروايات بشأن الآية</w:t>
      </w:r>
      <w:bookmarkEnd w:id="200"/>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ومحمد بن مسلم، أنهما سألا أبا جعفر علیه السلام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وَالصَّلَاةِ الْوُسْطَىٰ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الظهر ، وفيها فرض الله الجمعة، وفيها الساعة التي لا يوافقها عبد مسلم فيسأل خيرا إلا أعطاه الله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المأثور عن الأئمة الهداة علیهم السلام في روايات كثيرة أن الصلاة الوسطى هي صلاة الظهر، وادعی شیخ الطائفة الإجماع عليه،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صلاة الظهر، لأن الجمعة والظهر واحدة حقيقية، وإنما سقطت ركعنا الجمعة، لمكان الخطبتين فليستا حقیقتين مختلفتين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فرض الله عز و جل من الصلاة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في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سماهن </w:t>
      </w:r>
    </w:p>
    <w:p>
      <w:pPr>
        <w:pStyle w:val="BookText"/>
        <w:rPr/>
      </w:pPr>
      <w:r>
        <w:rPr>
          <w:rFonts w:ascii="Amiri" w:hAnsi="Amiri" w:eastAsia="Amiri" w:cs="Amiri"/>
          <w:color w:val="111111"/>
          <w:sz w:val="28"/>
          <w:sz w:val="28"/>
          <w:szCs w:val="28"/>
          <w:rtl w:val="true"/>
          <w:lang w:bidi="ar-SA"/>
        </w:rPr>
        <w:t>وبينهن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تبارك وتعالى لنبيه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ودلوكها زوالها، ففيما بين دلوك الشمس إلى غسق الليل أربع صلوات، سماهن ووقتهن، وغسق الليل هو انتصافه،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 إِنَّ قُرْآنَ الْفَجْرِ كَانَ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 وقال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فطرفاه المغرب والغداة،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العشاء الآخرة،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صلاة الظهر، وهي أول صلاة صلاها رسول الله صلی الله علیه و آله وهي وسط النهار، ووسط صلاتين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حفِظُوا عَلَى الصَّلَواتِ وَ الصَّلوةِ الْوُسْطى وَ قُومُوا لِلهِ 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هذه الآية يوم الجمعة ورسول الله صلی الله علیه و اله في سفره، فقنت فيها رسول الله صلی الله علیه و اله، وتركها على حالها في السفر والحضر، وأضاف للمقيم رکعتین، وإنما و ضعت الركعتان اللتان أضافهما النبي صلی الله علیه و اله، يوم الجمعة للمقيم لمكان الخطبتين مع الإمام، فمن صلی یوم الجمعة في غير جماعة فليصلها أربع ركعات كصلاة الظهر في سائر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بعض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بد أن يكون المراد قراءة غيرهم علیهم السلام، وإنما ذكر ذلك لبيان أن كون الوسطى صلاة الظهر منقولا عن غيرهم أيضأ، ولكن في نفس القراءة أيضا بحث، لأنه يمكن أن يكون محاذرة من الوقت وأهله، فيكون الحكم الأول هو المتبع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 و صلاة العصر وَ قُومُوا لِلَّهِ قَانِتِينَ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قريب منه، ولكن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كان يقرأها رسول الله صلی الله علیه و آله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فتكون الصلاة الوسطى الظهر، ويستفاد أهمية صلاة العصر أيضا، كما يحتمل أن يكون تفسيرا </w:t>
      </w:r>
    </w:p>
    <w:p>
      <w:pPr>
        <w:pStyle w:val="BookText"/>
        <w:rPr/>
      </w:pP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قراءة للقرآن، ويدل عليه أن الجمهور نقلوا في مجامعهم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تعارض القراءتين وعدم ترجيح في البين، فالحكم هو التخيير، لو لم نقل بكون الوسطى هي الظهر أرجح من جهات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وابن المنيع، والنسائي، وابن جرير وغيرهم من طريق الزبرقان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رهطا من قریش مر بهم زید بن ثابت وهم مجتمعون، فأرسلوا إليه غلامين لهم يسألانه عن الصلاة الوسطى؟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الظهر، ثم انصرفا إلى أسامة بن زید فسألاه،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الظهر، إن رسول الله صلی الله علیه و آله كان يصلي الظهر بالهجير فلا يكون وراءه إلا الصف والصفان، والناس في قائلتهم وتجارتهم،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وَالصَّلَاةِ الْوُسْطَىٰ وَ قُومُوا لِلَّهِ قَانِتِينَ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لينتهين رجال أو لأحرقن بيوتهم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التفسير ما يدل عليه أيضا، ولكن بإزاء ذلك روایات مختلفة مروية عن النبي صلی الله علیه و آله من طرق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يدل على أنها صلاة العصر، ومنها ما يدل على أنها صلاة الصبح، ومنها غير ذلك، ومع التعارض لا يصح الأخذ بأحدها بالخصوص، ولكن تقدم أن الترجيح مع ما يدل على أنها صلاة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عبد الله بن سنان، عن الصادق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قُومُوا لِلَّهِ 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إقبال الرجل على صلاته ومحافظته على وقتها، حتى لا يلهيه عنها ولا يشغله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أن من معاني القنوت الرعاية، وما ورد في الرواية يكون من باب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قُومُوا لِلَّهِ 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في الصلاة حال القيام، وهو المروي عن أبي جعفر وأبي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التطبيق، فلا تعارض في البين أصلا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أبي عبد الله، عن الصادق علیه السلام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يصلي؟ وما يقول إذا خاف من سبع أو لص، كيف يصلي؟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ويومي إيماء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الإجماع، ونصوص أخرى، وهي تدل على تبذل الصلاة إلى الأبدال الاضطرارية حسب ما تقتضيه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أيضأ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تكبر وتهلل،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في 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في أرض مخوفة فخشيت لصا أو سبعا، فصل الفريضة وأنت على دابتك</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محررة في الكتب الفقهية ، فلا مجال لذكرها هنا</w:t>
      </w:r>
      <w:r>
        <w:rPr>
          <w:rStyle w:val="FootnoteAnchor"/>
          <w:rtl w:val="true"/>
        </w:rPr>
        <w:footnoteReference w:id="25"/>
      </w:r>
      <w:bookmarkStart w:id="201" w:name="pg8078_60108"/>
    </w:p>
    <w:p>
      <w:pPr>
        <w:pStyle w:val="Heading2"/>
        <w:numPr>
          <w:ilvl w:val="1"/>
          <w:numId w:val="1"/>
        </w:numPr>
        <w:rPr/>
      </w:pPr>
      <w:bookmarkStart w:id="202" w:name="__RefHeading___Toc7819721_1051229030"/>
      <w:bookmarkStart w:id="203" w:name="_Toc70"/>
      <w:bookmarkEnd w:id="201"/>
      <w:bookmarkEnd w:id="202"/>
      <w:r>
        <w:rPr>
          <w:rtl w:val="true"/>
        </w:rPr>
        <w:t>أحكام فقهية</w:t>
      </w:r>
      <w:bookmarkEnd w:id="2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Times New Roman" w:cs="Times New Roman" w:ascii="Times New Roman" w:hAnsi="Times New Roman"/>
          <w:color w:val="111111"/>
          <w:sz w:val="28"/>
          <w:szCs w:val="28"/>
          <w:lang w:val="en-US" w:bidi="en-US"/>
        </w:rPr>
        <w:t>261</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Times New Roman" w:cs="Times New Roman" w:ascii="Times New Roman" w:hAnsi="Times New Roman"/>
          <w:color w:val="111111"/>
          <w:sz w:val="28"/>
          <w:szCs w:val="28"/>
          <w:lang w:val="en-US" w:bidi="en-US"/>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وَاللَّهُ غَنِيٌّ حَلِيمٌ </w:t>
      </w:r>
      <w:r>
        <w:rPr>
          <w:rFonts w:eastAsia="Times New Roman" w:cs="Times New Roman" w:ascii="Times New Roman" w:hAnsi="Times New Roman"/>
          <w:color w:val="111111"/>
          <w:sz w:val="28"/>
          <w:szCs w:val="28"/>
          <w:lang w:val="en-US" w:bidi="en-US"/>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 لَا يُؤْمِنُ بِاللَّهِ وَالْيَوْمِ الْآخِرِ فَمَثَلُهُ كَمَثَلِ صَفْوَانٍ عَلَيْهِ تُرَابٌ فَأَصَابَهُ وَابِلٌ فَتَرَكَهُ صَلْدًا لَا يَقْدِرُونَ عَلَى شَيْءٍ مِمَّا كَسَبُوا وَاللَّهُ لَا يَهْدِي الْقَوْمَ الْكَافِرِينَ </w:t>
      </w:r>
      <w:r>
        <w:rPr>
          <w:rFonts w:eastAsia="Times New Roman" w:cs="Times New Roman" w:ascii="Times New Roman" w:hAnsi="Times New Roman"/>
          <w:color w:val="111111"/>
          <w:sz w:val="28"/>
          <w:szCs w:val="28"/>
          <w:lang w:val="en-US" w:bidi="en-US"/>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وَاللَّهُ بِمَا تَعْمَلُونَ بَصِيرٌ </w:t>
      </w:r>
      <w:r>
        <w:rPr>
          <w:rFonts w:eastAsia="Times New Roman" w:cs="Times New Roman" w:ascii="Times New Roman" w:hAnsi="Times New Roman"/>
          <w:color w:val="111111"/>
          <w:sz w:val="28"/>
          <w:szCs w:val="28"/>
          <w:lang w:val="en-US" w:bidi="en-US"/>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 لَهُ ذُرِّيَّةٌ ضُعَفَاءُ فَأَصَابَهَا إِعْصَارٌ فِيهِ نَارٌ فَاحْتَرَقَتْ كَذَلِكَ يُبَيِّنُ اللَّهُ لَكُمُ الْآيَاتِ لَعَلَّكُمْ تَتَفَكَّرُونَ </w:t>
      </w:r>
      <w:r>
        <w:rPr>
          <w:rFonts w:eastAsia="Times New Roman" w:cs="Times New Roman" w:ascii="Times New Roman" w:hAnsi="Times New Roman"/>
          <w:color w:val="111111"/>
          <w:sz w:val="28"/>
          <w:szCs w:val="28"/>
          <w:lang w:val="en-US" w:bidi="en-US"/>
        </w:rPr>
        <w:t>266</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وَاعْلَمُوا أَنَّ اللَّهَ غَنِيٌّ حَمِيدٌ </w:t>
      </w:r>
      <w:r>
        <w:rPr>
          <w:rFonts w:eastAsia="Times New Roman" w:cs="Times New Roman" w:ascii="Times New Roman" w:hAnsi="Times New Roman"/>
          <w:color w:val="111111"/>
          <w:sz w:val="28"/>
          <w:szCs w:val="28"/>
          <w:lang w:val="en-US" w:bidi="en-US"/>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وَاللَّهُ يَعِدُكُمْ مَغْفِرَةً مِنْهُ وَ فَضْلًا وَاللَّهُ وَاسِعٌ عَلِيمٌ </w:t>
      </w:r>
      <w:r>
        <w:rPr>
          <w:rFonts w:eastAsia="Times New Roman" w:cs="Times New Roman" w:ascii="Times New Roman" w:hAnsi="Times New Roman"/>
          <w:color w:val="111111"/>
          <w:sz w:val="28"/>
          <w:szCs w:val="28"/>
          <w:lang w:val="en-US" w:bidi="en-US"/>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 الْأَلْبَابِ </w:t>
      </w:r>
      <w:r>
        <w:rPr>
          <w:rFonts w:eastAsia="Times New Roman" w:cs="Times New Roman" w:ascii="Times New Roman" w:hAnsi="Times New Roman"/>
          <w:color w:val="111111"/>
          <w:sz w:val="28"/>
          <w:szCs w:val="28"/>
          <w:lang w:val="en-US" w:bidi="en-US"/>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Times New Roman" w:cs="Times New Roman" w:ascii="Times New Roman" w:hAnsi="Times New Roman"/>
          <w:color w:val="111111"/>
          <w:sz w:val="28"/>
          <w:szCs w:val="28"/>
          <w:lang w:val="en-US" w:bidi="en-US"/>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وَ إِنْ تُخْفُوهَا </w:t>
      </w:r>
    </w:p>
    <w:p>
      <w:pPr>
        <w:pStyle w:val="BookText"/>
        <w:rPr/>
      </w:pPr>
      <w:r>
        <w:rPr>
          <w:rFonts w:ascii="Amiri" w:hAnsi="Amiri" w:eastAsia="Amiri" w:cs="Amiri"/>
          <w:color w:val="111111"/>
          <w:sz w:val="28"/>
          <w:sz w:val="28"/>
          <w:szCs w:val="28"/>
          <w:rtl w:val="true"/>
          <w:lang w:bidi="ar-SA"/>
        </w:rPr>
        <w:t xml:space="preserve">وَ تُؤْتُوهَا الْفُقَرَاءَ فَهُوَ خَيْرٌ لَكُمْ وَ يُكَفِّرُ عَنْكُمْ مِنْ سَيِّئَاتِكُمْ وَاللَّهُ بِمَا تَعْمَلُونَ خَبِيرٌ </w:t>
      </w:r>
      <w:r>
        <w:rPr>
          <w:rFonts w:eastAsia="Times New Roman" w:cs="Times New Roman" w:ascii="Times New Roman" w:hAnsi="Times New Roman"/>
          <w:color w:val="111111"/>
          <w:sz w:val="28"/>
          <w:szCs w:val="28"/>
          <w:lang w:val="en-US" w:bidi="en-US"/>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وَأَنْتُمْ لَا تُظْلَمُونَ </w:t>
      </w:r>
      <w:r>
        <w:rPr>
          <w:rFonts w:eastAsia="Times New Roman" w:cs="Times New Roman" w:ascii="Times New Roman" w:hAnsi="Times New Roman"/>
          <w:color w:val="111111"/>
          <w:sz w:val="28"/>
          <w:szCs w:val="28"/>
          <w:lang w:val="en-US" w:bidi="en-US"/>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وَ مَا تُنْفِقُوا مِنْ خَيْرٍ فَإِنَّ اللَّهَ بِهِ عَلِيمٌ </w:t>
      </w:r>
      <w:r>
        <w:rPr>
          <w:rFonts w:eastAsia="Times New Roman" w:cs="Times New Roman" w:ascii="Times New Roman" w:hAnsi="Times New Roman"/>
          <w:color w:val="111111"/>
          <w:sz w:val="28"/>
          <w:szCs w:val="28"/>
          <w:lang w:val="en-US" w:bidi="en-US"/>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 عَلَانِيَةً فَلَهُمْ أَجْرُهُمْ عِنْدَ رَبِّهِمْ وَ لَا خَوْفٌ عَلَيْهِمْ وَ لَا هُمْ يَحْزَنُونَ </w:t>
      </w:r>
      <w:r>
        <w:rPr>
          <w:rFonts w:eastAsia="Times New Roman" w:cs="Times New Roman" w:ascii="Times New Roman" w:hAnsi="Times New Roman"/>
          <w:color w:val="111111"/>
          <w:sz w:val="28"/>
          <w:szCs w:val="28"/>
          <w:lang w:val="en-US" w:bidi="en-US"/>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الآيات الشريفة الأحكام الفقهية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الإنفاق والصدقات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بقصد القربة، فما لم تضف إلى الله تعالى تكون باطلة، ولا تبرأ الذمة لو كانت من الصدقات الواجبة وتجب الإعادة، وقد ذكرنا أن الإضافة إليه عز و جل في كل عمل بمنزلة روح ذلك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الآيات الشريفة الواردة في الإنفاق المالي في سبيل الله ، يشمل الإنفاق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کالزكاة، والخمس، والكفارات المالية والنفقات الواجبة، والإنفاق المندوب، كأصل الوقف والسكنى والعمرى والوصايا والهدية والهبة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في قبول جميع ذلك قصد سبيل الله تعالى، والإخلاص فيها، وعلى قدر الإخلاص يتحقق مقدار الثواب وما أعده الله تعالى من عظيم الأجر، وعدم إبطالها بالمن والأذى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والإنفاق ينقسم بانقسام الأحكام الخمسة التكليفية، فهو إما مباح، أو واجب، أو مندوب، أو مكروه، أو حرام، والأخير لا وجه له إلا العصيان واستحقاق العقاب، والبقية إن قصد بها وجه الله وسبيله ففيها الثواب وعظيم الأجر، وإن خلت عن ذلك وخلت عن الرياء وما يفسدها، يصح أن يترتب </w:t>
      </w:r>
    </w:p>
    <w:p>
      <w:pPr>
        <w:pStyle w:val="BookText"/>
        <w:rPr/>
      </w:pPr>
      <w:r>
        <w:rPr>
          <w:rFonts w:ascii="Amiri" w:hAnsi="Amiri" w:eastAsia="Amiri" w:cs="Amiri"/>
          <w:color w:val="111111"/>
          <w:sz w:val="28"/>
          <w:sz w:val="28"/>
          <w:szCs w:val="28"/>
          <w:rtl w:val="true"/>
          <w:lang w:bidi="ar-SA"/>
        </w:rPr>
        <w:t>الثواب أيضا، ويترتب الثواب على الإنفاق المكروه بعدما كان أصل الذات محبوبا، وهو ليس بعادم النظير، مثل الصلاة في الأمكنة المكروهة والأزمنة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القصد التفصيلي، وهو معلوم لكل أحد، والقصد الإجمالي الارتكازي، كما إذا قصد الشخص أن كل ما يفعله من الأفعال المباحة في زمان معين يكون الله تعالى، ثم فعل فعلا غافلا عن هذا القصد، لكن كان بحيث لو التفت إليه لكان بانيا على قصده، فهذا أيضا من قصد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 قصد سبيل الله عن النائب والوكيل في تحقق الثواب ما لم يتحقق المن والأذى، فإنهما یهدمان العمل ويبطلانه، بل قد يحرم الإنفاق حينئذ لاشتماله على إيذاء الغير وهتكه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في المن والأذی بین ما إذا كان بعد الإنفاق بلا فصل أو معه، كان بعنوان المن والأذى أو لم يكن، ولكن انطلق العنوان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إيذاء المؤمن والمنة عليه يجتمع فيه حق الله تعالی وحق الناس، لكثرة ما ورد في السنة الشريفة من عناية الله تعالی بشأن المؤمن، فلا يكفي فيه مجرد الاستغفار والتوبة ما لم يجلب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صَدَقَاتِكُمْ بِالْمَنِّ وَالْأَذَى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يشمل ما إذا حصلا من صاحب المال أو من وسيطه، کالوكيل والنائب عنه، لأن المستفاد من مجموع الآية الشريفة أن ذاتهما مبغوضتان ومن رذائل الصفات وخبائث الأخلاق مطلقا، فالنهي يشمل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قصد الموكل القربة ومرضاة الله تعالى وتنزه عن المنة والأذية، وقصد الوكيل المنة والأذية، أثم الوكيل من دون أن يمحق ثواب أصل العمل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الإعادة في الصدقات الواجبة لو كانت بعنوان المن والأذى ولا تجزي،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والنهي في العبادة يوجب الفساد، كما ثبت في محله،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مبغوضية الرياء واستلزامه بطلان العمل، ويكون المرائي آثما، سواء تعلق الرياء بجميع العمل، أم بجزء من أجزائه، أم بشرط من شروطه، هذا إذا كان العمل عباديا، وأما إذا لم يكن المورد عبادة، ولم يعتبر في تحققه قصد القربة ، فإنه لا يوجب البطلان، ولكنه يوجب الحرمان عن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رذائل الأخلاق ومن الصفات الخبيثة جدا، ينافي الاستكمالات مطلقا، وإنه يرجع إلى براءة غير الواقع بصورة الواقع، ويجتمع فيه أنواع من الأخلاق الذميمة، والصفات الرذيلة، كالغش والمكر والخديعة وغير ذلك، ولعل تعدد أسمائه في السنة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تعدد مصادیقه، فهو من المقبحات الذاتية، سواء كان بين الخلق بعضهم مع بعض، أو بين الخلق والخالق، فإن قبحه أعظم وأشنع، وقد كني في علم الأخلاق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كني الخمر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تَيَمَّمُوا الْخَبِيثَ مِنْهُ تُنْفِقُونَ وَ لَسْتُمْ بِآخِذِيهِ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الحق نوعي، لا أن يكون شخصيا، فليس للفقير أن يأخذ الخبيث، ولا تبرأ ذمة المالك بذلك، وإطلاق الآية الشريفة يشمل الصدقات الواجبة والصدقات المندوبة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المباشرة والتسبيب، كما يشمل جميع أنحاء الإبداء والإخفاء، سواء كان في جميع الصدقات أو في البعض، وتقدم أن الإبداء في الصدقات الواجبة والإخفاء في غيرها</w:t>
      </w:r>
      <w:r>
        <w:rPr>
          <w:rStyle w:val="FootnoteAnchor"/>
          <w:rtl w:val="true"/>
        </w:rPr>
        <w:footnoteReference w:id="26"/>
      </w:r>
      <w:bookmarkStart w:id="204" w:name="pg8078_60116"/>
    </w:p>
    <w:p>
      <w:pPr>
        <w:pStyle w:val="Heading2"/>
        <w:numPr>
          <w:ilvl w:val="1"/>
          <w:numId w:val="1"/>
        </w:numPr>
        <w:rPr/>
      </w:pPr>
      <w:bookmarkStart w:id="205" w:name="__RefHeading___Toc7819723_1051229030"/>
      <w:bookmarkStart w:id="206" w:name="_Toc71"/>
      <w:bookmarkEnd w:id="204"/>
      <w:bookmarkEnd w:id="205"/>
      <w:r>
        <w:rPr>
          <w:rtl w:val="true"/>
        </w:rPr>
        <w:t>حرمة الربا</w:t>
      </w:r>
      <w:bookmarkEnd w:id="206"/>
    </w:p>
    <w:p>
      <w:pPr>
        <w:pStyle w:val="Heading3"/>
        <w:numPr>
          <w:ilvl w:val="2"/>
          <w:numId w:val="1"/>
        </w:numPr>
        <w:rPr/>
      </w:pPr>
      <w:bookmarkStart w:id="207" w:name="__RefHeading___Toc7819725_1051229030"/>
      <w:bookmarkStart w:id="208" w:name="_Toc72"/>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 مَنْ عَادَ فَأُولَئِكَ أَصْحَابُ النَّارِ هُمْ فِيهَا خَالِدُونَ </w:t>
      </w:r>
      <w:r>
        <w:rPr>
          <w:rFonts w:eastAsia="Times New Roman" w:cs="Times New Roman" w:ascii="Times New Roman" w:hAnsi="Times New Roman"/>
          <w:color w:val="111111"/>
          <w:sz w:val="28"/>
          <w:szCs w:val="28"/>
          <w:lang w:val="en-US" w:bidi="en-US"/>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الأحكام الفقهية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الآيات الكريمة على حرمة الربا، وأنه من الكبائر التي أوعد الله تعالى عليها النار، ومن الموبقات التي تقضي على الفرد والنوع، ويدل على ذلك السنة الشريفة، وإجماع المسلمين، ودليل العقل أيضا، بل لا اختصاص لحرمة الربا بالشريعة المقدسة الإسلامية،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في جميع الشرائع الإلهية ، فهو من الأمور العامة النظامية المحرمة، ويدل على كونه محرما عند اليهود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وَأَخْذِهِمُ الرِّبَا وَ قَدْ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مما اجتمع فيه حق الله وحق الناس، فهو محرم من جهتين، وتشتد حرمته عند شدة حاجة المأخوذ منه ، فلا تنفع فيه التوبة فقط، بل لا بد من رد ما أخذه المرابي إلى المأخوذ منه، ويجري عليه جميع أحكام الغضب، من بطلان الصلاة فيه وحرمة التصرف فيه، وبطلان أداء الحقوق الواجبة أو المندوبة منه، ووجوب رده إلى صاحبه، وتدل على ذلك الأدلة الأربعة، كما فصلناها في کتاب الغصب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قول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إما قرضي أو معاملي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المال قرضا بشرط الزيادة على المقترض حين الأداء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أحد المثلين بمثله مع الزيادة في أحدهما، إذا كان من المكيال أو الموزون، کبیع کیلو حنطة بكيلو وربع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واحد من القسمين أحكام خاصة مفضلة في كتب الفقه، ولا أثر لرضاء الطرفين في حلية الربا بعد نهي الشارع عنه وإلغاء هذا الرضا، كما في المعارضات المحرمة، فيكون وجوده کالعدم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ما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الضمان بالنسبة إلى ما مضى إذا أتلفه، كما يظهر ذلك من السنة الشريفة أيضا، وأما شموله لعدم وجوب الرد فيما أخذه ولم يتصرف فيه فمشکل، فلا بد حينئذ من الرجوع إلى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مَا بَقِيَ مِنَ الرِّبَوا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يشمل كل زيادة ربوية، سواء كانت عينا أم منفعة أو انتفاعا أو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رباء النسيئة، الذي كان متعارفا في الجاهلية، وهو أن يدفع المال لمقترضه إلى مدة على أن يأخذ كل شهر قدرا معينا، ثم عند حلول الدين وتعذر الأداء یزید المديون في الحق ويزيد الدائن على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رفع حكم الربا فيما إذا لم تبلغه الحجة الظاهرية، كما قد رفع حرمته في جملة من الموارد، منها ربا الأب مع ابنه، وربا السيد مع عبده، وربا الزوج مع زوجته، وقد فصل ذلك في الفقه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ذُو عُسْرَةٍ فَنَظِرَةٌ إِلَىٰ مَيْسَرَةٍ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وجوب رد الدين إلى صاحبه عند المطالبة، وحرمة الطلب عند ثبوت عسر المديون ويجب إنظاره، وتدل على ذلك جملة من الروايات، منها ما ورد عن أبي عبد الله الصادق علیه السلام في رسالته التي كتبها إلى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وإعسار أحد من إخوانكم المسلمين، وأن تعسروه بشيء يكون لكم قبله، فإن </w:t>
      </w:r>
    </w:p>
    <w:p>
      <w:pPr>
        <w:pStyle w:val="BookText"/>
        <w:rPr/>
      </w:pPr>
      <w:r>
        <w:rPr>
          <w:rFonts w:ascii="IRNazanin" w:hAnsi="IRNazanin" w:eastAsia="IRNazanin"/>
          <w:color w:val="111111"/>
          <w:sz w:val="28"/>
          <w:sz w:val="28"/>
          <w:szCs w:val="28"/>
          <w:rtl w:val="true"/>
          <w:lang w:bidi="fa-IR"/>
        </w:rPr>
        <w:t>أبانا رسول الله صلی الله علیه و اله؛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للمسلم أن يعسر مسلما، ومن أنظر مسلما أظله الله يوم القيامة بظله يوم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استدان أحد ولم ينو أداء الدين، لا يجوز له التصرف في المال المقترض، لقول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استدان ولم ينو الأداء، فهو كاللص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عدم قصد الأداء، فضلا عن قصد عدم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امتداد وقت الإنظار إلى حصول اليسار، وتدل عليه جملة من الأخبار، كما أن إطلاقه يشمل كل دين بلا اختصاص له بدين الربا ، فهو من القواعد الامتنانية في أبواب الديون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تَصَدَّقُوا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شموله الكل أنواع الصدقة حتى احتساب الدين من الزكاة أو الحقوق الأخرى الواجبة ، بل يشمل إبراءه كلا أو بعضا، ويستفاد منه أن الصدقة أفضل من الأنظار، وإن كان الأخير واجبا، ولا ضير في ذلك بعد استفادته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 حَرَّمَ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بطلان التمثيل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الأحكام تابعة للمصالح والمفاسد، التي لا يعلمهما إلا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التوبة بعد العلم بالحرمة، كما يشمل الجهل بالتحريم، وبعبارة أخرى يشمل الربا في الجاهلية قبل تشريع الحكم، والربا في الإسلام بعد التوبة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توسعة الأمر في المعاملات الربوية في الجملة، فهو ظاهر في بطلان الزيادة في الرباء أما بطلان أصل المعاملة فلا يمكن استفادته من الآية الشريفة، بل ظاهرها الصحة، ويمكن استفادة ذلك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w:t>
      </w:r>
      <w:bookmarkStart w:id="209" w:name="pg8078_60122"/>
    </w:p>
    <w:p>
      <w:pPr>
        <w:pStyle w:val="BookText"/>
        <w:rPr/>
      </w:pPr>
      <w:bookmarkEnd w:id="209"/>
      <w:r>
        <w:rPr>
          <w:rFonts w:ascii="Amiri" w:hAnsi="Amiri" w:eastAsia="Amiri" w:cs="Amiri"/>
          <w:color w:val="111111"/>
          <w:sz w:val="28"/>
          <w:sz w:val="28"/>
          <w:szCs w:val="28"/>
          <w:rtl w:val="true"/>
          <w:lang w:bidi="ar-SA"/>
        </w:rPr>
        <w:t>اتَّقُوا اللَّهَ وَ ذَرُوا ما بَقِيَ مِنَ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صحة المعاملة ووجوب رد الفضل الذي أخذه زائدا على رأس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لم يقم دلیل معتبر على الخلاف، وقد فصلنا القول في باب الربا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الربا القرضي والربا المعاملي، لفرض صدق الربا على كل منهما، ويدل عليه أيضا تفريق الآية بين الربا والبيع، وسياق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الربا القرضي</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7819727_1051229030"/>
      <w:bookmarkStart w:id="211" w:name="_Toc73"/>
      <w:bookmarkEnd w:id="210"/>
      <w:r>
        <w:rPr>
          <w:rtl w:val="true"/>
        </w:rPr>
        <w:t>حرمة الربا في السنة</w:t>
      </w:r>
      <w:r>
        <w:rPr>
          <w:rtl w:val="true"/>
        </w:rPr>
        <w:t>:</w:t>
      </w:r>
      <w:bookmarkEnd w:id="211"/>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عند الله أشد من سبعين زنية، كلها بذات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ليس حقيقيا، بل إضافي، يختلف باختلاف مراتب اضطرار المديون وتشديدات أكل الربا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والتشبيه إنما هو باعتبار تشدید نفس الحرمة، فإن حرمة الزنا تختلف باختلاف المزني بها ومكان الزنا وزمانه وسائر جهاته، لا أن يكون تنزيلا للربا منزلة الزنا كل حيثية وجهة، حتى يلزم إجراء الحد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جهة أشدية الربا من الزنا أن فيه المفسدة الشخصية والنوعية ، بخلاف الزنا الذي فيه مفسدة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انتشر الزنا في المجتمع كان فيه مفسدة نوعية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 علیهم السلام، عن النبي صلی الله علیه و اله في وصية لعلي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الربا سبعون جزءا فأيسرها مثل أن ينكح الرجل أمه في بيت الله الحرام، يا علي، درهم ربا أعظم عند الله من سبعين زنية كللها بذات محرم في بيت الله الحرام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والمراد من سبعين جزء، أن الربا مركب من سبعين معصية ومفسدة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فيه خبائة شخصية، ويوجب خباثة النوع باعتبار جريان ايدي المتبادلين على المال الذي وقع فيه الربا، ويرشد إلى ذلك ما ورد 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يبقى أحد إلا أكل الرباء ومن لم يأكل الربا أصابه غباره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علي عن آبائه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 اله الرباء، وآكله وبائعه، ومشتريه، وكاتبه، وشاهديه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الحصر إضافيا، نظير الخمر التي لعن رسول الله جملة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بكير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أبا عبد الله علیه السلام عن رجل أنه كان يأكل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ويسميه اللبا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أمكنني الله لأضربن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قتله لأجل استحلال للربا وجرأته على الله تعالی وهتکه لحرماته، وتدل عليه الرواية الآتية</w:t>
      </w:r>
    </w:p>
    <w:p>
      <w:pPr>
        <w:pStyle w:val="BookText"/>
        <w:rPr/>
      </w:pPr>
      <w:r>
        <w:rPr>
          <w:rFonts w:ascii="IRNazanin" w:hAnsi="IRNazanin" w:eastAsia="IRNazanin"/>
          <w:color w:val="111111"/>
          <w:sz w:val="28"/>
          <w:sz w:val="28"/>
          <w:szCs w:val="28"/>
          <w:rtl w:val="true"/>
          <w:lang w:bidi="fa-IR"/>
        </w:rPr>
        <w:t>وفي الفقيه والعيون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كبيرة بعد البيان، والاستخفاف بذلك دخول في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 علیه السلام بعد البيان أي تمامية الحجة عليه، فلا ينحصر الأمر في خصوص الرباء بل تكون جميع المحرمات كذلك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کنز العمال 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في قوم الربا والزناء إلا أحلوا بأنفسهم عقاب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يشهد لذلك الدليل والبرهان والوجدان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ثلاثة وسبعون بابا ، والشرك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سبعون بابا ، أهونها عند الله كالذي ينكح أمه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بهما</w:t>
      </w:r>
      <w:r>
        <w:rPr>
          <w:rFonts w:eastAsia="Amiri" w:cs="Amiri" w:ascii="Amiri" w:hAnsi="Amiri"/>
          <w:color w:val="111111"/>
          <w:sz w:val="28"/>
          <w:szCs w:val="28"/>
          <w:rtl w:val="true"/>
          <w:lang w:bidi="ar-SA"/>
        </w:rPr>
        <w:t xml:space="preserve">. </w:t>
      </w:r>
      <w:bookmarkStart w:id="212" w:name="pg8078_60126"/>
    </w:p>
    <w:p>
      <w:pPr>
        <w:pStyle w:val="Heading3"/>
        <w:numPr>
          <w:ilvl w:val="2"/>
          <w:numId w:val="1"/>
        </w:numPr>
        <w:rPr/>
      </w:pPr>
      <w:bookmarkStart w:id="213" w:name="__RefHeading___Toc7819729_1051229030"/>
      <w:bookmarkStart w:id="214" w:name="_Toc74"/>
      <w:bookmarkEnd w:id="212"/>
      <w:bookmarkEnd w:id="213"/>
      <w:r>
        <w:rPr>
          <w:rtl w:val="true"/>
        </w:rPr>
        <w:t>موضوع الربا</w:t>
      </w:r>
      <w:r>
        <w:rPr>
          <w:rtl w:val="true"/>
        </w:rPr>
        <w:t>:</w:t>
      </w:r>
      <w:bookmarkEnd w:id="214"/>
    </w:p>
    <w:p>
      <w:p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غیاث،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الرباء رباءان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ربا حلال، والآخر ربا حرام، فأما الحلال فهو أن يقرض الرجل قرضا طمعا أن يزيده ويعوضه بأكثر مما أخذه، بلا شرط بينهما، فإن أعطاه أكثر مما أخذه بلا شرط بينهما فهو مباح له، وليس له عند الله ثواب فيما أقرضه، وهو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يَرْبُوا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الربا الحرام فهو الرجل يقرض قرضا، ويشترط أن يرد أكثر مما أخذه، فهذا هو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والمستفاد من مجموعها أن شرط الزيادة محرم، ولكن نفس دفع الزيادة بلا شرط لا يكون محرما، بل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فلا بأس إن لم يكن بينكما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كانت لي عليه مائة درهم عددا قضيناها مائة درهم وزنا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الربا من قبل الشروط، إنما تفسده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الشرط هو شرط الزيادة في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الربا إلا فيما يكال أو يوزن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تبين الرباء المعاملي لا الرباء القرضي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قد أحل الله البيع وحرم الرباء بع واربح ولا تربه،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الربا؟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بدراهم مثلين بمثل، وحنطة بحنطة مثلین بمثل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في الربا المعاملي دون القرضي</w:t>
      </w:r>
      <w:r>
        <w:rPr>
          <w:rFonts w:eastAsia="Amiri" w:cs="Amiri" w:ascii="Amiri" w:hAnsi="Amiri"/>
          <w:color w:val="111111"/>
          <w:sz w:val="28"/>
          <w:szCs w:val="28"/>
          <w:rtl w:val="true"/>
          <w:lang w:bidi="ar-SA"/>
        </w:rPr>
        <w:t xml:space="preserve">. </w:t>
      </w:r>
      <w:bookmarkStart w:id="215" w:name="pg8078_60128"/>
    </w:p>
    <w:p>
      <w:pPr>
        <w:pStyle w:val="BookText"/>
        <w:rPr/>
      </w:pPr>
      <w:bookmarkEnd w:id="215"/>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الحلبي،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طعام مختلف، أو متاع، أو شيء من الأشياء يتفاضل فلا بأس ببيعه مثلين بمثل يدا بيد، فأما نظرة فلا يصلح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النقد وهذا في الرباء المعاملي، ولا يتحقق الربا فيه لفرض اختلاف العوضين، والمراد من النظرة النسيئة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المختلف مثلان بمثل، يدا بيد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حازم، عن الصادق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البيضة بالبيضتين؟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والثوب بالثوبين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والفرس بالفرسين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يكال أو يوزن فلا یصلح مثلين بمثل إذا كان من جنس واحد، فإذا كان لا يكال ولا يوزن، فلا بأس به اثنين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اعتبار اتحاد العوضين في الرباء المعاملي، فإذا اختلفا فلا رباء مع اعتبار کون العوضين من المكيل والموزون والبيض والثوب ليس منهما </w:t>
      </w:r>
      <w:r>
        <w:rPr>
          <w:rFonts w:eastAsia="IRNazanin" w:cs="IRNazanin"/>
          <w:color w:val="111111"/>
          <w:sz w:val="28"/>
          <w:szCs w:val="28"/>
          <w:rtl w:val="true"/>
          <w:lang w:bidi="fa-IR"/>
        </w:rPr>
        <w:t>.</w:t>
      </w:r>
    </w:p>
    <w:p>
      <w:pPr>
        <w:pStyle w:val="Heading3"/>
        <w:numPr>
          <w:ilvl w:val="2"/>
          <w:numId w:val="1"/>
        </w:numPr>
        <w:rPr/>
      </w:pPr>
      <w:bookmarkStart w:id="216" w:name="__RefHeading___Toc7819731_1051229030"/>
      <w:bookmarkStart w:id="217" w:name="_Toc75"/>
      <w:bookmarkEnd w:id="216"/>
      <w:r>
        <w:rPr>
          <w:rtl w:val="true"/>
        </w:rPr>
        <w:t>أثار الربا</w:t>
      </w:r>
      <w:r>
        <w:rPr>
          <w:rtl w:val="true"/>
        </w:rPr>
        <w:t>:</w:t>
      </w:r>
      <w:bookmarkEnd w:id="217"/>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رأيت الله تعالى قد ذكر الربا في غير آية وكرره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تدري لم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يمتنع الناس من اصطناع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اقتصار الناس على الزيادة الربوية فقط، تمحق جميع المعاملات وتذهب الخيرات والبركات ويختل النظام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عز و جل الربا، لئلا يذهب المعروف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قوما يريد أحدهم أن يقوم فلا يقدر أن يقوم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جبرائیل؟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 لا يقومون إلا كما يقوم الذي يتخبطه الشيطان من المس، وإذا هم بسبيل آل فرعون يعرضون على النار غدوا وعشيا،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متى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الرواية حقيقة حال المرابي، كشفها الله تعالی لرسوله ليلة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الرِّبَا وَ يُرْبِي الصَّدَقَتِ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أرى من يأكل الربا يربو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محق أمحق من درهم ربا يمحق الدين، وإن تاب منه ذهب ماله وافتقر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الآثار الوضعية للربا، تظهر ولو بعد التوبة، ومثل ذلك في الماصي قليل جدا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وعلة تحريم الربا، لما نهی الله عز و جل عنه، ولما فيه من فساد الأموال، لأن الإنسان إذا اشترى الدرهم بالدرهمين كان ثمن الدرهم در هما وثمن الآخر باطلا، فبيع الربا وشراؤه وكس على كل حال على المشتري وعلى البائع، فحرم الله عز وجل على العباد الربا لعله فساد الأموال، كما حظر على السفينة أن يدفع إليه ماله لما يتخوف عليه من إفساده حتى يؤنس منه رشد، فلهذه العلة حرم الله عز و جل الربا وبيع الدرهم بالدرهمين يدا بيد، وعلة تحريم الربا بعد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 من الاستخفاف بالحرام المحرم، وهي كبيرة بعد البيان وتحريم الله عز و جل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إلا استخفافا منه بالمحرم الحرام، والاستخفاف بذلك دخول في الكفر، وعلة تحريم الربا بالبينة </w:t>
      </w:r>
      <w:bookmarkStart w:id="218" w:name="pg8078_60132"/>
    </w:p>
    <w:p>
      <w:pPr>
        <w:pStyle w:val="BookText"/>
        <w:rPr/>
      </w:pPr>
      <w:bookmarkEnd w:id="218"/>
      <w:r>
        <w:rPr>
          <w:rFonts w:ascii="IRNazanin" w:hAnsi="IRNazanin" w:eastAsia="IRNazanin"/>
          <w:color w:val="111111"/>
          <w:sz w:val="28"/>
          <w:sz w:val="28"/>
          <w:szCs w:val="28"/>
          <w:rtl w:val="true"/>
          <w:lang w:bidi="fa-IR"/>
        </w:rPr>
        <w:t>لأنها تؤدي إلى ذهاب المعروف، وتلف الأموال، ورغبة الناس في الربح، وتركهم القرض، والقرض صنایع المعروف، ولما في ذلك من الفساد والظلم وفناء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الربا ملأ الله بطنه من نار جهنم بقدر ما أكل، وإن اكتسب منه ما لا يقبل الله منه شيئا من عمله، ولم يزل في لعنة الله والملائكة ما كان عنده منه قيراط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القيراط أصله قراط، وهو نصف عشر الدينار، وقوله صلی الله علیه و اله بکلا جزئية مطابق للقاعدة العقلية، وهي ترتب المسبب على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آکِلُ الرِّبَا لَا یَخْرُجُ مِنَ الدُّنْیَا حَتَّی یَتَخَبَّطَهُ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شدد في تحريم الربا، لئلا يمتنع الناس من اصطناع المعروف قرضا أو رفدا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الرفد بمعنى الصلة والعطية، وقد مر سابقا ما يتعلق بهذه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تعالى بقرية هلاكا، ظهر فيهم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أعم من الهلاك المعنوي والظاهري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7819733_1051229030"/>
      <w:bookmarkStart w:id="220" w:name="_Toc76"/>
      <w:bookmarkEnd w:id="219"/>
      <w:r>
        <w:rPr>
          <w:rtl w:val="true"/>
        </w:rPr>
        <w:t>ما ورد في تفسير مفردات الآية</w:t>
      </w:r>
      <w:r>
        <w:rPr>
          <w:rtl w:val="true"/>
        </w:rPr>
        <w:t>:</w:t>
      </w:r>
      <w:bookmarkEnd w:id="22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آكل الربا يوم القيامة مختبلا يجر شقيه،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صلی الله علیه و آله هو عادة نوع المصروعين في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تفسیر بالمعنى الأخص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علیه السلام من أهل خراسان قد عمل بالربا حتى كثر ماله، ثم أنه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حتى ترده إلى أصحابه ، فجاء إلى أبي جعفر عليه السلام فقص عليه قصته،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وَأَمْرُهُ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 النوبة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الرواية العموم، كما ذكرنا ذلك في 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كلج ربا أكله الناس بجهالة ثم تابوا فإنه يقبل منهم إذا عرف منهم التوبة،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ورث من أبيه مالا وقد عرف أن في ذلك المال ربا، ولكن قد اختلط في التجارة بغيره حلال، كان حلالا طيبا فليأكله وإن عرف منه شيئا أنه ربا، فيأخذ رأس ماله وليرد الزيادة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هذه الرواية ظاهرة في اختصاص الحرمة بخصوص الزيادة، فلا شمول لها لجميع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يأكل الربا وهو يرى أنه حلال؟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فإذا أصابه متعمدا فهو بمنزلة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اختصاص الحكم بصورة العلم، لا صورة الجهل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خالق كل شيء، وكلت بالأشياء غيري إلا الصدقة، فإني أقبضها بيدي، حتى أن الرجل والمرأة يتصدق بشق التمرة فاربيها كما يربي الرجل منکم فصيله وفلوه، حتى أتركه يوم القيامة أعظم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عيه الدين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لأنه لم يزد على رأس ماله،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في الفرض موضوع الربا، لأنه مشروط بالزيادة،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خالد بن الوليد إلى رسول الله صلی الله علیه و 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ربا أبي في ثقيف وقد أوصاني بأخذه عند موته،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المال انتقل إلى الورثة فهم مأمورون بعدم أخذ الزيادة وردها إلى صاحبها الذي كان معلوما، وإن الوصية بالمحرم غير نافذة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ذَرُوا مَا بَقِيَ مِنَ الرِّبَوا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نزلت في بني عمرو بن عوف من ثقيف، وبني المغيرة من بني مخزوم، وكان بنو المغيرة يربون لثقيف، فلما أظهر الله تعالی رسوله على مكة، وضع يومئذ الربا كله، فأتی بنو عمرو بن عمير، وبنو المغيرة إلى عتاب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 وهو على مكة، فقال بنو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جعلنا أشقى الناس بالربا؟ وضع عن الناس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بنو عمرو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صولحنا على أن لنا ربانا، فكتب عتاب في ذلك إلى رسول الله صلی الله علیه و آله فنزلت الآية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تعدد الواقعة بين خالد وبين من ذكر في هذه الرواية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كل ربا من ربا الجاهلية موضوع، وأول ربا أضعه ربا العباس بن عبد المطلب، وكل دم في الجاهلية موضوع، وأول دم أضعه دم ربيعة بن الحارث بن عبد المطلب، كان مرضعا في بني ليث فقتله هذيل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والترمذي في صحيحه، والنسائي ، وابن أي حاتم، والبيهقي في سننه عن عمرو بن الأحوص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شهد حجة الوداع مع رسول الله صلی الله علیه و 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كل ربا في الجاهلية موضوع، لكم رؤوس أموالكم، لا تظلمون ولا تظلمون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صعد رسول الله صلی الله علیه و آله المنبر ذات يوم فحمد الله وأثنى عليه، وصلى على أنبيائه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ليبلغ الشاهد منكم الغائب، ألا ومن أنظر معسرا كان له على الله في كل يوم صدقة بمثل ماله حتى يستوفيه، 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معسر فتصدقوا عليه بما لكم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يكون الإنظار صدقه وإن كان واجبا، كما أن دفع المال يكون صدقة وإن كان واجبا كالزكاة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إِلى مَيْسَرَةٍ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أخبرني عن هذه النظرة التي ذكرها الله عز و جل، لها حد يعرف إذا صار هذا المعسر لا بد من أن ينظر، وقد أخذ مال هذا الرجل وأنفق على عياله، وليس له غلة ينتظر إدراكها، ولا دين ينتظر محله، ولا مال غائب ينتظر قدومه؟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بقدر ما ينتهي خبره إلى الإمام، فيقضي عنه ما عليه من سهم الغارمين إذا كان أنفقه في طاعة الله ، فإن كان أنفقه في معصية الله فلا شيء له على الإمام،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لهذا الرجل الذي ائتمنه وهو لا يعلم فيم أنفقه، في طاعة الله أو في 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له في ماله فيرده، وهو صاغر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یَعْلَمُ فِیمَ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قیل ظهور بذل </w:t>
      </w:r>
    </w:p>
    <w:p>
      <w:pPr>
        <w:pStyle w:val="BookText"/>
        <w:rPr/>
      </w:pPr>
      <w:r>
        <w:rPr>
          <w:rFonts w:ascii="Amiri" w:hAnsi="Amiri" w:eastAsia="Amiri" w:cs="Amiri"/>
          <w:color w:val="111111"/>
          <w:sz w:val="28"/>
          <w:sz w:val="28"/>
          <w:szCs w:val="28"/>
          <w:rtl w:val="true"/>
          <w:lang w:bidi="ar-SA"/>
        </w:rPr>
        <w:t xml:space="preserve">المال في الحرام، فحينئذ يجب عليه السعي بعد الظهور وهو صاغر، فالأقسام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بصرف المال في الطاعة، فعلى الإمام أن يؤدي دینه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الصرف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ويحمل فعل المديون على الصحة، فعلى الإمام أيضا أن يؤدي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بالصرف في المعصية، لا بد له أن يسعى ويؤدي دینه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بذلك حين دفع المال إلى المديون، وبعد مدة علم أنه صرف المال في الحرام، فحينئذ يسعى وهو صاغر ويستفاد جميع هذه الأقسام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حد الإعسار، فروي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لم يقدر على ما يفضل من قوته وقوت عياله على الاقتصاد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الإعسار أمر إضافي، يختلف باختلاف المديونين وعیالاتهم، والأزمنة والأمكنة ومقدار قدرتهم على تحصيل المال، فلا بد من الرجوع إلى الحاكم الشرعي، وهو يرجع إلى أهل الخبرة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والسدي، وعطية العوفي، وأبي صالح، وسعيد بن جبير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آخر آية نزلت من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يناسب مع كثرة اهتمام القرآن بالتقوى، حدوثا وبقاء، بدوا وختما</w:t>
      </w:r>
      <w:r>
        <w:rPr>
          <w:rStyle w:val="FootnoteAnchor"/>
          <w:rtl w:val="true"/>
        </w:rPr>
        <w:footnoteReference w:id="27"/>
      </w:r>
      <w:bookmarkStart w:id="221" w:name="pg8078_60139"/>
    </w:p>
    <w:p>
      <w:pPr>
        <w:pStyle w:val="Heading2"/>
        <w:numPr>
          <w:ilvl w:val="1"/>
          <w:numId w:val="1"/>
        </w:numPr>
        <w:rPr/>
      </w:pPr>
      <w:bookmarkStart w:id="222" w:name="__RefHeading___Toc7819735_1051229030"/>
      <w:bookmarkStart w:id="223" w:name="_Toc77"/>
      <w:bookmarkEnd w:id="221"/>
      <w:bookmarkEnd w:id="222"/>
      <w:r>
        <w:rPr>
          <w:rtl w:val="true"/>
        </w:rPr>
        <w:t>إنقسام البخل بحسب الأحكام التكليفية الخمسة</w:t>
      </w:r>
      <w:bookmarkEnd w:id="223"/>
    </w:p>
    <w:p>
      <w:pPr>
        <w:pStyle w:val="Heading3"/>
        <w:numPr>
          <w:ilvl w:val="2"/>
          <w:numId w:val="1"/>
        </w:numPr>
        <w:rPr/>
      </w:pPr>
      <w:bookmarkStart w:id="224" w:name="__RefHeading___Toc7819737_1051229030"/>
      <w:bookmarkStart w:id="225" w:name="_Toc78"/>
      <w:bookmarkEnd w:id="224"/>
      <w:r>
        <w:rPr>
          <w:rtl w:val="true"/>
        </w:rPr>
        <w:t>بحث فقهي</w:t>
      </w:r>
      <w:r>
        <w:rPr>
          <w:rtl w:val="true"/>
        </w:rPr>
        <w:t>:</w:t>
      </w:r>
      <w:bookmarkEnd w:id="225"/>
    </w:p>
    <w:p>
      <w:pPr>
        <w:pStyle w:val="BookText"/>
        <w:rPr/>
      </w:pP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يَبْخَلُونَ بِمَا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حرمة البخل وقبح جمع المال وإدخاره، ولكن المستفاد من مجموع الأدلة الواردة في الكتاب والسنة أن جمع المال وادخاره ينقسم حسب الأحكام الخمسة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واجبا، وهو ما إذا جمعه الإنسان لأن يصرفه في النفقات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خالقة كانت أو 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كالإنفاق على الأولاد أو إعطاء الدين، وغيرهما مما ذكر في الكتب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مندوبا، وهو الجمع للصرف في الخيرات والمبرات الراجحة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مكروها، وهو الجمع والادخار للإنفاق في الأغراض المرجوحة شرعا غير البالغة حد الحرمة، كجملة من الإنفاقات التي تنفق لأجل التفاخر بين الناس والمراءاة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محترما، وهو الجمع للصرف في الأغراض المحرمة شرعا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مباحا، وهو ما إذا لم يترتب عليه أية جهة راجحة أو مرجوحة، لو لم نقل بأن جمع المال من حيث هو مرجوح شرعا كما يستفاد من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من الأخبار، كقول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جِيفَةٌ وَ طَلابُهَا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مولانا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تناولت من دنياكم إلا ما اضطررت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مما روي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28"/>
      </w:r>
      <w:bookmarkStart w:id="226" w:name="pg8078_60141"/>
    </w:p>
    <w:p>
      <w:pPr>
        <w:pStyle w:val="Heading2"/>
        <w:numPr>
          <w:ilvl w:val="1"/>
          <w:numId w:val="1"/>
        </w:numPr>
        <w:rPr/>
      </w:pPr>
      <w:bookmarkStart w:id="227" w:name="__RefHeading___Toc7819739_1051229030"/>
      <w:bookmarkStart w:id="228" w:name="_Toc79"/>
      <w:bookmarkEnd w:id="226"/>
      <w:bookmarkEnd w:id="227"/>
      <w:r>
        <w:rPr>
          <w:rtl w:val="true"/>
        </w:rPr>
        <w:t>الأسرة في الفقه الإسلامي</w:t>
      </w:r>
      <w:bookmarkEnd w:id="228"/>
    </w:p>
    <w:p>
      <w:pPr>
        <w:pStyle w:val="Heading3"/>
        <w:numPr>
          <w:ilvl w:val="2"/>
          <w:numId w:val="1"/>
        </w:numPr>
        <w:rPr/>
      </w:pPr>
      <w:bookmarkStart w:id="229" w:name="__RefHeading___Toc7819741_1051229030"/>
      <w:bookmarkStart w:id="230" w:name="_Toc80"/>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ءآتُوا الْيَتَمَى أَمْوَالَهُمْ وَ لَا تَتَبَدَّلُوا الْخَبِيثَ بِالطَّيِّبِ وَ لَا تَأْكُلُوا أَمْوَلَهُمْ إِلَى أَمْوَلِكُمْ إِنَّهُ كَانَ حُوبًا كَبِيرًا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وَارْزُقُوهُمْ فِيهَا وَاكْسُوهُمْ وَقُولُوا لَهُمْ قَوْلًا مَعْرُوفًا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 بِدَارًا أَنْ يَكْبَرُوا وَ مَنْ كَانَ غَنِيًّا فَلْيَسْتَعْفِفْ وَ مَنْ كَانَ فَقِيرًا فَلْيَأْكُلْ بِالْمَعْرُوفِ فَإِذَا دَفَعْتُمْ إِلَيْهِمْ أَمْوَالَهُمْ فَأَشْهِدُوا عَلَيْهِمْ وَ كَفَى بِاللَّهِ حَسِيبًا </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Heading3"/>
        <w:numPr>
          <w:ilvl w:val="2"/>
          <w:numId w:val="1"/>
        </w:numPr>
        <w:rPr/>
      </w:pPr>
      <w:bookmarkStart w:id="231" w:name="__RefHeading___Toc7819743_1051229030"/>
      <w:bookmarkStart w:id="232" w:name="_Toc81"/>
      <w:bookmarkEnd w:id="231"/>
      <w:r>
        <w:rPr>
          <w:rtl w:val="true"/>
        </w:rPr>
        <w:t>بحث دلالي</w:t>
      </w:r>
      <w:r>
        <w:rPr>
          <w:rtl w:val="true"/>
        </w:rPr>
        <w:t>:</w:t>
      </w:r>
      <w:bookmarkEnd w:id="232"/>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وَءآتُوا 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عناية خاصة منه تعالى للأيتام لم تكن في التعبير بغيره، مثل اعطوا أو ارجعوا ، لأن الأيتاء هو إعطاء خاص لا مطلق الاعطاء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جل شأنه بالخبيث دون غيره حتى يشمل الفاسد والمحرم وغيرهما، فإنه كما تقدم عام يشملهما ويشمل الردي والفاسد وما سواهما، وكذا الطيب يشمل المباح والواجب والمندوب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التعبير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تُقْسِطُوا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الأول وقع موقع الخوف من عدم الإقساط الذي هو بمعنى العدل،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خفتم أن تجوروا وتميلوا في النفقة عن الحق فواحدة منهن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 َثُلَثَ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الحكم،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التزويج بتسع نساء طولا، لأن الواو وإن بقيت على حالها لكنها لا يستلزم الجمع بين تسع نسوة عرضا، لأن الجمع في الحكم لا يستلزم الجمع في الزمان الواحد، وذلك بقرينة ما ورد في الكتاب والسنة من عدم جواز الجمع بأكثر من أربع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مَثْنَىٰ وَ َثُلَثَ وَ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مشروعية تعدد الزوجات، والتخيير بين التزویج بواحدة منهم أو اثنتين أو ثلاث أو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من الآيات المعدودة التي تقرر مبدأ تعدد الزوجات إلى أربع وتبيح ذلك، ولكن الإباحة مقيدة بقيود تحددها إلى الحد المطلوب، والذي تستقيم به الحياة ، كما تدل عليه الآية الشريفة، وسيأتي الكلام في هذا المجال في البحث الآتي</w:t>
      </w:r>
    </w:p>
    <w:p>
      <w:pPr>
        <w:pStyle w:val="BookText"/>
        <w:rPr/>
      </w:pPr>
      <w:r>
        <w:rPr>
          <w:rFonts w:ascii="Amiri" w:hAnsi="Amiri" w:eastAsia="Amiri" w:cs="Amiri"/>
          <w:color w:val="111111"/>
          <w:sz w:val="28"/>
          <w:sz w:val="28"/>
          <w:szCs w:val="28"/>
          <w:rtl w:val="true"/>
          <w:lang w:bidi="ar-SA"/>
        </w:rPr>
        <w:t xml:space="preserve">وإنما عدل سبحانه وتعالى عن الاثنين والثلاث والأربع إلى مثنى وثلاث ورباع، لأن الخطاب للجميع، فالمعنى أن كل من يريد الجمع من المخاطبين اثنتين اثنتين فقط أو ثلاث ثلاث أو أربع أربع ولو أفردت، لما أفاد هذا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يعلم الوجه في اتیان حرف 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يدل على جواز الجمع بين أنواع القسمة التي دلت عليه الواو،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الجميع أن يتفقوا في أي عدد من تلك الأعداد أو يختلفوا في تلك الأعداد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بعض إلى أن الآية الكريمة تدل على جواز الجمع بين تسع نسوة، التي هي مجموع اثنتين وثلاث وأربع، لمكان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مردود بما ذكرناه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النهي عن أكل مال اليتامى مع أموال الأولياء أو الأوصياء أو غيرهما، ولم ينه عن الأكل وحده، مع أن ذلك حرام أيضا، لأن أكل مال اليتيم كذلك أقبح، لأن فيه الاستغناء، حيث لغير اليتيم مال وهو </w:t>
      </w:r>
    </w:p>
    <w:p>
      <w:pPr>
        <w:pStyle w:val="BookText"/>
        <w:rPr/>
      </w:pPr>
      <w:r>
        <w:rPr>
          <w:rFonts w:ascii="Amiri" w:hAnsi="Amiri" w:eastAsia="Amiri" w:cs="Amiri"/>
          <w:color w:val="111111"/>
          <w:sz w:val="28"/>
          <w:sz w:val="28"/>
          <w:szCs w:val="28"/>
          <w:rtl w:val="true"/>
          <w:lang w:bidi="ar-SA"/>
        </w:rPr>
        <w:t>مستغن به، ولذلك خصه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الأكل كذلك فيه نحو خفاء وتستر، بخلاف الأكل وحده ، كما أنه جاء النهي على ما وقع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النكاح ليس من المعارضة الحقيقية، فالصداق نحو نحلة وهدية من الزوج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اعتبار أن يكون اعطاؤهن الصداق للزوج عن جزم وعزم نفساني غير قابل للتبدل، لا مجرد الإذن الظاهري، فذلك لا يتحقق إلا بهذا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ءآنَسْتُمْ مِنْهُمْ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كثرة المعاشرة مع اليتامی ومعاشرة اليتامى معهم، بحيث صار ذلك مغروسا في النفس وحصل الاطمينان الكامل بالرشد، كما في قوله تعالى حكاية عن موسی بن عمران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ءآنَسْتُ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كيفية المقاولة معهم بحسب الأزمنة والأمكنة والحالات، 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يختلف اختلافا كثيرا، وكذا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کَفى بِاللَّهِ حَسِیباً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التهويل وأهمية ما تقدم من الأحكام والأصول النظامية، على نحو أن الحي القيوم المحيط بجميع العوالم بكلياتها وجزئياتها هو يتكفل الحساب، ويحاسبكم على أعمالكم وما صدر منكم</w:t>
      </w:r>
      <w:r>
        <w:rPr>
          <w:rFonts w:eastAsia="IRNazanin" w:cs="IRNazanin"/>
          <w:color w:val="111111"/>
          <w:sz w:val="28"/>
          <w:szCs w:val="28"/>
          <w:rtl w:val="true"/>
          <w:lang w:bidi="fa-IR"/>
        </w:rPr>
        <w:t xml:space="preserve">. </w:t>
      </w:r>
      <w:bookmarkStart w:id="233" w:name="pg8078_60144"/>
    </w:p>
    <w:p>
      <w:pPr>
        <w:pStyle w:val="Heading2"/>
        <w:numPr>
          <w:ilvl w:val="1"/>
          <w:numId w:val="1"/>
        </w:numPr>
        <w:rPr/>
      </w:pPr>
      <w:bookmarkStart w:id="234" w:name="__RefHeading___Toc7819745_1051229030"/>
      <w:bookmarkStart w:id="235" w:name="_Toc82"/>
      <w:bookmarkEnd w:id="233"/>
      <w:bookmarkEnd w:id="234"/>
      <w:r>
        <w:rPr>
          <w:rtl w:val="true"/>
        </w:rPr>
        <w:t>الروايات المتعلقة بالموضوع</w:t>
      </w:r>
      <w:bookmarkEnd w:id="235"/>
    </w:p>
    <w:p>
      <w:pPr>
        <w:pStyle w:val="Heading3"/>
        <w:numPr>
          <w:ilvl w:val="2"/>
          <w:numId w:val="1"/>
        </w:numPr>
        <w:rPr/>
      </w:pPr>
      <w:bookmarkStart w:id="236" w:name="__RefHeading___Toc7819747_1051229030"/>
      <w:bookmarkStart w:id="237" w:name="_Toc83"/>
      <w:bookmarkEnd w:id="236"/>
      <w:r>
        <w:rPr>
          <w:rtl w:val="true"/>
        </w:rPr>
        <w:t>بحث روائي</w:t>
      </w:r>
      <w:r>
        <w:rPr>
          <w:rtl w:val="true"/>
        </w:rPr>
        <w:t>:</w:t>
      </w:r>
      <w:bookmarkEnd w:id="237"/>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الْيَتَمَى أَمْوَلَهُمْ وَ لَا تَتَبَدَّلُوا الْخَبِيثَ بِالطَّيِّبِ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مال اليتيم ظلما، فتسرقوا وتبدلوا الخبيث بالطيب، والطيب 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 اليتيم، لأنه كان حوبا كبيرا،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الروايات من باب بيان أهم المصادیق للآية الشريفة، وكذا في تبديل الخبيث بالطيب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نهج البيان للشيباني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تَتَبَدَّلُوا الْخَبِيثَ بِالطَّيِّبِ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تتبدلوا الحلال من أموالكم بالحرام من أموالهم، لأجل الجودة والزيادة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المروي عن أبي جعفر وأبي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الرواية من باب ذكر أحد المصادیق وأهمها وانطباق الكلي عليه، وإلا فالآية الشريفة عامة لها مصادیق أخرى يأتي في البحث العرفاني وتقدم في التفسير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أنه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ءآتُوا الْيَتَامَىٰ أَمْوَالَهُمْ ۖ وَ لَا تَتَبَدَّلُوا الْخَبِيثَ بِالطَّيِّبِ ۖ وَ لَا تَأْكُلُوا أَمْوَالَهُمْ إِلَىٰ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يَسْأَلُونَكَ عَنِ الْيَتَامَىٰ ۖ قُلْ إِصْلَاحٌ لَهُمْ خَيْرٌ ۖ وَ إِنْ تُخَالِطُوهُمْ فَإِخْوَانُكُمْ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السيدين الباقر والصادق علیهاالسلام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وأمثالها إرشاد إلى لزوم الجادة الوسطى في كل الأمور، وعدم الإفراط والتفريط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أكل مال اليتيم هل له 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أهله،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 xml:space="preserve">يأكلون أموال اليتامى ظلما إنما يأكلون في بطونهم نارا وسيصلون سعيرا،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موافقة للقاعدة لأن التوبة لا تتحقق إلا بعد أداء حق الناس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ما يدخل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مال اليتيم درهما، ونحن اليتيم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من باب بيان أهم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أسباب النول للواحدي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وَءآتُوا الْيَتَامَىٰ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نزلت في رجل من غطفان كان عنده مال كثير لابن أخ له يتيم، فلما بلغ اليتيم طلب المال فمنعه عمه فترافعا إلى النبي صلی الله علیه و اله، فنزلت الآية، فلما سمعها العم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الله وأطعنا الرسول، نعوذ بالله من الحوب الكبير، فدفع إليه ماله، فقال النبي صلی الله علیه و اله، من يوق شح نفسه ويطع ربه فإنه يحل داره، یعني جنته ، فلما قبض الفتي ماله أنفقه في سبيل الله ، فقال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الأجر وبقي الوزر،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عرفنا أنه ثبت الأجر، فكيف بقي الوزر وهو ينفق في سبيل الله؟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الأجر للغلام وبقي الوزر على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ذلك من باب بيان بعض المصادیق فيجري الحكم في الجميع مطلقا، وذيل الرواية موافق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والده حمل أوزارا في جمع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حوبا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مِمَّا يُخْرِجُ اَلْأَرْضُ مِنْ أَثْقَالِهَا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عظمة هذا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توبتي واغسل حوبتي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اثمي، 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حُوبَنَا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يَسْتَفْتُونَكَ فِي </w:t>
      </w:r>
    </w:p>
    <w:p>
      <w:pPr>
        <w:pStyle w:val="BookText"/>
        <w:rPr/>
      </w:pPr>
      <w:r>
        <w:rPr>
          <w:rFonts w:ascii="Amiri" w:hAnsi="Amiri" w:eastAsia="Amiri" w:cs="Amiri"/>
          <w:color w:val="111111"/>
          <w:sz w:val="28"/>
          <w:sz w:val="28"/>
          <w:szCs w:val="28"/>
          <w:rtl w:val="true"/>
          <w:lang w:bidi="ar-SA"/>
        </w:rPr>
        <w:t>النِّسَاءِ قُلِ اللَّهُ يُفْتِيكُمْ فِيهِنَّ وَ مَا يُتْلَى عَلَيْكُمْ فِي الْكِتَابِ فِي يَتَمَى النِّسَاءِ التِي لَا تُؤْتُونَهُنَّ مَا كُتِبَ لَهُنَّ وَ تَرْغَبُونَ أَنْ تَنْكِحُوهُنَّ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ثُلَثَ وَرُبَعَ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الآية في أول السورة ونصفها على رأس المائة وعشرين آية، وذلك أنهم كانوا لا يستحلون أن يتزوجوا بيتيمة قد رأوها، فسألوا رسول الله صلی الله علیه و آله عن ذلك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يَسْتَفْتُونَكَ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 ثُلَاثَ وَ رُبَعَ ۖ فَإِنْ خِفْتُمْ أَلَّا تَعْدِلُوا فَوَحِدَةً أَوْ مَا مَلَكَتْ أَيْمَنُكُمْ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تتزوجوا ما لا تقدرون أن تعولوا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التفكيك في كيفية سماع الناس من رسول الله صلی الله علیه و اله مرتين، لا في أصل نزول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أسباب النزول للواحدي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اليتيمة وهو وليها، ولها مال وليس لها أحد يخاصم دونها، فلا ينكحها حبا لمالها ويضر بها ويسيء صحبتها،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أحللت لك، ودع هذه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 ما رواه مسلم في صحيحه، وإن ذلك من باب ذكر أهم المصادیق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نوح بن شعيب،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ابن أبي العوجاء هشام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حکيما؟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أحكم الحاکمین،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رُبَعَ ۖ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حکيم يتكلم بهذا؟ فلم يكن عنده جواب، فرحل إلى المدينة إلى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في غير وقت حج ولا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لأمر اهمنء، أن ابن أبي العوجاء سألني عن مسألة لم يكن عندي فيها </w:t>
      </w:r>
    </w:p>
    <w:p>
      <w:pPr>
        <w:pStyle w:val="BookText"/>
        <w:rPr/>
      </w:pPr>
      <w:r>
        <w:rPr>
          <w:rFonts w:ascii="Amiri" w:hAnsi="Amiri" w:eastAsia="Amiri" w:cs="Amiri"/>
          <w:color w:val="111111"/>
          <w:sz w:val="28"/>
          <w:sz w:val="28"/>
          <w:szCs w:val="28"/>
          <w:rtl w:val="true"/>
          <w:lang w:bidi="ar-SA"/>
        </w:rPr>
        <w:t xml:space="preserve">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رُبَعَ ۖ فَإِنْ خِفْتُمْ أَلَّا تَعْدِلُوا فَوَحِدَةً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بالنفقة،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 فَلَا تَمِيلُوا كُلَّ الْمَيْلِ فَتَذَرُوهَا كَالْمُعَلَّقَةِ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عليه هشام بهذا الجواب وأخبره،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رفع التهافت ورد قول ابن أبي العوجاء بالاختلاف الجهتي المعقول، وما قاله علیه السلام من إحدى تلك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من الزنادقة أبا جعفر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 فَإِنْ خِفْتُمْ أَلَّا تَعْدِلُوا فَوَاحِدَةً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 فَلَا تَمِيلُوا كُلَّ الْمَيْلِ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القولين فرق، فقال أبو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عندي في ذلك جواب، فقدمت المدينة فدخلت على أبي عبد الله علیه السلام وسألته عن الآيتين،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عني به النفقة،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 فَلَا تَمِيلُوا كُلَّ 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عنى به في المودة، فإنه لا يقدر أحد أن يعدل بين المرأتين في المودة، فرجع أبو جعفر الأحول إلى الرجل فأخبره، فقال هذا حملته الإبل من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علیه السلام رفع معقول للتاني كما تقدم في الرواية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الرجل أربعا فطلق إحداهن، فلا يتزوج الخامسة حتى تنقضي عدة المرأة التي طلق، وقال لا يجمع ماء في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منصور بن حازم،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لِمَاءِ الرَّجُلِ أَنْ یَجْرِیَ فِی أَکْثَرَ مِنْ أَرْبَعَهًِْ أَرْحَامٍ مِنَ الْحَرَائِرِ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ما هو المتسالم بين المسلمين من أن المطلقة الرجعية </w:t>
      </w:r>
    </w:p>
    <w:p>
      <w:pPr>
        <w:pStyle w:val="BookText"/>
        <w:rPr/>
      </w:pPr>
      <w:r>
        <w:rPr>
          <w:rFonts w:ascii="Amiri" w:hAnsi="Amiri" w:eastAsia="Amiri" w:cs="Amiri"/>
          <w:color w:val="111111"/>
          <w:sz w:val="28"/>
          <w:sz w:val="28"/>
          <w:szCs w:val="28"/>
          <w:rtl w:val="true"/>
          <w:lang w:bidi="ar-SA"/>
        </w:rPr>
        <w:t>زوجة، فلا بد من حمل الطلاق فيها على الطلاق الرجعي دون البائن ومن لا عدة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إليه فيما كتب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تزويج الرجل أربع نسوة وتحريم أن تزوج المرأة أكثر من واحد، لأن الرجل إذا تزوج أربع نسوة كان الولد منسوبا إليه، ولمرأة لو كان لها زوجان أو أكثر من ذلك لم يعرف الولد لمن هو، إذ هم مشتركون في نكاحها، وفي ذلك فساد الأنساب والمواريث والمعارف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محمولة على ما إذا كان الزوجين في زمان واحد عرضا لا طولا، بأن تزوجت برجل ثم فارقته واعتدت منه فتزوجت بآخر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بابویه بإسناده عن محمد بن الفضيل، عن سعد الجلاب،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لم يجعل الغيرة للنساء وإنما تغار المنكرات منهن فأما المؤمنات فلا، إنما جعل الله عز و جل الغيرة للرجال، لأنه قد أحل الله عز و جل له أربعا وما ملكت يمينه، ولم يجعف للمرأة إلا زوجها وحده وإن بغت معه غيره كانت عند الله زانية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لذلك روايات أخرى تدل على ما ورد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شيء إسراف إلا في النساء،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ثُلَثَ وَ 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عدم الإسراف في النساء جواز التعدد إلى الأربع في العقد الدائم، وإلى ما لا حد له من ملك اليمين والانقطاع، كما فصلناه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سعيد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جعلت فداك ، المرأة دفعت إلى زوجها مالا من مالها ليعمل به، وقالت حين دفعت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منه فإن حدث بك حدث فما أنفقت منه كان حلالا طيبا ، فإن حدث بي حدث فما انفقت منه فهو حلال طيب،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علي يا سعید </w:t>
      </w:r>
    </w:p>
    <w:p>
      <w:pPr>
        <w:pStyle w:val="BookText"/>
        <w:rPr/>
      </w:pPr>
      <w:r>
        <w:rPr>
          <w:rFonts w:ascii="Amiri" w:hAnsi="Amiri" w:eastAsia="Amiri" w:cs="Amiri"/>
          <w:color w:val="111111"/>
          <w:sz w:val="28"/>
          <w:sz w:val="28"/>
          <w:szCs w:val="28"/>
          <w:rtl w:val="true"/>
          <w:lang w:bidi="ar-SA"/>
        </w:rPr>
        <w:t>المسألة، فلما ذهبت أن أعبدها عليه عرض فيها صاحبها وكان معي حاضرا فأعاد عليه مثل ذلك، فلما فرغ أشار بإصبعه إلى صاحب المسالة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كنت تعلم أنها قد أفضت بذلك إليك فيما بينك وبين الله فحلال طيب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الرواية أن ما أعطته المرأة أعم من أن يكون من صداقها أو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بإسناده عن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الرجل فيما يهب لامرأته، ولا المرأة فيما تهب لزوجها أجيزت أو لم تجز، أليس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تَأْخُذُوا مِمَّا ءَاتَيْتُمُوهُنَّ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يدخل في الصداق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الرواية أن الهبة غير المعرضة في الزوج والزوجة لازمة، كما ذكرنا في الفقه، وأن الصداق داخل في الهبة من باب الدخول الحكمي لا الموضوعي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 المرأة فيما تهب لزوجها حيزت أو لم تحز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روايات كثيرة تقدم بعضها، وقد ذكرنا أن الهبة بين الزوج والزوجة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سماعة بن مهران،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بذلك أموالهن في أيديهن مما ملكن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تشمل الصداق وغيره مما ملكن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القداح، عن الصادق،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بي وجع في بطني،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 منها شيئا طيبة به نفسها من مالها ثم اشتر به عسلا ثم اسكب عليه من ماء السماء ثم اشربه، فإني سمعت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شفيت إن شاء الله تعالى، ففعل ذلك فشفي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حسن لطيف من الآيات المباركة، ولعل الشفاء من الآثار الوضعية لما قرره في تلك الآيات الشريفة، 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فالسفهاء النساء والولد، إذا علم الرجل أن امرأته سفيهة مفسدة وولده سفيه مفسد لم ينبغ له أن يسلط واحدا منهما على ماله الذي جعل الله له قياما،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فِيهَا وَاكْسُوهُمْ وَ 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بالعدة الوعد بالإحسان، وتوصيف السفيه بالمفسد بيان لبعض مراتب السفاهة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تفسيره – أيضا – بإسناده عن أبي نصير، عن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لا تصدقوه إذا حدث، ولا تزوجوه إذا خطب، ولا تعودوه إذا مرض، ولا تحضروه إذا مات، ولا تأتمنوه على أمانة؛ فمت ائتمنه على أمانة فأهلكها فليس على الله أن يخلف عليها ولا أن يؤجره عليها،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أسفه من شارب الخمر؟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كثير من الأخبار تفسير السفيه بشارب الخمر، وهو صحيح من باب ذكر اللازم وإرادة الملزوم، فإن شرب الخمر ملازم لزوال العقل </w:t>
      </w:r>
    </w:p>
    <w:p>
      <w:pPr>
        <w:pStyle w:val="BookText"/>
        <w:rPr/>
      </w:pPr>
      <w:r>
        <w:rPr>
          <w:rFonts w:ascii="Amiri" w:hAnsi="Amiri" w:eastAsia="Amiri" w:cs="Amiri"/>
          <w:color w:val="111111"/>
          <w:sz w:val="28"/>
          <w:sz w:val="28"/>
          <w:szCs w:val="28"/>
          <w:rtl w:val="true"/>
          <w:lang w:bidi="ar-SA"/>
        </w:rPr>
        <w:t xml:space="preserve">و عدم إصلاح المال، خصوصا إذا غلب عليه ذلك وصار مدمنا، ويمكن الحمل على السفه الواقعي، لا ما هو موضوع حكم السفه شرعأ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كل من ارتكب المعاصي سفيه من هذه الجهة، ولا اختصاص بشرب الخمر، لأن العقل ما عبد به الرحمن واكتسب به الجنان، وكل ما كان خلافه فهو 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حدثتكم بشيء فاسألوني من كتاب الله، ثم قال في بعض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نهي عن القيل والقال وفساد المال وكثرة السؤال،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أين هذا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في ذلك كثيرة، وما ذكره علیه السلام استفادة حسنة من الآيات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عدم الوثوق عدم تدبيره لأجل خفة في عقله، كما مر في 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علي بن إبراهيم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حمزة،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اليتامى، لا تعطوهم حتى تعرفوا منهم الرشد،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أموالهم أموالنا؟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أنت الوارث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الرواية التنزيل بإضافة المال إلى كل من الورث والمورث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بده مال </w:t>
      </w:r>
    </w:p>
    <w:p>
      <w:pPr>
        <w:pStyle w:val="BookText"/>
        <w:rPr/>
      </w:pPr>
      <w:r>
        <w:rPr>
          <w:rFonts w:ascii="IRNazanin" w:hAnsi="IRNazanin" w:eastAsia="IRNazanin"/>
          <w:color w:val="111111"/>
          <w:sz w:val="28"/>
          <w:sz w:val="28"/>
          <w:szCs w:val="28"/>
          <w:rtl w:val="true"/>
          <w:lang w:bidi="fa-IR"/>
        </w:rPr>
        <w:t>بعض اليتامى فلا يجوز له أن يعطيه حتى يبلغ النكاح ويحتلم، فإذا احتلم وجب عليه الحدود وإقامة الفرائض، ولا يكون مضيعا ولا شارب خمر، ولا زانيا، فإذا أنس منه الرشد دفع إليه المال وأشهد عليه ، وإن كانوا لا يعلمون أنه قد بلغ فإنه يمتحن بريح أبطه ونبت عانته، فإذا كان ذلك فقد بلغ، فيدفع إليه ماله إذا کان رشيدا، ولا يجوز أن يحبس عنه ماله ويعتل عليه بأنه لم يكبر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أن اتبان كل كبيرة سفه وهو كذلك، وإن لم يعمل مشهور الفقهاء بذلك، وما ورد من الاختبار بريح الأبط مهجور لدى الأصحاب ولم يعمل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أسباب النزول للواحدي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الْيَتمى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نزلت في ثابت بن رفاعة، وفي عمه، وذلك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رفاعة توفي وترك ابنه ثابتا، وهو صغير فأتى عم ثابت إلى النبي صلی الله علیه و 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أخي يتثيم في حجري، فمتى يحل لي من ماله؟ ومتى أدفع إليه ماله؟ فأنزل الله تعالى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المصداق، وإلا فالآية الشريفة عامة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ءآنَسْتُمْ مِنْهُمْ رُشْداً فَادْفَعُوا إِلَيْهِمْ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ايناس الرشد حفظ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منها ما عن العياشي في تفسيره، ومثل هذه الروايات تبين أظهر مصادیق الرشد وآثاره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الفقيه – أيضا – بإسناده عن الصادق علیه السلام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رأيتموهم يحبون آل محمد فأرفعوهم درجة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الحديث غير مخالف لما تقدم، وذلك أنه إذا أونس منه الرشد وهو حفظ المال دفع إليه ماله، وكذلك إذا أونس منه الرشد في قول الحق أخير به، وقد تنزل الآية في شيء وتجري في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ما عن العياشي في تفسيره، ويظهر من مثل هذه الرواية أن ترك كل كبيرة مأخوذ في معنى الرشد، وأن رفع الدرجة أخص من دفع المال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منصور بن حازم، عن هشام،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يتم اليتيم الاحتلام وهو أشده، وإن احتلم ولم يؤنس منه رشد وكان سفيها أو ضعيفا، فليمسك عنه وليه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الضعف ضعف التدبير في أموره، وإن لم يبلغ مرتبة السفه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بابویه، بإسناده عن صفوان، عن عیص بن القاسم، عن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اليتيمة متي يدفع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أنها لا تفسد ولا تضيع، فسالته إن كانت قد 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فقد انقطع ملك الوصي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التزويج الكناية عن بلوغها تسع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عثان بن عيسى، عن الصادق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فَقِيرًا فَلْيَأْكُلْ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يلي شيئا الليتامى وهو محتاج ليس له ما يقيمه يتقاضى أموالهم ويقوم في ضيعتهم، فليأكل بقدر الحاجة ولا يسرف، فإن كانت ضيعتهم لا تشغله عما يعالج لنفسه فلا يزرأ من أموالهم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في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أجرة مثل عمله إن لم يقصد الإباحة المطلقة، هذا بحسب القواعد الشرعية، وما ورد من الأخبار الدالة على غير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محمولة على الفضل والفضيلة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أيضا بإسناده عن عبد الله بن سنان، عن الصادق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فَلْيَأْكُلْ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هو القوت، وإنما عنى الوصي أو القيم في أموالهم وما يصلحهم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ما عن الشيخ في التهذيب والمراد من القوت هو القوت الغال، فتنطبق الرواية على أجرة المثل غالبا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أبي الصباح الكناني، عن الصادق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فَقِيرًا فَلْيَأْكُلْ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فذاك رجل يحبس نفسه عن المعيشة، فلا بأس أن يأكل بالمعروف إذا كان يصلح، فإن كان المال قليلا فلا يأكل منه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وأمثالها محمولة على مراتب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أسباط،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نجدة الحروري كتب إلى ابن عباس يسأله عن اليتيم منی ينقضي يتمه؟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اليتيم فانقطاع يتمه هو الاحتلام، إلا أن يؤنس منه رشدا بعد ذلك فيكون سفيها أو ضعيفا فليشد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ذيل الرواية،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عن الصادق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غَنِيًّا فَلْيَسْتَعْفِفْ ۖ وَ مَنْ كَانَ فَقِيرًا فَلْيَأْكُلْ بِالْمَعْرُوفِ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يحبس نفسه لليتيم على حرث أو ماشية ويشغل فيها نفسه، فليأكل منه بالمعروف، وليس ذلك في الدنانير والدراهم التي عنده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الدراهم والدنانير لو كانتا بنحو الأمانة، وإلا فحكمهما حكم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عن أبي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حبس نفسه في أموالهم، لا يحترث لنفسه، فليأكل بالمعروف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محمولة على الفضل، وإلا يجوز له أخذ أجرة المثل وإن كان محترثا لنفسه أيضا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رفاعة،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 إنها منسوخة</w:t>
      </w:r>
      <w:r>
        <w:rPr>
          <w:rFonts w:eastAsia="Amiri" w:cs="Amiri" w:ascii="Amiri" w:hAnsi="Amiri"/>
          <w:color w:val="111111"/>
          <w:sz w:val="28"/>
          <w:szCs w:val="28"/>
          <w:rtl w:val="true"/>
          <w:lang w:bidi="ar-SA"/>
        </w:rPr>
        <w:t xml:space="preserve">». </w:t>
      </w:r>
      <w:bookmarkStart w:id="238" w:name="pg8078_60155"/>
    </w:p>
    <w:p>
      <w:pPr>
        <w:pStyle w:val="BookText"/>
        <w:rPr/>
      </w:pPr>
      <w:bookmarkEnd w:id="2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النسخ الإطلاق والتقييد، لا النسخ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زرارة ومحمد بن مسلم،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 اليتيم إن عمل به من وضع على يديه ضمنه ولليتيم ربحه،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حبس نفسه عليهم في أموالهم فلم يتجر لنفسه، فليأكل بالمعروف 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محمولة على الفضل والفضيلة، كما تقدم في الروايات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به العقل وإصلاح المال، وهو المروي عن الباقر عليه السلام، وقال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فَقِيرًا فَلْيَأْكُلْ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من كان فقيرا فليأخذ من مال اليتيم قدر الحاجة والكفاية على جهة القرض ثم يرد عليه ما أخذ،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المروي عن الباقر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تقدم أنه من باب ذكر أهم المصادیق، والثاني محمول على الفضيلة وإلا فيجوز له أخذ أجرة عمله، كما مر</w:t>
      </w:r>
      <w:r>
        <w:rPr>
          <w:rFonts w:eastAsia="IRNazanin" w:cs="IRNazanin"/>
          <w:color w:val="111111"/>
          <w:sz w:val="28"/>
          <w:szCs w:val="28"/>
          <w:rtl w:val="true"/>
          <w:lang w:bidi="fa-IR"/>
        </w:rPr>
        <w:t>.</w:t>
      </w:r>
    </w:p>
    <w:p>
      <w:pPr>
        <w:pStyle w:val="Heading2"/>
        <w:numPr>
          <w:ilvl w:val="1"/>
          <w:numId w:val="1"/>
        </w:numPr>
        <w:rPr/>
      </w:pPr>
      <w:bookmarkStart w:id="239" w:name="__RefHeading___Toc7819749_1051229030"/>
      <w:bookmarkStart w:id="240" w:name="_Toc84"/>
      <w:bookmarkEnd w:id="239"/>
      <w:r>
        <w:rPr>
          <w:rtl w:val="true"/>
        </w:rPr>
        <w:t>الأحكام المستفادة في الآيات المتقدمة</w:t>
      </w:r>
      <w:bookmarkEnd w:id="240"/>
    </w:p>
    <w:p>
      <w:pPr>
        <w:pStyle w:val="Heading3"/>
        <w:numPr>
          <w:ilvl w:val="2"/>
          <w:numId w:val="1"/>
        </w:numPr>
        <w:rPr/>
      </w:pPr>
      <w:bookmarkStart w:id="241" w:name="__RefHeading___Toc7819751_1051229030"/>
      <w:bookmarkStart w:id="242" w:name="_Toc85"/>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يقول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ءآتُوا الْيَتَامَىٰ أَمْوَالَهُمْ ۖ وَ لَا تَتَبَدَّلُوا الْخَبِيثَ بِالطَّيِّبِ ۖ وَ لَا تَأْكُلُوا أَمْوَالَهُمْ إِلَىٰ أَمْوَالِكُمْ ۚ إِنَّهُ كَانَ حُوبًا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819753_1051229030"/>
      <w:bookmarkStart w:id="244" w:name="_Toc86"/>
      <w:bookmarkEnd w:id="243"/>
      <w:r>
        <w:rPr>
          <w:rtl w:val="true"/>
        </w:rPr>
        <w:t>بحث فقهي</w:t>
      </w:r>
      <w:r>
        <w:rPr>
          <w:rtl w:val="true"/>
        </w:rPr>
        <w:t>:</w:t>
      </w:r>
      <w:bookmarkEnd w:id="244"/>
    </w:p>
    <w:p>
      <w:pPr>
        <w:pStyle w:val="BookText"/>
        <w:rPr/>
      </w:pPr>
      <w:r>
        <w:rPr>
          <w:rFonts w:ascii="Amiri" w:hAnsi="Amiri" w:eastAsia="Amiri" w:cs="Amiri"/>
          <w:color w:val="111111"/>
          <w:sz w:val="28"/>
          <w:sz w:val="28"/>
          <w:szCs w:val="28"/>
          <w:rtl w:val="true"/>
          <w:lang w:bidi="ar-SA"/>
        </w:rPr>
        <w:t xml:space="preserve">يستفاد من الآيات المباركة المتقدمة أحكام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ءآتُوا الْيَتَامَىٰ أَمْوَالَهُمْ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يتيم ذكرا كان أو أنثی، صغيرا كان أو كبيرا، إن كان محجورا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فرق بين من عين الأب له قيما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الجد موجود فالولاية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مال اليتيم بين ما إذا وصل إليه بإرث أو غير ذلك من الهدايا والمنح، فإن جميع ذلك ماله، فتشمله الآية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الآية الشريفة وما وردت من الروايات أنه يجوز لليتيم التصرف في أمواله مع تحقق الشرائط،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التصرف بإذن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شرعيا كان الولي أو تكوينيا، وأن يكون فيه المصلحة لليتيم، كما فصلناها في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يكون التصرف سائغا شرعا، كما يجوز للولي التصرف في أموال اليتيم بشرط عدم المفسدة، بل مع وجود المصلحة، كل ذلك كما فصلناه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حرمة تبدل الخبيث بالطيب بأموال اليتامى، بل يجري ذلك في تبدل كل مال كذلك، ولو كان من الكبير والرشيد مع عدم مجوز شرعي، لأن ذلك أكل بالباطل،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وَ إِذَا كَالُوهُمْ أَوْ وَ زَنُوهُمْ يُخْسِرُونَ </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في أموال اليتامی تكون الحرمة أشد وأكثر تنفرا من غيرها، ولذا أكد النهي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فعل ذلك أحد لا يملك الطيب وتشتغل ذمته برده إلى صاحبه، ومع التلف ينتقل إلى العوض بالمثل أو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يشمل النفقة وغيرها، والتودد الخارجي، بل الميل القلبي أيضا، نعم ما كان خارجا عن الاختیار في القسم الأخير فهو معفو عنه، وإن كان تحت الاختيار وترتب عليه الأثر، يكون داخلا في أحد الأولين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الآية الشريفة وما ورد من الروايات أن السفيه كما هو محجور عليه في ذمته فلا يصح أن يتعهد مالا أو عملا، كذلك لا يصح افتراضه وضمانه ولا بيعه ولا شراؤه بالذمة ولا تزويجه، وكذا لا يصح أن يجعل </w:t>
      </w:r>
    </w:p>
    <w:p>
      <w:pPr>
        <w:pStyle w:val="BookText"/>
        <w:rPr/>
      </w:pPr>
      <w:r>
        <w:rPr>
          <w:rFonts w:ascii="Amiri" w:hAnsi="Amiri" w:eastAsia="Amiri" w:cs="Amiri"/>
          <w:color w:val="111111"/>
          <w:sz w:val="28"/>
          <w:sz w:val="28"/>
          <w:szCs w:val="28"/>
          <w:rtl w:val="true"/>
          <w:lang w:bidi="ar-SA"/>
        </w:rPr>
        <w:t>نفسه أجيرا وعاملا للمضاربة والمزارعة والمساقاة وغير ذلك، للحجر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عدم نفوذ تصرفات السفيه هو عدم استقلاله في ذلك، فلو كان بإذن الولي صح ونفذ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أحرز رشد السفيه سلم إليه أمواله، كما نصت عليه الآية الشريفة وغيرها من الروايات، ولو لم يحرز رشده واشتبه حاله ، يختبر السفيه بما يناسب شانه بتفويضه البيع والشراء والإجارة وغيرها مما يناسبه، وكذا السفيهة ، وقد فصلنا ذلك في الفقه، ومن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أموال السفيه إليه فورا بعد تحقق الرشد وإحرازه، لأصالة فورية دفع مال الغير إليه، كما أثبتها الفقهاء وذكرنها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الاستعفاف لأولياء اليتامى عن التصرف في أموال اليتامى حسن وليس بواجب شرعا، لأنه يجوز أخذ أجرة عمله وإن كان غنيا، كما أثبتناه في الفقه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الأكل بالمعروف كذلك ليس بواجب عليه، بل له أن يرفع اليد عن ذلك ويعطي الجميع لليتيم</w:t>
      </w:r>
      <w:r>
        <w:rPr>
          <w:rStyle w:val="FootnoteAnchor"/>
          <w:rtl w:val="true"/>
        </w:rPr>
        <w:footnoteReference w:id="29"/>
      </w:r>
      <w:bookmarkStart w:id="245" w:name="pg8078_60158"/>
    </w:p>
    <w:p>
      <w:pPr>
        <w:pStyle w:val="Heading2"/>
        <w:numPr>
          <w:ilvl w:val="1"/>
          <w:numId w:val="1"/>
        </w:numPr>
        <w:rPr/>
      </w:pPr>
      <w:bookmarkStart w:id="246" w:name="__RefHeading___Toc7819755_1051229030"/>
      <w:bookmarkStart w:id="247" w:name="_Toc87"/>
      <w:bookmarkEnd w:id="245"/>
      <w:bookmarkEnd w:id="246"/>
      <w:r>
        <w:rPr>
          <w:rtl w:val="true"/>
        </w:rPr>
        <w:t>(</w:t>
      </w:r>
      <w:r>
        <w:rPr>
          <w:rtl w:val="true"/>
        </w:rPr>
        <w:t>الإرث في الفقه الإسلامي</w:t>
      </w:r>
      <w:r>
        <w:rPr>
          <w:rtl w:val="true"/>
        </w:rPr>
        <w:t>)</w:t>
      </w:r>
      <w:bookmarkEnd w:id="247"/>
    </w:p>
    <w:p>
      <w:pPr>
        <w:pStyle w:val="Heading3"/>
        <w:numPr>
          <w:ilvl w:val="2"/>
          <w:numId w:val="1"/>
        </w:numPr>
        <w:rPr/>
      </w:pPr>
      <w:bookmarkStart w:id="248" w:name="__RefHeading___Toc7819757_1051229030"/>
      <w:bookmarkStart w:id="249" w:name="_Toc88"/>
      <w:bookmarkEnd w:id="248"/>
      <w:r>
        <w:rPr>
          <w:rtl w:val="true"/>
        </w:rPr>
        <w:t>اشارة</w:t>
      </w:r>
      <w:bookmarkEnd w:id="2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Times New Roman" w:cs="Times New Roman" w:ascii="Times New Roman" w:hAnsi="Times New Roman"/>
          <w:color w:val="111111"/>
          <w:sz w:val="28"/>
          <w:szCs w:val="28"/>
          <w:lang w:val="en-US" w:bidi="en-US"/>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50" w:name="pg8078_60159"/>
    </w:p>
    <w:p>
      <w:pPr>
        <w:pStyle w:val="Heading3"/>
        <w:numPr>
          <w:ilvl w:val="2"/>
          <w:numId w:val="1"/>
        </w:numPr>
        <w:rPr/>
      </w:pPr>
      <w:bookmarkStart w:id="251" w:name="__RefHeading___Toc7819759_1051229030"/>
      <w:bookmarkStart w:id="252" w:name="_Toc89"/>
      <w:bookmarkEnd w:id="250"/>
      <w:bookmarkEnd w:id="251"/>
      <w:r>
        <w:rPr>
          <w:rtl w:val="true"/>
        </w:rPr>
        <w:t>بحوث المقام</w:t>
      </w:r>
      <w:r>
        <w:rPr>
          <w:rtl w:val="true"/>
        </w:rPr>
        <w:t>:</w:t>
      </w:r>
      <w:bookmarkEnd w:id="252"/>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الآيات المباركة المتقدمة أهمية الفرائض وأحكام المواريث في الشريعة الإسلامية، فقد اعتنى القرآن الكريم بهذه الفرائض واهتم بها اهتماما بليغا، وتضمنت تلك الآيات رموزا ووجوها كثيرة تدل على 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وتعالی شرع تلك الأحكام وفرضها على الناس وأمرهم بمراعاتها وتعهدها حالا بعد حال، وفي الوصية بالفرائض اهتمام بها وتأكيد على مراعاتها والعمل بها، ما لم يوجد ذلك في 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عز و جل القواعد الكلية المتبعة في المواريث، ولم يعهد مثل ذلك في غيرها، فمن تلك القواعد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بسط السهام، وذكر أصولها في هذه الآيات،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والربع، والثمن، والثلثان، والثلث، والسدس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أنه جل شأنه عظم أمر تلك الفرائف ببيان جزاء المطيع والعاصي، فذكر التواب على إطاعة الله تعالى وإطاعة الرسول صلی الله علیه و اله فيها، والعذاب المهين على المخالفة والعصيان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جعلها من حدوده التي لا يجوز التعدي عنها، وقد وردت أحاديث المعروف عن رسول الله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الفرائص وعلموها الناس فإني امرؤ مقبوض، وإن العلم سيقبض وتظهر الفتن حتى يختلف الاثنان في الفريضة ولا يجدان من يقضي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من الأحاديث الكثيرة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يُوصِيكُمُ اللَّهُ فِي أَوْلَادِكُمْ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حكم السهم والسهمين مخصوص بأولاد الصلب للميت مباشرا، وأما غيرهم فهم في حكم من ستصلون به، فلبنت الابن سهمان ولابن البنت سهم واحد إذا اجتمعا ولم يكن هناك من يتقدم عليهم في المرتبة، وكذلك حكم الإخوة </w:t>
      </w:r>
    </w:p>
    <w:p>
      <w:pPr>
        <w:pStyle w:val="BookText"/>
        <w:rPr/>
      </w:pPr>
      <w:r>
        <w:rPr>
          <w:rFonts w:ascii="Amiri" w:hAnsi="Amiri" w:eastAsia="Amiri" w:cs="Amiri"/>
          <w:color w:val="111111"/>
          <w:sz w:val="28"/>
          <w:sz w:val="28"/>
          <w:szCs w:val="28"/>
          <w:rtl w:val="true"/>
          <w:lang w:bidi="ar-SA"/>
        </w:rPr>
        <w:t>والأخوات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الابن والبنت، فإنهما أعمان من أن يكونا بواسطة أو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لِلذَّكَرِ مِثْلُ حَظِّ الْأُنْثَيَيْنِ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بإيجازه البليغ وأسلوبه الجذاب على أعظم حکم سنته الشريعة الإلهية في الفرائض والمواريث، فإنه يعلم أن جنس الذكر يعادل في النصيب سهم انثيين، وهو يبين حقیقتين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الأنثى، وأنه أمر مقرر معروف لا يمكن لأحد إنكاره، وهو الأصل في إرث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تبطل جمع التقاليد والعادات البائدة التي لم ينزل بها سلطان، وقد قيل في وجه الحكمة في هذا الحكم الإلهي وجوه كثيرة، بعضها لا تخلو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 القرآن الكريم في هذا الأسلوب يبين جهة فضل الفاضل، ولم يتطرف إلى جهة نقص حظ الأنثي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سبحانه في الآيات المتقدمة من موجبات الإرث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في الأباء والأبناء والإخوة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المتحقق في الزوجية، وقد ذكر الأبناء والآباء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 وَ إِنْ كَانَتْ وَاحِدَةً فَلَهَا النِّصْفُ ۚ وَ لِأَبَوَيْهِ لِكُلِّ وَاحِدٍ مِنْهُمَا السُّدُسُ مِمَّا تَرَكَ إِنْ كَانَ لَهُ وَلَدٌ ۚ فَإِنْ لَمْ يَكُنْ لَهُ وَلَدٌ وَ وَرِثَهُ أَبَوَاهُ فَلِأُمِّهِ الثُّلُثُ ۚ فَإِنْ كَانَ لَهُ إِخْوَةٌ فَلِأُمِّهِ السُّدُسُ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وكلالة الأم ومن الإخوة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السبب، فقد ذكر عز و جل سهم الزوجين الأعلى والأدني على ما عرفت من التفصيل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التفصيل في سهام البنات أنه لا يستغرق فرضهن التركة، فإن الواحدة منهن تأخذ النصف والمتعددة يأخذن الثلثين، وأما الزائد فيرد عليهن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معهن وإرث ذكر، وإلا فإن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هذا التفصيل أن الذكر الواحد أو المتعدد يأخذون التركة ويتساوون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بَعْدِ وصِيَّةٍ يُوصِي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نصيب لذوي السهام في التركة قبل إخراج الدين والوصية منها، فإذا أوفي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 الوصية من التركة فما فضل منهما يتعلق به سهام ذوي الفروض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قدم الوصية لإثبات الاهتمام بها، فإن أداء دین المورث مفروغ عنه بين العقلاء، بخلاف الوصية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نسبة السهام إلى التركة أن كل سهم من السهام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الثلث، والثلثان، والسدس، والنصف، والربع، والثمن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بأصل التركة في عرض واحد وعلى حد سواء، فإذا اجتمع السدس والربع مثلا فإن السدس يخرج من أصل التركة كما يخرج الربع كذلك، لا أن يخرج السدس أولا ثم يخرج الربع من ما بقي أو بالعكس، وكذا في بقية فروض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كالثلث، والثمن، أو الثلثان، والربع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فالسهام کسور عشرية تتعلق بجميع المال وأصله، فإن كل جزء من أجزائه ينحل إلى كسور، وكل كسر معين لصاحب فرض، فلا وجه لتقديم أحد الفروض وإخراجه من المال المورث ثم إخراج فرض آخر من ما بقي وهكذا، فإن ذلك خلاف ظواهر الآيات الكريمة وخلاف المنساق من تعلق الكسور في مال معين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ءآبَاؤُكُمْ وَأَبْنَاؤُكُمْ لَا تَدْرُونَ أَيُّهُمْ أَقْرَبُ لَكُمْ نَفْعًا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تلك الأحكام الإلهية والقسمة الربانية تبتني على مصالح واقعية، يعم النفع بها لجميع أفراد البشر </w:t>
      </w:r>
      <w:r>
        <w:rPr>
          <w:rFonts w:eastAsia="Amiri" w:cs="Amiri" w:ascii="Amiri" w:hAnsi="Amiri"/>
          <w:color w:val="111111"/>
          <w:sz w:val="28"/>
          <w:szCs w:val="28"/>
          <w:rtl w:val="true"/>
          <w:lang w:bidi="ar-SA"/>
        </w:rPr>
        <w:t xml:space="preserve">. </w:t>
      </w:r>
      <w:bookmarkStart w:id="253" w:name="pg8078_60162"/>
    </w:p>
    <w:p>
      <w:pPr>
        <w:pStyle w:val="Heading3"/>
        <w:numPr>
          <w:ilvl w:val="2"/>
          <w:numId w:val="1"/>
        </w:numPr>
        <w:rPr/>
      </w:pPr>
      <w:bookmarkStart w:id="254" w:name="__RefHeading___Toc7819761_1051229030"/>
      <w:bookmarkStart w:id="255" w:name="_Toc90"/>
      <w:bookmarkEnd w:id="253"/>
      <w:bookmarkEnd w:id="254"/>
      <w:r>
        <w:rPr>
          <w:rtl w:val="true"/>
        </w:rPr>
        <w:t>روايات في الموضوع</w:t>
      </w:r>
      <w:bookmarkEnd w:id="255"/>
    </w:p>
    <w:p>
      <w:pPr>
        <w:pStyle w:val="Heading3"/>
        <w:numPr>
          <w:ilvl w:val="2"/>
          <w:numId w:val="1"/>
        </w:numPr>
        <w:rPr/>
      </w:pPr>
      <w:bookmarkStart w:id="256" w:name="__RefHeading___Toc7819763_1051229030"/>
      <w:bookmarkStart w:id="257" w:name="_Toc91"/>
      <w:bookmarkEnd w:id="256"/>
      <w:r>
        <w:rPr>
          <w:rtl w:val="true"/>
        </w:rPr>
        <w:t>بحث روائي</w:t>
      </w:r>
      <w:r>
        <w:rPr>
          <w:rtl w:val="true"/>
        </w:rPr>
        <w:t>:</w:t>
      </w:r>
      <w:bookmarkEnd w:id="257"/>
    </w:p>
    <w:p>
      <w:pPr>
        <w:pStyle w:val="BookText"/>
        <w:rPr/>
      </w:pPr>
      <w:r>
        <w:rPr>
          <w:rFonts w:ascii="IRNazanin" w:hAnsi="IRNazanin" w:eastAsia="IRNazanin"/>
          <w:color w:val="111111"/>
          <w:sz w:val="28"/>
          <w:sz w:val="28"/>
          <w:szCs w:val="28"/>
          <w:rtl w:val="true"/>
          <w:lang w:bidi="fa-IR"/>
        </w:rPr>
        <w:t>في أسباب النزول، والدر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عبد بن حميد، والبخاري، ومسلم، وأبو داود، والترمذي، والنسائي، وابن ماجة، وابن جریر، وابن المنذر، وابن أبي حاتم، والبيهقي في السنن،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عادني رسول الله صلی الله علیه و اله وأبو بكر في بني سلمة ماشيين، فوجدني النبي صلی الله علیه و اله لا أعقل شيئا فدعا بماء فتوضا منه ثم رش علي فأفقت،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تأمرني أن أصنع في مالي يا رسول الله؟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ماء الوضوء آثار فكيف بماء وضوئه صلی الله علیه و آله، فإنه قد يوجب إحياء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الأنصاري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إلى رسول الله صلی الله علیه و آله بابنتين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هاتان بنتا ثابت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قالت سعد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معك يوم أحد، وقد استفاء عمهما مالهما وميراثهما، فلم يدع لهما مالا إلا أخذه، فما تری یا رسول الله ؟ فوالله ما تنکحان أبدا إلا ولهما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الله في ذلك، فنزلت سورة النساء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 فقال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المرأة وصاحبها ، فقال لعمهما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أعطهما الثلثين واعط أنهما الثمن، وما بقي فلك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 تتعرض لحكم الزائد عن السهام، وهناك روايات أخرى تتعرض له وأن الزائد يرد على البنتين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منشا النزول متعددا والنزول واحدا، ولا بأس بذلك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حاتم،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أهل الجاهلية لا </w:t>
      </w:r>
    </w:p>
    <w:p>
      <w:pPr>
        <w:pStyle w:val="BookText"/>
        <w:rPr/>
      </w:pPr>
      <w:r>
        <w:rPr>
          <w:rFonts w:ascii="Amiri" w:hAnsi="Amiri" w:eastAsia="Amiri" w:cs="Amiri"/>
          <w:color w:val="111111"/>
          <w:sz w:val="28"/>
          <w:sz w:val="28"/>
          <w:szCs w:val="28"/>
          <w:rtl w:val="true"/>
          <w:lang w:bidi="ar-SA"/>
        </w:rPr>
        <w:t xml:space="preserve">يورثون الجواري ولا الضعفاء من الغلمان، لا يرث الرجل من والده إلآ من أطاق القتال، فمات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حسان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امرأة له يقال لها أم كحة، وترك خمس جواري، فجاءت الورثة فأخذوا ماله، فشكت أم كحة ذلك إلى النبي صلی الله علیه و آله، فأنزل الله تعالى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 وَ إِنْ كَانَتْ وَاحِدَةً فَلَهَا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أم كحة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الربع مما تركتم إن لم يكن لكم ولد، فإن كان لكم ولد فلهن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آية الفرائض التي فرض الله فيها ما فرض للولد الذكر والأنثى والأبوين كرهها الناس أو بعضهم،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المرأة الربع أو الثمن، وتعطى الابنة النصف ويعطى الغلام الصغير، وليس من هؤلاء أحد يقاتل القوم ولا يحوز الغنيمة، وكانوا يفعلون ذلك في الجاهلية لا يعطون الميراث إلا لمن قاتل القوم ويعطونه الأكبر فالأكبر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منشأ افتعال التعصيب في الإسلام وجذوره كانت من الجاهلية، كما يعلم من ذلك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ءابَاؤُکُمْ وَأَبْنَاؤُکُمْ لا تَدْرُونَ أَیُّهُمْ أَقْرَبُ لَکُمْ نَفْعًا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ردا على جميع هذه الخرافات والافتعالات الجاهلية منها، وما كانت في الإسلام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الحاكم والبيهقي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أعال الفرائض عمر، تدافعت عليه وركب بعضها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كيف أصنع بكم؟ والله ما أدري أيكم قدم الله وأيكم أخر؟ وما أجد في هذا المال شيئا أحسن من أن أقسمه عليكم بالحصص؟ ثم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لو قدم من قدم الله وأخر من أخر الله ما عالت فريضة،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وأيها قذم الله؟ قال ؛ كل فريضة ولم يهبطها الله من فريضة إلى فريضة، فهذا ما قدم الله، وكل فريضة إذا زالت عن فرضها لم يكن لها إلا ما بقي، فتلك التي أخر الله ، فالذي قدم كالزوجين والأم، والذي أخر کالأخوات والبنات فإذا اجتمع من قدم الله وأخر بدیء بمن قدم فأعطي حقه كاملا، فإن بقي شيء كان لهن، وإن لم يبق شيء فلا شيء لهن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سعید بن منصور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 الذي أحصى رمل عالج عددا، جعل في المال نصفا وثلثا وربعا؟ إنما هو نصفان وثلاثة أثلاث وأربعة 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عن عبيد الله بن عبد الله بن عتبة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جالست ابن عباس فعرض ذكر الفرائض من المواريث،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 أترون الذي أحصى رمل عالج عددا جعل في مال نصفا وثلثا؟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نصفان قد ذهبا بالمال، فأين موضع الثلث؟ فقال له زفر بن أوس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العباس فمن أول من أعال هذه الفرائض؟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لما التقت عنده الفرائض ودفع بعضها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أيكم قدم الله وأيكم أخر؟ وما أجد شيئا أوسع من أن أقسم عليكم هذا المال بالحصص وأدخل على كل ذي حق حقه، فأدخل عليه من عول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لو قدم من قدم الله وأخر من أخر الله ما عالت الفريضة، فقال له زفر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وأيهما قدم وأيهما أخر؟ كل فريضة لم يهبطها الله عن فريضة إلا إلى فريضة فهذا ما قدم الله، وأما ما أخر الله فكل فريضة إذا زالت عن فرضها لم يكن لها ما بقي فتلك التي أخر، فأما التي قدم الزوج له النصف فإذا دخل عليه ما يزيله عنه رجل إلى الربع لا يزيله عنه شيء، والزوجة لها الربع فإذا زالت إلى الثمن لا يزيلها عنه شيء، والأم لها الثلث فإذا زالت عنه صارت إلى السدس ولا يزيلها عنه شيء، فهذه الفرائض التي قدم الله عز و جل، وأما التي أخر ففريضة البنات والأخوات لها النصف والثلثان، فإذا أزالتهن الفرائض عن ذلك لم يكن لها إلا ما بقي، فتلك التي أخر الله ، فإذا اجتمع ما قدم الله وما أخر بدیء بما قدم الله فاعطي حقه کاملا ، فإن بقي شيء كان لمن أخر، وإن لم يبق شيء فلا شيء له، فقال له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 أن تشير بهذا الرأي على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في مضمون ذلك كثيرة، ونفي العول مذهب أهل البيت علیهم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علیه السلام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w:t>
      </w:r>
    </w:p>
    <w:p>
      <w:pPr>
        <w:pStyle w:val="BookText"/>
        <w:rPr/>
      </w:pPr>
      <w:r>
        <w:rPr>
          <w:rFonts w:ascii="Amiri" w:hAnsi="Amiri" w:eastAsia="Amiri" w:cs="Amiri"/>
          <w:color w:val="111111"/>
          <w:sz w:val="28"/>
          <w:sz w:val="28"/>
          <w:szCs w:val="28"/>
          <w:rtl w:val="true"/>
          <w:lang w:bidi="ar-SA"/>
        </w:rPr>
        <w:t>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على ستة لا تبصرون وجهها لم تجز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لا مقدم لما أخر ولا مؤخر لما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بإحدى يديه على الأخرى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الأمة المتحيرة بعد نبيها، لو كنتم قدمتم من قدم الله وأخرتم من أخر الله وجعلتم الولاية والوراثة حيث جعلها الله ما عال ولي الله ، ولا عال سهم من فرائض الله، ولا اختلف اثنان في حكم الله ، ولا تنازعت الأمة في شيء من أمر الله إلا وعند علي علمه من كتاب الله ، فذوقوا وبال أمركم وما فرضتم فيما قدمت أيديكم، وما الله بظلام للعبيد، وسيعلم الذين ظلموا أي منقلب ينقلبون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رد العول متضافرة، وأما كيفية تقسيم التركة على الوارث إذا كانت السهام أكثر منها، فهي مذكورة في كتب الحديث والفقه فليرجع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تَحْجُبُ اَلْأُمَّ عَنِ اَلثُّلُثِ إِلاَّ أَخَوَانِ أَوْ أَرْبَعُ أَخَوَاتٍ لِأَبٍ وَ أُمٍّ أَوْ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كثيرة، وقد تقدم ما يستفاد ذلك من الآية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شيء يبدأ به من المال الكفن، ثم الدين، ثم الوصية، ثم الميراث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كثيرة، وهي متفقة على أن الدين مقدم على الوصية، وهي مقدمة على الميراث، والكفن من شؤون الميت نفسه، فلا بد من إخراجه أولا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إِنَّکُمْ تَقْرَأُونَ فِی هَذِهِ اَلْآیَهِ اَلْوَصِیَّهَ قَبْلَ اَلدِّینِ، وَ إِنَّ رَسُولَ اَللَّهِ صَلَّی اَللَّهُ عَلَیْهِ وَ آلِهِ وَ سَلَّمَ قَضَی بِالدَّیْنِ قَبْلَ اَلْوَصِیَّهِ</w:t>
      </w:r>
      <w:r>
        <w:rPr>
          <w:rFonts w:eastAsia="Amiri" w:cs="Amiri" w:ascii="Amiri" w:hAnsi="Amiri"/>
          <w:color w:val="111111"/>
          <w:sz w:val="28"/>
          <w:szCs w:val="28"/>
          <w:rtl w:val="true"/>
          <w:lang w:bidi="ar-SA"/>
        </w:rPr>
        <w:t xml:space="preserve">» </w:t>
      </w:r>
      <w:bookmarkStart w:id="258" w:name="pg8078_60166"/>
    </w:p>
    <w:p>
      <w:pPr>
        <w:pStyle w:val="BookText"/>
        <w:rPr/>
      </w:pPr>
      <w:bookmarkEnd w:id="2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السيوطي وغيره أيضا، وتقدم الوجه في تقديم الدين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أَدْخَلَ اَلزَّوْجَ وَ اَلْمَرْأَهَ عَلَی جَمِیعِ أَهْلِ اَلْمَوَارِیثِ، فَلَمْ یَنْقُصْهُمَا مِنَ 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ونظائرها دليل على عدم العول والتعصب بالنسبة إليهما، وأما الرد إليهما ففيه كلام ذكرناه في الفقه ، ومن شاء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الكلالة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لَيْسَ بوالد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الكلالة، وذكرنا أن ذلك مستفاد من نفس الآية الشريفة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819765_1051229030"/>
      <w:bookmarkStart w:id="260" w:name="_Toc92"/>
      <w:bookmarkEnd w:id="259"/>
      <w:r>
        <w:rPr>
          <w:rtl w:val="true"/>
        </w:rPr>
        <w:t>أحكام وقواعد مهمة مستفادة من الآيات المباركة في الإرث وأحكامه</w:t>
      </w:r>
      <w:bookmarkEnd w:id="260"/>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الْولِدَانَ وَالْأَقْرَبُونَ و لِلنِّسَاءِ نَصِيبٌ مِمَّا تَرَكَ الْوَالِدَانِ وَالْأَقْرَبُونَ مِمَّا قَلَّ مِنْهُ أَوْ كَثُرَ ۚ نَصِيبًا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الآيات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 الله تعالى فيها السهام بضميمة الآيات الأخرى الواردة في الإرث، منها الآية التي تقدم تفسيرها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 نَصِيبًا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التي في آخر هذه السورة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مهمة تعتبر کليات باب الفرائض والمواريث، وقد اعتمد عليها الفقهاء في كتبهم الفقهية، ونحن نذكر منها في ضمن مسائل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الذكر على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القواعد في الفرائض والإرث، والأصل فيها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تقضي تقسيم التركة إذا اجتمع الذكور والإناث من الورثة ولم يكن لواحد فرض على تفضيل الذكر على الأنثى في النصيب، وإذا تأملنا في الفرائض التي فرضها الله تعالى في الإرث للرجال والنساء نرى أن سهم النساء ينقص عن سهام الرجال مطلقا إلا في مورد واحد، وهو الأبوان إذا اجتمعا، فإن سهم الأم قد يزيد على سهم الأب، كما إذا اجتمع الأب والأم والبنت الواحدة فإن للبنت الواحدة النصف، وللأب وللأم السدسدان والباقي يرد على البنت والأم دون الأب، فيزيد سهم الأم على الأب حينئذ، ولعل الوجه في ذلك أن الأم أمس رحمة للولد من الأب، لما تحمله من المصاعب وتقاسي من الهموم في سبيل تربيته وحضانته، فلها المنزلة العظمى في الإسلام، وفي غير هذا المورد يكون نصيب المرأة أقل من نصيب الرجل، فالزوج له النصف مع عدم الولد للزوجة، والربع مع وجوده ، وأما الزوجة فلها الربع مع عدم وجود الولد للزوج، والثمن لها مع وجوده،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الحكمة في كون سهم الرجل ضعف سهم الأنثى في الجملة ، فإنه يبني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اقتصادي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الخلق والتكوين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كلا الأمرين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 الفضل الوارد فيها هو تعقل الرجال واستيلاء روح التعقل بحسب الطبع والتكوين عليهم، وما يمتاز به الرجل من زيادة البأس، والصلابة والشدة، والغلظة والخشونة، فإن جميع ذلك أمور يتطلبها المجتمع الإنساني في مواطن الدفاع والأعمال الشاقة، وفي تحمل الشدائد والمحن، والثبات في الأهوال، ونحو ذلك مما هو ضروري في الحياة ، فالرجال على الأكثر يقومون بهذه الشؤون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المرأة فهي متصفة بالإحساسات والعواطف التي لا غنى للمجتمع عنها، فإن لهما آثارا عجيبة في الإنسان لما يتطلبه من الوداعة في العيش والسكن والمحبة والأنس والرحمة والرأفة، مضافا إلى تحمل المرأة أثقال الحمل والوضع والحضانة وخدمة البيوت، ولا يصلح لهذا الجانب إلا الرحمة والرأفة والإحساس اللطيف والعاطفة الرقيقة، فالرجل والمرأة يتبادلان هذين الأمرين الضروريين، وتتعادل بهما الحياة وتنتظم شؤونها، فإنها تتقوم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الوضع الاجتماعي، فإن وضع الرجل الاجتماعي يقتضي الصرف وإدارة المعاش والسعي فيهما ويجب عليه الانفاق غالبا، ذلك يتطلب التدبير المالي في الانتاج والاسترباح، فهذا إلى روح التعقل أنسب، إذ لا فائدة للإحساس والعواطف التي هي إلى روح التصرف والمصرف أنسب، ولذا كانت المرأة أكثر من الرجل، فكانا متعاكسين في الملك والمصرف، فإذا ملك الرجل الثلثين فإن المرأة تذهب بنصف هذين الثلثين، بينما تملك المرأة الثلث، ولكنها تملك زمام ملکه و مصرفه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ما ذكرناه من عدة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أبي العوجاء قال لمحمد بن النعمان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المرأة الضعيفة لها سهم وحد، وللرجل القوي الموسر سهمان؟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ليس عليها عاقلة، وليس عليها نفقة ولا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أشياء غير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على الرجل، فلذلك جعل له سهمان ولها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مضمونها وردت روايات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الأقرب وتقديمه، وأن القريب يمنع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ءابَاؤُكُمْ وَأَبْنَاؤُكُمْ لَا تَدْرُونَ أَيُّهُمْ أَقْرَبُ لَكُمْ نَفْعًا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اعتبر الأقربية إلى الميت أمر مفروغا عنه، ولكن الإنسان يجهل خصوصيات الأقربية، وبضميمة الآيات الأخرى يتبين الأقرب والأبعد اللذان يكونان مؤثرين في زيادة السهم وقلته، ويدل على أن الأقرب نسبا يمنع الأبعد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الآيات المتقدمة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أقرب الأقارب والأرحام هو الأب </w:t>
      </w:r>
    </w:p>
    <w:p>
      <w:pPr>
        <w:pStyle w:val="BookText"/>
        <w:rPr/>
      </w:pPr>
      <w:r>
        <w:rPr>
          <w:rFonts w:ascii="Amiri" w:hAnsi="Amiri" w:eastAsia="Amiri" w:cs="Amiri"/>
          <w:color w:val="111111"/>
          <w:sz w:val="28"/>
          <w:sz w:val="28"/>
          <w:szCs w:val="28"/>
          <w:rtl w:val="true"/>
          <w:lang w:bidi="ar-SA"/>
        </w:rPr>
        <w:t>والأم، والإبن والبنت، ومع وجودهما لا تصل النوبة إلى أولادهما، لأن الابن والبنت يتصلان بالميت بدون واسطة، وأولادهما يتصلون به بواسطتهما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هذه الطبقة تأتي الطبقة الثانية، وهم إخوة الميت وأخواته وجدودته ، فإنهم يتصلون بالميت بواسطة واحدة، وهي الأب والأم وأولاد الأخ والأخت، كأولاد الابن والبنت، فإنهم يتصلون بالميت بواسطة آبائهم وأمهاتهم، وهم يمنعون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الطبقة الثالثة، وهم أعمام الميت وعماته وخالاته وأخواله، فإنهم يتصلون بالميت بواسطتين، الجدودة والأبوين والأم، وهكذا القياس في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ذا السببين مقدم على ذي السبب الواحد، فإذا اجتمع الأبوان مع كلالة الأب، فإن الأول مقدم على الثاني، وأما كلالة الأم فلا يزاحمها أحد من كلالة الأبوين أو الأب، لأدلة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الحجب، وتستفاد تلك القاعدة من الآيات المباركة المتقدمة والسنة الشريفة، فإن بعض الأفراد يحجب صاحب سهم عن سهمه، وهذا على نحوين، فإنه تارة بحجبه عن سهم إلى سهم آخر، كحجب الإخوة لنصيب الأم من الثلث إلى السدس،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فَلِأُمِّهِ الثُّلُثُ فَإِنْ كَانَ لَهُ إِخْوَةٌ فَلِأُمِّهِ السُّدُسُ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حجب الإخوة شروط مذكورة في كتب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يكونوا الإخوة متعددین، سواء كانوا ذكرين أم أخا وأختين أو أربع أخوات، ويدل عليه ظاهر الآية الشريفة وبعض الأخبار والإجماع المحقق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للأب والأم أو للأب، ويدل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الأب حيا، وغير ذلك من الشروط المذكورة في الفقه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الحجب من سهم معين، ولكن لا ينتقل إلى سهم آخر، مثل حجب الابن والبنت لسهم الأب والأم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التركة إذا قيست مع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مساوية للسهام، مثل بنتان وأب وأم، فإن للبنتين الثلثين وللأب السدس وللأم السدس، فاستغرقت السهام التركة والمال الموروث، أو زوج وأخت، فإن للأخت الواحدة النصف وللزوج النصف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السهام أكثر من التركة، مثل زوج أو أختين أو أخوات، فإن للزوج النصف وللأخوت الثلثين، وكما إذا اجتمع أبوان وبنتان وزوج، فإن اسهام سدسان وثلثان وربع، وهي تزيد على التركة بربع، إذ هي لا تزيد عن السدسين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السهام أنقص من التركة، كما إذا اجتمع أب وبنت واحدة فإن للأب السدس وللبنت الواحدة النصف، وهي تنقص عن التركة بمقدار السدسين، وكما إذا كان بنتا فقط أو بنتين فقط أو أختين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في اصطلاح الفقهاء بالعول، والصورة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بالتعصيب، وفيهما النزاع المعروف بين الإمامية والجمهور، فإنهم حكموا بورود النقص في مسألة العول على جميع الورثة؛ كما حكموا في مسألة التعصيب بأن الزائد يرد على عصبة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أقاربه من الذكور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فحرموا الإناث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الإمامية شددوا النكير على ذلك تبعا لما ورد من أئمة أهل البيت علیهم السلام، واعتبروا ذلك خروجا عن حدود الله تعالى وتعد عليها، ويستفاد من تشديد النكير في آخر الآيات المتقدمة على التعدي عن حدوده سبحانه والاقتران بين عصيان الله والرسول صلی الله علیه و آله، والتعدي عن حدود الباري عز و جل، أن ذلك خروج عما فرضه الله تعالى، ولعل ما ورد في السنة الشريفة من إنکار العول والتعصيب مأخوذ من الآيات المتقدمة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أئمة الهدى علیهم اسلام حكموا في مسألة العول أن النقص يدخل على خصوص الذين لم يعين لهم إلا سهم واحد وهم البنات والأخوت، </w:t>
      </w:r>
    </w:p>
    <w:p>
      <w:pPr>
        <w:pStyle w:val="BookText"/>
        <w:rPr/>
      </w:pPr>
      <w:r>
        <w:rPr>
          <w:rFonts w:ascii="IRNazanin" w:hAnsi="IRNazanin" w:eastAsia="IRNazanin"/>
          <w:color w:val="111111"/>
          <w:sz w:val="28"/>
          <w:sz w:val="28"/>
          <w:szCs w:val="28"/>
          <w:rtl w:val="true"/>
          <w:lang w:bidi="fa-IR"/>
        </w:rPr>
        <w:t>دون غيرهم كالأم والزوج الذين عين لهم الله تعالی فرائضهما الأعلى والأدنى في جميع الفروض، وفي مسألة التعصيب يكون الزائد للجميع حسب نسبة السهام، والتفصيل يطلب من محله، وتقدم في البحث الروائي ما يتعلق بذلك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الآية الشريفة في الأولاد وغيرهم أن الأولاد يقومون مقام آبائهم في مقاسمة الأبوين، ويرث كل واحد منهم نصيب من يتقرب به، كما تقدم في البحث الدلالي، ويدل عليه أخبار كثيرة والإجماع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الأزواج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 فَإِنْ كَانَ لَهُنَّ وَلَدٌ فَلَكُمُ الرُّبُعُ مِمَّا تَرَكْنَ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المعقود عليها وإن لم تحصل المقاربة والدخول فترثه ويرثها ، كما يتناول المطلقة طلاقا رجعيا، لأنها بحكم الزوجة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العدة إلى سنة يقع فيها الوفاة، ويدل على ذلك الإجماع والأخبار المستفيضة، إلا أنه استثنى من القسم الأول ما إذا تزوج المريض زوجة فلم يدخل بها حتى مات في مرضه الذي تزوج بها، ويدل على ذلك الأخبار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إطلاق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تَرَكْتُمْ إِنْ لَمْ يَكُنْ لَكُمْ وَلَدٌ ۚ فَإِنْ كَانَ لَكُمْ وَلَدٌ فَلَهُنَّ الثُّمُنُ مِمَّا تَرَكْتُمْ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الزوجة من جميع التركة من العقار والبناء ونحو ذلك، فلا تحرم من شيء منها، ولكن الروايات المستفيضة والإجماع المحقق يدلان على حرمانها من بعض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الفقهاء في تعيين ذلك تبعا لاختلاف الأخبار، والمتفق بينهم أنها تحرم من العقار بلا إشكال، كما فضلناه في الفقه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الإخوة والأخوت لا يرثون مع الوالدين والأولاد، ولا مع أحد منهم، لما ذكرناه من أن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طبقة الإخوة والأخوات بعد طبقة الوالدين والأولاد، فإذا وجد واحد من الطبقة الأولى لا ترث الطبقة الثانية وهو متفق عليه عند الإمامية، ولكن الجمهور يرثون الإخوة مع الأم، وتعرضنا لذلك في الفقه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Style w:val="FootnoteAnchor"/>
          <w:rtl w:val="true"/>
        </w:rPr>
        <w:footnoteReference w:id="30"/>
      </w:r>
      <w:bookmarkStart w:id="261" w:name="pg8078_60173"/>
    </w:p>
    <w:p>
      <w:pPr>
        <w:pStyle w:val="Heading2"/>
        <w:numPr>
          <w:ilvl w:val="1"/>
          <w:numId w:val="1"/>
        </w:numPr>
        <w:rPr/>
      </w:pPr>
      <w:bookmarkStart w:id="262" w:name="__RefHeading___Toc7819767_1051229030"/>
      <w:bookmarkStart w:id="263" w:name="_Toc93"/>
      <w:bookmarkEnd w:id="261"/>
      <w:bookmarkEnd w:id="262"/>
      <w:r>
        <w:rPr>
          <w:rtl w:val="true"/>
        </w:rPr>
        <w:t>النكاح في الفقه الإسلامي</w:t>
      </w:r>
      <w:bookmarkEnd w:id="263"/>
    </w:p>
    <w:p>
      <w:pPr>
        <w:pStyle w:val="Heading3"/>
        <w:numPr>
          <w:ilvl w:val="2"/>
          <w:numId w:val="1"/>
        </w:numPr>
        <w:rPr/>
      </w:pPr>
      <w:bookmarkStart w:id="264" w:name="__RefHeading___Toc7819769_1051229030"/>
      <w:bookmarkStart w:id="265" w:name="_Toc94"/>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تَنْكِحُوا مَا نَكَحَ آبَاؤُكُمْ مِنَ النِّسَاءِ إِلَّا مَا قَدْ سَلَفَ ۚ إِنَّهُ كَانَ فَاحِشَةً وَ مَقْتًا وَ سَاءَ سَبِيلًا </w:t>
      </w:r>
      <w:r>
        <w:rPr>
          <w:rFonts w:eastAsia="Times New Roman" w:cs="Times New Roman" w:ascii="Times New Roman" w:hAnsi="Times New Roman"/>
          <w:color w:val="111111"/>
          <w:sz w:val="28"/>
          <w:szCs w:val="28"/>
          <w:lang w:val="en-US" w:bidi="en-US"/>
        </w:rPr>
        <w:t>22</w:t>
      </w:r>
      <w:r>
        <w:rPr>
          <w:rFonts w:ascii="Amiri" w:hAnsi="Amiri" w:eastAsia="Amiri" w:cs="Amiri"/>
          <w:color w:val="111111"/>
          <w:sz w:val="28"/>
          <w:sz w:val="28"/>
          <w:szCs w:val="28"/>
          <w:rtl w:val="true"/>
          <w:lang w:bidi="ar-SA"/>
        </w:rPr>
        <w:t>حُرِّمَتْ عَلَيْكُمْ أُمَّهَاتُكُمْ وَ بَنَاتُكُمْ وَأَخَوَاتُكُمْ وَ عَمَّاتُكُمْ وَ خَالَاتُكُمْ وَ بَنَاتُ الْأَخِ وَ بَنَاتُ الْأُخْتِ وَأُمَّهَاتُكُمُ اللَّاتِي أَرْضَعْنَكُمْ وَأَخَوَاتُكُمْ مِنَ الرَّضَاعَةِ وَأُمَّهَاتُ نِسَائِكُمْ وَ رَبَائِبُكُمُ اللَّاتِي فِي حُجُورِكُمْ مِنْ نِسَائِكُمُ اللَّاتِي دَخَلْتُمْ بِهِنَّ فَإِنْ لَمْ تَكُونُوا دَخَلْتُمْ بِهِنَّ فَلَا جُنَاحَ عَلَيْكُمْ وَ حَلَائِلُ أَبْنَائِكُمُ الَّذِينَ مِنْ أَصْلَابِكُمْ وَأَنْ تَجْمَعُوا بَيْنَ الْأُخْتَيْنِ إِلَّا مَا قَدْ سَلَفَ إِنَّ اللَّهَ كَانَ غَفُورًا رَحِيمًا</w:t>
      </w:r>
      <w:r>
        <w:rPr>
          <w:rFonts w:eastAsia="Times New Roman" w:cs="Times New Roman" w:ascii="Times New Roman" w:hAnsi="Times New Roman"/>
          <w:color w:val="111111"/>
          <w:sz w:val="28"/>
          <w:szCs w:val="28"/>
          <w:lang w:val="en-US" w:bidi="en-US"/>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فَاحِشَةً وَمَقْتًا وَ سَاءَ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 ان النكاح المحرم مما يوجب الدخول في الفحشاء، ويزيد الجرأة على ارتكاب المآثم، وأنه السبيل الذي لا يهدي إلى الكمال المنشود في تكوين الأسرة والاجتماع، ويستلزم بعث روح الانتقام والبغضاء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المحرم يؤثر في النفوس والأعقاب، ويوجب استيلاء مادة الفساد وروح الانتقام والبغضاء، والاستهانة بالحقائق والمقدسات، والدخول في مسالك وسبل لا توصل الإنسان إلى الكمال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الحكم الوضعي والتكليفي معة بالنسبة إلى ما وقع قبل تشريع الحكم،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النكاح الذي حرمه الله تعالی جار من حين إنشاء الحكم، لا أن يعم ما قبله، فلا حرمة له في </w:t>
      </w:r>
      <w:bookmarkStart w:id="266" w:name="pg8078_60174"/>
    </w:p>
    <w:p>
      <w:pPr>
        <w:pStyle w:val="BookText"/>
        <w:rPr/>
      </w:pPr>
      <w:bookmarkEnd w:id="266"/>
      <w:r>
        <w:rPr>
          <w:rFonts w:ascii="Amiri" w:hAnsi="Amiri" w:eastAsia="Amiri" w:cs="Amiri"/>
          <w:color w:val="111111"/>
          <w:sz w:val="28"/>
          <w:sz w:val="28"/>
          <w:szCs w:val="28"/>
          <w:rtl w:val="true"/>
          <w:lang w:bidi="ar-SA"/>
        </w:rPr>
        <w:t xml:space="preserve">ما سبق ولا أثر له من ذنب وغيره ، ولكن هذا لا يدل على أن النكاح الموجود حين التشريع مباح لهم، فإن التشريع قد حرمه بقاء، فتجب المفارقة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معنى للنزاع في أن الاستثناء في الآية الشريفة منقطع أو 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يمكن أن 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رَبَئبُکُمُ الَّتیِ فیِ حُجُورِکُم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في تشريع الأحكام في هذه الآية، وهي الاختلاط وشدة المصاحبة والمعاشرة بين هذه الأصناف من النساء المذكورات في الآية المباركة وبين الرجل، بحيث يعد أحدهما من الآخر، وفي هذه الحالة لا وجه للنكاح</w:t>
      </w:r>
      <w:r>
        <w:rPr>
          <w:rFonts w:eastAsia="IRNazanin" w:cs="IRNazanin"/>
          <w:color w:val="111111"/>
          <w:sz w:val="28"/>
          <w:szCs w:val="28"/>
          <w:rtl w:val="true"/>
          <w:lang w:bidi="fa-IR"/>
        </w:rPr>
        <w:t>.</w:t>
      </w:r>
    </w:p>
    <w:p>
      <w:pPr>
        <w:pStyle w:val="Heading3"/>
        <w:numPr>
          <w:ilvl w:val="2"/>
          <w:numId w:val="1"/>
        </w:numPr>
        <w:rPr/>
      </w:pPr>
      <w:bookmarkStart w:id="267" w:name="__RefHeading___Toc7819771_1051229030"/>
      <w:bookmarkStart w:id="268" w:name="_Toc95"/>
      <w:bookmarkEnd w:id="267"/>
      <w:r>
        <w:rPr>
          <w:rtl w:val="true"/>
        </w:rPr>
        <w:t>روايات في الموضوع</w:t>
      </w:r>
      <w:bookmarkEnd w:id="268"/>
    </w:p>
    <w:p>
      <w:pPr>
        <w:pStyle w:val="BookText"/>
        <w:rPr/>
      </w:pPr>
      <w:r>
        <w:rPr>
          <w:rFonts w:ascii="Amiri" w:hAnsi="Amiri" w:eastAsia="Amiri" w:cs="Amiri"/>
          <w:color w:val="111111"/>
          <w:sz w:val="28"/>
          <w:sz w:val="28"/>
          <w:szCs w:val="28"/>
          <w:rtl w:val="true"/>
          <w:lang w:bidi="ar-SA"/>
        </w:rPr>
        <w:t>في تفسير العياشي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يَصْلُحُ لِلرَّجُلِ أَنْ يَنْكِحَ اِمْرَأَةَ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الحرمة، لاستعماله كثيرا في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جرير عن عكرمة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مَا نَكَحَ آبَاؤُكُمْ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أبي قيس بن الأسلت خلف على أم عبيد بنت ضمرة كانت تحت الاسلت أبيه ، وفي الأسود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خلف على بنت أبي طلحة بن عبد العزي بن عثمان بن عبد الدار، وكانت عند أبيه خلف، وفي فاخنة ابنة الأسود بن المطلب بن أسد، كانت عند أمية بن خلف، فخلف عليها صفوان بن أمية، وفي منظور بن رباب، وكان خلف على مليكة ابنة خارجة وكانت عند أبيه رباب بن سیار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 محمد بن کعب القرظي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الرجل إذا توفي عن امرأة كان ابنه أحق بها أن ينكحها إن شاء، إن لم تكن أمه ، </w:t>
      </w:r>
    </w:p>
    <w:p>
      <w:pPr>
        <w:pStyle w:val="BookText"/>
        <w:rPr/>
      </w:pPr>
      <w:r>
        <w:rPr>
          <w:rFonts w:ascii="Amiri" w:hAnsi="Amiri" w:eastAsia="Amiri" w:cs="Amiri"/>
          <w:color w:val="111111"/>
          <w:sz w:val="28"/>
          <w:sz w:val="28"/>
          <w:szCs w:val="28"/>
          <w:rtl w:val="true"/>
          <w:lang w:bidi="ar-SA"/>
        </w:rPr>
        <w:t>أو ينكحها من شاء، فلما مات أبو قيس بن الأسلت قام ابنه محص فورث نکاح امرأته ولم ينفق عليها ولم يورثها من المال شيئا، فأتت النبي صلی الله علیه و اله؛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لعل الله ينزل فيك شيئا،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وابن المنذر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أهل الجاهلية يحرمون ما حرم الله إلا امرأة الأب، والجمع بين الأختين،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ذلك أخبار أخرى، ولا منافاة بينها بعد إمكان تعدد منشأ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الأحاديث والفقه عن نبينا الأعظم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اَلرَّضَاعَهِ مَا 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 عنه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معروفان عند الإمامية والجمهور، ومذكوران في كتب الحديث والفقه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مالك وعبد الرزاق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ما أنزل من القرآن عشر رضعات معلومات ، فسخن بخمس معلومات، فتوفي رسول الله صلی الله علیه و آله، وهن في ما يقرأ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التحريف، فهي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نشر الحرمة بالرضاع فله شروط مذكورة في الفقه ، وقد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الفقيه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حرمت عليه ابنتها إذا دخل بالأم، فإذا لم يدخل بالأم فلا بأس أن يتزوج بالابنة، وإذا تزوج الابنة فدخل بها أو لم يدخل بها فقد حرمت عليه الأم، 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حرام، كن في الحجر أو لم يكن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الجارية فيصيب منها، أله أن ينكح ابنتها؟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التِي فِي حُجُورِكُمْ مِنْ نِسَائِكُمُ التِي دَخَلْتُمْ 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هذا المعنى متضافرة عن أئمة أهل البيت علیهم السلام بل يعتبر ذلك من مذهبهم، وقد ذكرنا جملة منها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صريحة في اشتراط الدخول بالأم في حرمة البنت وعدم اشتراط الحجور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في بعض الروايات التي رواها أهل السنة والجماعة عن علي علیه السلام أنه اشترط الحجور في حرمة البنت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مردود بما علمت، ومخالف لما هو المستفاد من الآية الشريفة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عبد الرزاق، وعبد الحميد، وابن جرير وابن المنذر، والبيهقي في سننه من طريقين، عن عمرو بن شعيب، عن أبيه، عن جده، 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نكح الرجل المرأة فلا يحل له أن يتزوج أمها ، دخل بالابنة أو لم يدخل، وإذا تزوج الأم فلم يدخل بها ثم طلقها، فإن شاء تزوج الابنة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مضمون ذلك روایات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عليكم حرام مع الأمهات اللاواتي دخلتم بهن، في الحجور وغير الحجور سواء، والأمهات دخل بالبنات أم لم يدخل، فحرموا وأبهموا ما أبهم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الحديث موافق لما هو المأثور عن الأئمة علیهم السلام، والمعروف من مذهبهم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ذيل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والأمهات مبهما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نسائکم مطلقات غير مقيدة بالدخول بالبنت، فهن محرمات سواء دخل بالبنات أم لا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علیه السلام فأتاه رجل فسأله عن رجل تزوج امرأة فماتت قبل أن يدخل بها أيتزوج بأمها؟ فقال </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فعله رجل منا فلم یر به بأسا،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تفتخر الشيعة إلا بقضاء على علیه السلام في هذا الشمخية التي أفتاه ابن مسعود أنه لا بأس بذلك، ثم أتي عليا علیه السلام فسأله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التِي فِي حُجُورِكُمْ مِنْ نِسَائِكُمُ التِي دَخَلْتُمْ بِهِنَّ فَإِنْ لَمْ تَكُونُوا دَخَلْتُمْ بِهِنَّ فَلَا جُنَاحَ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مستثناة وهذه مرسلة،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يروى هذا عن علي علیه السلام؟ فلما قمت ندمت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رجل منا ولم ير به بأسا وأقول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مسألة الرجل إنما كان الذي قلت كان زلة مني فما تقول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شیخ، تخبرني أن عليا عليه السلام قضى فيها وتسألني ما تقول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ما يأتي في ما رواه الدر المنثور، وأما قضاء علي علیه السلام كان في حرمة أم الزوجة مطلقة، فلا محالة لا بد من حمل الرواية على التقية، فلا يصح التمسك بالرواية مقابل ظاهر الآية الشريفة والروايات المستفيضة وإجماع الفقهاء الدالة على حرمة أم الزوجة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الدر المنثور عن البيهقي في سننه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من بني شمخ تزوج امرأة ولم يدخل بها، ثم رأى أمها فأعجبته ، فاستفتی ابن مسعود فأمره أن يفارقها ثم يتزوج أمها ففعل وولدت له أولادة، ثم أتى ابن مسعود المدينة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فلما رجع إلى الكوفة فقال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عليك حرام ففارقها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الجواز لم يصدر عن معصوم، فلا يمكن الاعتماد على هذه الرواية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 الزوجة لا بأس بنكاحها قبل الدخول بالبنت، وإنها بمنزلة الربيبة، إذا لم تكن في حجر زوج أمها لم تحرم عليه نکاحها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مخالفة المذهب أهل البيت والمأثور عنهم علیهم السلام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عند الإنسان الأختان المملوکتان، فنكح إحديهما ثم بداله في الثانية ، فليس ينبغي له أن ينكح الأخرى حتى تخرج الأولى من ملکه، یهبها فإن وهبها لولده يجزيه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حرمة الجمع بين الأختين في الوطء بالملك، وما ورد في روايات أخرى من جواز الجمع بينهما في أصل الملكية، لا بد من طرحها أو حملها على عدم وطنهما أو إحداهما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صالح الحنفي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فقال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بنت الأخت من الرضاعة، وعن المملوكتين الأختين، فقال؛ إنك لذاهب في التيه، سل عما يعنيك أو ينفعك ، فقال ابن الكواء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نسألك عما لا نعلم، وأما ما نعلم فلا نسألك عنه،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الأختان المملوکتان أحلتهما آية وحرمتهما آية، ولا أحله ولا أحرمه، ولا أفعله أنا ولا واحد 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يفسره ما ورد عن أبي عبد الله علیه السلام في رواية عبد الله بن سنان المروية في التهذيب كما تقدم، ويشهد لذلك ما روى عن قبيصة بن ذؤيب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سأله علیه السلام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إلي من الأمر شيء ثم وجدت أحدا فعل ذلك لجعلته نكالا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ظاهرة في أن الجمع بين المملوكتين كان شائعة في عصر الأئمة علیهم السلام لم يقدر على بيان الحكم الواقعي للتقية، والتفصيل مذكور في كتب الفقه فراجع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يحيى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أبا جعفر علیه السلام عما يروي الناس عن أمير المؤمنين علیه السلام عن أشياء لم يكن يأمر بها ولا ينهى إلا نفسه وولده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أحلتها آية وحرمتها آية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أن يكون إحديهما نسخت الأخرى، أم هما محکمتان </w:t>
      </w:r>
    </w:p>
    <w:p>
      <w:pPr>
        <w:pStyle w:val="BookText"/>
        <w:rPr/>
      </w:pPr>
      <w:r>
        <w:rPr>
          <w:rFonts w:ascii="IRNazanin" w:hAnsi="IRNazanin" w:eastAsia="IRNazanin"/>
          <w:color w:val="111111"/>
          <w:sz w:val="28"/>
          <w:sz w:val="28"/>
          <w:szCs w:val="28"/>
          <w:rtl w:val="true"/>
          <w:lang w:bidi="fa-IR"/>
        </w:rPr>
        <w:t>ينبغي أن يعمل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لهم إذ نهى نفسه وولده،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أن يبين ذلك للناس؟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 أن لا يطاع، فلو أن أمير المؤمنین علیه السلام ثبت قدماه أقام كتاب الله والحق كله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ما تقدم من هذه الرواية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69" w:name="pg8078_60180"/>
    </w:p>
    <w:p>
      <w:pPr>
        <w:pStyle w:val="Heading2"/>
        <w:numPr>
          <w:ilvl w:val="1"/>
          <w:numId w:val="1"/>
        </w:numPr>
        <w:rPr/>
      </w:pPr>
      <w:bookmarkStart w:id="270" w:name="__RefHeading___Toc7819773_1051229030"/>
      <w:bookmarkStart w:id="271" w:name="_Toc96"/>
      <w:bookmarkEnd w:id="269"/>
      <w:bookmarkEnd w:id="270"/>
      <w:r>
        <w:rPr>
          <w:rtl w:val="true"/>
        </w:rPr>
        <w:t>(</w:t>
      </w:r>
      <w:r>
        <w:rPr>
          <w:rtl w:val="true"/>
        </w:rPr>
        <w:t>أحكام المحصنات</w:t>
      </w:r>
      <w:r>
        <w:rPr>
          <w:rtl w:val="true"/>
        </w:rPr>
        <w:t>)</w:t>
      </w:r>
      <w:bookmarkEnd w:id="271"/>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الآية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إحصان المرأة بالتزويج بشخص يمنعها من الفجور ومن التزويج بشخص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تدل على حرمة تعدد الأزواج بالنسبة إلى امرأة واحدة، الذي كان معروفا عند بعض المجتمعات في العصر القديم ، والإسلام حرم ذلك، وحكم بأن الزوجة لا يجوز أن تتزوج برجل آخر مع كونها محصنة بالزوج الأول، بخلاف العكس، فإنه أباح لرجل واحد أن يتزوج بأكثر من واحدة حتى أربعة نساء، وقد تقدم في أول هذه السورة ما يتعلق بالأخير،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الإحصان في الإماء بالتزويج لا يمنع المولى من التسري بهن، فله أن يحول بين مملوكته وزوجها ثم التسري بها بعد استبرائها بالعدة ، والإطلاق يشمل جميع أنواع الإماء والجواري، سواء كن مسبييات أو غيرهن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الأحكام المذكورة في </w:t>
      </w:r>
    </w:p>
    <w:p>
      <w:pPr>
        <w:pStyle w:val="BookText"/>
        <w:rPr/>
      </w:pPr>
      <w:r>
        <w:rPr>
          <w:rFonts w:ascii="Amiri" w:hAnsi="Amiri" w:eastAsia="Amiri" w:cs="Amiri"/>
          <w:color w:val="111111"/>
          <w:sz w:val="28"/>
          <w:sz w:val="28"/>
          <w:szCs w:val="28"/>
          <w:rtl w:val="true"/>
          <w:lang w:bidi="ar-SA"/>
        </w:rPr>
        <w:t>الآيات السابقة تحليلا وتحريما، مما كتبه الله تعالى على العباد وفقا لمصالح حقيقية واقعية، ولا يمكن التعدي عنها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 أَنْ تَبْتَغُوا بِأَمْوَالِكُمْ مُحْصِنِينَ غَيْرَ مُسَافِحِينَ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المطلوب في كل نکاح هو تحصين النفس والتعفف، دون الابتذال والإباحة وسفح الماء من غير غاية ، الآية الشريفة تبين روح الشريعة في هذا الحكم والجانب المعنوي منها، كما تشير إلى بعض الجوانب المادية فيه أيضا، وهو المال والزوج والزوجة، فإن كل نکاح يتقوم بهذه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الجانب المعنوي، فهو العفة وتحصين النفس والتجنب عن الإباحية والزنا والمباشرة من دون غاية سوى قضاء الشهوة العارمة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من مجموع الآية الشريفة أن الغرض من هذه الأحكام التوفيق بين الاستجابة التكوينية وداعي الفطرة والعقل؛ لتثبيتها على أساس محکم متین، وحفظ النس والتحرر عن الفحشاء التي تعتبر بحق مفسدة للحياة الزوجية ، وقاطعة للنسل، وهادمة للسعادة، بخلاف ما إذا كانت الفطرة والشهوة التكوينية تحت سيطرة العقل وإمارته، فإنه يوجب تأسيس حياة سعيدة تبتني على الخير والمحبة وبث النسل الطيب على ما يريده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درنا أن ظاهر السياق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نكاح المتعة، وأنه مشروع كالقسمين اللذين ذكرهما عز و جل في الآية السابقة، وأنه من سبل تحصين النفس من الوقوع في الحرام، وأن الثلاثة هي الطرق الشرعية في الاستمتاع واللذة الجنسية، وغير تلك الثلاثة يكون سفاحا محرما ، وهذا مما لا شبهة فيه، فلا يبقى بحال للنقاش في دلالة الآية الشريفة على المطلوب، وقد ذكرنا سابقا بعض ما قيل في وجه الاشكال فراجع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بعضهم أن الآية الكرمية منسوخة، واختلفوا في الناسخ لها،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لِفُرُوجِهِمْ حَافِظُونَ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xml:space="preserve">إِلَّا عَلَى أَزْوَاجِهِمْ أَوْ مَا </w:t>
      </w:r>
    </w:p>
    <w:p>
      <w:pPr>
        <w:pStyle w:val="BookText"/>
        <w:rPr/>
      </w:pPr>
      <w:r>
        <w:rPr>
          <w:rFonts w:ascii="Amiri" w:hAnsi="Amiri" w:eastAsia="Amiri" w:cs="Amiri"/>
          <w:color w:val="111111"/>
          <w:sz w:val="28"/>
          <w:sz w:val="28"/>
          <w:szCs w:val="28"/>
          <w:rtl w:val="true"/>
          <w:lang w:bidi="ar-SA"/>
        </w:rPr>
        <w:t xml:space="preserve">مَلَكَتْ أَيْمَانُهُمْ فَإِنَّهُمْ غَيْرُ مَلُومِينَ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Times New Roman" w:cs="Times New Roman" w:ascii="Times New Roman" w:hAnsi="Times New Roman"/>
          <w:color w:val="111111"/>
          <w:sz w:val="28"/>
          <w:szCs w:val="28"/>
          <w:lang w:val="en-US" w:bidi="en-US"/>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المتعة متأخرة عن آية المؤمنون في النزول، فإن الأولى مدنية والأخيرة مكية، ولا يصلح أن تكون المكية تنسخ الآية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نكاح بمقتضى الآية الشريفة وما ورد في السنة المباركة ، فتدخل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والإشكال بأنه يلزم من ذلك ثبوت التوارث والطلاق وغير ذلك من الأحكام المترتبة على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تلك منفية بدليلها الخاص الوارد في السنة، وسياتي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منسوخة بالآيات الشريفة الدالة على لزوم العدة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المتعة لاطلاق فيها ولا عدة، والزوجية لا تنفصم إلا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بين الآيتين الكريمتين نسبة العام والخاص أو المطلق والمقيد، لا نسبة الناسخ والمنسوخ؛ لأن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أو مطلق يشمل كل النساء في النكاح الدائم والمؤقت، ولكن خصص في الزواج المؤقت بدلیل وارد في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ذلك أن العدة لا تختص بالنكاح الدائم، بل هي موجودة في النكاح المنقطع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العدتان في المدة، ولكنه لا يرتبط بأصل الموضوع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المنعة منسوخة بآية الميراث،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نِصْفُ مَا تَرَكَ أَزْوَاجُكُمْ إِنْ لَمْ يَكُنْ لَهُنَّ وَلَدٌ ۚ فَإِنْ كَانَ لَهُنَّ وَلَدٌ فَلَكُمُ الرُّبُعُ مِمَّا تَرَكْنَ ۚ مِنْ بَعْدِ وَصِيَّةٍ يُوصِينَ بِهَا أَوْ دَيْنٍ ۚ وَ لَهُنَّ الرُّبُعُ مِمَّا تَرَكْتُمْ إِنْ لَمْ </w:t>
      </w:r>
    </w:p>
    <w:p>
      <w:pPr>
        <w:pStyle w:val="BookText"/>
        <w:rPr/>
      </w:pPr>
      <w:r>
        <w:rPr>
          <w:rFonts w:ascii="Amiri" w:hAnsi="Amiri" w:eastAsia="Amiri" w:cs="Amiri"/>
          <w:color w:val="111111"/>
          <w:sz w:val="28"/>
          <w:sz w:val="28"/>
          <w:szCs w:val="28"/>
          <w:rtl w:val="true"/>
          <w:lang w:bidi="ar-SA"/>
        </w:rPr>
        <w:t>يَكُنْ لَكُمْ وَلَدٌ ۚ فَإِنْ كَانَ لَكُمْ وَلَدٌ فَلَهُنَّ الثُّمُنُ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إرث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عليه ما ذكرناه آنفا، فإن النسبة بين الآيتين نسبة العام والخاص، لا نسبة النسخ، فإن آية الميراث تدلج على عموم الحكم بالنسبة إلى الأزواج الدائم والمنقطع، ولكن السنة خصصت عموم آية الميراث بالزواج المنقطع، فلا إرث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منسوخة بالآية التي تدل على تعدد الزوجة وانحصارها في أربع،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 فَإِنْ خِفْتُمْ أَلَّا تَعْدِلُوا فَوَاحِدَةً أَوْ مَا مَلَكَتْ أَيْمَانُكُمْ ۚ 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للنخ مع دلالة السنة علی عدم انحصار المتعة فی الأربعة، فتكون النسبة من العام والخاص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نسخا بأية التحريم،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التِي فِي حُجُورِكُمْ مِنْ نِسَائِكُمُ التِي دَخَلْتُمْ بِهِنَّ فَإِنْ لَمْ تَكُونُوا دَخَلْتُمْ بِهِنَّ فَلَا جُنَاحَ عَلَيْكُمْ وَ حَلَائِلُ أَبْنَائِكُمُ الَّذِينَ مِنْ أَصْلَابِكُمْ وَ أَنْ تَجْمَعُوا بَيْنَ الْأُخْتَيْنِ إِلَّا مَا قَدْ سَلَفَ ۗ إِنَّ اللَّهَ كَانَ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باطلة كما هو واضح، فإن المتعة نكاح تجري فيها جميع ما شرع في النكاح الدائم إلا ما خصصته السنة الشريفة، مثل الإرث ونحوه، مما سيأتي في البحث الفقهي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المعروف المشهور بين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منسوخة بالسنة، فقد نقل أن رسول الله صلی الله علیه و اله نسخها عام خيبر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الفتح،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وقيل غير ذلك</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ذلك لم يثبت بدلیل معتبر، بل معارض بروایات معترة أخرى من الفريقين تدل على عدم النسخ، وعلى فرض القول به فيحتمل أن يكون النهي من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الخليفة الثاني حكما وقتيا لا نسخا دائميا، لمصلحة رآها تختص بزمانه، وعلى فرض التعارض، يكون الترجيح مع الروايات الدالة على عدم النسخ؛ لما ورد من أنه لا بد عند التعارض من عرض الأخبار المتعارضة على الكتاب، فما وافق الكتاب يؤخذ به، وما خالفه يطرح، وسيأتي في البحث الروائي ما يتعلق بذلك </w:t>
      </w:r>
      <w:r>
        <w:rPr>
          <w:rFonts w:eastAsia="Amiri" w:cs="Amiri" w:ascii="Amiri" w:hAnsi="Amiri"/>
          <w:color w:val="111111"/>
          <w:sz w:val="28"/>
          <w:szCs w:val="28"/>
          <w:rtl w:val="true"/>
          <w:lang w:bidi="ar-SA"/>
        </w:rPr>
        <w:t xml:space="preserve">. </w:t>
      </w:r>
      <w:bookmarkStart w:id="272" w:name="pg8078_60185"/>
    </w:p>
    <w:p>
      <w:pPr>
        <w:pStyle w:val="Heading2"/>
        <w:numPr>
          <w:ilvl w:val="1"/>
          <w:numId w:val="1"/>
        </w:numPr>
        <w:rPr/>
      </w:pPr>
      <w:bookmarkStart w:id="273" w:name="__RefHeading___Toc7819775_1051229030"/>
      <w:bookmarkStart w:id="274" w:name="_Toc97"/>
      <w:bookmarkEnd w:id="272"/>
      <w:bookmarkEnd w:id="273"/>
      <w:r>
        <w:rPr>
          <w:rtl w:val="true"/>
        </w:rPr>
        <w:t>نكاح المتعة وما ورد عليه من إشكالات</w:t>
      </w:r>
      <w:bookmarkEnd w:id="274"/>
    </w:p>
    <w:p>
      <w:pPr>
        <w:pStyle w:val="Heading3"/>
        <w:numPr>
          <w:ilvl w:val="2"/>
          <w:numId w:val="1"/>
        </w:numPr>
        <w:rPr/>
      </w:pPr>
      <w:bookmarkStart w:id="275" w:name="__RefHeading___Toc7819777_1051229030"/>
      <w:bookmarkStart w:id="276" w:name="_Toc98"/>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 xml:space="preserve">نكاح المتعة من الموضوعات التي كثر الجدل فيها بعد عصر النزول، مع أنه لم يخالف أحد في مشروعيتها، وقد فهم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الآية المباركة هذا القسم من النكاح، وجرى عليه العمل عندهم برهة من الزمن، وفهمهم والعمل به من القرائن المعتمدة عند الجميع، ولم تظهر مناقشات القوم في دلالة الآية الكريمة إلا بعد زمن طويل، فإن من حكم بالمنع إنما حكم به لأجل النسخ، لا من جهة عدم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الموضوع لا يحتاج إلى هذا الجدل العنيف والمناقشة العظيمة التي شغلت بال كثير من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ألفت في ذلك كتب ورسائل في الحلية والحرمة، مع أنه لم يقصر عن سائر المسائل الفقهية التي طالما اختلف الفقهاء فيها، ولم تصل إلى الحد الذي وصل إليه نكاح المتعة من التشكيك والمغالطة، مع اتفاق الجميع على حرمة الزنا وأن الذي يحرمه لا يريد اتخاذ الزنا بدلا عنه، وقضاء الوطر بالسفاح دون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جمعا من الفقهاء يحكمون بأنه يجوز للمكلف الرجوع إلى أي مذهب من المذاهب الإسلامية شاء في تعيين الوظيفة وكسب التكليف في الحكم الفرعي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الإحاطة بما ذكرناه ، لا موجب لهذا الاختلاف العظيم في هذا الموضوع الذي يمس المجتمع الإسلامي ويحتاج إليه المسلم في حياته اليومية أشد الاحتياج، وهو ينبغي رضا الله تعالى ويريد العمل بالشرع المبين، ولو اهتم العلماء بهذا الموضوع وتشييد أركانه وإعلام الناس بحدوده وقيوده وتعلیم فروعه </w:t>
      </w:r>
    </w:p>
    <w:p>
      <w:pPr>
        <w:pStyle w:val="BookText"/>
        <w:rPr/>
      </w:pPr>
      <w:r>
        <w:rPr>
          <w:rFonts w:ascii="IRNazanin" w:hAnsi="IRNazanin" w:eastAsia="IRNazanin"/>
          <w:color w:val="111111"/>
          <w:sz w:val="28"/>
          <w:sz w:val="28"/>
          <w:szCs w:val="28"/>
          <w:rtl w:val="true"/>
          <w:lang w:bidi="fa-IR"/>
        </w:rPr>
        <w:t xml:space="preserve">وآدابه، لما حصلت هذه المفاسد العظيمة التي أخلت بالنظام، مع علمهم بأن الإنسان لا يمكنه التغاضي عن حاجته الفطرية، ولولا ما تفاحش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العلن منه والخفي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لرأيت وقوع الناس في الحرج والمشقة وسمعت الضجة في الخلاص من الورطة، ولو بقيت شرعية المتعة ولم يحصل منع وتحريم، لما كان وقع للزنا واللواط وسائر الفواحش في المجتمع الإسلامي التي هددت كيانه واستنزفت أمواله وهتكت أعراضه، وفشت بها الأمراض الموبقة الردية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الجسمانية والروحانية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أفراده، ودب الضعف في جسمه وكيانه، وفسدت أخلاقه، وأفسدت النسل بالتعرض للهلاك والدمار، ولو وجد لهذه الشهوة المكنونة طريق يغنيهم من الدخول في خسة الزنا والسفاح، لما استرسل أكثرهم في هذه الرذيلة، ولما استدرجوا في اتباع الهوى، ولما اجترؤوا على الزنا بالمحصنات وهتك الأعراض، ولما اختلطت الأنساب، ولما ظهرت المفاسد الأخلاقية، وهذا هو السر في قول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زَنَى إِلَّا 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زَنَى إِلَّا شَفِيٌّ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ذكر نكاح المتعة في علوم متعددة منها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فبحثوا فيه من حيث الجواز والحرمة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التفسير من حيث النظر في دلالة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اختلفوا في أنه هل يدل على تشريع المتعة، وعلى فرضه فهل هو منسوخ بشيء كالآيات والسنة كما عرفت آنفا، وعلى فرض التشريع فهل تشریعه ابتدائي أو إمضائي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أمر المتعة في علم السير والتراجم، ونحن نذكر بعض ما قيل في هذا الموضوع مطلقا، والتفصيل يطلب من محله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وهو يوجز ما ذكره الجمهور في دلالة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الآية لا تدل على الحل، والقول بأنها نزلت في المتعة غلط؛ لأن نظم القرآن يأباه، حيث بين سبحانه أولا المحرمات، 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شرطا بحسب المعنى، فيبطل تحليل الفرج </w:t>
      </w:r>
    </w:p>
    <w:p>
      <w:pPr>
        <w:pStyle w:val="BookText"/>
        <w:rPr/>
      </w:pPr>
      <w:r>
        <w:rPr>
          <w:rFonts w:ascii="IRNazanin" w:hAnsi="IRNazanin" w:eastAsia="IRNazanin"/>
          <w:color w:val="111111"/>
          <w:sz w:val="28"/>
          <w:sz w:val="28"/>
          <w:szCs w:val="28"/>
          <w:rtl w:val="true"/>
          <w:lang w:bidi="fa-IR"/>
        </w:rPr>
        <w:t>وإعارته، وقد قال بهما الشيعة، ثم قال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مُحْصِنِينَ غَيْرَ مُسفِحِينَ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إشارة إلى النهي عن كون القصد مجرد قضاء الشهوة وصب الماء واستفراغ أوعية المني، فبطلت المتعة بهذا القيد؛ لأن مقصود المتمتع ليس إلا ذاك دون التأهل والاستيلاد وحماية الذمار والعرض؛ ولهذا نجد المتمتع بها في كل شهر تحت صاحب، وفي كل سنة بحجر ملاعب، والإحصان غیر حاصل في المرأة المتمتع بها غير النكاح إذا زنا لا رجم عليه، ثم فرع سبحانه على النكاح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يدل على المراد بالاستمتاع هو الوطء والدخول، لا الاستمتاع بمعنى المتعة التي يقول بها الشيعة، والقراءة التي ينقلونها عمن تقدم من الصحابة شاذة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من القراءة التي ينقلونها هي القراءة المروية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فأتوهن أجورهن فريضة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القراءة لم يروها الشيعة، بل نقلها بعض الجمهور في كتبهم والشيعة في غنى عنها بعد تصريحهم بدلالة الآية الشريفة على المطلوب مع قطع النظر عن 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يذكرها بعضهم من المؤيدات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فالمناقشة في ما ذكره ظاهرة بعد الإحاطة بما ذكرناه في تفسير الآية الشريفة، وقلنا إن الآية الكريمة تدل على أن النكاح المؤقت الموسوم بالمتعة من طرق الإحصان، لمقام التفريع على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مُحْصِنِينَ غَيْرَ مُسفِحِينَ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تعالى بعد أن بين المحرمات ثم أحل ما وراءها، ذكر أن المناط في كل نکاح واستمتاع هو الإحصان، دون مجرد قضاء الشهوة وصب الماء واستفراغ أوعية المني، مع غض النظر عن ما يترتب على ذلك وعدم الالتزام بآثاره، كما هو الحال في الزنا، وأما المتعة فإنها وإن تضمنت صب المني و استفراغ أوعيته، لكن مع الالتزام بآثار ذلك كما يلتزم المتمتع في النكاح الدائم، وأما التأهل، والاستيلاد، وحماية الذمار والعرض، فليست من العلل التامة في النكاح والمتمتع مطلقا، فإن الله تعالى قد أذن بالتمتع بالإماء، ولا ينكر ذلك أحد من المسلمين وليس فيه أي واحدة من تلك الأمور التي </w:t>
      </w:r>
    </w:p>
    <w:p>
      <w:pPr>
        <w:pStyle w:val="BookText"/>
        <w:rPr/>
      </w:pPr>
      <w:r>
        <w:rPr>
          <w:rFonts w:ascii="Amiri" w:hAnsi="Amiri" w:eastAsia="Amiri" w:cs="Amiri"/>
          <w:color w:val="111111"/>
          <w:sz w:val="28"/>
          <w:sz w:val="28"/>
          <w:szCs w:val="28"/>
          <w:rtl w:val="true"/>
          <w:lang w:bidi="ar-SA"/>
        </w:rPr>
        <w:t>ذكرها في وجه حلية النكاح، فهذه الأمور إنما هي من وجوه الحكمة، لا العلة في التشريع، والفرق بين الأمرين، واضح لمن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ذكره في المتعة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بها في كل شهر تحت صاحب، وفي كل سنة بحجر ملاعب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ينقض ذلك في الأمة، بل قد يتحقق في المتزوجة بالزواج الدائم، ولا ضير في أن يكون الأمر كذلك، بعد أن ذكر أن المتزوج بالزواج المؤقت يلتزم بآثار هذا العقد وما يترتب على هذا النكاح من لحوق الولد به، ووجوب الإنفاق عليه، ولزوم العدة على المرأة بعد امفارقة ، ونحو ذلك مما سيأتي في البحث الفقهي، فالإحصان حاصل بالمتعة بعد الالتزام بلوازمها الشرعية، ولا يضر بها كون المراد بالاستمتاع في الآية الشريفة هو الوطء والدخول، كما هو الحال في بعض أفراد النكاح الدائم ولا يمكن إنكاره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والمرأة المتمتع بها لا يمكنها التزويج بعد المفارقة من الزوج الأول إلا بعد العدة واستبراء رحمها، فكيف تكون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صولجانه يلعب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بعض المفسرین، فدلالة الآية المباركة على أن المراد بها النكاح المؤقت لا غبار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الإشكال الثاني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استدل الجمهور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تحريم نكاح المتعة الذي هو النكاح المؤقت بأجل بلفظ المتعة، وهو استدلال ظاهر، إذ أن التي عقد عليها هذا لم تكن مملوكة ملك يمين، وهو ظاهر، ولم تكن زوجة؛ لأن العقد الزوجية لوازم تترتب عليه من صحة الطلاق والإرث والعدة ووجوب النفقة، وهي كلها منتفية في نكاح المتعة، وهو لا يحمل شيئا من خواص النكاح إلا التسمية المقيدة التي عرضت له من ناحية صورة العقد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النكاح هو الألفة والمحبة والشركة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ألفة وشركة تجيء من عقد لا يقصد منه إلا قضاء الشهوة على سبيل التوقيت، أليس الزنا يقع بالتراضي بين الزانيين على قضاء الوطر، وهل عقد نكاح المتعة إلا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تقل المفاسد التي تترتب على نكاح المتعة عن المفاسد التي تترتب على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من أقوى ما قيل في هذا الموضوع، حيث جعل ما أباحه الله تعالی واعتبره عز و جل من إحدى الوسائل لتحصين النفس وسبيلا من سبل التعفف، كالزنا وما حرمه الله تعالى، وليس ذلك إلا من الجهل بأحكام الله تعالى والتعنت والعناد، فما ذكره بعيد عن البحث الموضوعي النزيه وجرأة على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فالإشكال على ما ذكره واضح بعد الإحاطة بما ذكرناه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النكاح المؤقت هو من أفراد مطلق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بعض الأمور المعتبرة في النكاح الدائم كالطلاق والإرث ووجوب النفقه من الزواج المؤقت لأجل دليل شرعي لا يجعله خارجا عن صدق النكاح ويدخله في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قد تنتفي من النكاح الدائم في بعض الحالات أيضا ، فلا بد أن يكون من الزنا كما يدعيه هذا الخصم، أما الطلاق فكما إذا وقع الزواج على امرأة فيها أحد العيوب المجوزة للفسخ، فإنه يجوز للزوج فسخ العقد من دون طلاق، وكذا بالنسبة إلى المرأة إذا وجدت في الرجل أحد العيوب التي تجوز الفسخ، فإنه يجوز لها فسخ العقد من دون طلاق، فانتفاء الطلاق لا يوجب رد الزواج إلى الزنا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الإرث، فإنه ربما ينتفي في الزواج الدائم أيضا، كما إذا تحققت في الزوجة أحد موانع الإرث، كالقتل والكفر، فإنه إذا ارتدت الزوجة وكفرت، فإنها لا ترث من زوجها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انتفاء العدة في الزواج الدائم فغير عزیز، فإنه لا عدة في الصغيرة غير البالغة، والكبيرة التي يئست عن المحيض، والزوجة التي لم يقاربها الزوج فطلقها قبل الاستمتاع بالمقاربة بها، مضافا إلى أنه لم يقل أحد بانتفاء العدة في المتعة والزواج المؤقت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وجوب النفقة، فلأن النفقة حق من حقوق الزوجة، يجوز للزوج الشرط على الزوجة حين العقد إسقاط هذا الحق، فلا تجب النفقة على الزوج حينئذٍ بمقتضى الشرط بينهما، كما تسقط النفقة عن الزوج أيضا في ما إذا نشزت الزوجة وامتنعت عن وظائف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فانتفاء هذه الأمور عن الزواج لا يصيرها من أفراد الزنا بالاتفاق من جميع الفقهاء، فليكن المقام كذلك، فإن الشارع الأقدس الذي شرع الزوج المؤقت ومطلق النكاح، فيكفينا عمومات النكاح والزواج الواردة في الكتاب والسنة، بعد تسالم العلماء وأهل المحاورة على أن تخصيص بعض العمومات لبعض الخصوصيات، لا يوجب سقوط العمومات عن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الألفة والمحبة من العلل الخاصة في النكاح والزواج بحيث أن الزواج لم يشرع إلا لأجلها من مجرد الدعوى، بل الدليل على خلافها، فإنه بناء على ما ذكره إذا تحقق في الحياة الزوجية الخصام والنزاع، فلا بد وأن تنفصم من دون طلاق؛ لانتفاء المعلول بانتفاء العلة، فالزواج الدائم والزواج المؤقت يشتركان في الإحصان والتعقف، وإنه لا يخلو فيهما من تحقق الألفة والمحبة، وهما من الحكمة التي لا كلية فيها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عقد المتعة والزواج المؤقت قد يكون لأجل فيه طويلا ، بحيث يتكون منه أسرة تبني على الألفة والمحبة ويلحق بهما الولد، فلا يقصر الزواج المؤقت على أجل قصير، كساعة أو ساعتين مثلا ، كما يتصوره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الإشكال على المتعة باطل، وتشبيه المتعة المبنية على الإحصان بالزنا المبني على السفاح غير صحيح، كما هو واضح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الإشكال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بعضهم الإجماع على الحرمة ونصخ المتعة،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جمهور العلماء من الصحابة ومن بعدهم ذهبوا إلى أن نكاح المتعة حرام، وأن الآية الشريفة منسوخة إما بالسنة عند من يرى نسخ الكتاب بها ، ومن لم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إنها منسوخة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هُمْ لِفُرُوجِهِمْ حَافِظُونَ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والمنكوحة في المتعة ليست بزوجة ولا 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نسخ الكتاب بالسنة فسياتي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في ما ذكره أخيرا، فقد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الإجماع في هذا الموضوع الذي كان مورد النزاع بين المسلمين من عصر التشريع حتى الآن، ممنوعة جدا، فإن الصحابة كانوا على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والمعروف بين المسلمين أن علي بن أبي طالب علیه السلام كان يقول بجواز المتعة ومشروعيتها وعدم نسخها، وقد نقل عنه متواترا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نُهِيَ عُمَرَ عَنْهَا لِمَا زُنِيَ إِلَّا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في ذلك أهل بيته المعصومون علیهم السلام وأولاده ، حتى عرفوا واشتهروا به وسرت على هديهم شيعتهم، كما اعترف به الخصم، فقال العلامة القسطلاني في شرحه لصحيح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الإجماع على تحریمها إلا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كتب الإمامية مشحونة بالروايات عن الأئمة علیهم السلام التي تدل على مشروعية المتعة، وتبين جميع حدودها وشروطها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نقل الجمهور أحاديث عن أمير المؤمنين عليه السلام علي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 اللَّهِ علیه وَ اله ؛ عَنْ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البيهقي عن جعفر بن محمد علیه السلام أنه سئل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الزِّنَا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الروايات آحاد لا يمكن الاعتماد عليها، لمعارضتها لأحادیث متواترة عنهم تدل على الحلية والإباحة ، كما سيأتي نقل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من الأصحاب ابن عباس فقد اشتهر عنه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نتمتع على عهد رسول الله صلی الله علیه و آله وعهد أبي بكر وشطرا من خلافة عمر حتى نهانا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 بهذا القول وسارت به الركبان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الجمهور عنه أنه رجع عن فتياه، وذكروا أنه خص الحلية في حال الاضطرار، ففي الدر المنثور أخرج ابن المنذر، والطبراني والبيهقي من طريق </w:t>
      </w:r>
    </w:p>
    <w:p>
      <w:pPr>
        <w:pStyle w:val="BookText"/>
        <w:rPr/>
      </w:pPr>
      <w:r>
        <w:rPr>
          <w:rFonts w:ascii="IRNazanin" w:hAnsi="IRNazanin" w:eastAsia="IRNazanin"/>
          <w:color w:val="111111"/>
          <w:sz w:val="28"/>
          <w:sz w:val="28"/>
          <w:szCs w:val="28"/>
          <w:rtl w:val="true"/>
          <w:lang w:bidi="fa-IR"/>
        </w:rPr>
        <w:t>سعید بن جبير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صنعت؟ ذهب الركبان بفتياك، وقالت فيه الشعراء،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للشيخ لما طال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 هل لك في فتيا ابن عباس؟</w:t>
      </w:r>
    </w:p>
    <w:p>
      <w:pPr>
        <w:pStyle w:val="BookText"/>
        <w:rPr/>
      </w:pPr>
      <w:r>
        <w:rPr>
          <w:rFonts w:ascii="Amiri" w:hAnsi="Amiri" w:eastAsia="Amiri" w:cs="Amiri"/>
          <w:color w:val="111111"/>
          <w:sz w:val="28"/>
          <w:sz w:val="28"/>
          <w:szCs w:val="28"/>
          <w:rtl w:val="true"/>
          <w:lang w:bidi="ar-SA"/>
        </w:rPr>
        <w:t xml:space="preserve">هل لك رخصة الاطراف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مثواك حتى مصدر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بهذا أفتيت، ولا هذا أردت ولا أحللتها إلا للمضطر ولا أحللت منها ما أحل الله من الميتة والدم ولحم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 أن رجوع ابن عباس عن فتياه مشكوك فيه، إذ لم ينقله أصحاب المجامع والمعروفين من الجمهور، والخبر السابق 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تخصیصه الحلية بحال الاضطرار، فهو يرجع إلى نفسه، فقد كانت عنده من القرائن التي أوجبت عليه أن يحكم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الاضطرار يوجب الإباحة في جميع الأزمان والأعصار، فلماذا لم يحكم بالحلية غيره من العلماء</w:t>
      </w:r>
    </w:p>
    <w:p>
      <w:pPr>
        <w:pStyle w:val="BookText"/>
        <w:rPr/>
      </w:pPr>
      <w:r>
        <w:rPr>
          <w:rFonts w:ascii="Amiri" w:hAnsi="Amiri" w:eastAsia="Amiri" w:cs="Amiri"/>
          <w:color w:val="111111"/>
          <w:sz w:val="28"/>
          <w:sz w:val="28"/>
          <w:szCs w:val="28"/>
          <w:rtl w:val="true"/>
          <w:lang w:bidi="ar-SA"/>
        </w:rPr>
        <w:t>ومن القائلين بالإباحة ابن مسعود، ففي صحيح البخاري ومسلم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نغزوا مع رسول الله صلی الله علیه و آله ، وليست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أنستخصي؟ فنهانا عن ذلك ورخص لنا أن نتزوج المرأة بالثوب إلى أجل، ثم قرأ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القائلين بالإباحة من الصحابة جابر وعمرو بن حریث، وغيرهم، ومن التابعين القائلين بالإباحة مجاهد، ففي تفسير الطبري عن مجاهد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نكاح المتعة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السدي وسعيد بن جبير وغيرهم، ومع وجود المخالف كيف يتم الإجماع المدعى على التحريم، فالآية الشريفة محكمة غير منسوخة لا بالكتاب ولا بالسنة، وسيأتي مزید کلام في ذلك</w:t>
      </w:r>
      <w:r>
        <w:rPr>
          <w:rFonts w:eastAsia="IRNazanin" w:cs="IRNazanin"/>
          <w:color w:val="111111"/>
          <w:sz w:val="28"/>
          <w:szCs w:val="28"/>
          <w:rtl w:val="true"/>
          <w:lang w:bidi="fa-IR"/>
        </w:rPr>
        <w:t xml:space="preserve">. </w:t>
      </w:r>
      <w:bookmarkStart w:id="277" w:name="pg8078_60193"/>
    </w:p>
    <w:p>
      <w:pPr>
        <w:pStyle w:val="Heading3"/>
        <w:numPr>
          <w:ilvl w:val="2"/>
          <w:numId w:val="1"/>
        </w:numPr>
        <w:rPr/>
      </w:pPr>
      <w:bookmarkStart w:id="278" w:name="__RefHeading___Toc7819779_1051229030"/>
      <w:bookmarkStart w:id="279" w:name="_Toc99"/>
      <w:bookmarkEnd w:id="277"/>
      <w:bookmarkEnd w:id="278"/>
      <w:r>
        <w:rPr>
          <w:rtl w:val="true"/>
        </w:rPr>
        <w:t>روايات في الموضوع</w:t>
      </w:r>
      <w:bookmarkEnd w:id="279"/>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العياشي عن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 السلام عن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مَلَكَتْ أَيْمانُكُمْ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يأمر الرجل عبده وتحنه أمته،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امرأتك ولا تقربها ، ثم يحبسها عنه حتى تحيض ثم يمسها، فإذا حاضت بعد مسه إياها ردها عليه بغیر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يبين الاحصان الأمة وملك اليمين والاباحة التمتع بها من المولى بالشرط المذكور في الحديث وهو موافق للقاعدة ؛ لفرض أن المنافع ملك للمولی، فله أن ينتفع منها بأي وجه لكن مع ملاحظة الجهات الشرعية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مسكن، عن أبي بصير، عن أحدهما عليهم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ذوات الأزواج، إلا ما ملكت أيمانكم إن کنت زوجت امتك غلامك نزعتها منه إذا شئت،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أن زوج غير غلامه؟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ينزع حتى تباع، فإن باعها صار بضعها في يد غيره، فإن شاء المشتري فرق، وإن شاء أقر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يبين الحديث، وهو موافق للقاعدة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الْمُحْصَناتُ مِنَ النِّساءِ إِلَّا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ذوات الأزواج،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الْمُحْصَناتُ مِنَ الَّذِینَ أُوتُوا الْکِتابَ مِنْ قَبْلِکُمْ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العفائف في حال كونهن مزوجات، ولعل اختلاف التعبير لأجل الفرق بين نساء المسلمات ونساء أهل الكتاب ، فإن الأولى لهن استحقاق الاتصاف بالإحصان من كل جهة بعد التزويج، والثانية تتحقق العقة بالأزواج فقط</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الطيالسي وعبد الرزاق والفريابي، وابن أبي شيبة ، </w:t>
      </w:r>
      <w:bookmarkStart w:id="280" w:name="pg8078_60194"/>
    </w:p>
    <w:p>
      <w:pPr>
        <w:pStyle w:val="BookText"/>
        <w:rPr/>
      </w:pPr>
      <w:bookmarkEnd w:id="280"/>
      <w:r>
        <w:rPr>
          <w:rFonts w:ascii="IRNazanin" w:hAnsi="IRNazanin" w:eastAsia="IRNazanin"/>
          <w:color w:val="111111"/>
          <w:sz w:val="28"/>
          <w:sz w:val="28"/>
          <w:szCs w:val="28"/>
          <w:rtl w:val="true"/>
          <w:lang w:bidi="fa-IR"/>
        </w:rPr>
        <w:t xml:space="preserve">وأحمد، وعبد بن حميد، ومسلم وأبو داود، والترمذي والنسائي، وأبو يعلى، وابن المنذر، وابن أبي حاتم، والطحاوي وابن حبان، والبيهقي في سننه عن أبي سعيد الخدري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يوم حنين جيشا إلى أوطاس فلقوا عدوا فقاتلوهم فظهروا عليهم وأصابوا لهم سبايا، فكان أناسا من أصحاب رسول الله صلی الله علیه و اله تحرجوا من غشيانهن من أجل أزواجهن من المشركين، فأنزل الله 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النِّسَاءِ إِلَّا مَا مَلَكَتْ أَيْمَانُكُمْ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أفاء الله عليكم، فاستحللنا بذلك فروجهن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 ذلك عن الطبراني عن ابن عباس، وقد روي في سبب نزول هذه الآية الشريفة بعض الأخبار، وهو على فرض الاعتبار لا يخصص عموم الحكم الوارد فيها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وقع النزاع في مشروعية المتعة وادعي نسخها بالسنة، ونحن نذكر الروايات الدالة على المشروعية، ثم تذكر الأحاديث التي يدعی دلالتها على نسخها والمناقشة فيها </w:t>
      </w:r>
      <w:r>
        <w:rPr>
          <w:rFonts w:eastAsia="IRNazanin" w:cs="IRNazanin"/>
          <w:color w:val="111111"/>
          <w:sz w:val="28"/>
          <w:szCs w:val="28"/>
          <w:rtl w:val="true"/>
          <w:lang w:bidi="fa-IR"/>
        </w:rPr>
        <w:t>.</w:t>
      </w:r>
    </w:p>
    <w:p>
      <w:pPr>
        <w:pStyle w:val="Heading3"/>
        <w:numPr>
          <w:ilvl w:val="2"/>
          <w:numId w:val="1"/>
        </w:numPr>
        <w:rPr/>
      </w:pPr>
      <w:bookmarkStart w:id="281" w:name="__RefHeading___Toc7819781_1051229030"/>
      <w:bookmarkStart w:id="282" w:name="_Toc100"/>
      <w:bookmarkEnd w:id="281"/>
      <w:r>
        <w:rPr>
          <w:rtl w:val="true"/>
        </w:rPr>
        <w:t>الروايات الدالة على المشروعية</w:t>
      </w:r>
      <w:r>
        <w:rPr>
          <w:rtl w:val="true"/>
        </w:rPr>
        <w:t>:</w:t>
      </w:r>
      <w:bookmarkEnd w:id="282"/>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علیه السلام عن المتعة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 لاجُناحَ عَلَيْكُمْ فِيما تَراضَيْتُمْ بِهِ مِنْ بَعْدِ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بإسناده عن أبي عبد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نزل بها القرآن وجرت بها السنة من رسول الله صلی الله علیه و اله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 بن عبد الله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غزوا معه فأحل لهم المتعة ولم يحرمها، وكان علي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سبقني به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زني إلا شقي، وكان ابن عباس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فَآتُوهُنَّ </w:t>
      </w:r>
    </w:p>
    <w:p>
      <w:pPr>
        <w:pStyle w:val="BookText"/>
        <w:rPr/>
      </w:pPr>
      <w:r>
        <w:rPr>
          <w:rFonts w:ascii="Amiri" w:hAnsi="Amiri" w:eastAsia="Amiri" w:cs="Amiri"/>
          <w:color w:val="111111"/>
          <w:sz w:val="28"/>
          <w:sz w:val="28"/>
          <w:szCs w:val="28"/>
          <w:rtl w:val="true"/>
          <w:lang w:bidi="ar-SA"/>
        </w:rPr>
        <w:t>أُجُورَهُنَّ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يكفرون بها ورسول الله صلی الله علیه و آله أحلها ولم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زُنِيَ إِلَّا شُفِيَ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عبد الله بن عمير الليثي إلى أبي جعفر عليه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متعة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أحلها الله تعالى في كتابه وعلى لسان نبيه، فهي إلى يوم القيامة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مثلك يقول هذا وقد حرمها عمر ونهی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أعيذك بالله من ذلك، أن تحل شيئا حرمه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على قول صاحبك وأنا على قول رسول الله صلی الله علیه و آله، فهلم ألاعنك أن القول ما قال رسول الله صلی الله علیه و آله، وأن الباطل ما قال صاحبك ، فأقبل عبد الله بن عمير،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نساءك وبناتك وأخواتك وبنات عمك يفعلن؟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أبو جعفر علیه السلام حين ذكر نساءه وبنات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في هذا المعنى متواترة عن أئمة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كانت المتعة في أول الإسلام، كان الرجل يقدم البلدة ليس له بها معرفة فيتزوج المرأة بقدر ما يرى أنه يقيم، فيحفظ له متاعه ويصلح له شيئه حتى إذا نزلت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فرج سوى هذين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البحث العلمي ما يتعلق بهذا الحديث، وذكرنا أن ابن عباس ممن عرف عنه الجواز، ولازم هذا الخبر أن النسخ كان بعد فتح مكة ؛ لأن الآية الشريفة مكية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نغزوا مع رسول الله صلی الله علیه و اله ليس لنا نساء،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نستخصي؟ فنهانا عن ذلك، ثم رخص لنا أن ننكح المرأة بالثوب إلى أجل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عن جابر بن عبد الله وسلمة بن الأكوع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علينا منادي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أذن لكم أن تستمتعوا،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أيضا عن جابر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نستمتع بالقبضة من التمر والدقيق الأيام على عهد رسول الله صلی الله علیه و اله، حتى نهی عنه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البخاري ورواه في الدر المنثور عن البد الرزاق وابن أبي شيبة ،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نغزوا مع رسول الله صلی الله علیه و اله، وليس معنا نساؤنا،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ورخص لنا أن نتزوج المرأة بالثوب إلى أجل، ثم قرأ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مولى الثريد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ابن عباس عن المتعة، أسفاح هي أم نکاح؟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سفاح ولا نکاح،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متعة كما قال الله تعالى،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من 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حيضة،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يتوارثان؟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البحث الفقهي ما يتعلق بهذا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عبد الرزاق وابن المنذر من طريق عطاء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الله عمر ما كانت المتعة إلا رحمة من الله رحم بها أمة محمد ولولا نهيه عنها ما احتاج إلى الزنا إلا شقي،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في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إلى كذا وكذا من الأجل على كذا وكذا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بينهما وراثة، فإن بدا لهما أن يتراضيا بعد الأجل فنعم، وإن تفرقا فنعم، وليس بينهما نکاح، وأخبر أنه يراها الآن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الحديث على أن ما نسب إلى ابن عباس من الحرمة ليس بثابت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الطبري ورواه في الدر المنثور عن عبد الرزاق وأبي داود في ناسخه عن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هذه الآية الشريفة، أمنسوخة؟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عمر نهی عن المتعة ما زني إلا شقي</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وجميعها تدل على أصل التشريع</w:t>
      </w:r>
      <w:r>
        <w:rPr>
          <w:rFonts w:eastAsia="Amiri" w:cs="Amiri" w:ascii="Amiri" w:hAnsi="Amiri"/>
          <w:color w:val="111111"/>
          <w:sz w:val="28"/>
          <w:szCs w:val="28"/>
          <w:rtl w:val="true"/>
          <w:lang w:bidi="ar-SA"/>
        </w:rPr>
        <w:t xml:space="preserve">. </w:t>
      </w:r>
      <w:bookmarkStart w:id="283" w:name="pg8078_60197"/>
    </w:p>
    <w:p>
      <w:pPr>
        <w:pStyle w:val="Heading3"/>
        <w:numPr>
          <w:ilvl w:val="2"/>
          <w:numId w:val="1"/>
        </w:numPr>
        <w:rPr/>
      </w:pPr>
      <w:bookmarkStart w:id="284" w:name="__RefHeading___Toc7819783_1051229030"/>
      <w:bookmarkStart w:id="285" w:name="_Toc101"/>
      <w:bookmarkEnd w:id="283"/>
      <w:bookmarkEnd w:id="284"/>
      <w:r>
        <w:rPr>
          <w:rtl w:val="true"/>
        </w:rPr>
        <w:t>قراءة الآية الشريفة</w:t>
      </w:r>
      <w:r>
        <w:rPr>
          <w:rtl w:val="true"/>
        </w:rPr>
        <w:t>:</w:t>
      </w:r>
      <w:bookmarkEnd w:id="285"/>
    </w:p>
    <w:p>
      <w:pPr>
        <w:pStyle w:val="BookText"/>
        <w:rPr/>
      </w:pPr>
      <w:r>
        <w:rPr>
          <w:rFonts w:ascii="Amiri" w:hAnsi="Amiri" w:eastAsia="Amiri" w:cs="Amiri"/>
          <w:color w:val="111111"/>
          <w:sz w:val="28"/>
          <w:sz w:val="28"/>
          <w:szCs w:val="28"/>
          <w:rtl w:val="true"/>
          <w:lang w:bidi="ar-SA"/>
        </w:rPr>
        <w:t>القراءة المعروفة بين المسلمين في آية المتعة أنها تقرأ بدون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وردت بعض الروايات التي هي على خلاف هذه القراءة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الكافي بإسناده عن ابن أبي عمير، عمن ذكره،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إلى أجل مسمى فأتوهن أجورهن 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المعروفة عند الإمامية هي بدون هذه الجملة، وهي المتبعة ، ولعل ما ورد في الحديث إنما لبيان معنى المتعة وبعض شروطها، كما يظهر من قول ابن عباس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الإمامية في غنى عن هذه القراءة، فإنهم يصرحون بكفاية الآية المباركة عي أصل التشريع، ولعل ذكر الإمام لهذه القراءة إنما هو لأجل موافقة بعض القراءات المنسوبة إلى الجمهور، كما يدلج عليه الحديث الآتي</w:t>
      </w:r>
    </w:p>
    <w:p>
      <w:pPr>
        <w:pStyle w:val="BookText"/>
        <w:rPr/>
      </w:pPr>
      <w:r>
        <w:rPr>
          <w:rFonts w:ascii="Amiri" w:hAnsi="Amiri" w:eastAsia="Amiri" w:cs="Amiri"/>
          <w:color w:val="111111"/>
          <w:sz w:val="28"/>
          <w:sz w:val="28"/>
          <w:szCs w:val="28"/>
          <w:rtl w:val="true"/>
          <w:lang w:bidi="ar-SA"/>
        </w:rPr>
        <w:t>وفي مستدرك الحاكم بإسناده عن أبي نضرة، ورواه ابن جرير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نقرؤها كذلك،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لانزلها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بن حميد وابن جرير عن قتادة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قراءة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القراءة الجمهور بطرق عديدة عن أبي بن كعب وابن عباس، وأصل هذه القراءة صادرة من الجمهور، وإنما دخلت في روايات الإمامية منهم</w:t>
      </w:r>
      <w:r>
        <w:rPr>
          <w:rFonts w:eastAsia="Amiri" w:cs="Amiri" w:ascii="Amiri" w:hAnsi="Amiri"/>
          <w:color w:val="111111"/>
          <w:sz w:val="28"/>
          <w:szCs w:val="28"/>
          <w:rtl w:val="true"/>
          <w:lang w:bidi="ar-SA"/>
        </w:rPr>
        <w:t xml:space="preserve">. </w:t>
      </w:r>
      <w:bookmarkStart w:id="286" w:name="pg8078_60198"/>
    </w:p>
    <w:p>
      <w:pPr>
        <w:pStyle w:val="Heading3"/>
        <w:numPr>
          <w:ilvl w:val="2"/>
          <w:numId w:val="1"/>
        </w:numPr>
        <w:rPr/>
      </w:pPr>
      <w:bookmarkStart w:id="287" w:name="__RefHeading___Toc7819785_1051229030"/>
      <w:bookmarkStart w:id="288" w:name="_Toc102"/>
      <w:bookmarkEnd w:id="286"/>
      <w:bookmarkEnd w:id="287"/>
      <w:r>
        <w:rPr>
          <w:rtl w:val="true"/>
        </w:rPr>
        <w:t>الروايات الدالة على النسخ والتحريم</w:t>
      </w:r>
      <w:r>
        <w:rPr>
          <w:rtl w:val="true"/>
        </w:rPr>
        <w:t>:</w:t>
      </w:r>
      <w:bookmarkEnd w:id="288"/>
    </w:p>
    <w:p>
      <w:pPr>
        <w:pStyle w:val="BookText"/>
        <w:rPr/>
      </w:pPr>
      <w:r>
        <w:rPr>
          <w:rFonts w:ascii="Amiri" w:hAnsi="Amiri" w:eastAsia="Amiri" w:cs="Amiri"/>
          <w:color w:val="111111"/>
          <w:sz w:val="28"/>
          <w:sz w:val="28"/>
          <w:szCs w:val="28"/>
          <w:rtl w:val="true"/>
          <w:lang w:bidi="ar-SA"/>
        </w:rPr>
        <w:t>الروايات التي استدلج بها على تحريم المتعة ونسخها متعددة، نقلها الجمهور في كتبهم، وهي مختلفة، فبعضها تدل على نسخها بالكتاب، وبعضها تدل على نسخها بالسنة، وبعضها تدل على نهي الخليفة الثاني إياها، ونحن نذكر جملة من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في المستدرك عن عبد الله بن عبد الله بن أبي ملكية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عائشة عن متعة النساء؟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ابتغى وراء ما زوجه الله أو ملکه فقد 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بهذا الحديث في البحث السابق،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الجامعة للشرائط الشرعية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ناسخه، وابن المنذر والنحاس من طریق عطاء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نسختها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وَالئِي يَئِسْنَ مِنَ الْمَحِيضِ مِنْ نِسَائِكُمْ إِنِ ارْتَبْتُمْ فَعِدَّتُهُنَّ ثَلَاثَةُ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في البحث السابق، وأنه لا وجه للنسخ أصلا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أبو داود في ناسخه، وابن المنذر، والنحاس والبيهقي عن سعيد بن المسيب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 آية الميراث المتعة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للنسخ، بل هو تخصيص حكمي كما عرفت، وسيأتي في البحث الفقهي 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الرزاق، وابن المنذر، والبيهقي عن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منسوخة، نسخها الطلاق، والصدقة، والعدة، والميراث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نسخ المتعة بالطلاق، فقد تقدم، وأما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صدقه على المهر، كما يصدق عليه الأجرة أيضا، كما يدل عليه القرآن والسنة، فلا منافاة في التسمية حينئذ، وأما الميراث فقد عرفت أنه تخصيص 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عبد الرزاق وابن المنذر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رمضان كل صوم، ونسخت الزكاة كل صدقة، ونسخت المتعة الطلاق والعدة والميراث، ونسخت الضحية كل ذبيحة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منه القول بجواز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وأما النسخ فقد عرفت فيه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 الترمذي عن محمد بن کعب،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كانت المتعة في أول الإسلام، كان الرجل يقدم البلدة ليس له بها معرفة فيتزوج المرأة بقدر ما يرى أنه يقيم، فيحفظ له متاعه ويصلح له شيئه، حتى إذا نزلت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عَلى أَزْواجِهِمْ أَوْ ما مَلَكَتْ أَيْمانُهُمْ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فكل فرج سوى هذين فهو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 المتعة منسوخة، وهي محرمة بالسنة القاطعة، وقد نقلها الجمهور في كتبهم، وقد اختلفوا في زمان نسخها، ونحن ننقل جملة منها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صلی اللَّهِ علیه وَ آلِهِ نَهَى عَنْ نِكَاحَ الْمُتْعَةِ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الربيع بن سبرة الجهني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يومكم هذا إلى يوم القيامة ، ومن كان أعطى شيئا فلا يأخذه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الأحاديث تدل على الحرمة من دون تقييد بوقت معین، ويأتي ما يتعلق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أياس بن سلمة،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رخص رسول الله صلی الله علیه و آله عام أوطاس في المتعة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أنه كان النسخ بعد فتح مكة ؛ لأن أوطاس واد في ديار هوازن اجتمع فيه المشركون بعد انهزامهم يوم حنين، وذلك بعد فتح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سبرة الجهني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 الله علیه و آله بالمتعة عام الفتح حين دخلنا مكة، ثم لم يخرج حتى نهانا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أبي شيبة وأحمد ومسلم عن سلمة بن الأكوع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لنا رسول الله صلی الله علیه و آله في متعة النساء عام أوطاس ثلاثة أيام، ثم نهی عنها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مسلم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نهى عن متعة النساء يوم خيبر وعن أكل لحوم الحمر الإنسية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مثله عدة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ابن العربي لصحيح الترمذي عن إسماعيل، عن أبيه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سبرة روى أن النبي صلی الله علیه و آله نهی عنها في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 آله نهی عن المتعة في غزوة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عمرة القضاء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هذه الروايات يدل على سقوطها، إلا أن بعضهم حملها على تكرار النهي، ولكنه موهون بذهاب جمع من الأصحاب إلى الحلية ، كعلي عليه السلام وابن عباس وابن مسعود وجابر وأبو سعيد وعمرو بن حریث وغيرهمم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خفاؤها علهيم مع لالة شأن أكثرهم، فهي موهونة بالاختلاف والمعارضة بالقول والفعل، كما 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تدل على نهي الخليفة الثاني عنها وهي كثيرة ، ننقل بعضا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مسلم عن جابر بن عبد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نستمتع بالقبضة من التمر والدقيق الأيام على عهد رسول الله صلی الله علیه و آله، وأبي بكر، حتى نهی عنه عمر في شأن عمرو بن حریث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جمع من العلماء كابن الأثير في جامع الأصول، وابن القيم في زاد المعاد، وابن حجر في فتح الباري، والمتقي الهندي في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مالك وعبد الرزاق عن عروة بن الزبير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خولة بنت حکیم دخلت على عمر بن الخطاب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ربيعة ابن أمية استمتع بامرأة مولدة، فحملت منه، فخرج عمر بن الخطاب يجر رداءه فزعا،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المتعة ولو کنت تقدم فيها لرجمت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الشافعي في الأم، والبيهقي في السنن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مسلم عن أبي نضرة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جابر بن عبد الله فأتاه آت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عباس وابن الزبير اختلفا في المتعتين،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فعلناهما مع رسول الله صلی الله علیه و آله، ثم نهانا عنهما عمر فلم نعد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مواضع ثلاثة، وروى مثله البيهقي في السنن الكبرى والمتقي الهندي في کنز العمال، والسيوطي في الدر المنثور، والرازي في تفسيره، والطيالسي في مسنده، والجصاص في أحكام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القرطبي عن عمر أنه قال في خطبته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 رسول الله صلی الله علیه و اله، وأنا أنهی عنهما وأعاقب عليهما، متعة الحج ومتعة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تسالم الجميع على هذه الخطبة، وذكروها في كتب التفسير والتاريخ والفقه والكلام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بداية المجتهد لابن رشد عن جابر بن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تمتعنا على عهد رسول الله صلی الله علیه و آله وأبي بكر ونصفا من خلافة عمر، ثم نهى عنها عمر الناس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في مضامین ذلك كثيرة، من شاء فليراجع كتب الحديث </w:t>
      </w:r>
    </w:p>
    <w:p>
      <w:pPr>
        <w:pStyle w:val="BookText"/>
        <w:rPr/>
      </w:pPr>
      <w:r>
        <w:rPr>
          <w:rFonts w:ascii="IRNazanin" w:hAnsi="IRNazanin" w:eastAsia="IRNazanin"/>
          <w:color w:val="111111"/>
          <w:sz w:val="28"/>
          <w:sz w:val="28"/>
          <w:szCs w:val="28"/>
          <w:rtl w:val="true"/>
          <w:lang w:bidi="fa-IR"/>
        </w:rPr>
        <w:t xml:space="preserve">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تدل على أن الناسخ ليس هو رسول الله صلی الله علیه و اله، بل هو الخليفة الثاني، فتكون معارضة مع تلك الروايات التي دلت على نهي الرسول صلی الله علیه و اله لها ولا مرجح فتتساقطان، فيرجع إلى أصل التشريع التي دلت عليه الأخبار الكثيرة التي تقدم ذكر شطر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أننهي الخليفة يحتمل فيه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النسخ والنهي دائميا أبديا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حكما وقتيا لأجل مصالح كثيرة، كما يستفاد من بعض الروايات المتقدمة، منها حديث خولة بنت 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ترغيبا إلى التقليل من هذا العمل والتحريض على الزواج الدائم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وجود هذه الاحتمالات لا يمكن الجزم بالاحتمال الأول، فيبقى أصل التشريع سالما عن جميع ما يصلح للمعارضة، ولا موجب لرفع اليد عنه</w:t>
      </w:r>
      <w:r>
        <w:rPr>
          <w:rFonts w:eastAsia="Amiri" w:cs="Amiri" w:ascii="Amiri" w:hAnsi="Amiri"/>
          <w:color w:val="111111"/>
          <w:sz w:val="28"/>
          <w:szCs w:val="28"/>
          <w:rtl w:val="true"/>
          <w:lang w:bidi="ar-SA"/>
        </w:rPr>
        <w:t xml:space="preserve">. </w:t>
      </w:r>
      <w:bookmarkStart w:id="289" w:name="pg8078_60203"/>
    </w:p>
    <w:p>
      <w:pPr>
        <w:pStyle w:val="Heading2"/>
        <w:numPr>
          <w:ilvl w:val="1"/>
          <w:numId w:val="1"/>
        </w:numPr>
        <w:rPr/>
      </w:pPr>
      <w:bookmarkStart w:id="290" w:name="__RefHeading___Toc7819787_1051229030"/>
      <w:bookmarkStart w:id="291" w:name="_Toc103"/>
      <w:bookmarkEnd w:id="289"/>
      <w:bookmarkEnd w:id="290"/>
      <w:r>
        <w:rPr>
          <w:rtl w:val="true"/>
        </w:rPr>
        <w:t>النكاح المؤقت وبعض أحكامه</w:t>
      </w:r>
      <w:bookmarkEnd w:id="291"/>
    </w:p>
    <w:p>
      <w:pPr>
        <w:pStyle w:val="BookText"/>
        <w:rPr/>
      </w:pPr>
      <w:r>
        <w:rPr>
          <w:rFonts w:ascii="Amiri" w:hAnsi="Amiri" w:eastAsia="Amiri" w:cs="Amiri"/>
          <w:color w:val="111111"/>
          <w:sz w:val="28"/>
          <w:sz w:val="28"/>
          <w:szCs w:val="28"/>
          <w:rtl w:val="true"/>
          <w:lang w:bidi="ar-SA"/>
        </w:rPr>
        <w:t xml:space="preserve">تقدم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حلية نكاح المتعة بشرائطها المقررة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الشريفة هي الآية الوحيدة الواردة في القرآن الكريم التي وردت في هذا الموضوع بالخصوص، وإن قلنا بشمول العمومات الواردة في مطلق النكاح للنكاح المؤقت أيضا ، وقد عرفت أنه اتفق المسلمون واستفاضت رواياتهم على أن المتعة نکاح شرع في دين الإسلام، وعليه كان عمل المسلمين برهة من الزمن، ويعتبر في صحة النكاح المؤقت شروط لا بد من ذكرها في المقام، كما دلت عليها السنة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الزوجين الكمال بالبلوغ والعقل، أو إذن وليهما إن كانا قاصرين، كما يعتبر في النكاح الدائم، وهو معلوم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تكون المرأة مما يحرم نکاحها بالنسب أو السبب أو في العدة ، وهذا مما لا شك فيه كما ذكر مفصلا في الفقه ، ومن شاء فليراجع کتاب النكاح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الأجرة، ويدل عليه الكتاب والسنة الشريفة، فلو لم يذكر بطل العقد، ولا تحديد في الأجرة، بل يكفي فيها كل ما تراضيا عليه، وقد تقدم في حديث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نتمتع بالثوب وقبضة من التمر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المدة، وتدل عليه السنة الشريفة والإجماع، فلو لم تذكر يكون </w:t>
      </w:r>
    </w:p>
    <w:p>
      <w:pPr>
        <w:pStyle w:val="BookText"/>
        <w:rPr/>
      </w:pPr>
      <w:r>
        <w:rPr>
          <w:rFonts w:ascii="Amiri" w:hAnsi="Amiri" w:eastAsia="Amiri" w:cs="Amiri"/>
          <w:color w:val="111111"/>
          <w:sz w:val="28"/>
          <w:sz w:val="28"/>
          <w:szCs w:val="28"/>
          <w:rtl w:val="true"/>
          <w:lang w:bidi="ar-SA"/>
        </w:rPr>
        <w:t>العقد دائما، كما ذكرنا في كتاب النكاح في الفقه، ولا فرق في ذلك بين المدة القليلة والكثيرة، نضا 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صيغة العقد بأن 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نفسي في مدة كذا بأجرة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إذا لم تكن مفسدة أو شين في البين، وإلا فلا وجه للصحة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تحققت جميع الشروط يتم العقد بين الزوجين، فيجوز لكل واحد منهما التمتع بالآخر، كما في العقد الدائم، وينفسخ العقد بانقضاء المدة أو فسخ العقد، وهبة المدة، وهذا بمنزلة الطلاق في العقد الدائم، وحينئذ تصير المرأة أجنبية عن الرجل والولد ملحق بهما، ويجب على الوالد الانفاق عليه ، وتجب على المرأة العدة إذا تمتع الرجل بالغشيان والدخول، فلا يجوز لها التزويج بالغير بعد انقضاء العقد الأول مباشرة إلا بعد انقضاء العدة، وهي في المتعة حيضتان، فإذا انقضى الحيض الثاني يجوز لها التزویج بآخر، سواء بالعقد الدائم أم بالعقد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أحكام النكاح المؤقت أنه لا توارث بين الزوجين ؛ لأن الإرث حکم شرعي ثبت في كل مورد يدل عليه الدليل، وينتفي إذا دل الدليل على عدمه كما في الزوجة الكتابية والمسلمة القاتلة لزوجها، وفي المقام دل الدليل على انتفائه ، وقد عرفت في البحث السابق أنه لا ملازمة شرعية ولا عقلية بين الزوجية والإرث، بل يتبع الدليل في ثبوته، وفضلناه القول في أحكام العقد المنقطع في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ريب أن المتعة من سبل المنع عن الفحشاء والمنكر، كما ورد في الأحاديث السابقة بعض الأسباب التي دعت إلى مشروعية المتعة والنكاح المؤقت، ولك ما كان كذلك، فالعقل يحكم بحسنه بل قد یری قبح ترکه، كما في أصل النكاح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نسخ التشريع على فرض وقوعه وصحته إنما كان لمصالح وقتية رآها الحاكم، وحينئذ لا يمكن استفادة الحرمة الأبدية </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فقهاء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تعالى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النظر في هذا الموضوع المهم في هذا العصر، الذي كثر الفحشاء والمنكر فيه، وانقلب المعروف منكرا والمنكر معروفا، وزاد جرأة الناس على ارتكاب المآثم والموبقات، وامتازت المجالس بالمخالطة بين الجنسين من دون رادع ديني، واشتدت المخالطة بينهما بلا حجاب، وكادت الإباحية أن تستولي على المجتمع الإسلامي كما تراها في المجتمع الغربي الكافر، والمسؤولية إنما تقع على العلماء وغيرهم، ولا أقل من سد باب الذرائع من الوقوع في الفحشاء، حيث يحكم به جميع علماء الجهور، بل علماء الإسلام بأجمهم، والنكاح المؤقت مع الشروط المطلوبة من أحسن الطرق، مع أن فرقة كبيرة من المسلمين أن يسدوا باب الفحشاء باحياء سنة رسول الله صلی الله علیه و آله حتى يسد الله تعالى عليهم أبواب البلاء والمحن، التي عجزت عقول البشر عن معالجتها ورفعها ، والله الموفق للصواب</w:t>
      </w:r>
      <w:r>
        <w:rPr>
          <w:rStyle w:val="FootnoteAnchor"/>
          <w:rtl w:val="true"/>
        </w:rPr>
        <w:footnoteReference w:id="32"/>
      </w:r>
      <w:bookmarkStart w:id="292" w:name="pg8078_60206"/>
    </w:p>
    <w:p>
      <w:pPr>
        <w:pStyle w:val="Heading2"/>
        <w:numPr>
          <w:ilvl w:val="1"/>
          <w:numId w:val="1"/>
        </w:numPr>
        <w:rPr/>
      </w:pPr>
      <w:bookmarkStart w:id="293" w:name="__RefHeading___Toc7819789_1051229030"/>
      <w:bookmarkStart w:id="294" w:name="_Toc104"/>
      <w:bookmarkEnd w:id="292"/>
      <w:bookmarkEnd w:id="293"/>
      <w:r>
        <w:rPr>
          <w:rtl w:val="true"/>
        </w:rPr>
        <w:t>مرجوحية نكاح الإماء</w:t>
      </w:r>
      <w:bookmarkEnd w:id="294"/>
    </w:p>
    <w:p>
      <w:pPr>
        <w:pStyle w:val="Heading3"/>
        <w:numPr>
          <w:ilvl w:val="2"/>
          <w:numId w:val="1"/>
        </w:numPr>
        <w:rPr/>
      </w:pPr>
      <w:bookmarkStart w:id="295" w:name="__RefHeading___Toc7819791_1051229030"/>
      <w:bookmarkStart w:id="296" w:name="_Toc105"/>
      <w:bookmarkEnd w:id="295"/>
      <w:r>
        <w:rPr>
          <w:rtl w:val="true"/>
        </w:rPr>
        <w:t>اشارة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مُحْصَنَتٍ غَيْرَ مُسَافِحَتٍ وَ لَا مُتَّخِذَاتِ أَخْدَانٍ فَإِذَا أُحْصِنَّ فَإِنْ أَتَيْنَ بِفَحِشَةٍ فَعَلَيْهِنَّ نِصْفُ مَا عَلَى الْمُحْصَنَتِ مِنَ الْعَذَابِ ذَلِكَ لِمَنْ خَشِيَ الْعَنَتَ مِنْكُمْ وَأَنْ تَصْبِرُوا خَيْرٌ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مجموع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الْمُحْصَنَتِ الْمُؤْمِنَتِ فَمِنْ مَا مَلَكَتْ أَيْمَانُكُمْ 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مرجوحية نكاح الإماء، حيث اشترط عز و جل في جواز نكاحهن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وخوف العنت، وما تضمنته الآية المباركة من الترغيب في نكاحهن عند توفر الشرطين ثم الأمر بالصبر أخيرا والإرشاد إلى ترك ذلك بل استحبابه ، كل ذلك يدل على مرجوحية النكاح بهن وكراهته، ولكن لا يستفاد من جميع ذلك حرمة نكاحهن، وهو المشهور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إلى الحرمة إذا فقد أحد الشرطين المزبورين لمفهوم الآية الكريمة، فإن الأول مفهوم الشرطة، والثاني وإن كان مفهوم الصفة، إلا أنه لا يقصر عن المنطوق في الدلالة، واستدلوا على ذلك بجملة من الروايات التي حملها على الكراهة أولى من الحرمة، بقرينة جملة أخرى من الأحاديث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المفهوم، فلا حجة فيه مع سياق الآية الشريفة الدال على التنزه كما </w:t>
      </w:r>
    </w:p>
    <w:p>
      <w:pPr>
        <w:pStyle w:val="BookText"/>
        <w:rPr/>
      </w:pPr>
      <w:r>
        <w:rPr>
          <w:rFonts w:ascii="IRNazanin" w:hAnsi="IRNazanin" w:eastAsia="IRNazanin"/>
          <w:color w:val="111111"/>
          <w:sz w:val="28"/>
          <w:sz w:val="28"/>
          <w:szCs w:val="28"/>
          <w:rtl w:val="true"/>
          <w:lang w:bidi="fa-IR"/>
        </w:rPr>
        <w:t xml:space="preserve">عرفت، ولدخول نکاح الإماء بالعقد في الفرض المزبور تحت العمومات الدالة على الإباحة، والتفصيل مذكور في كتب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الْمُحْصَنَتِ الْمُؤْمِنَتِ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رجحان النكاح بالحرائر المؤمنات مع التمكن من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الآية الشريفة يدل على أنه لا بد لكل نکاح من مهر، وإن لم يكن ذكره لازمة في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بِإِيمَنِكُم بَعْضُكُم مِّن م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العادات والتقاليد التي كانت سائدة في هذا النوع من أفراد المجتمع الإنساني، وهم العبيد والإماء الذين كانوا في أشدج معاناة وأعظم محنة، فاعتبر الإسلام أنهم من أفراد المجتمع الإنساني، فهم يحسون ما تحسونه ويعانون ما أنتم تعانون منه، فإن بعضهم من بعض، وإذا انضم إلى ذلك الإيمان كان الارتباط أوثق والوشيجة بين الأفراد أمتن، فإن في المجتمع الإسلامي من الروابط بين الأفراد ما لم تكن في أي مجتمع آخر، ولعل ما ورد عن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صنفان، إما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مقتبس من مثل هذه الآية الشريفة، كما تدل هذه الآية أيضا على أن الأحكام الإلهية لا يمكن أن تقبل التغيير تبعا للعادات والتقاليد الباطلة، فإنها أحكام واقعية تشتمل على مصالح، فلا يصح أن يعتبر نکاح الإماء عارا عند الحاجة إليه بعد الإيمان، وأنه أكبر رادع عن ارتكاب السوء والفحشاء نوعا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مُحْصَنَتٍ غَيْرَ مُسَفِحَتٍ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وجه الحكمة في التشريع في هذا الأمر التكويني، فإن الله تعالى إنما شرع الأحكام المرتبطة بالنکاح مطلقا، لأجل تهذيب هذا الأمر الفطري وتحديده، بحيث يحتفظ فيه داعي العقل والفطرة، فلا يسرح فيه كالبهائم ليس همه إلا اتباع الشهوة وإرضاء داعي الفطرة، فكان النكاح أمرا تربويا في نظر الإسلام، وليس </w:t>
      </w:r>
      <w:bookmarkStart w:id="297" w:name="pg8078_60208"/>
    </w:p>
    <w:p>
      <w:pPr>
        <w:pStyle w:val="BookText"/>
        <w:rPr/>
      </w:pPr>
      <w:bookmarkEnd w:id="297"/>
      <w:r>
        <w:rPr>
          <w:rFonts w:ascii="IRNazanin" w:hAnsi="IRNazanin" w:eastAsia="IRNazanin"/>
          <w:color w:val="111111"/>
          <w:sz w:val="28"/>
          <w:sz w:val="28"/>
          <w:szCs w:val="28"/>
          <w:rtl w:val="true"/>
          <w:lang w:bidi="fa-IR"/>
        </w:rPr>
        <w:t xml:space="preserve">مجرد كونه أمرا تكوينيا واتباعا للشهوة العارمة، ولا بد في النكاح من ملاحظة کونه رادعا عن الفحشاء وصارفا عن السفاح، فالنكاح الشرعي من أهم سبل ترويض النفس وتهذيبها، والصبر عن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التوالد والتناسل، فهما أمران تکوینیان يترتبان على المقاربة وغشيان النساء، ويصلحان بصلاح المنشأ والسبب ؛ ولذا اهتم الإسلام في تحديد العلاقة الزوجية بأن حدد لها شروطا وآدابا؛ لأنها السبب في صلاح النسل وفساده، فما ذكره جمع من أن الحكمة في نظر الإسلام إنما هو تكوين الأسرة والنسل، فهو خلاف ظاهر الآيات الشريفة، مع أن ما ذكروه مترتب على نوع تلك العلاقة، لا مجرد تكوين الأسرة والنسل بأي وجه حصل، فرب أسرة تشكلت من الحرام وحصل منها النسل الكثير، ولكنه في نظر الإسلام مذموم وقبيح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النكاح هو الإحصان، كما ذكره عز و جل آنفا، وأنه لا ينبغي لمن أحصن نفسه فعل الفاحشة وارتكاب السوء والآثام، فإنهما جهتان لا يجتمعان، فإذا صدر منهن ذلك فعليهن نصف ما على الحرائر من العذاب، وهذا مختص بما يقبل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الجلد دون الرجم، كما عرفت</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7819793_1051229030"/>
      <w:bookmarkStart w:id="299" w:name="_Toc106"/>
      <w:bookmarkEnd w:id="298"/>
      <w:r>
        <w:rPr>
          <w:rtl w:val="true"/>
        </w:rPr>
        <w:t>بحث روائي في الموضوع</w:t>
      </w:r>
      <w:r>
        <w:rPr>
          <w:rtl w:val="true"/>
        </w:rPr>
        <w:t>:</w:t>
      </w:r>
      <w:bookmarkEnd w:id="299"/>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يتزوج الحر المملوكة اليوم، إنما كان ذلك حيث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والطول المهر، ومهر الحرة اليوم مهر الأمة أو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تدل على كراهة التزویج مع فقد الشرط، والتفصيل مذكور في الفقه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منكم غنی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الرواية أن ذكر الغني والمهر في الحديثين من باب بیان ذکر مصادیق الطول، والمراد منهما القدرة العرفية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يتزوج الرجل الأمة بغير علم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موافق للقواعد العامة، فإن التصرف في ملك الغير غير جائز إلا بإذنه، وفي النكاح يكون زنا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المتعة، أليس هي بمنزلة الإماء؟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الْمُحْصَنَتِ الْمُؤْمِنَتِ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مُتَّخِذِی أَخْدَانٍ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يسع الرجل أن يتزوج الأمة وهو يستطيع أن يتزوج الحرة فكذلك لا يسعى الرجل أن يتمتع بالأمة، وهو يستطيع أن يتزوج بالحرة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يدل على أن نكاح المنقطع کالنكاح الدائم في هذه الجهة، وتقدم في التفسير أنه مستفاد من إطلاق الآية الشريفة، والحديث رد على من زعم أن المتعة لا تجوز مع التمكن من نكاح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علیه السلام يتمتع بالأمة بإذن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نص في أن المتعة نكاح يجري فيها ما يجري في النكاح الدائم، إلا ما خرج بالدليل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وتفسير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تعالى في الإماء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إحصانهن؟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بهن،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يدخل بهن ما عليهن حد؟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أنه لا مفهوم للآية الشريفة بالنسبة إلى إقامة الحد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 العجلي،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 الأمة تزني،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نصف الحد، كان لها زوج أو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الحديث، وهو في مقام شرح 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حريز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المحصن؟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عنده ما يغنيه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وإن ورد في الرجل المحصن، لكن مقتضى قاعدة الاشتراك والأخبار الواردة في هذا السياق، تساوي المرأة المحصنة مع الرجل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في الآية الشريفة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فَإِذَآ أُحْصِنَّ فَإِنْ أَتَیْنَ بَفحِشَهٍ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به العبيد والإماء إذ زنيا ضربا نصف الحد، فمن عاد فمثل ذلك حتى يفعلوا ذلك ثماني مرات، ففي الثامنة يقتلون،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صار يقتل في الثامنة ؛ لأن الله رحمه أن يجمع عليه ريق الرق وحد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قد ورد أن أصحاب الكبائر يقتلون في الرابعة والثالثة، وهذا الحديث يشرح ذلك بالنسبة إلى العبيد والإماء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الحضرمي،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مملوك قذف حرا،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ثمانین، هذا من حقوق الناس، فأما ما كان من حقوق الله عز و جل فإنه يضرب نصف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من حقوق الله عز و جل ما هو؟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أو شرب خمرا فهذا من الحقوق التي يضرب عليه نصف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شارح لجملة كثيرة من ما ورد في المقام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فروع فقهية مرتبطة بنكاح العبيد والإماء، ذكرنا شطرا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شاء فليرجع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عن ابن عباس 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المسافحات المعلنات بالزنا، المتخذات اخدان ذات الخليل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يحرمون ما ظهر من الزنا ويستحلون ما خفي،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ظهر منه فهو لؤم، وأما ما خفي فلا بأس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ما يتعلق بالآية الشريفة</w:t>
      </w:r>
      <w:r>
        <w:rPr>
          <w:rStyle w:val="FootnoteAnchor"/>
          <w:rtl w:val="true"/>
        </w:rPr>
        <w:footnoteReference w:id="33"/>
      </w:r>
      <w:bookmarkStart w:id="300" w:name="pg8078_60212"/>
    </w:p>
    <w:p>
      <w:pPr>
        <w:pStyle w:val="Heading2"/>
        <w:numPr>
          <w:ilvl w:val="1"/>
          <w:numId w:val="1"/>
        </w:numPr>
        <w:rPr/>
      </w:pPr>
      <w:bookmarkStart w:id="301" w:name="__RefHeading___Toc7819795_1051229030"/>
      <w:bookmarkStart w:id="302" w:name="_Toc107"/>
      <w:bookmarkEnd w:id="300"/>
      <w:bookmarkEnd w:id="301"/>
      <w:r>
        <w:rPr>
          <w:rtl w:val="true"/>
        </w:rPr>
        <w:t>من أحكام الميراث</w:t>
      </w:r>
      <w:bookmarkEnd w:id="3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يَأْتِينَ الْفَحِشَةَ مِنْ نِسَائِكُمْ فَاسْتَشْهِدُوا عَلَيْهِنَّ أَرْبَعَةً مِنْكُمْ فَإِنْ شَهِدُوا فَأَمْسِكُوهُنَّ فِي الْبُيُوتِ حَتَّى يَتَوَفَّاهُنَّ الْمَوْتُ أَوْ يَجْعَلَ اللَّهُ لَهُنَّ سَبِيلًا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يَأْتِيَانِهَا مِنْكُمْ فَآذُوهُمَا فَإِنْ تَابَا وَأَصْلَحَا فَأَعْرِضُوا عَنْهُمَا إِنَّ اللَّهَ كَانَ تَوَّابًا رَحِيمًا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خَيْرًا كَثِيرًا </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أَتَأْخُذُونَهُ بُهْتَانًا وَ إِثْمًا مُبِينًا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تَأْخُذُونَهُ وَ قَدْ أَفْضَى بَعْضُكُمْ إِلَى بَعْضٍ وَأَخَذْنَ مِنْكُمْ مِيثَاقًا غَلِيظًا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Times New Roman" w:cs="Times New Roman" w:ascii="Times New Roman" w:hAnsi="Times New Roman"/>
          <w:color w:val="111111"/>
          <w:sz w:val="28"/>
          <w:szCs w:val="28"/>
          <w:lang w:val="en-US" w:bidi="en-US"/>
        </w:rPr>
        <w:t>23</w:t>
      </w:r>
      <w:r>
        <w:rPr>
          <w:rFonts w:ascii="Amiri" w:hAnsi="Amiri" w:eastAsia="Amiri" w:cs="Amiri"/>
          <w:color w:val="111111"/>
          <w:sz w:val="28"/>
          <w:sz w:val="28"/>
          <w:szCs w:val="28"/>
          <w:rtl w:val="true"/>
          <w:lang w:bidi="ar-SA"/>
        </w:rPr>
        <w:t xml:space="preserve">وَالْمُحْصَنَاتُ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وَاللَّهُ غَفُورٌ رَحِيمٌ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وَاللَّهُ عَلِيمٌ حَكِيمٌ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أَنْ يَتُوبَ عَلَيْكُمْ وَ يُرِيدُ الَّذِينَ يَتَّبِعُونَ الشَّهَوَاتِ أَنْ تَمِيلُوا مَيْلًا عَظِيمًا </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 خُلِقَ الْإِنْسَانُ ضَعِيفًا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Times New Roman" w:cs="Times New Roman" w:ascii="Times New Roman" w:hAnsi="Times New Roman"/>
          <w:color w:val="111111"/>
          <w:sz w:val="28"/>
          <w:szCs w:val="28"/>
          <w:lang w:val="en-US" w:bidi="en-US"/>
        </w:rPr>
        <w:t>31</w:t>
      </w:r>
      <w:r>
        <w:rPr>
          <w:rFonts w:ascii="Amiri" w:hAnsi="Amiri" w:eastAsia="Amiri" w:cs="Amiri"/>
          <w:color w:val="111111"/>
          <w:sz w:val="28"/>
          <w:sz w:val="28"/>
          <w:szCs w:val="28"/>
          <w:rtl w:val="true"/>
          <w:lang w:bidi="ar-SA"/>
        </w:rPr>
        <w:t xml:space="preserve">وَ لَا تَتَمَنَّوْا مَا فَضَّلَ اللَّهُ بِهِ بَعْضَكُمْ عَلَى بَعْضٍ لِلرِّجَالِ </w:t>
      </w:r>
    </w:p>
    <w:p>
      <w:pPr>
        <w:pStyle w:val="BookText"/>
        <w:rPr/>
      </w:pPr>
      <w:r>
        <w:rPr>
          <w:rFonts w:ascii="Amiri" w:hAnsi="Amiri" w:eastAsia="Amiri" w:cs="Amiri"/>
          <w:color w:val="111111"/>
          <w:sz w:val="28"/>
          <w:sz w:val="28"/>
          <w:szCs w:val="28"/>
          <w:rtl w:val="true"/>
          <w:lang w:bidi="ar-SA"/>
        </w:rPr>
        <w:t xml:space="preserve">صِيبٌ مِمَّا اكْتَسَبُوا وَ لِلنِّسَاءِ نَصِيبٌ مِمَّا اكْتَسَبْنَ وَاسْأَلُوا اللَّهَ مِنْ فَضْلِهِ إِنَّ اللَّهَ كَانَ بِكُلِّ شَيْءٍ عَلِيمًا </w:t>
      </w:r>
      <w:r>
        <w:rPr>
          <w:rFonts w:eastAsia="Times New Roman" w:cs="Times New Roman" w:ascii="Times New Roman" w:hAnsi="Times New Roman"/>
          <w:color w:val="111111"/>
          <w:sz w:val="28"/>
          <w:szCs w:val="28"/>
          <w:lang w:val="en-US" w:bidi="en-US"/>
        </w:rPr>
        <w:t>32</w:t>
      </w:r>
      <w:r>
        <w:rPr>
          <w:rFonts w:ascii="Amiri" w:hAnsi="Amiri" w:eastAsia="Amiri" w:cs="Amiri"/>
          <w:color w:val="111111"/>
          <w:sz w:val="28"/>
          <w:sz w:val="28"/>
          <w:szCs w:val="28"/>
          <w:rtl w:val="true"/>
          <w:lang w:bidi="ar-SA"/>
        </w:rPr>
        <w:t xml:space="preserve">وَ لِكُلٍّ جَعَلْنَا مَوَالِيَ مِمَّا تَرَكَ الْوَالِدَانِ وَالْأَقْرَبُونَ وَالَّذِينَ عَقَدَتْ أَيْمَانُكُمْ فَآتُوهُمْ نَصِيبَهُمْ إِنَّ اللَّهَ كَانَ عَلَى كُلِّ شَيْءٍ شَهِيدًا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وَالتِي تَخَافُونَ نُشُوزَهُنَّ فَعِظُوهُنَّ وَاهْجُرُوهُنَّ فِي الْمَضَاجِعِ وَاضْرِبُوهُنَّ فَإِنْ أَطَعْنَكُمْ فَلَا تَبْغُوا عَلَيْهِنَّ سَبِيلًا إِنَّ اللَّهَ كَانَ عَلِيًّا كَبِيرًا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إِصْلَاحًا يُوَفِّقِ اللَّهُ بَيْنَهُمَا إِنَّ اللَّهَ كَانَ عَلِيمًا خَبِيرًا </w:t>
      </w:r>
      <w:r>
        <w:rPr>
          <w:rFonts w:eastAsia="Times New Roman" w:cs="Times New Roman" w:ascii="Times New Roman" w:hAnsi="Times New Roman"/>
          <w:color w:val="111111"/>
          <w:sz w:val="28"/>
          <w:szCs w:val="28"/>
          <w:lang w:val="en-US" w:bidi="en-US"/>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الآيات الشريفة المتقدمة أحكام شرعية متعددة، نذكر المهم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أنه يمكن أن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لكل منهما نصيبا من الميراث على ما قسمه الله تعالى، وقد ذكرنا أن الآية الشريفة أعم من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وَالْأَقْرَبُونَ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لكل ميت وارثا معينا من الآباء والأقرباء، يرثونه مما ترك، وأمر عز و جل بإعطاء كل منهم نصيبه بالكيفية المقررة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الكريمة تدل على أن الأقرب أولى بالميراث من الأبعد، فأولاهم بالميت أقربهم إليه في الرحم، كما في آية أولوا الأرحام، ومنها تستفاد قاعدة كلية مذكورة في الإرث،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وتقتضيها كثير من الروايات، وتعرضنا لها في كتاب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عَقَدَتْ 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من يدخل في المولي بسبب المعاقدة والمعاهدة أيضا له نصيبه، وقد اختلف المفسرون والعلماء في المراد من هؤلاء،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ذكرنا أن الآية المباركة مطلقة تدل على ثبوت التوارث بالمعاهدة ولمعاقدة، فتشمل إرث الزوجين وضمان الجريرة والإمام، كما دلت عليه السنة الشريفة، ففي الحديث 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الروايات عن الأئمة المعصومين علیهم السلام تنازلوا عن حقه لمصالح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لإرث هؤلاء شرائط وقيودا مذكورة في الفقه ،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تدل على أن إرث الذين عقدت أيمانكم متأخر في الرتبة على إرث أولي الأرحام والأقربين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واَلرِّ‌جَالُ قَوَّامُونَ عَلَى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القوامية الثابتة للرجال وتسلطهم على النساء، هي قوامية سياسة وتدبير ، کتسلط الوالي على الرعية، فلا بد أن يعطي زمام الأمور الكلية والجهات العامة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كالقضاء والحرب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يمتاز بالتعقل والقوة إلى الرجال، وقد دلت على ذلك السنة الشريفة، وذكرها الفقهاء في مواضع متعددة من الفقه، وأما غير ذلك من شؤون الحياة، كالتعليم والكسب ونحو ذلك، فإن الرجال والنساء فيها؛ سواء للقعدة المعروفة عند الفقهاء، وهي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اشتراك النساء مع الرجال في الشؤون والأحكام إلا ما خرج بالدليل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من لآية المباركة أن على المرأة إطاعة الزوج، فإن له عليها قيمومة الطاعة في الحضور، والحفظ في الغيبة، ففي الحديث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إلى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سول الله ، ما حق الزوج على المرأة؟ فقال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تطيعه ولا تعصيه، ولا تتصدق من بيته إلا بإذنه، ولا تصوم تطوعا إلا بإذنه ، ولا تمنعه نفسها وإن كانت على ظهر قنب، ولا تخرج من بيتها إلا بإذنه، وإن خرجت بغير إذنه لعنتها ملائكة السماء وملائكة الأرض وملائكة الغضب وملائكة الرحمة حتى ترجع إلى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ظهرت أمارات النزاع والنشوز على المرأة وخرجت عن طاعة </w:t>
      </w:r>
    </w:p>
    <w:p>
      <w:pPr>
        <w:pStyle w:val="BookText"/>
        <w:rPr/>
      </w:pPr>
      <w:r>
        <w:rPr>
          <w:rFonts w:ascii="Amiri" w:hAnsi="Amiri" w:eastAsia="Amiri" w:cs="Amiri"/>
          <w:color w:val="111111"/>
          <w:sz w:val="28"/>
          <w:sz w:val="28"/>
          <w:szCs w:val="28"/>
          <w:rtl w:val="true"/>
          <w:lang w:bidi="ar-SA"/>
        </w:rPr>
        <w:t>الزوج إما ظنا أو علما، فلا بد من الوعظ بتذكيرها بما ورد من الثواب على الطاعة والعقاب على المعصية، وما ورد عن الأئمة الطاهرين المتضمنة لحقوق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الهجر في المضجع بما يفيد إعراض الزوج عنها، ومنه تحويل ظهره إليها في الفراش أو الاعتزال عنها فيه لو اقتضى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الضرب، فليكن ضرب تأديب، لا ضرب عصيان، فيقتصر على ما تؤلم ويضمن ما يوجب الجناية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الوعظ والهجران ثم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مترتبة من الأخف إلى الأشد، والمعروف بين الفقهاء أن ترتب الوعظ إنما يكون على مجرد ظهور أمارات النشوز والعصيان، فإذا لم يفد الوعظ كان النشوز متحققا بالفعل، فينتقل إلى الهجر، وإن تحقق الإصرار منهن فينتقل إلى الضرب، كلج ذلك مغیی بحصول الطاعة ورجوعها عن النشوز، فإذا حصل فلا يتعرض لهن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في المقام للإباحة، ويمكن أن يكون للندب؛ لأنه من المعروف</w:t>
      </w:r>
      <w:r>
        <w:rPr>
          <w:rStyle w:val="FootnoteAnchor"/>
          <w:rtl w:val="true"/>
        </w:rPr>
        <w:footnoteReference w:id="34"/>
      </w:r>
      <w:bookmarkStart w:id="303" w:name="pg8078_60217"/>
    </w:p>
    <w:p>
      <w:pPr>
        <w:pStyle w:val="Heading2"/>
        <w:numPr>
          <w:ilvl w:val="1"/>
          <w:numId w:val="1"/>
        </w:numPr>
        <w:rPr/>
      </w:pPr>
      <w:bookmarkStart w:id="304" w:name="__RefHeading___Toc7819797_1051229030"/>
      <w:bookmarkStart w:id="305" w:name="_Toc108"/>
      <w:bookmarkEnd w:id="303"/>
      <w:bookmarkEnd w:id="304"/>
      <w:r>
        <w:rPr>
          <w:rtl w:val="true"/>
        </w:rPr>
        <w:t>من أحكام الجنابة والتيمم</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تَقْرَبُوا الصَّلوةَ وَ أَنْتُمْ سُكرى حَتَّى تَعْلَمُوا ما تَقُولُونَ وَ لا جُنُباً إِلاَّ عابِري سَبيلٍ حَتَّى تَغْتَسِلُوا وَ إِنْ كُنْتُمْ مَرْضى أَوْ عَلى سَفَرٍ أَوْ جاءَ أَحَدٌ مِنْكُمْ مِنَ الْغائِطِ أَوْ لمَسْتُمُ النِّساءَ فَلَمْ تَجِدُوا ماءً فَتَيَمَّمُوا صَعيداً طَيِّباً فَامْسَحُوا بِوُجُوهِكُمْ وَ أَيْديكُمْ إِنَّ اللهَ كانَ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الآية الشريفة أحكام خاصة تتعلق بالجنابة والتيمم، وسائر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تَقْرَبُوا الصَّلوةَ وَ أَنْتُمْ سُكَرَى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بطلان الصلاة لو أتي بها في حال السكر من الخمر، ويجب عليه الإعادة في الوقت والقضاء في خارجه بعد شعوره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من السكر النعاس فالنهي إرشاد إلى عدم الكمال لو تحقق سائر شرائط صحتها، إلا إذا فقد الاختيار بسبب النعاس، بحيث لا يصلح ما يقول ولا يدرك ما يتلفظ به، فتبطل الصلاة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الآية المباركة على بطلان الصلاة حال الجنابة ، ولا ترتفع الجنابة إلا بالغسل عند التمكن من استعمال الماء أو التيمم بدلا عنه، إلا إذا كان هناك عذر من مرض أو سفر أو نحو ذلك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عَابِرِي 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عدم جواز مکث الجنب في المساجد إلا إذا كان مجتازا فيها، فيجوز ما عدا المسجدين، كما دلت عليه السنة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مَرْضَى أَوْ عَلَى سَفَرٍ أَوْ جَاءَ أَحَدٌ مِنْكُمْ مِنَ الْغَائِطِ أَوْ لَامَسْتُمُ النِّسَاءَ فَلَمْ تَجِدُوا مَاءً فَتَيَمَّمُوا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التيمم بدل عن الماء في كل ما يشترط فيه الطهار، فيستباح به كل ما يستباح بالطهارة المائية ، وتدل على ذلك جملة من الروايات، ففي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التُّرابُ اَحَدُ الطَهورَیْن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يعلم أن ما ذكره فخر المحققين في الآية الكريمة من عدم جواز الطواف بالبيت للجنب المتيمم، بل ولا مكثه في شيء من المساجد وإن تيمم تیمما مبيحا للصلاة؛ لأنه لا عز و جل علق دخول الجنب إلى المساجد على الاتيان بالغسل مع وجود الماء وعلى التيمم مع العدم، فحمل الطوال والمكث على الصلاة في ذلك قياس لا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صحيح؛ لأن الآية المباركة تبين حكم الصحيح غير المعذور مطلقا ، فعين له الطهارة المائية، ثم بينت حكم المعذور فعين له التيمم بدلا عنه، فيقوم البدل مقام المبدل عنه في جميع الأحكام، إلا ما خرج بالدليل، مع أن الشارع أباح للمتيمم الدخول في الصلاة، فيدل على إباحته للدخول إلى المساجد بطرق أولى، والمسألة محررة في الكتب الفقهية،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سبحانه الجنابة وبين سببا واحدا لها في ذيل الآية المباركة، وهو ملامسة النساء، أي الجماع معهن مطلقا، ولها سبب ثان أيضا وهو نزول المني مطلقا في نوم ويقظة، سواء كان مع شهوة أم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الرجوع إلى التيمم هو عدم وجدان الماء مطلقا، سواء كان من جهة العجز وعدم التمكن من استعماله، أم كان من جهة فقده، أم كان من جهة حصول الضرر باستعماله، فيستفاد جميع موارد العذر المذكورة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عدم الوجود فقده ولا يشمل عدم التمكن من استعماله، فحينئذ يستفاد بعض أفراد المعذورين من دليل آخر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الكريمة يدل على كفاية الضربة الواحدة في التيمم، </w:t>
      </w:r>
    </w:p>
    <w:p>
      <w:pPr>
        <w:pStyle w:val="BookText"/>
        <w:rPr/>
      </w:pPr>
      <w:r>
        <w:rPr>
          <w:rFonts w:ascii="Amiri" w:hAnsi="Amiri" w:eastAsia="Amiri" w:cs="Amiri"/>
          <w:color w:val="111111"/>
          <w:sz w:val="28"/>
          <w:sz w:val="28"/>
          <w:szCs w:val="28"/>
          <w:rtl w:val="true"/>
          <w:lang w:bidi="ar-SA"/>
        </w:rPr>
        <w:t>سواء كان بدلا عن الوضوء أم كان بدلا عن الغسل إلا أن بعض الروايات تدل على التعدد في البدل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الآية المباركة يدل على كفاية مطلق الضرب، سواء كان تعلق باليد شيء من التراب أم لا، بل في بعض الروايات جواز النفض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الآية الشريفة عدم احتیاج غسل الجنابة إلى الوضوء؛ لأنه جعل النهي عن قربان الصلاة مغيا بالغسل، فلو كان مفتقرا إلى الوضوء لوجب بيانه، وإلا كان بعض الغاية غاية ، وهو باطل</w:t>
      </w:r>
      <w:r>
        <w:rPr>
          <w:rStyle w:val="FootnoteAnchor"/>
          <w:rtl w:val="true"/>
        </w:rPr>
        <w:footnoteReference w:id="35"/>
      </w:r>
      <w:bookmarkStart w:id="306" w:name="pg8078_60220"/>
    </w:p>
    <w:p>
      <w:pPr>
        <w:pStyle w:val="Heading2"/>
        <w:numPr>
          <w:ilvl w:val="1"/>
          <w:numId w:val="1"/>
        </w:numPr>
        <w:rPr/>
      </w:pPr>
      <w:bookmarkStart w:id="307" w:name="__RefHeading___Toc7819799_1051229030"/>
      <w:bookmarkStart w:id="308" w:name="_Toc109"/>
      <w:bookmarkEnd w:id="306"/>
      <w:bookmarkEnd w:id="307"/>
      <w:r>
        <w:rPr>
          <w:rtl w:val="true"/>
        </w:rPr>
        <w:t>التحية والسلام</w:t>
      </w:r>
      <w:bookmarkEnd w:id="308"/>
    </w:p>
    <w:p>
      <w:pPr>
        <w:pStyle w:val="BookText"/>
        <w:rPr/>
      </w:pPr>
      <w:r>
        <w:rPr>
          <w:rFonts w:ascii="Amiri" w:hAnsi="Amiri" w:eastAsia="Amiri" w:cs="Amiri"/>
          <w:color w:val="111111"/>
          <w:sz w:val="28"/>
          <w:sz w:val="28"/>
          <w:szCs w:val="28"/>
          <w:rtl w:val="true"/>
          <w:lang w:bidi="ar-SA"/>
        </w:rPr>
        <w:t xml:space="preserve">يستفاد من سباق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الأحكام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التحية هي نوع من العبادة، فيثاب عليها إن لم يتحقق مانع من ذلك، ويدل عليه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التحية في الآية السلام وغيره من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ما يدل على تحديد الثواب على اختلاف التحية 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من المستحبات الكفائية لظاهر سياق الآية المباركة ؛ ولقول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مِنَ اَلْقَوْمِ وَاحِدٌ أَجْزَأَ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الداخلون جماعة فسلم أحدهم، يسقط استحبابه عن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مقتضى إطلاق بعض الروايات بقاء استحباب السلام بالنسبة إلى الباقين، مثل قول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عز و جل يُحِبُّ إفشاءَ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نبينا الأعظم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اسم من أسماء الله تعالى، وضعه الله في الأرض فافشوه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من الآداب المجاملية الممدوحة عقلا و شرعا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 التحية لظاهر الآية الشريفة، ولجملة من الروايات أيضا كما مر بعضها، وعمومها يشمل كل أنواع التحية وفي جميع الحالات، إلا أن في الصلاة تختص الرد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كما ذكرنا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تشمل غيره من أنوع البر والإحسان، وإن كان الأفضل والأولى الرد؛ لما مر من قوله الصادقين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امراد من التحية في الآية السلام وغيره من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التسميت في التعطيس، وذكرنا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الرد في أثناء الصلاة بمثل ما سلم،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يجب في الجواب والرد أن يكون كذلك، ففي صحيح ابن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جعفر علیه السلام وهو في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فسكت، فلما انصرف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أيرة السلام وهو في الصلاة؟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ما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والمسألة محررة في كتب الفقه بشقوقها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الرد فورا؛ لأنه المنساق من الأدلة عرفا، كما أنه مقتضی المرتكزات في رد التحيات القولية، مضافة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واجب كفائي، فيسقط برد واحد عن البقية، ويدل عليه الإجماع، والنصوص الكثير، منها ما رواه غياث بن إبراهيم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مِنَ اَلْقَوْمِ وَاحِدٌ أَجْزَأَ عَنْهُمْ وَ إِذَا رَدَّ وَاحِدٌ أَجْزَأَ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استحباب الرد، فالظاهر بقاؤه وعدم سقوطه 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مجاملة وتودد وتحبب، ولا ريب في رجحان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عموم الآية الكريمة جواز سلام الأجنبي على الأجنبية وبالعكس إذا لم يكن هناك ريبة أو خوف فتنة، ويدل على ذلك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الخلاف مثل خبر غیاث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تَبْدَءُوا اَلنِّسَاءَ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فمحمول على ما إذا تحقق عنوان الريبة أو الخوف أو الفتنة ، جمعة وإجماعا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السلام على الكافر، خصوصا إذا استلزم ترغيبه للإسلام، فإنه من مكارم الأخلاق التي اهتم بها الإسلام أشد الاهتمام ودعى إليها الناس، وما ورد في بعض الأخبار من النهي عن السلام عليهم ابتداء، كما في خبر غیاث، قال أمير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تَبْدَءُوا أَهْلَ اَلْكِتَابِ بِالتَّسْلِيمِ وَ 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غيره، يمكن حملها على الكراهة بقرينة ما ورد 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احتجت إلى </w:t>
      </w:r>
    </w:p>
    <w:p>
      <w:pPr>
        <w:pStyle w:val="BookText"/>
        <w:rPr/>
      </w:pPr>
      <w:r>
        <w:rPr>
          <w:rFonts w:ascii="IRNazanin" w:hAnsi="IRNazanin" w:eastAsia="IRNazanin"/>
          <w:color w:val="111111"/>
          <w:sz w:val="28"/>
          <w:sz w:val="28"/>
          <w:szCs w:val="28"/>
          <w:rtl w:val="true"/>
          <w:lang w:bidi="fa-IR"/>
        </w:rPr>
        <w:t>الطبيب وهو نصراني، أسلم عليه وادعوا 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لا ينفعه دعاؤك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 ينفعه السلام ولا الدعاء، ولا وجه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مرجوح؛ لأنه نحو اعتناء بالمسلم عليه ، فلا يليق بمن يعادي الله ورسوله ذلك لو لم يكن جهة راجحة في البين، كالدعوة إلى الإسلام والضرورة ونحوهم، وأما جواب سلام الكافر فواجب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الرد بالأحسن في غير حال الصلاة، بأن يقول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البحث الروائي، ويجوز الرد بالمثل ولو كانت التحية بالشر، فالرد الأحسن بالحلم والعفو أو المكافأة بالخير، ولو أراد المثلية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سَيِّئَةٍ بمِثْلُهَا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 وجوب رد مثل هذه التحية منع ؛ لأن المنساق من أدلة التحية ووجوب ردها أن تكون التحية من الخير والبر كما مر، وأما لو كان غير ذلك كما لو سلم تحقيرا للمؤمن أو تهديدا للقتل أو قصد بسلامة إيذاء الطرف المقابل، لا تشمله الأدلة المتقدمة، وإن التمسك بالعموم تمسك بالعام في الشبهة المصداقية، كما هو واضح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فروع كثيرة متعلقة بالسلام والتحية مذكورة في الكتب الفقهية والأخلاقية، ومن شاء فليرجع إليهما</w:t>
      </w:r>
      <w:r>
        <w:rPr>
          <w:rFonts w:eastAsia="Amiri" w:cs="Amiri" w:ascii="Amiri" w:hAnsi="Amiri"/>
          <w:color w:val="111111"/>
          <w:sz w:val="28"/>
          <w:szCs w:val="28"/>
          <w:rtl w:val="true"/>
          <w:lang w:bidi="ar-SA"/>
        </w:rPr>
        <w:t>».</w:t>
      </w:r>
      <w:r>
        <w:rPr>
          <w:rStyle w:val="FootnoteAnchor"/>
          <w:rtl w:val="true"/>
        </w:rPr>
        <w:footnoteReference w:id="36"/>
      </w:r>
      <w:bookmarkStart w:id="309" w:name="pg8078_60223"/>
    </w:p>
    <w:p>
      <w:pPr>
        <w:pStyle w:val="Heading2"/>
        <w:numPr>
          <w:ilvl w:val="1"/>
          <w:numId w:val="1"/>
        </w:numPr>
        <w:rPr/>
      </w:pPr>
      <w:bookmarkStart w:id="310" w:name="__RefHeading___Toc7819801_1051229030"/>
      <w:bookmarkStart w:id="311" w:name="_Toc110"/>
      <w:bookmarkEnd w:id="309"/>
      <w:bookmarkEnd w:id="310"/>
      <w:r>
        <w:rPr>
          <w:rtl w:val="true"/>
        </w:rPr>
        <w:t>(</w:t>
      </w:r>
      <w:r>
        <w:rPr>
          <w:rtl w:val="true"/>
        </w:rPr>
        <w:t>أحكام الدماء</w:t>
      </w:r>
      <w:r>
        <w:rPr>
          <w:rtl w:val="true"/>
        </w:rPr>
        <w:t>)</w:t>
      </w:r>
      <w:bookmarkEnd w:id="311"/>
    </w:p>
    <w:p>
      <w:pPr>
        <w:pStyle w:val="Heading3"/>
        <w:numPr>
          <w:ilvl w:val="2"/>
          <w:numId w:val="1"/>
        </w:numPr>
        <w:rPr/>
      </w:pPr>
      <w:bookmarkStart w:id="312" w:name="__RefHeading___Toc7819803_1051229030"/>
      <w:bookmarkStart w:id="313" w:name="_Toc111"/>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Times New Roman" w:cs="Times New Roman" w:ascii="Times New Roman" w:hAnsi="Times New Roman"/>
          <w:color w:val="111111"/>
          <w:sz w:val="28"/>
          <w:szCs w:val="28"/>
          <w:lang w:val="en-US" w:bidi="en-US"/>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وَلَعَنَهُ وَ أَعَدَّ لَهُ عَذَابًا عَظِيمًا </w:t>
      </w:r>
      <w:r>
        <w:rPr>
          <w:rFonts w:eastAsia="Times New Roman" w:cs="Times New Roman" w:ascii="Times New Roman" w:hAnsi="Times New Roman"/>
          <w:color w:val="111111"/>
          <w:sz w:val="28"/>
          <w:szCs w:val="28"/>
          <w:lang w:val="en-US" w:bidi="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Times New Roman" w:cs="Times New Roman" w:ascii="Times New Roman" w:hAnsi="Times New Roman"/>
          <w:color w:val="111111"/>
          <w:sz w:val="28"/>
          <w:szCs w:val="28"/>
          <w:lang w:val="en-US" w:bidi="en-US"/>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Heading3"/>
        <w:numPr>
          <w:ilvl w:val="2"/>
          <w:numId w:val="1"/>
        </w:numPr>
        <w:rPr/>
      </w:pPr>
      <w:bookmarkStart w:id="314" w:name="__RefHeading___Toc7819805_1051229030"/>
      <w:bookmarkStart w:id="315" w:name="_Toc112"/>
      <w:bookmarkEnd w:id="314"/>
      <w:r>
        <w:rPr>
          <w:rtl w:val="true"/>
        </w:rPr>
        <w:t>بحوث المقام</w:t>
      </w:r>
      <w:bookmarkEnd w:id="315"/>
    </w:p>
    <w:p>
      <w:pPr>
        <w:pStyle w:val="Heading3"/>
        <w:numPr>
          <w:ilvl w:val="2"/>
          <w:numId w:val="1"/>
        </w:numPr>
        <w:rPr/>
      </w:pPr>
      <w:bookmarkStart w:id="316" w:name="__RefHeading___Toc7819807_1051229030"/>
      <w:bookmarkStart w:id="317" w:name="_Toc113"/>
      <w:bookmarkEnd w:id="316"/>
      <w:r>
        <w:rPr>
          <w:rtl w:val="true"/>
        </w:rPr>
        <w:t>بحث دلالي</w:t>
      </w:r>
      <w:r>
        <w:rPr>
          <w:rtl w:val="true"/>
        </w:rPr>
        <w:t>:</w:t>
      </w:r>
      <w:bookmarkEnd w:id="317"/>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الإيمان جتة واقية يحفظ بها دماء المؤمنين، ويستفاد من نفي الاقتضاء </w:t>
      </w:r>
    </w:p>
    <w:p>
      <w:pPr>
        <w:pStyle w:val="BookText"/>
        <w:rPr/>
      </w:pPr>
      <w:r>
        <w:rPr>
          <w:rFonts w:ascii="Amiri" w:hAnsi="Amiri" w:eastAsia="Amiri" w:cs="Amiri"/>
          <w:color w:val="111111"/>
          <w:sz w:val="28"/>
          <w:sz w:val="28"/>
          <w:szCs w:val="28"/>
          <w:rtl w:val="true"/>
          <w:lang w:bidi="ar-SA"/>
        </w:rPr>
        <w:t xml:space="preserve">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المتضمن للنهي التكليفي أيضا، أنه لا يوجد في المؤمن بعد دخوله في حريم الإيمان وبعد أن حماه الإيمان اقتضاء القتل أبدا، وأن المؤمن لا يقصد قتل مؤمن أصلا، فإذا تحقق منه شيء من ذلك لكان قتلا خطأ ؛ لعدم وجود قصد إليه، ويستفاد هذا من تكرار لفظ المؤمن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تفصيل الحكم في قتل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قتل المؤمن وهو من المؤمنين، فتكون فيه الدية والكفارة، وقتله وهو بين الأعداء، فإن فيه الكفارة فقط، وقتله وهو بين العاهدين ففيه الدية والكفارة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هذا الحكم، فإنه لم يذكر في مورد الخطأ في الشريعة المقدسة تفصيل بهذا المضمون، مع أن الحكم موضوع عن الفعل الخطأ، كما ورد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أمتي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فيستفاد من ثبوت الحكم في مورد الخطأ في المقام وتفصيل الحكم فيه أهمية الدماء في الإسلام، وأنه لا يجوز إراقة الدماء المحترمة إلا إذا ورد ممن قبل الشارع الأقدس الإذن فيها صريحا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ثبوت الدية والكفارة في قتل المؤمن خطأ وهو بين قومه من الكفار المعاهدين، أهمية العهد والميثاق، فلا بد أن يحفظ ولا يجوز 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بد من رفع ما يوجب التنازع والخصام في هذا الموضوع القابل للجدال، بأن تكون الدية حاضرة مسلمة إلى أهل المقتول بلا تأخير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للنزاع والخصام، إلا إذا اتفق الطرفين على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يَصَّدَّقُوا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العفو من الدية في هذه الحالة التي تثور فيها الضغائن ويشتد فيها الغضب، من الصدقة التي أمر الله تعالى بها في مواضع متعددة من القرآن الكريم، وأن فيها الفضل الكبير عند الله تعالی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الحكم في القتل العمدي بما لم يكن في أي حرام آخر، فقد </w:t>
      </w:r>
    </w:p>
    <w:p>
      <w:pPr>
        <w:pStyle w:val="BookText"/>
        <w:rPr/>
      </w:pPr>
      <w:r>
        <w:rPr>
          <w:rFonts w:ascii="IRNazanin" w:hAnsi="IRNazanin" w:eastAsia="IRNazanin"/>
          <w:color w:val="111111"/>
          <w:sz w:val="28"/>
          <w:sz w:val="28"/>
          <w:szCs w:val="28"/>
          <w:rtl w:val="true"/>
          <w:lang w:bidi="fa-IR"/>
        </w:rPr>
        <w:t>أوعد عز و جل على القاتل كذلك أربعة أنواع من العذاب، الخلود في جهنم، وغضب الله تعالى عليه، واللعن، والعذاب العظيم، كل ذلك لأهمية الدماء في الإسلام واحترامها عند الله تعالى، وأن إزهاق الروح المحترمة في الشريعة كبيرة موبقة لا يعادلها شيء أبدا، وأن كل نفس في مقابل الدم المحترم قليل بالنسبة إليه، ولعل ما ورد عن الأئمة الهداة المعصومين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شيء فإذا بلغت الدم فلا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السلام في الإسلام، فإنه تحية تحقن الدم وتحفظ الذمام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للمؤمن أن يكون غرضه من جهاده وكفاحه سبيل الله تعالى لا الدنيا الفانية الزائلة، فإن عند الله تعالى المغانم الكثيرة الدائمة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سرد جملة من الأحكام الشرعية والكفارة وبدل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الأحكام توبة من الله تعالى للمجتمع وعناية بهم ورحمة لهم، فإن جعل الكفارة في القتل الخطا توبة وعناية من الله تعالى للقاتل فيما لحقه من آثار القتل ودرنه ؛ ليكون سببا في تحقظه، فلا يعود إليه ثانيا، كما أن تحرير الرقبة التي هي عبء ثقيل على المجتمع، فإن المملوك عضو ميت وإن كان بصورة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له كمال الاختبار بالتصرف بما شاء، فيكون تحريره بمنزلة إحيائه بدل ما فقدوا منهم واحد، كما أن صيام شهرين متتابعين بدل عنق الرقبة؛ لأن له الأهمية الكبيرة في ترويض النفس وإرغامها على قبول الفضائل وترك الرذائل، فهو من الأمور التربوية الإصلاحية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العظة والتوبيخ، ولا يدل على كون القتل في هذه الآية المباركة من القتل العمد، فإن </w:t>
      </w:r>
    </w:p>
    <w:p>
      <w:pPr>
        <w:pStyle w:val="BookText"/>
        <w:rPr/>
      </w:pPr>
      <w:r>
        <w:rPr>
          <w:rFonts w:ascii="IRNazanin" w:hAnsi="IRNazanin" w:eastAsia="IRNazanin"/>
          <w:color w:val="111111"/>
          <w:sz w:val="28"/>
          <w:sz w:val="28"/>
          <w:szCs w:val="28"/>
          <w:rtl w:val="true"/>
          <w:lang w:bidi="fa-IR"/>
        </w:rPr>
        <w:t>الظاهر أن القاتل زعم كون المقتول کافرا واراد خلاص نفسه بإلقاء السلام، فلم يثق بكونه مؤمنا، فتكون الآية الشريفة ردا عليه، وتوبخه بأن المدار في الإسلام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الباطن والحقيقة، فلا يعلمهما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هذا، يكون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الْحَيَاةِ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نازلا على مقتضى الحال،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حالكم في قتل من يظهر الإسلام من دون قصده سبيل الله تعالى، فإن من سبيل الله هو الاعتناء بأحوال المؤمنین والأخذ بظاهر الإسلام، لا ما كان عليه حال المؤمنين قبل الإسلام، فإنه لم يكن قصدهم إلا ابتغاء عرض الحياة الدنيا إلى أن من الله تعالى عليهم بالإيمان وهداهم برسول الله صلی الله علیه و آله</w:t>
      </w:r>
    </w:p>
    <w:p>
      <w:pPr>
        <w:pStyle w:val="BookText"/>
        <w:rPr/>
      </w:pPr>
      <w:r>
        <w:rPr>
          <w:rFonts w:ascii="IRNazanin" w:hAnsi="IRNazanin" w:eastAsia="IRNazanin"/>
          <w:color w:val="111111"/>
          <w:sz w:val="28"/>
          <w:sz w:val="28"/>
          <w:szCs w:val="28"/>
          <w:rtl w:val="true"/>
          <w:lang w:bidi="fa-IR"/>
        </w:rPr>
        <w:t xml:space="preserve">ثم إن المراد من سبيل الله الأعم من السير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الآية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السير والسلوك إلى الله تعالى في طلب المعرفة والهداية إلى الحق والإيمان به، فيكون للسير والضرب حينئذ الدرجات بالارتقاء بأن يصير الإيمان به ایقانا، والايقان عيانا، والعيان غيبا، وصار الغيب شهادة والشهادة شهودا والشهود شاهدا والشاهد مشهودا، وبهما أقسم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مقام لا يناله إلاج الأولياء والأخص من الخواص، فيكون المراد من التبين التثبيت والمراد من السلام الاستسلام والعطف،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تنفروا أحد منكم وقولوا له كما أمر الله تعالی موسى وهارون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المقام يستحق المن منه تعالى، كما دلت الآية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إلقاء السلام واعتزال القتال يكون إيذانا بعدم الحرب، وهو كان في عدم قتله، كما علم من الآيات الكريمة السابقة من النهي عن قتل الذين يعتزلون القتال ويكفون أيديهم عنه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يكون كافيا في عدم انطباق عنوان الحربي عليه، فلا موجب لقتله، ويدل على ما ذكرنا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تَوَكَّلْ عَلَى 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318" w:name="pg8078_60227"/>
    </w:p>
    <w:p>
      <w:pPr>
        <w:pStyle w:val="Heading3"/>
        <w:numPr>
          <w:ilvl w:val="2"/>
          <w:numId w:val="1"/>
        </w:numPr>
        <w:rPr/>
      </w:pPr>
      <w:bookmarkStart w:id="319" w:name="__RefHeading___Toc7819809_1051229030"/>
      <w:bookmarkStart w:id="320" w:name="_Toc114"/>
      <w:bookmarkEnd w:id="318"/>
      <w:bookmarkEnd w:id="319"/>
      <w:r>
        <w:rPr>
          <w:rtl w:val="true"/>
        </w:rPr>
        <w:t>روايات في الموضوع</w:t>
      </w:r>
      <w:bookmarkEnd w:id="320"/>
    </w:p>
    <w:p>
      <w:pPr>
        <w:pStyle w:val="BookText"/>
        <w:rPr/>
      </w:pPr>
      <w:r>
        <w:rPr>
          <w:rFonts w:ascii="Amiri" w:hAnsi="Amiri" w:eastAsia="Amiri" w:cs="Amiri"/>
          <w:color w:val="111111"/>
          <w:sz w:val="28"/>
          <w:sz w:val="28"/>
          <w:szCs w:val="28"/>
          <w:rtl w:val="true"/>
          <w:lang w:bidi="ar-SA"/>
        </w:rPr>
        <w:t>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عمدة ولا خطأ، وإلا في معنى لا، وليست باستثناء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الآية الشريفة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 إِلَّا الَّذِينَ ظَلَمُوا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الذين ظلموا منهم، فيكون التشريك في اللفظ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المجمع عن أبي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عياش ابن أبي ربيعة المخزومي أخي أبي جهل لأمه، كان أسلم وقتل بعد إسلامه رجلا مسلما وهو يعلم بإسلامه، وكان المقتول الحارث بن يزيد أبو بنيشة العامري، قتله بالحرة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في سبب نزول الآية المباركة أسبابا متعددة وجميع ذلك من التطبيق والجري، لا التعدد الواقعي؛ لأن الآية الكريمة بمنزلة قاعدة عامة لا تختص بمورد خاص ولا بعصر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الدر المنثور عن ابن جرير عن ابن 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رجل قتله ألو الدرداء، كانوا في سرية فعدل أبو الدرداء إلى شعب يريد حاجة له فوجد رجلا من القوم في غنم له فحمل عليه 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فضربه ثم جاء بغنمه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شققت عن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 ما عسيت أجد، هل هو یا رسول الله إلا دم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أخبرك بلسانه فلم 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بي يا رسول الله؟ قال؛ كيف بلا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تمنيت أن يكون ذلك مبتدأ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أَنْ يَقْتُلَ مُؤْمِنًا إِلَّا خَطَأً</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 الرواية على وجه ينطبق مع الخطأة، وإلا فظاهرها أن الرجل قصد القتل بعد إعلان الشهادة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فعلى فرض صحة الرواية فهي من باب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أسباب النزول للواحدي نزلت الآية في عياش بن أبي ربيعة،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أسلم وخاف أن يظهر إسلامه فخرج هاربا إلى المدينة ، فقدمها ثم أتى أطما من آطامها، فتحصن فيه، فجزعت أمه جزعا شديدا،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لابنيها أبي جهل والحارث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أخواه لأمه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يظلني سقف بيت، ولا أذوق طعاما ولا شرابا ، حتى تأتوني به، فخرجا في طلبه وخرج معهم الحارث بن زيد بن أبي أنيسة حتى أتوا المدينة، فأتوا عياشا في الأطم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فإن أمك لم يؤوها سقف بيت بعدك، وقد حلفت أن لا تأكل طعاما ولا شرابا حتى ترجع إليها، ولك الله علينا أن لا نكرهك على شيء ولا نحول بينك وبين دينك، فلما ذكرا له جزع أمه وأوثقا له نزل إليهم، فأخرجوه من المدينة وأوثقوه بنسع، وجلده كل واحد منهم مائة جلدة، ثم قدموا به على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لا أحلك من وثاقك حتى تكفر بالذي آمنت به، ثم تركوه موثقا في النفس وأعطاهم بعض الذي أرادوا ، فأتاه الحارث بن زید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عياش، والله إن كان الذي كنت عليه هدى لقد تركت الهدى، وإن کن ضلالة لقد كنت عليها، فغضب عیاش من مقالته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لا ألقاك خاليا إلا قتلتك ، ثم إن عياشا أسلم بعد ذلك وهاجر إلى رسول الله صلی الله علیه و آله بالمدينة، ثم إن الحارث بن زید أسلم وهاجر بعد ذلك إلى رسول الله بالمدينة وليس عياش يومئذ حاضرا ولم يشعر بإسلامه، فبينما هو يسير بظهر قباء إذ لقي الحارث بن زيد، فلما رآه حمل عليه فقتله،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أسلم، فرجع عیاش إلى رسول الله صلی الله علیه و 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كان من أمري وأمر الحارث ما قد علمت، وإني لم أشعر بإسلامه حين قتلته، فنزل علیه جبرائیل علیه السلام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أَنْ يَقْتُلَ مُؤْمِناً إِلَّا 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مرتفع،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 كان يؤذن على أطم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وآطام المدينة أبنيتها المرتفعة كالحصون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عياشا لم يسلم مرتين، وما أعطاهم من كفره لم يكن عن عقيدة وإنما كان لدفع الظلم عن نفسه، وذلك لا يضر بإسلامه الذي كان عن 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فالرواية من باب التطبيق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التهذيب بإسناده عن الحسين بن سعيد عن رجاله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العتق يجوز له المولود إلآ في كفارة القتل، فإن الله تعالی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فَتَحْرِيرُ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بذلك مقرة قد بلغت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المردا من الرواية الرقبة التي ولدت من غير مسلم، فلا بد فيها من البلوغ والإيمان حتى يطلق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يجزى الصبي، وأما الرقبة المولودة بين المؤمنين أو بين مؤمن و کافر، فلا خلاف أنه يحكم بالإيمان وإن كان صبيا، وعلى ذلك يحمل قول العبد الصالح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الْمُؤْمِنَةُ عَلَى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تنافي بين الروايتين، ويدل على ما ذكرناه ما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بالمؤمنة من قد عقل الإيمان وصام وصلی، وکل رقبة في القرآن لم تسم مؤمنة ، فإنه يجوز المولود فما فوقه ممن ليس به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سنن البيهقي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أتى النبي صلی الله علیه و اله بجارية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علي عتق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الله؟ فأشارت إلى السماء بإصبعها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فأشارت إلى رسول الله صلی الله علیه و اله وإلى السماء،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اعتقها، فإنها 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يكفي في الحكم بالإسلام، فإن المناط إظهار الشهادتين بما هو مقدور، بل أن الكافر إذا عرض عليه الإسلام واقتصر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جامعا للشرائط، يؤخذ بإقراره ما لم تكن قرينة مانعة، أو يدل دليل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بإسناده عن الحلبي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كل ما اعتمد شيئا فأصابه بحديدة أو بحجر أو بعصى أو بوکزة، فهذا كله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والخطأ من اعتمد شيئا وأصاب غيره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العمد والخطأ وشبه العمد، وأن الرواية موافقة للقاعدة ، كما تقدم فيه مقدار الدية وأصنافها، فلا وجه لسرد الروايات الواردة في المقام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التهذيب بإسناده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مسلم كان في أرض الشرك فقتله المسلمون، ثم علم به الإمام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مكانه رقبة مؤمنة ، فذلك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 هُوَ مُؤْمِنٌ فَتَحْرِيرُ رَقَبَةٍ مُؤْمِنَةٍ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 الرواية بأن قاتله لم يعلم بكونه مسلما، وهي تعطي للإنسان أهمية وتغلب جانب الحرية بإعطاء الإنسان قيمته وحياته بدلا عن الضرر الواقع في حياة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 بإسناده عن محمد بن سليمان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الرجل يصوم شعبان وشهر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الشهران اللذان 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شَهْرَيْنِ مُتَتابِعَيْنِ تَوْبَةً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يفصل بينهما؟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من الليل فهو فصل، وإنما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في صيام، يعني ألا يصوم الرجل يومين متواليين من غير إفطار، وقد يستحب للعبد السحور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الإمام عليه السلام بالآية الشريفة ؛ لبيان أن شهري شعبان ورمضان متتابعان، وهما من أفضل الشهور وفضل الصيام فيهما، وليس في مقام تحديد كفارة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بإسناده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على رجل صيام شهرين متتابعين فأفطر أو مرض في الشهر الأول، فإن عليه أن يعيد الصيام، وإن صام الشهر الأول وصام من الشهر الثاني شيئا ثم عرض له ما له عذر، فعليه أن يقضي</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حمل الرواية على الإفطار العمدي والمرض الذي لا يضره الصوم، فحينئذ لا بد من الاستيناف، وأما لو كان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الصوم الذي يشترط فيه التتابع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لعذر من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کالحيض والنفاس والمرض الذي يضره الصوم والسفر الاضطراري دون الاختياري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 استینافه، بل يبني على ما </w:t>
      </w:r>
    </w:p>
    <w:p>
      <w:pPr>
        <w:pStyle w:val="BookText"/>
        <w:rPr/>
      </w:pPr>
      <w:r>
        <w:rPr>
          <w:rFonts w:ascii="Amiri" w:hAnsi="Amiri" w:eastAsia="Amiri" w:cs="Amiri"/>
          <w:color w:val="111111"/>
          <w:sz w:val="28"/>
          <w:sz w:val="28"/>
          <w:szCs w:val="28"/>
          <w:rtl w:val="true"/>
          <w:lang w:bidi="ar-SA"/>
        </w:rPr>
        <w:t>مضى؛ لقاعدة فقهية،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 غلب الله عز و جل على العبد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ولنصوص كثيرة ذكرناها في المجلد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أفطر في أثنائه لا لعذر وجب الاستیناف، ويكفي في حصول التتابع فيهما صوم الشهر الأول ويوم من الشهر الثاني، كما ذكرنا في كتاب الصوم</w:t>
      </w:r>
    </w:p>
    <w:p>
      <w:pPr>
        <w:pStyle w:val="BookText"/>
        <w:rPr/>
      </w:pPr>
      <w:r>
        <w:rPr>
          <w:rFonts w:ascii="IRNazanin" w:hAnsi="IRNazanin" w:eastAsia="IRNazanin"/>
          <w:color w:val="111111"/>
          <w:sz w:val="28"/>
          <w:sz w:val="28"/>
          <w:szCs w:val="28"/>
          <w:rtl w:val="true"/>
          <w:lang w:bidi="fa-IR"/>
        </w:rPr>
        <w:t>وفي الكافي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المؤمن في فسحة من دينه ما لم يصب دما حراما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يوفق قاتل المؤمن متعمدا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الفسحة بالضم بمعنى السة أو عدم الضيق، والمراد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يزل المؤمن في سعة من ديته برجی له الرحمة ويوفق للخيرات ولو باشر الكبائر ما لم يتعمد قتل مؤمن، فإذا قتل بعد عن رحمته ولم يوفق للخيرات، وهو في مقام التغليظ الشديد للقتل، وذيل الحديث محمول على الغالب والأكثر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أيضا بإسناده عن ابن سنان عن الصادق علیه السلام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المؤمن متعمدا له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قتله لإيمانه فلا توبة له، وإن كان قتله الغضب أو لسبب شيء من أمر الدنيا، فإن توبته أن يقاد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علم به أحد انطلق إلى أولياء المقتول فأقر عندهم بقتل صاحبهم، فإن عفوا عنه فلم يقتلوه أعطاهم الدية وأعتق نسمة وصم شهرين متتابعين وأطعم ستين مسكينا ، توبة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الرواية محمول على ما إذا قتل المؤمن لأجل دينه وإيمانه ولم بندم ولم يؤد الدية لأولياء المقتول مع رضائهم بها، وإلا فتقبل توبته بعد تحقق شرائطها، كما تقدم في بحث التوبة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علي بن جعفر عن أخيه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عتق رقبة وصوم شهرين متتابعين وإطعام ستين مسكينا، ثم يكون التوبة بعد ذلك</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الكفارة في القتل بين كون المقتول حرا أو عبدا، صغيرا أو كبيرا، كما ذكر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العياشي عن الصادق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 جَهَنَّمُ إِنْ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ذيل الحديث إن شاء عذبه، وإن شاء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عن شهر بن حوشب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أعرابيا أتى أبا ذر فقال؛ إنه قتل حاج بيت الله ظلما، فهل له من مخرج؟ 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حيين أو أحدهما لرجوب ذلك لك، وما أجد لك مخرجا إلا في إحدى 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تحييه كما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تبتغي نفقا في الأرض أو سلما في السماء؟ فقام الرجل وله صراخ، فلقيه أبو هريرة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حبان والداك؟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حيين أو أحدهما لرجوت لك، ولكن اغز في سبيل الله وتعرض للشهادة فعسى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القضية مقدار شان الوالدين عنده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وتشديد القتل بغير الحق، ولا بد من حملها على عدم تحقق التوبة مع شرائطها وأداء الدية، وإلا فيسقط عنه الذنب إذا ندم وأدى ما عليه من الحقوق،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مقیس بن صبابة الكناني وجد أخاه هشاما قتيلا في بني النجار فذكر ذلك لرسول الله صلی الله علیه و اله، فأرسل معه قيس بن هلال الفهري،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قاتل هشام فادفعوه إلى أخيه ليقتص منه، وإن لم تعلوا فادفعوا إليه ديته، فبلغ الفهري الرسالة فاعطوه الدية، فلما انصرف ومعه الفهري وسوس إليه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أخذت دية أخيك فيكون 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اقتل الذي معك لتكون نفس بنفس، والدية فضل، فرماه بصخرة فقتله وركب بعيرا ورجع إلى مكة كافرا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وأنشد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قتلت به فهرا وحملت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النجار أرباب قارع</w:t>
      </w:r>
    </w:p>
    <w:p>
      <w:pPr>
        <w:pStyle w:val="BookText"/>
        <w:rPr/>
      </w:pPr>
      <w:r>
        <w:rPr>
          <w:rFonts w:ascii="Amiri" w:hAnsi="Amiri" w:eastAsia="Amiri" w:cs="Amiri"/>
          <w:color w:val="111111"/>
          <w:sz w:val="28"/>
          <w:sz w:val="28"/>
          <w:szCs w:val="28"/>
          <w:rtl w:val="true"/>
          <w:lang w:bidi="ar-SA"/>
        </w:rPr>
        <w:t xml:space="preserve">فأدركت ثأري وأضطجعت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إلى الأوثان أول راجع</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أؤمنه في حل ولا حرم، فقتل يوم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الدر المنثور وغيره من المفسرين عن ابن عباس وسعيد بن جبير وغيرهما، والعقل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والسراة جمع السرى الأشراف والأكابر من القوم، وقارع علم لحصن، والرواية وإن لم تستند إلى معصوم ولكنها من باب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القمي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ءآمَنُوا إِذَا ضَرَبْتُمْ فِي سَبِيلِ اللَّهِ فَتَبَيَّنُوا وَ لَا تَقُولُوا لِمَنْ أَلْقَى إِلَيْكُمُ السَّلَمَ لَسْتَ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لما رجع رسول الله صلی الله علیه و اله من غزوة خيبر وبعث أسامة بن زيد في خيل إلى بعض قرى اليهود في ناحية فدك ليدعوهم إلى الإسلام، كان رجل يقال له مرداس بن نهبك القدكي في بعض القرى، فلما أحس بخیل رسول الله صلی الله علیه و آله جمع أهله وماله في ناحية الجبل فأقبل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فمر به أسامة بن زید فطعنه فقتله، فلما رجع إلى رسول الله صلی الله علیه و اله أخبره بذلك، فقال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شهد أن لا إله إلا الله وأني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إنما قالها تعوذا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كشفت الغطاء عن قلبه، ولا مال قال بلسانه قبلت، ولا ما كان في نفسه علمت، فحلف أسامة بعد ذلك أن لا يقتل أحدا شهد أن لا إله إلا الله وأن محمدا رسول الله ، فتخلف عن أمير المؤمنين علي في حروبه ، فأنزل في ذلك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قريبا من هذا المعنى المحدثون من المفسرين، وإن اختلفوا في استناد القصة، فأسندوها تارة لمقداد بن سوید كما ذكره السيوطي 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لمحلم بن جثامة كما عن البيهقي، وثالثة لمرداس وغيرهم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جميعها من باب التطبيق لا التخصيص ؛ لما تقدم في </w:t>
      </w:r>
    </w:p>
    <w:p>
      <w:pPr>
        <w:pStyle w:val="BookText"/>
        <w:rPr/>
      </w:pPr>
      <w:r>
        <w:rPr>
          <w:rFonts w:ascii="Amiri" w:hAnsi="Amiri" w:eastAsia="Amiri" w:cs="Amiri"/>
          <w:color w:val="111111"/>
          <w:sz w:val="28"/>
          <w:sz w:val="28"/>
          <w:szCs w:val="28"/>
          <w:rtl w:val="true"/>
          <w:lang w:bidi="ar-SA"/>
        </w:rPr>
        <w:t xml:space="preserve">التفسير من أن الحكم المذكور فيها أمر عقلي، وأن للدماء صيانة عقلية فطرية، إلا ما أهدرها الشارع الذي هو خالق العقل وجاعل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روايات ذكرها السيوطي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القاتل المذكور مات فدفنوه فلم تقبله الأرض وأصبح على وجهها ثلاث مرات، فلما رأوا ذلك استحيوا وخزوا مما لقي، فحملوه وأتقوه في شعب من تلك الشعاب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أمثال هذه الروايات بالقبول مشکل جدا، ولعل الوجه في ذلك أنه للعبرة والعظة، وإلا فإن الأرض تستر من هو شر منه وأخبث، والله العالم بحقائق الأشياء</w:t>
      </w:r>
      <w:r>
        <w:rPr>
          <w:rFonts w:eastAsia="IRNazanin" w:cs="IRNazanin"/>
          <w:color w:val="111111"/>
          <w:sz w:val="28"/>
          <w:szCs w:val="28"/>
          <w:rtl w:val="true"/>
          <w:lang w:bidi="fa-IR"/>
        </w:rPr>
        <w:t xml:space="preserve">. </w:t>
      </w:r>
      <w:bookmarkStart w:id="321" w:name="pg8078_60235"/>
    </w:p>
    <w:p>
      <w:pPr>
        <w:pStyle w:val="Heading2"/>
        <w:numPr>
          <w:ilvl w:val="1"/>
          <w:numId w:val="1"/>
        </w:numPr>
        <w:rPr/>
      </w:pPr>
      <w:bookmarkStart w:id="322" w:name="__RefHeading___Toc7819811_1051229030"/>
      <w:bookmarkStart w:id="323" w:name="_Toc115"/>
      <w:bookmarkEnd w:id="321"/>
      <w:bookmarkEnd w:id="322"/>
      <w:r>
        <w:rPr>
          <w:rtl w:val="true"/>
        </w:rPr>
        <w:t>أحكام القتل والدية في الشريعة الإسلامية</w:t>
      </w:r>
      <w:bookmarkEnd w:id="323"/>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الآيات المباركة الأحكام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ينقسم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القتل العمدي،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وحكمه كما يستفاد من شياق الآية المباركة 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حَيَوةٌ يَا أُولِي الْأَلْبَبِ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العمد بقصد القتل بما يقتل غالبة ، كما تدل عليه جملة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الخطائي، وهو الخالي عن القصد إلى القتل، ويدل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أَنْ يَقْتُلَ مُؤْمِنًا إِلَّا خَطَأً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وحكمه ثبوت الدية على العاقلة والكفارة، ففي صحيح الحلبي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العمد كل من اعتمد شيئا فأصابه بحديدة أو حجر أو بعصا أو بوکزة، فهذا كله عمد، والخطأ من اعتمد شيئا فأصاب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من الروايات، كما ذكرنا في الفقه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 الشبيه بالعمد، وهو أن يقصد الفعل دون القتل، وتدل عليه جملة من الأخبار، منها رواية العلاء بن الفضيل عن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الخطأ الذي يشبه العمد الذي يضرب بالحجر أو بالعصا الضربة أو الضربتين، لا يريد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وحكمه الدية، ويدخل في هذا القسم علاج الأطباء المرضى فيتفق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يلحق بالخطأ المحض من ألقى الشارع قصده كفعل الصبي أو المجنون، وكذا يكون منه ما يصدر من النائم كالضرة إذا انقلبت على غيرها فمات، على تفصيل مذكور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الآيات الشريفة أنه لا يجوز في الموارد التي ثبتت الدية القصاص، وكذا العكس إلا إذا رضي الطرفان بذلك، فيشمله الأصل والإطلاق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القصاص في مورد، تثبت الدية لا محالة؛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ذهاب الجناية هدرا في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الإيمان في الرقبة، والمراد بالإيمان مطلق الإسلام، أي الإقرار بالشهادتين، فلا يشترط الإيمان بالمعنى الخاص ويكفي الطفل المتولد من المسلم؛ كما تقدم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لزوك الكفارة والدية في قتل الخطأ، وأن الكفارة مترتبة، وهي تحرير رقبة مؤمنة، فمن لم يجد فصيام شهرين متتابعين، كما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 الدالان على التعقيب ، والشهر أعم من الهلالي واتصاله بالثاني ولو بيوم واحد؛ لأن المأمور به التتابع بين الشهرين، لا بين جميع أيامهما، ومع عدم القدرة على الصيام فإطعام ستين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الدية في القتل العمدي من مال القاتل نفسه، وكذا دية القتل في شبه العمد، وأما دية القتل في الخطأ المحض فهي على العاقلة، ويدل على هذا التفصيل الأخبار الكثيرة الورادة عن الأئمة الهداة علیهم السلام، كما ذكرناها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خطأ إن كان من قوم أهل الحرب وهو مؤمن، فإنه تجب الكفارة فقط لأجل إيمانه، ولا دية على قتله، وإن كان من قوم معاهدین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كانوا من أهل الكتاب أم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عهد فتجب الكفارة والدية، كما لو قتل في دار الإسلام، وتكون ديته لورثته المسلمين خاصة إن وجدوا، وإلا فهي </w:t>
      </w:r>
    </w:p>
    <w:p>
      <w:pPr>
        <w:pStyle w:val="BookText"/>
        <w:rPr/>
      </w:pPr>
      <w:r>
        <w:rPr>
          <w:rFonts w:ascii="Amiri" w:hAnsi="Amiri" w:eastAsia="Amiri" w:cs="Amiri"/>
          <w:color w:val="111111"/>
          <w:sz w:val="28"/>
          <w:sz w:val="28"/>
          <w:szCs w:val="28"/>
          <w:rtl w:val="true"/>
          <w:lang w:bidi="ar-SA"/>
        </w:rPr>
        <w:t xml:space="preserve">للإمام عليه السلام ، وعلى ذلك دلت جملة من الروايات وقام الإجماع، فتكون هذه الآية المباركة تخصيصا لأدلة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أن الدية لا بد وأن تؤدي إلى ورثة المقتول، يقتسمونها كسائر تركة الميت بعد قضاء الدين وتنفيذ الوصية منها، كما فصل في الفقه ، ولو لم يكن للميت وارث تكون الدية للإمام عليه السلام؛ لأنه وارث من لا وارث 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الآيات الكريمة أن الدية حق الورثة، فيملكون إسقاطها بالعفو؛ ولذا حث سبحانه وتعالى على العفو عنها، وسمي العفو صدقة؛ تنبيها على فضله،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الكفارة في التحرير والصوم، فإنها حق الله تعالى، فلا تسقط بعفو الأولياء بالصدقة وإسقاطهم لها</w:t>
      </w:r>
      <w:r>
        <w:rPr>
          <w:rStyle w:val="FootnoteAnchor"/>
          <w:rtl w:val="true"/>
        </w:rPr>
        <w:footnoteReference w:id="37"/>
      </w:r>
      <w:bookmarkStart w:id="324" w:name="pg8078_60238"/>
    </w:p>
    <w:p>
      <w:pPr>
        <w:pStyle w:val="Heading2"/>
        <w:numPr>
          <w:ilvl w:val="1"/>
          <w:numId w:val="1"/>
        </w:numPr>
        <w:rPr/>
      </w:pPr>
      <w:bookmarkStart w:id="325" w:name="__RefHeading___Toc7819813_1051229030"/>
      <w:bookmarkStart w:id="326" w:name="_Toc116"/>
      <w:bookmarkEnd w:id="324"/>
      <w:bookmarkEnd w:id="325"/>
      <w:r>
        <w:rPr>
          <w:rtl w:val="true"/>
        </w:rPr>
        <w:t>القصر في الصلاة</w:t>
      </w:r>
      <w:bookmarkEnd w:id="326"/>
    </w:p>
    <w:p>
      <w:pPr>
        <w:pStyle w:val="Heading3"/>
        <w:numPr>
          <w:ilvl w:val="2"/>
          <w:numId w:val="1"/>
        </w:numPr>
        <w:rPr/>
      </w:pPr>
      <w:bookmarkStart w:id="327" w:name="__RefHeading___Toc7819815_1051229030"/>
      <w:bookmarkStart w:id="328" w:name="_Toc117"/>
      <w:bookmarkEnd w:id="327"/>
      <w:r>
        <w:rPr>
          <w:rtl w:val="true"/>
        </w:rPr>
        <w:t>اشارة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Times New Roman" w:cs="Times New Roman" w:ascii="Times New Roman" w:hAnsi="Times New Roman"/>
          <w:color w:val="111111"/>
          <w:sz w:val="28"/>
          <w:szCs w:val="28"/>
          <w:lang w:val="en-US" w:bidi="en-US"/>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وَلْيَأْخُذُوا أَسْلِحَتَهُمْ فَإِذَا سَجَدُوا فَلْيَكُونُوا مِنْ وَ 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Times New Roman" w:cs="Times New Roman" w:ascii="Times New Roman" w:hAnsi="Times New Roman"/>
          <w:color w:val="111111"/>
          <w:sz w:val="28"/>
          <w:szCs w:val="28"/>
          <w:lang w:val="en-US" w:bidi="en-US"/>
        </w:rPr>
        <w:t>102</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Times New Roman" w:cs="Times New Roman" w:ascii="Times New Roman" w:hAnsi="Times New Roman"/>
          <w:color w:val="111111"/>
          <w:sz w:val="28"/>
          <w:szCs w:val="28"/>
          <w:lang w:val="en-US" w:bidi="en-US"/>
        </w:rPr>
        <w:t>103</w:t>
      </w: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 تَرْجُونَ مِنَ اللَّهِ مَا لَا يَرْجُونَ وَ كَانَ اللَّهُ عَلِيمًا حَكِيمًا </w:t>
      </w:r>
      <w:r>
        <w:rPr>
          <w:rFonts w:eastAsia="Times New Roman" w:cs="Times New Roman" w:ascii="Times New Roman" w:hAnsi="Times New Roman"/>
          <w:color w:val="111111"/>
          <w:sz w:val="28"/>
          <w:szCs w:val="28"/>
          <w:lang w:val="en-US" w:bidi="en-US"/>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القصر في الصلاة، والقصر إما متعلق بالكمية، وهو مختص بالمسافر الجامع للشروط المقررة في السنة، أو بالكيفية وهو الذي في صلاة الخوف، وإما فيهما معا ويتحقق في شدة الخوف، وتسمى بصلاة المطاردة حين الحرب واشتداد الحال، على التفصيل المذكور في كتب الفقه ، وقد ذكرنا في التفسير أن الآية المباركة مع القرائن المنضمة إليها تدل على كون القصر في السفر 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أن تكون رخصة، ونفي الجناح أعم من الرخصة، وسيأتي مزيد بيان في البحث الفقهي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الآية المباركة أن القصر في السفر مشروط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ولم تبين الآية الكريمة مقدار المسافة ولكن حددتها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فلا قصر في الأمن، إلا أن استفادة ذلك إنما يكون من ناحية المفهوم الشرطي، وقد ذكرنا في التفسير ما يتعلق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بالآية الكريمة بعضهم على اشتراط الجماعة والسفر والخوف في صلاة الخوف، فلا قصر فيها إذا انتفى أحد هذه الشروط، ولكنه مردود كما هو مذكور في كتب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يشترط أن يكون الضرب مقرونا بالقصد والعزم إلى المسافة المبينة في الشرع، سواء كان مجبورا على السير مع علمه بانتقاله إلى المسافة الشرعية أو لم يكن كذلك، فالذاهل والمتردد و فاقد القصد والعزم لمنتظر الرفقة ونحوهما لا يترخصون في القصر ، وإطلاق الآية المباركة يدل على ثبوت الرخصة عند حصول الضرب والتلبس بالسير، إلا أنه مقيد بخفاء الأذن أو الجدران بأدلة خاصة، كما هي مذكورة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سیاق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فضل الجماعة والحث العظيم على إقامتها، كما استفاضت به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الآية الكريمة على وجوب اتخاذ الحذر من الكافرين الذين هم أعداء الله تعالی ودین الحق، والآية المباركة ترشد إلى أمر فطري، وهو حكم الفطرة باتخاذ الحذر مما يخاف منه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كَانَتْ عَلَى الْمُؤْمِنِينَ </w:t>
      </w:r>
    </w:p>
    <w:p>
      <w:pPr>
        <w:pStyle w:val="BookText"/>
        <w:rPr/>
      </w:pP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من الأمور الثابتة التي لا تتغير ولا تقبل الفدية والبدل، ولا تقبل الإسقاط، ولعل ما ورد في بعض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لا تسقط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مأخوذ من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فِي ابْتِغَاءِ الْقَوْمِ ۖ إِنْ تَكُونُوا تَأْلَمُونَ فَإِنَّهُمْ يَأْلَمُونَ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اتخاذ الحيطة والحذر والتهيؤ للقتال، حتى يكف بأس الذين كفروا ويدفع أذاهم عن الدين الحق وأهله، وتدل الآية الشريفة على الجهاد الطويل المرير وشدة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وتتعرض الآية الشريفة إلى أهم الأمور النفسية التي تؤثر في هذا الميدان وهو جانب الوهن في العزيمة وتأثر النفس بما يرد عليها من الآلام والمحن والأمراض، وتبين الفرق الكبير بين الفريقين وبعد الشقة بينهما،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وعد الله تعالى بالنصر للمؤمنين لمكان إيمانهم وثباتهم عليه، وأن النصر حليفهم إن تحقق منهم العمل والثبات وعدم الوهن في ابتغاء القوم، وإلا فلا نصرة، ورجاء المؤمنين منه تعالى أعم مما يفيض عليهم في الحياة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 قُعُودًا وَعَلَى جُنُوبِكُمْ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ذكره تعالى في جميع المواطن، ومراقبة النفس والاعتماد عليه عز و جل والتوسل به في نجح المقاصد وإنجاز المطالب، لا سيما في ميدان الجهاد والقتال مع أعداء الله تعالی</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تكرار الصلاة في الآيات الشريفة أهميتها، وأنها من السبل القربية التي يتوسل إليه تعالى في إنجاح المقاصد، وقد ورد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قُربانُ المُؤمِنِ</w:t>
      </w:r>
      <w:r>
        <w:rPr>
          <w:rFonts w:eastAsia="Amiri" w:cs="Amiri" w:ascii="Amiri" w:hAnsi="Amiri"/>
          <w:color w:val="111111"/>
          <w:sz w:val="28"/>
          <w:szCs w:val="28"/>
          <w:rtl w:val="true"/>
          <w:lang w:bidi="ar-SA"/>
        </w:rPr>
        <w:t xml:space="preserve">». </w:t>
      </w:r>
      <w:bookmarkStart w:id="329" w:name="pg8078_60241"/>
    </w:p>
    <w:p>
      <w:pPr>
        <w:pStyle w:val="Heading3"/>
        <w:numPr>
          <w:ilvl w:val="2"/>
          <w:numId w:val="1"/>
        </w:numPr>
        <w:rPr/>
      </w:pPr>
      <w:bookmarkStart w:id="330" w:name="__RefHeading___Toc7819817_1051229030"/>
      <w:bookmarkStart w:id="331" w:name="_Toc118"/>
      <w:bookmarkEnd w:id="329"/>
      <w:bookmarkEnd w:id="330"/>
      <w:r>
        <w:rPr>
          <w:rtl w:val="true"/>
        </w:rPr>
        <w:t>روايات في الموضوع</w:t>
      </w:r>
      <w:bookmarkEnd w:id="331"/>
    </w:p>
    <w:p>
      <w:pPr>
        <w:pStyle w:val="BookText"/>
        <w:rPr/>
      </w:pPr>
      <w:r>
        <w:rPr>
          <w:rFonts w:ascii="IRNazanin" w:hAnsi="IRNazanin" w:eastAsia="IRNazanin"/>
          <w:color w:val="111111"/>
          <w:sz w:val="28"/>
          <w:sz w:val="28"/>
          <w:szCs w:val="28"/>
          <w:rtl w:val="true"/>
          <w:lang w:bidi="fa-IR"/>
        </w:rPr>
        <w:t xml:space="preserve">في التهذيب بإسناده عن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صلاة الخوف وصلاة السفر، تقصران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وصلاة الخوف أحق أن تقصر من صلاة السفر، فإن السفر ليس فيه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الأحقية أفعل التفضيل، فيقتضي اشتراك غيره معه، أي تشترك صلاة السفر وصلاة الخوف في القصر وإن كان القصر في الخوف آکد لذكره في الآية الكريمة من باب ذكر إحدى حکم التشريع، كما ذكرنا في التفسير، لا أن يكون من باب الاختصاص من غير مشاركة،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أحق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التهذيب بإسناده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السفر ركعتان ليس قبلهما ولا بعدها شيء إلا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الاستثناء صدر الرواية كما هو واضح، وليس قبل الركعتين المفروضتين شيء واجب، وكذا ليس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بعدهما التسبيحات الأربع وثلاثين مرة، كما هو مذكور في الجوامع الفقهية، فراجع صلاة المسافر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بإسناده عن حريز عن الصادق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 أَنْ تَقْصُرُوا مِنَ الصَّلَاةِ إِنْ خِفْتُمْ أَنْ يَفْتِنَكُمُ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الركعتين تنقص منها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غيرها، وهذه الروايات إما تحمل على صلاة المطاردة ، أو على التقية ؛ لمخالفتها لما هو المشهور بين الإمامية وموافقتها لغيرهم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 عن إبراهيم بن عمر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على المقيم أربع صلوات، وفرض على المسافر رکعتین تمام، وفرض على الخائف ركعة،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الصَّلَاةِ إِنْ خِفْتُمْ أَنْ يَفْتِنَكُمُ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الركعتين فتصير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الرواية السابقة يجري في هذه الرواية أيضا، وأن المراد من الخائف شدة الخوف،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المطارد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قوم من التجار رسول الله صلی الله علیه و 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نضرب في الأرض، فكيف نصلي؟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انقطع الوحي فلما كان بعد ذلك بحول غزا النبي صلی الله علیه و اله فصلي الظهر ،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أمكنكم محمد وأصحابه من ظهورهم، هلا شددتم عليهم؟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مثلها أخرى في أثرها، فأنزل الله تعالی بین الصلاتین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 فَلْتَقُمْ طائِفَةٌ مِنْهُمْ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 التاجر على الذي لا يدور في تجارته، بقرينة ما تأتي من الرواية، وأن المراد بقطع الوحي في شأن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نزل في الغزوة من تمام الآية الكريمة يكون من باب تعدد النزول أو من باب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بإسناده عن إسماعيل بن أبي زياد عن جعفر عن أبيه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لا يقصرون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الجابي الذي يدور في جبايته، والأمير الذي يدور في إمارته، والتاجر الذي يدور في تجارته من سوق إلى سوق، والراعي، والبدوي الذي يطلب مواطن القطر ومنبت الشجر، والرجل الذي يطلب الصيد یرید به لهو الدنيا ، والمحارب الذي يقطع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تحقق شرائط القصر من المسافة الشرعية، واستمرار القصد، وقطع المسافة وعدم قصد الإقامة، ومع ذلك لا يقصر هؤلاء، فالرواية في مقام التخصيص لا التخصص كما هو واضح، وقد ذكرنا التفصيل في صلاة المسافر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القمي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صلاة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صلی الله علیه و اله الحديبية يريد مكة، فلما رفع الخبر إلى قريش بعثوا خالد بن الوليد </w:t>
      </w:r>
    </w:p>
    <w:p>
      <w:pPr>
        <w:pStyle w:val="BookText"/>
        <w:rPr/>
      </w:pPr>
      <w:r>
        <w:rPr>
          <w:rFonts w:ascii="IRNazanin" w:hAnsi="IRNazanin" w:eastAsia="IRNazanin"/>
          <w:color w:val="111111"/>
          <w:sz w:val="28"/>
          <w:sz w:val="28"/>
          <w:szCs w:val="28"/>
          <w:rtl w:val="true"/>
          <w:lang w:bidi="fa-IR"/>
        </w:rPr>
        <w:t>في مائة فارس ليستقبل رسول الله صلی الله علیه و اله، فكان يعارض رسول الله صلی الله علیه و اله على الجبال، فلما كان في بعض الطريق وحضرت صلاة الظهر أن بلال وصلی رسول الله صلی الله علیه و اله بالناس، فقال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حملنا عيهم وهم في الصلاة لأصبناهم، فانهم لا يقطعون الصلاة، ولكن تجيء لهم الآن صلاة أخرى هي أحب إليهم من ضياء أبصارهم، فإذا دخلوا فيها حملنا عليهم، فنزل جبرئیل بصلاة الخوف بهذه الآية، ففرق رسول الله صلی الله علیه و اله أصحابه فرقتين ووقف بعضهم تجاه العدو وقد أخذوا سلاحهم، وفرقة صلوا مع رسول الله صلی الله علیه و اله قائما ومروا فوقفوا موقف أصحابهم، وجاء أولئك الذين لم يصلوا فصلی بهم رسول الله الركعة الثانية ولهم الأولى، وقعد رسول الله صلی الله علیه و اله وقاموا أصحابه فصلوا هم الركعة الثانية وسلم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الحديبية قرية بينها وبين مکة مرحلة واحدة،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بعضها من الحل وبعضها من الحرم، وسميت بذلك لبثر فيها تسمى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 هذه الرواية اهتمام النبي صلی الله علیه و اله والمسلمين بالصلاة، حتى أن ذلك كان معروفا عند أعدائهم، كما يستفاد منها الكيفية الخاصة في صلاة الخوف، كما تقدم في التفسير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بإسناده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صلی الله علیه و اله بأصحابه في غزوة ذات الرقاع صلاة الخوف، ففرق أصحابه فرقتين، أقام فرقة بازاء العدو، وفرقة خلفه، فكبر وكبروا فقرا وانصتوا فركع وركعوا فسجد وسجدوا ثم استمر رسول الله صلی الله علیه و اله قائما وصلوا لأنفسهم ركعة، ثم سلم بعضهم على بعض ثم خرجوا إلى أصحابهم فقاموا بأزاء العدو، وجاء أصحابهم فقاموا خلف رسول الله صلی الله علیه و اله، فصلى بهم ركعة ثم تشهد وسلم عليهم، فقاموا وصلوا لأنفسهم ركعة ثم سلم بعضهمم على بعض، وقد قال الله تعالى لنبيه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الْكافِرينَ كانُوا لَكُمْ عَدُوًّا مُبيناً </w:t>
      </w:r>
      <w:r>
        <w:rPr>
          <w:rFonts w:eastAsia="Times New Roman" w:cs="Times New Roman" w:ascii="Times New Roman" w:hAnsi="Times New Roman"/>
          <w:color w:val="111111"/>
          <w:sz w:val="28"/>
          <w:szCs w:val="28"/>
          <w:lang w:val="en-US" w:bidi="en-US"/>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الصَّلَوةَ كَانَتْ عَلَى الْمُؤْمِنِينَ كِتَبًا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صلاة الخوف التي أمر الله عز و جل بها نبيه،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صلى المغرب في خوف بالقوم صلى بالطائفة الأولى ركعة وبالطائفة الثانية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الرقاع هي من إحدى غزواته التي حضرها بنفسه صلی الله علیه و اله، وكان بينها وبين الهجرة أربع سنين وأيام، وخاف الجمعان بعضهم بعضا، فصلی رسول الله بالمسلمين صلاة الخوف، وذات الرقاع موضع بنجد، وكانت قوات أعدائهم من بني محارب وبني ثعلبة من غطفان، وكان قوات المسلمين اربعمائة راكب وراجل، وانهزم بنو ثعلبة وبنو محارب فيها، وكان هدف الأعداء فيها القضاء على المدينة وغزوها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وسميت الغزو بذات الرقاع لوجوه كثيرة، أهمها أنهم كانوا يشدون على أرجلهم الخرق من شدة الحر، أو يعصبونها حتى يسهل عليهم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اسم جبل قريب من المدينة فيها رقع سود وحمر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كانت كذلك،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رقعوا راياتهم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شجرة كانت في موضع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تتضمن الرواية الكيفية الخاصة لصلاة الخوف، وهي المعروفة بين الإمامية والموافقة للقواعد العامة، كما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في تفسيره أن النبي صلی الله علیه و اله، غزا محارا ببني أنمار فهزمهم الله تعالى وأحرزوا الذراري والمال، فنزل رسول الله صلی الله علیه و اله، والمسلمون ولا يرون من العدو واحدا، فوضعوا أسلحتهم وخرج رسول الله صلی الله علیه و اله ليقضي حاجته وقد وضع سلاحه، فجعل بينه وبين أصحابه الوادي، فإلى أن يفرغ من حاجته وقد درأ الوادي والمساء ترش، فحال الوادي بين رسول الله صلی الله علیه و اله، وبين أصحابه ، وجلس في ظل شجرة فبصر به غورث بن الحارث المحاربي،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غورث هذا محمد صلی الله علیه و اله قد انقطع من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الله إن لم اقتله ، وانحدر من الجبل ومعه السيف ولم يشعر به رسول الله إلا وهو قائم على رأسه ومعه السيف قد سله من غمده،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يعصمك مني الآن،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فانكب عدو الله لوجهه فقام رسول الله صلی الله علیه و اله، فأخذ سيفه،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غوث من يمنعك مني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أنشهد أن لا إله إلا الله وأني عبد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أعهد أن لا أقاتلك أبدا ولا أعين عليك عدوا، فأعطاه رسول الله صلی الله علیه و اله سيفه فقال له غورث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 قال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بذلك، وخرج غورث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غورث لقد رأيناك قائما على رأسه بالسيف فما منعك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أهویت له بالسيف لأضربه فما أدري من زلخني بين كتفي فخررت لوجهي وخر سيفي وسبقني إليه محمد وأخذه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يلبث الوادي أن سكن فقطع رسول الله صلی الله علیه و اله إلى أصحابه فأخبرهم الخبر وقرأ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بِكُمْ أَذًى مِنْ مَطَرٍ أَوْ كُنْتُمْ مَرْضَىٰ أَنْ تَضَعُوا أَسْلِحَتَكُمْ ۖ وَ خُذُوا حِذْرَكُمْ ۗ إِنَّ اللَّهَ أَعَدَّ لِلْكَافِرِينَ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المجمع الرواية عن أبي حمزة الثمالي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أن الزلخ وجه يأخذ في الظهر لا يتحرك الإنسان من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الواقدي في المغازي أن المشركين في غزوة ذات الرقاع كانوا من بني أنمار وثعلبة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ورد فيها تكون نفس غزوة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ما تقدم وبين ما ذكره الواقدي بأن المشركين كانوا في غزوة ذات الرقاع من قبائل متعددة أكثرها ثعلبة وبنو محارب ومنهم بنو أنمار أيضا، فلا تنافي حينئذ، وعلى أية حال لا يهمنا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وإنها تدل على عنايته جلت عظمته برسوله الكريم ودوام إمدادته الخاصة به بحفظه عن المشركين الذين هم كانوا أعداء له صلی الله علیه و آله، ولعل الوجه في عدم قتل رسول الله صلی الله علیه و آله الرجل لإتمام الحجة عليه، وأنه صلی الله علیه و آله ليس في مقام الانتقام أو التشقي، وأن الآية الشريفة المذكورة فيها إما من باب التطبيق، أو من باب تعدد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الدر المنثور بإسناده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صلينا مع رسول الله صلی الله علیه و آله بين مكة والمدينة ونحن آمنون لا نخاف شيئا، رکعتین</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الرواية على أن القصر في الصلاة في السفر الشرعي لا يناط </w:t>
      </w:r>
    </w:p>
    <w:p>
      <w:pPr>
        <w:pStyle w:val="BookText"/>
        <w:rPr/>
      </w:pPr>
      <w:r>
        <w:rPr>
          <w:rFonts w:ascii="Amiri" w:hAnsi="Amiri" w:eastAsia="Amiri" w:cs="Amiri"/>
          <w:color w:val="111111"/>
          <w:sz w:val="28"/>
          <w:sz w:val="28"/>
          <w:szCs w:val="28"/>
          <w:rtl w:val="true"/>
          <w:lang w:bidi="ar-SA"/>
        </w:rPr>
        <w:t>بالخوف، وما ذكر في الآية المباركة من إحدى حكم التشريع لا العلة المنحصرة بها الحكم، كما في مثل الإسكار على ما تقدم في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 يظهر الوجه في ما رواه البخاري وغيره عن حارثة بن وهب الخزاعي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مع النبي صلی الله علیه و آله الظهر والعصر بمني أكثر ما كان الناس وآمنة 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السفر الشرعي تحقق سواء كان ذلك بمني أو غيرها، وهو موجب لقصر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 بإسناده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صلی الله علیه و آله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ثابتة، وليس إذ عجلت قليلا أو أخرت قليلا بالذي يضرك ما لم تضع تلك الإضاعة،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وَاتَّبَعُوا الشَّهَوَاتِ ۖ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ثابتة فلا تسقط بحال، فتكون الرواية دليلا على القاعدة المتفق عليها الفقهاء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دل الدليل على سقوطها ، كما في الحائض والنفساء والمجنون والصبي المميز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القضاء فيها؛ لأن معنى الثبوت هو البقاء، ما لم نؤد بالكيفية الخاصجة التي قررها الشارع، كما ذكر ذلك في الكتب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يعم تكليفها الناس جميعا، والتخصيص بفرقة خاصة ينافي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إقامة دليل خاص على التقييد، وأن ذكر المؤمنين في الآية المباركة من باب ذكر أشرف الناس وأحبهم إليه جلت عظمته، مع أن للإيمان مراتب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وقت الصلاة موسع؛ لأن في الضيق شدة وحرجا، وهما ينافيان رحمته التي وسعت كل شيء، ويدل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وتدل على ذلك أيضا روايات كثيرة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الدر المنثور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أمني جبرائیل عند البيت مرتين، فصلی بي الظهر حین زالت الشمس وكانت قدر الشراك، وصلى بي العصر حین کان ظل كل شيء مثله، وصلى بي المغرب حين أفطر الصائم، وصلى بي العشاء حين غلب الشفق، وصلى بي الفجر حین حرم الطعام والشراب على الصائم، وصلى بي الغد الظهر حین کان ظل كل شيء مثله، وصلى بي العصر حین کان ظل شيء مثليه، وصلى بي المغرب حين أفطر الصائم، وصلى بي العشاء ثلث الليل، وصلى بي الفجر فأسفر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الوقت وقت النبيين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ما بين هذين الوقتين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الشراك أحد شيور النعل التي تكون على وجهها، والتقدير به ليس على وجه التحديد،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الفيء في أصل الحائط من الجانب الشرقي عند الزوال، فصار في رؤية العين قدر الشراك، وهذا أقل ما يعلم به الزوال، وإنما يتبين ذلك في مثل مكة المكرمة والبلاد التي حولها مما يقل فيها الظل، فإذا كان أطول النهار واستوت الشمس فوق الكعبة لم ير شيء من جوانبها ظل، فكل بلد يكون أقرب إلى خط الاستواء ومعدل النهار، يكون الظل فيه أقصر، وكل ما بعد عنهما إلى جهة الشمال يكون الظل أطول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يستدل بالرواية على جمع النبي صلی الله علیه و اله بين الصلاتين،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يومين، بقرينة ذيل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يؤم جبرئیل لسوی رسول الله صلی الله علیه و اله من الأنبياء العظام، وهذا من مختصاته صلی الله علیه و اله، كما تدل على شرف البيت وكرامته أيضا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 عن محمد بن مسلم عن أحدهما صلی الله علیه و 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صلاة المغرب في السفر لا يضرك إن تأخرت ساعة ثم تصليها إن أحببت أن تصلي العشاء الآخرة، وإن شئت مشية ساعة إلى أن تغيب الشفق، إن رسول الله صلی الله علیه و اله صلى صلاة لهاجرة والعصر جميعا، والمغرب والعشاء الآخرة جميعا، وكان يؤخر ويقدم، إن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كَانَتْ عَلَى الْمُؤْمِنِينَ كِتَابًا مَوْقُوتًا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عنى وجوبها على المؤمنين، لم يعن غيره، إنه لو كان كما </w:t>
      </w:r>
    </w:p>
    <w:p>
      <w:pPr>
        <w:pStyle w:val="BookText"/>
        <w:rPr/>
      </w:pPr>
      <w:r>
        <w:rPr>
          <w:rFonts w:ascii="IRNazanin" w:hAnsi="IRNazanin" w:eastAsia="IRNazanin"/>
          <w:color w:val="111111"/>
          <w:sz w:val="28"/>
          <w:sz w:val="28"/>
          <w:szCs w:val="28"/>
          <w:rtl w:val="true"/>
          <w:lang w:bidi="fa-IR"/>
        </w:rPr>
        <w:t xml:space="preserve">يقولون لم يصل رسول الله صلی الله علیه و اله هكذا وكان أعلم وأخبر، وكان كما يقولون، ولو كان خيرا لأمر به محمد رسول الله صلی الله علیه و اله، وقد فات الناس مع أمير المؤمنين عليه السلام يوم صفين صلاة الظهر والعصر والمغرب والعشاء الآخرة، وأمرهم علي أمير المؤمنين عليه السلام يوم صفين صلاة الظهر والعصر والمغرب والعشاء الآخرة، وأمرهم علي أمير المؤمنين عليه السلام فكبروا وهللوا وسبحوا رجالا وركبانا ؛ لقول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رُكْبَانًا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علي عليه السلام فصنعوا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 نصف النهار عند اشتداد الحر أو من عند الزوال إلى العصر، وسمي بها لأن غالب الناس يسكنون في بيوتهم، فكأنهم قد تهاجروا ، وصلاة الهجرة صلاة الظهر،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اَتراك مُعَذِّبِي وَ قَدْ أَظْمَأْتُ لَكَ هَوَاجِرِي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لي شدة العطش في هواجري لأجل عبادتك والخضوع 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فتدل الرواية على أن رسول الله صلی الله علیه و اله جمع بين الصلاتین، وكان يقدم ويؤخر، وذلك يدل على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 وُجُوبَهَا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الخاص وهو اتيان الصلوات في الأوقات الخمسة المعينة؛ لأن فيه عناية خاصة لا تشمل كل أحد، فلا ينافي ما ذكرناه في رواية داود بن فرقد من شمول الوجوب لجميع الناس حتى الكافر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لا تدل على فوت الصلاة عن علي عليه السلام، بل فوت الصلاة عن الناس الذين كانوا معه، كما هو المنساق منها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بإسناده عن زرارة، عن أبي جعفر علیه السلام في قول الله تبارك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كَانَتْ عَلَى الْمُؤْمِنِينَ كِتَابًا مَوْقُوتًا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مفروضأ، وليس يعني وقت وقتها أن جاز ذلك الوقت ثم صلاها لم تكن صلوته هذه مؤداة ، ولو كانت كذلك لهلك ابن داود علیه السلام حین صلاها لغير وقتها ، ولكنه متى ذكرها صلاها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منها أن الصلاة واجبة، وأن التوقيت الزمني في الصلاة المفروضة من باب تعدد المطلوب، وأما صلاة ابن داود عليه السلام التي صلاها في غير وقتها يمكن أن يكون ذلك لمصلحة فيها ، كتشريع القضاء عملا أو غير ذلك تحقظا على العصمة في الأنبياء علیهم السلام</w:t>
      </w:r>
    </w:p>
    <w:p>
      <w:pPr>
        <w:pStyle w:val="BookText"/>
        <w:rPr/>
      </w:pPr>
      <w:r>
        <w:rPr>
          <w:rFonts w:ascii="Amiri" w:hAnsi="Amiri" w:eastAsia="Amiri" w:cs="Amiri"/>
          <w:color w:val="111111"/>
          <w:sz w:val="28"/>
          <w:sz w:val="28"/>
          <w:szCs w:val="28"/>
          <w:rtl w:val="true"/>
          <w:lang w:bidi="ar-SA"/>
        </w:rPr>
        <w:t xml:space="preserve">وفي الدر المنثور بإسناد متصل عن يعلى بن أمية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عمر بن الخطاب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الصَّلَوةِ إِنْ خِفْتُمْ أَنْ يَفْتِنَكُمُ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أمن الناس؟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عجبت منه فسألت رسول الله علیه 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تصدق الله بها عليكم، فاقبلوا صدقته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الخوف من باب إحدى حکم التشريع، وكانت الأسفار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مقرونة بالخوف من الكفار الذين كانوا أعداء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بالصدقة هو أن تشريع القصر في الصلاة في السفر عطية إلهية أعطاها الله لنا فنتشرف بها بالتقرب إليه ، وذلك شأن جميع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منها أن القصر فيها عزيمة لا رخصة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فِي ابْتِغاءِ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معطوف على قوله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هناك سبب نزول الآية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العطف من حيث وحدة المعنى وسياق الآيات الكريمة، الا العطف المصطلح، ويشهد لما ذكرنا ما روي عن أبي سفيان، قال عند انصرافه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موعدنا موسم بدر القابل إن شئت،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 فلما كان القابل ألقى الله الرعب في قلبه فندم على ما قال، فبعث نعیم بن مسعود ليخوف المؤمنين من الخروج إلى بدر، فلما أتی نعیم المدينة وجد المؤمنين يتجهزون للخروج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جمعوا لكم فاخشوهم، ففتر المؤمنين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لأخرجن ولو لم يخرج معي أحد،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فِي ابْتِغاءِ الْقَوْمِ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الدر المنثور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تَكُونُوا تَأْلَمُونَ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ترجون الخير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أعم من الوجع الجسدي والنفسي، كما أن الخير أعم من الخير الدنيوي والأخروي، فيشمل الحياة والرزق والعلم والجاه ومآرب الدنيا التي فيها رضاؤه جل شأنه ومنازل الآخرة التي تنال بالشهادة</w:t>
      </w:r>
      <w:r>
        <w:rPr>
          <w:rFonts w:eastAsia="Amiri" w:cs="Amiri" w:ascii="Amiri" w:hAnsi="Amiri"/>
          <w:color w:val="111111"/>
          <w:sz w:val="28"/>
          <w:szCs w:val="28"/>
          <w:rtl w:val="true"/>
          <w:lang w:bidi="ar-SA"/>
        </w:rPr>
        <w:t xml:space="preserve">. </w:t>
      </w:r>
      <w:bookmarkStart w:id="332" w:name="pg8078_60251"/>
    </w:p>
    <w:p>
      <w:pPr>
        <w:pStyle w:val="Heading2"/>
        <w:numPr>
          <w:ilvl w:val="1"/>
          <w:numId w:val="1"/>
        </w:numPr>
        <w:rPr/>
      </w:pPr>
      <w:bookmarkStart w:id="333" w:name="__RefHeading___Toc7819819_1051229030"/>
      <w:bookmarkStart w:id="334" w:name="_Toc119"/>
      <w:bookmarkEnd w:id="332"/>
      <w:bookmarkEnd w:id="333"/>
      <w:r>
        <w:rPr>
          <w:rtl w:val="true"/>
        </w:rPr>
        <w:t>أحكام القصر في الصلاة</w:t>
      </w:r>
      <w:bookmarkEnd w:id="334"/>
    </w:p>
    <w:p>
      <w:pPr>
        <w:pStyle w:val="BookText"/>
        <w:rPr/>
      </w:pPr>
      <w:r>
        <w:rPr>
          <w:rFonts w:ascii="Amiri" w:hAnsi="Amiri" w:eastAsia="Amiri" w:cs="Amiri"/>
          <w:color w:val="111111"/>
          <w:sz w:val="28"/>
          <w:sz w:val="28"/>
          <w:szCs w:val="28"/>
          <w:rtl w:val="true"/>
          <w:lang w:bidi="ar-SA"/>
        </w:rPr>
        <w:t xml:space="preserve">استدل فقهاؤنا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قصر الصلاة في السفر، وكذا استدلوا بها على قصر صلاة الخوف سفرا وحضرا، وكذا صلاة المطاردة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المباركة وإن كانت مجملة من حيث بعض الشروط وبيان الكيفية ، إلا أن السنة الشريفة بنت خصوصيات الموضوع بیانا شافيا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وتختص القصر بالصلاة الرباعية في السفر بالشروط المذكورة في الكتب الفقهية،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السفر سفر معصية، كالسفر لأجل شرب الخمر أو السرقة أو قطع الطريق وغيرها من الفواحش، ولا يجب أن يكون طاعة، كالسفر للجهاد أو الحج المفروض، ولو كان مباحا كسفر التجارة وجب القصر؛ ولذا لم يقيد في الآية المباركة الضرب بكونه في سبيل الله تعالى كما في الآية السابقة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تتحقق المسافة الشرعية، وهي ثمانية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أربعة فراسخ إذا رجع في نفس يومه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 على التفصيل المذكور في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اختلفت المذاهب في هذا الشرط، فقال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ثلاثة أيام ولياليها بسیر ازبل ومشي الأقدام بالاقتصاد في البر، وجري السفينة والريح معتدلة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 بيوم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بينهم التقدير </w:t>
      </w:r>
    </w:p>
    <w:p>
      <w:pPr>
        <w:pStyle w:val="BookText"/>
        <w:rPr/>
      </w:pPr>
      <w:r>
        <w:rPr>
          <w:rFonts w:ascii="Amiri" w:hAnsi="Amiri" w:eastAsia="Amiri" w:cs="Amiri"/>
          <w:color w:val="111111"/>
          <w:sz w:val="28"/>
          <w:sz w:val="28"/>
          <w:szCs w:val="28"/>
          <w:rtl w:val="true"/>
          <w:lang w:bidi="ar-SA"/>
        </w:rPr>
        <w:t>بالفراسخ، واختلفوا،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وعشرون فرسخا،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وآخرون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المسافر قاصدا للسفر، فلا قصر على الذاهل والمتردد، ويستفاد هذا الشرط من ظاهر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فلو عدل عن قصده قبل بلوغ المسافة الشرعية، أن تردد، أتم للأدلة التي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بيته معه، كأهل البوادي الذين ينزلون البراري في محل العشب والكلأ ومواضع القطر واجتماع الماء؛ لعدم صدق المسافر عليهم، وكذا لا يكون من الذين اتخذوا السفر عملا وشغلا لهم، كالمكاري والسائق والساعي والراعي ونحوهم، فإن هؤلاء يتمون في سفرهم الذي هو عمل لهم؛ لعدم انقطاع سفرهم؛ ولنصوص كثيرة مذكورة في الكتب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حد الترخص، وهو المكان الذي يتوارى عنه جدران بيوت البلد ويخفي عنه آذانه؛ لصدق التلبس بالسفر عرفا؛ ولأدلة أخرى مذكورة في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قواطع للسفر ذکرناها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علماء الجمهور في القصر في السفر، فقال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القصر وأفضلية التمام، واستدل بقوله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يقصر في السفر ويتم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رواه النسائي والدار قطني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عائشة لما اعتمرت مع رسول الله صلی الله علیه و اله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قصرت واتممت وصمت وأفطرت،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يا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يجب القصر وجوب عزيمة لا رخصة فيه، واستدل بما رواه النسائي وابن ماجة عن عمر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السفر ركعتان تمام غير قصر على لسان نبيكم 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رواه الشيخان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فرض الله تعالى الصلاة ركعتين ركعتين، فأقرت في السفر وزيدت في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جمع إلى أن القصر في الآية الشريفة ليس هو قصر الرباعية في السفر المبين بشروطه في كتب الفقه، فذلك مأخوذ من السنة </w:t>
      </w:r>
    </w:p>
    <w:p>
      <w:pPr>
        <w:pStyle w:val="BookText"/>
        <w:rPr/>
      </w:pPr>
      <w:r>
        <w:rPr>
          <w:rFonts w:ascii="Amiri" w:hAnsi="Amiri" w:eastAsia="Amiri" w:cs="Amiri"/>
          <w:color w:val="111111"/>
          <w:sz w:val="28"/>
          <w:sz w:val="28"/>
          <w:szCs w:val="28"/>
          <w:rtl w:val="true"/>
          <w:lang w:bidi="ar-SA"/>
        </w:rPr>
        <w:t>المتواترة، وأما ما في المقام فهو في صلاة الخوف كما ورد عن بعض الصحابة ، والشروط فيها على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عرفت في التفسير بطلان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ذهب إليه الشافعي فهو مخالف لسنة رسول الله صلی الله علیه و اله، ومذهب أهل البيت وعمل الصحابة، وأما رواية عائشة فهي مردودة من جهات كثيرة، قد ذكرها علماء الجمهور في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صلاة الخوف، فهي مقصورة سفرا وخوفا، جماعة وفرادی، إلا في الصبح والمغرب؛ لما تقدم من الآية المباركة والسنة المعصومية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الذي يكون مقتضيا لتخفيف الصلاة، سواء كان ذلك من عدو أو لص أو سبع أو ظالم، لا كل خوف ولو لم يقتض ذلك، ويستحب فيها الجماعة، ولها كيفيات ثلاثة، كما تقدم في التفسير وذكرناها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بشدة الخوف والمرامات والمسابقة،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التضارب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فتصلى بكل وجه أمكن، فهي تابعة للقدرة، ويبدل كل ما لا يقدر عليه بالأبدال الاضطرارية، كما ذكرناه مفصلا في محله</w:t>
      </w:r>
      <w:r>
        <w:rPr>
          <w:rStyle w:val="FootnoteAnchor"/>
          <w:rtl w:val="true"/>
        </w:rPr>
        <w:footnoteReference w:id="38"/>
      </w:r>
      <w:bookmarkStart w:id="335" w:name="pg8078_60254"/>
    </w:p>
    <w:p>
      <w:pPr>
        <w:pStyle w:val="Heading2"/>
        <w:numPr>
          <w:ilvl w:val="1"/>
          <w:numId w:val="1"/>
        </w:numPr>
        <w:rPr/>
      </w:pPr>
      <w:bookmarkStart w:id="336" w:name="__RefHeading___Toc7819821_1051229030"/>
      <w:bookmarkStart w:id="337" w:name="_Toc120"/>
      <w:bookmarkEnd w:id="335"/>
      <w:bookmarkEnd w:id="336"/>
      <w:r>
        <w:rPr>
          <w:rtl w:val="true"/>
        </w:rPr>
        <w:t>(</w:t>
      </w:r>
      <w:r>
        <w:rPr>
          <w:rtl w:val="true"/>
        </w:rPr>
        <w:t>النشوز وأحكامه</w:t>
      </w:r>
      <w:r>
        <w:rPr>
          <w:rtl w:val="true"/>
        </w:rPr>
        <w:t>)</w:t>
      </w:r>
      <w:bookmarkEnd w:id="337"/>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يَسْتَفْتُونَكَ فِي النِّسَاءِ ۖ قُلِ اللَّهُ يُفْتِيكُمْ فِيهِنَّ وَمَا يُتْلَىٰ عَلَيْكُمْ فِي الْكِتَابِ فِي يَتَامَى النِّسَاءِ اللَّاتِي لَا تُؤْتُونَهُنَّ مَا كُتِبَ لَهُنَّ وَ تَرْغَبُونَ أَنْ تَنْكِحُوهُنَّ وَالْمُسْتَضْعَفِينَ مِنَ الْوِلْدَانِ وَأَنْ تَقُومُوا لِلْيَتَامَىٰ بِالْقِسْطِ ۚ وَ مَا تَفْعَلُوا مِنْ خَيْرٍ فَإِنَّ اللَّهَ كَانَ بِهِ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 وَالصُّلْحُ خَيْرٌ ۗ وَأُحْضِرَتِ الْأَنْفُسُ الشُّحَّ ۚ وَ إِنْ تُحْسِنُوا وَ تَتَّقُوا فَإِنَّ اللَّهَ كَانَ بِمَا تَعْمَلُونَ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 فَلَا تَمِيلُوا كُلَّ الْمَيْلِ فَتَذَرُوهَا كَالْمُعَلَّقَةِ ۚ وَ إِنْ تُصْلِحُوا وَتَتَّقُوا فَإِنَّ اللَّهَ كَانَ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يَتَفَرَّقَا يُغْنِ اللَّهُ كُلًّا مِنْ سَعَتِهِ ۚ وَ كَانَ اللَّهُ وَاسِعًا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 وَ لَقَدْ وَصَّيْنَا الَّذِينَ أُوتُوا الْكِتَابَ مِنْ قَبْلِكُمْ وَإِيَّاكُمْ أَنِ اتَّقُوا اللَّهَ ۚ وَ إِنْ تَكْفُرُوا فَإِنَّ لِلَّهِ مَا فِي السَّمَاوَاتِ وَ مَا فِي الْأَرْضِ ۚ وَ كَانَ اللَّهُ غَنِيًّا حَمِيدًا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فِي السَّمَاوَاتِ وَ مَا فِي الْأَرْضِ ۚ وَ كَفَىٰ بِاللَّهِ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أَيُّهَا النَّاسُ وَ يَأْتِ بِآخَرِينَ ۚ وَ كَانَ اللَّهُ عَلَىٰ ذَٰلِكَ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وَالْآخِرَةِ ۚ وَ كَانَ اللَّهُ سَمِيعًا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الآيات المباركة بضميمة الروايات الواردة في الأحكام المستفادة منها أمور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التصرف في أموال اليتامى ولا في أنفسهن، إلا بعد مراجعة الولي على اليتيم أو اليتيمة كالحد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وإلا فالحاكم الشرعي، على تفصيل ذكرناه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بد في </w:t>
      </w:r>
    </w:p>
    <w:p>
      <w:pPr>
        <w:pStyle w:val="BookText"/>
        <w:rPr/>
      </w:pPr>
      <w:r>
        <w:rPr>
          <w:rFonts w:ascii="Amiri" w:hAnsi="Amiri" w:eastAsia="Amiri" w:cs="Amiri"/>
          <w:color w:val="111111"/>
          <w:sz w:val="28"/>
          <w:sz w:val="28"/>
          <w:szCs w:val="28"/>
          <w:rtl w:val="true"/>
          <w:lang w:bidi="ar-SA"/>
        </w:rPr>
        <w:t xml:space="preserve">التصرف مطلقا من المصلحة تعود لليتامى للآية الشريفة، 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وللروايات الواردة في هذا الباب، كما لا يجوز لليتامى التصرف في أموالهم وأنفسهم للحجر عليهم شرعا كما ذكرنا في الفقه ويرفع الحجر بذهاب اليتم بالعلامات المقررة شرعا، كما ذكرناها في كتاب الحجر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 في الزوجة يتحقق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الخروج عن بيت الزوج بلا إذن منه إن لم يكن خروجها واجبا شرعيا، ويدل على ذلك روايات كثيرة ذكرنا بعضها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تمکین نفسها للزوج فيما يجب عليها التمكين، ويدل على ذلك الأدلة الأربعة، كما قررناها في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إزالة المنفرات المضادة للتمتع بها والالتذاذ منها ؛ للروايات الدالة على ذلك،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تحقق النشوز يسقط وجوب النفقة عن الزوج في النكاح، ويستمر السقوط ما دام النشوز باقيا،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رجعت عن النشوز وثابت رجع وجوب النفقة على الزوج وتستحقها لتحقق المقتضي ورفع المانع، فتشمله الإطلاقات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نشوز الزوج فيتحقق بإظهار الخشونة لها قولا وفعلا، ولا يوجب نشوزه سقوط النفقة الواجبة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مقدار النفقة من الكمية والكيفية موكول إلى العرف المتداول حسب كل عصر وزمان، كما ذكرنا ذلك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الصُّلْحُ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فقهية فيها البركة لعمومها،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الصلح في جميع العقود دالا ما خرج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کالنکاح مثلا على ما ذكرنا في كتاب الصلح، وتدل عليها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الساري في جميع العقود بلا تقييد ولا تخصیص، وللروايات الكثيرة، منها ما 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الصلح جائز بين المسلمين إلا صلحا حرم حلالا وأحل </w:t>
      </w:r>
    </w:p>
    <w:p>
      <w:pPr>
        <w:pStyle w:val="BookText"/>
        <w:rPr/>
      </w:pPr>
      <w:r>
        <w:rPr>
          <w:rFonts w:ascii="Amiri" w:hAnsi="Amiri" w:eastAsia="Amiri" w:cs="Amiri"/>
          <w:color w:val="111111"/>
          <w:sz w:val="28"/>
          <w:sz w:val="28"/>
          <w:szCs w:val="28"/>
          <w:rtl w:val="true"/>
          <w:lang w:bidi="ar-SA"/>
        </w:rPr>
        <w:t>حراما، والمسلمون على شروطهم إلا شرطا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الروايات المستفيضة،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يختص الصلح بالعقود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كتاب الصلح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يفيد فائدة سائر العقود أيضا، فقد يفيد فائدة البيع أو الإجارة أو الهبة أو الإبراء وهكذا ، ولا يشترط فيه أن يكون مسبوقا بالنزاع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لازم سواء كان مع العوض أو بدونه، لأصالة اللزوم في كل عقد إلا ما خرج بالدليل، ولم يدل دليل فيه على الخروج، وذكرنا في كتاب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ويغتفر في الصلح ما لم يغتفر في غيره من الشرائط والأحكام المعتبرة في العقود؛ لأنه خير، ولا قيد في الخير إن لم يقيده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التساوي في القسمة بالمبيت عند كل واحدة من الزوجات ، وكذا في النفقة حسب لياقة الزوجة وشرفها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الرجحان خارجا عن القدرة كالحب والمودة فيسقط وجوب التعديل والتساوي، كما تقدم في التفسير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مسعود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تَسْتَطِيعُوا أَنْ تَعْدِلُوا بَيْنَ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ذلك مجرد دعوی منه لم تستند إلى معصوم أو دليل عقلي معتبر، مع أن الجماع قد يكون باستطاعة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الأمزجة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كالحب والمودة، فالمناقشة فيما ذكره واضحة والله العالم</w:t>
      </w:r>
      <w:r>
        <w:rPr>
          <w:rStyle w:val="FootnoteAnchor"/>
          <w:rtl w:val="true"/>
        </w:rPr>
        <w:footnoteReference w:id="39"/>
      </w:r>
      <w:bookmarkStart w:id="338" w:name="pg8078_60257"/>
    </w:p>
    <w:p>
      <w:pPr>
        <w:pStyle w:val="Heading2"/>
        <w:numPr>
          <w:ilvl w:val="1"/>
          <w:numId w:val="1"/>
        </w:numPr>
        <w:rPr/>
      </w:pPr>
      <w:bookmarkStart w:id="339" w:name="__RefHeading___Toc7819823_1051229030"/>
      <w:bookmarkStart w:id="340" w:name="_Toc121"/>
      <w:bookmarkEnd w:id="338"/>
      <w:bookmarkEnd w:id="339"/>
      <w:r>
        <w:rPr>
          <w:rtl w:val="true"/>
        </w:rPr>
        <w:t>بحث في الشهادات</w:t>
      </w:r>
      <w:bookmarkEnd w:id="340"/>
    </w:p>
    <w:p>
      <w:pPr>
        <w:pStyle w:val="BookText"/>
        <w:rPr/>
      </w:pPr>
      <w:r>
        <w:rPr>
          <w:rFonts w:ascii="Amiri" w:hAnsi="Amiri" w:eastAsia="Amiri" w:cs="Amiri"/>
          <w:color w:val="111111"/>
          <w:sz w:val="28"/>
          <w:sz w:val="28"/>
          <w:szCs w:val="28"/>
          <w:rtl w:val="true"/>
          <w:lang w:bidi="ar-SA"/>
        </w:rPr>
        <w:t>يستفاد من الآية الشريفة بضميمة الروايات الواردة في الأحكام المستفادة منها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 شهادة الولد على واده، واستدلوا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 وَ لَوْ عَلَى أَنْفُسِكُمْ أَوِ الْوَالِدَيْنِ وَالْأَقْرَبِينَ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الآية المباركة صريحة في وجوب إقامتها ويستلزم ذلك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المعصومية، فعن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الشهادة لله ولو على نفسك أو الوالدين، وقول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اَلشَّهَادَةَ عَلَى اَلْوَالِدَيْنِ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ومثلهما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ذلك من كلام الشهيد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جميع ذلك، أما الآية الكريمة فسياقها الشهادة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صدر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 رَسُولَهُ وَ لَوْ كَانُوا آبَاءَهُمْ أَوْ أَبْنَاءَهُمْ أَوْ إِخْوَانَهُمْ أَوْ عَشِيرَتَهُمْ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 من الروايات، فلا مجال للتمسك بإطلاق الآية الشريفة بعد احتمال أن الشهادة في أصول الدين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فلا مجال للتمسك بها؛ لإعراض المشهور عنها وهجر العمل </w:t>
      </w:r>
    </w:p>
    <w:p>
      <w:pPr>
        <w:pStyle w:val="BookText"/>
        <w:rPr/>
      </w:pPr>
      <w:r>
        <w:rPr>
          <w:rFonts w:ascii="IRNazanin" w:hAnsi="IRNazanin" w:eastAsia="IRNazanin"/>
          <w:color w:val="111111"/>
          <w:sz w:val="28"/>
          <w:sz w:val="28"/>
          <w:szCs w:val="28"/>
          <w:rtl w:val="true"/>
          <w:lang w:bidi="fa-IR"/>
        </w:rPr>
        <w:t xml:space="preserve">بإطلاقها فيسقط عن الاعتبار كما ذكرنا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معارضتها بالأقوى منها، مثل قول الصادق علیه السلام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الولد على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وقريب منه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كلماتهم الشريفة، فإنها لا تصير دليلا ما لم يبلغ حد الإجماع، وقد ادعى الإجماع على عدم قبول شهادة الولد على الأب غير واحد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تقدم يصلح للاحتياط كما ذكرناه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رفع الاختلاف والجمع بين الروايات بان ما دل على الجواز في ما إذا كان الوالد غير مبال بدينه ومتجر في مخالفة الأحكام الإلهية، وأن شهادة ابنه عليه موجبة لإرشاده وهدايته، وما دل على عدم الجواز فيما إذا كان الأب من أصحاب الوجوه والشرف وملتزما بالانقياد للأحكام الشرعية، فتكون شهادة الابن على والده نحو إهانة له وخلافا لاحترامه ولا تكون من المعروف المأمور به في الكتاب والسنة، وهذا نحو جمع عرفي كما ذكرناه في كتاب الشهادات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تقدم بين الأب والأم، وهل يشمل الحكم الجد والجد؟</w:t>
      </w:r>
    </w:p>
    <w:p>
      <w:pPr>
        <w:pStyle w:val="BookText"/>
        <w:rPr/>
      </w:pPr>
      <w:r>
        <w:rPr>
          <w:rFonts w:ascii="Amiri" w:hAnsi="Amiri" w:eastAsia="Amiri" w:cs="Amiri"/>
          <w:color w:val="111111"/>
          <w:sz w:val="28"/>
          <w:sz w:val="28"/>
          <w:szCs w:val="28"/>
          <w:rtl w:val="true"/>
          <w:lang w:bidi="ar-SA"/>
        </w:rPr>
        <w:t>وجهان يظهران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الشهادة لا يغير الواقع عما هو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الحكم الصادر من الحاكم الجامع للشرائط يكون كذلك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المدار المأمور به هو الواقع الحق، فإذا انكشف يسقط ما سواه، وأن الشهادة طريق للوصول إليه، وعن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أنا بشر مثلكم وأنتم تختصمون ولعل بعضكم ألحن بحجته من بعض، وإنما أقضي على نحو ما أسمع منه، فمن قضيت له من حق أخيه بشيء فلا يأخذ به، فإنما أقطع له قطعة من النار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أداء الشهادة بموارد الاستشهاد؛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عدمه فهو بالخيار في الأداء؛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يتوقف تحمل الشهادة على الاستشهاد والاستدعاء من المشهود، فإذا سمع ما تصح الشهادة تقبل الشهادة ، فلو سمع الإقرار والعقد أو الايقاع أو رأی ما تصح الشهادة به كالقتل، فلا يعتبر فيها القصد في خصوص الشهادة ولا الاستشهاد، لوجود المقتضي وفقد المانع وأصالة البراءة عن شرطية الاستدعاء والاستشهاد بعد توفر سائر الشروط کالعدالة وغيرها، وهناك فروع ذكرناها في کتاب الشهادات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شاء فليرجع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الإقرار والشهادة أن الأول إخبار بما يرجع إلى نفس المخبر، والشهادة إخبار على الغير بما علم به بالحضور فيه، كما ذكرنا في محله</w:t>
      </w:r>
      <w:r>
        <w:rPr>
          <w:rStyle w:val="FootnoteAnchor"/>
          <w:rtl w:val="true"/>
        </w:rPr>
        <w:footnoteReference w:id="40"/>
      </w:r>
      <w:bookmarkStart w:id="341" w:name="pg8078_60260"/>
    </w:p>
    <w:p>
      <w:pPr>
        <w:pStyle w:val="Heading2"/>
        <w:numPr>
          <w:ilvl w:val="1"/>
          <w:numId w:val="1"/>
        </w:numPr>
        <w:rPr/>
      </w:pPr>
      <w:bookmarkStart w:id="342" w:name="__RefHeading___Toc7819825_1051229030"/>
      <w:bookmarkStart w:id="343" w:name="_Toc122"/>
      <w:bookmarkEnd w:id="341"/>
      <w:bookmarkEnd w:id="342"/>
      <w:r>
        <w:rPr>
          <w:rtl w:val="true"/>
        </w:rPr>
        <w:t>(</w:t>
      </w:r>
      <w:r>
        <w:rPr>
          <w:rtl w:val="true"/>
        </w:rPr>
        <w:t>قواعد فقهية</w:t>
      </w:r>
      <w:r>
        <w:rPr>
          <w:rtl w:val="true"/>
        </w:rPr>
        <w:t>)</w:t>
      </w:r>
      <w:bookmarkEnd w:id="343"/>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Times New Roman" w:cs="Times New Roman" w:ascii="Times New Roman" w:hAnsi="Times New Roman"/>
          <w:color w:val="111111"/>
          <w:sz w:val="28"/>
          <w:szCs w:val="28"/>
          <w:lang w:val="en-US" w:bidi="en-US"/>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Times New Roman" w:cs="Times New Roman" w:ascii="Times New Roman" w:hAnsi="Times New Roman"/>
          <w:color w:val="111111"/>
          <w:sz w:val="28"/>
          <w:szCs w:val="28"/>
          <w:lang w:val="en-US" w:bidi="en-US"/>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eastAsia="Times New Roman" w:cs="Times New Roman" w:ascii="Times New Roman" w:hAnsi="Times New Roman"/>
          <w:color w:val="111111"/>
          <w:sz w:val="28"/>
          <w:szCs w:val="28"/>
          <w:lang w:val="en-US" w:bidi="en-US"/>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وَالْكَافِرِينَ فِي جَهَنَّمَ جَمِيعًا </w:t>
      </w:r>
      <w:r>
        <w:rPr>
          <w:rFonts w:eastAsia="Times New Roman" w:cs="Times New Roman" w:ascii="Times New Roman" w:hAnsi="Times New Roman"/>
          <w:color w:val="111111"/>
          <w:sz w:val="28"/>
          <w:szCs w:val="28"/>
          <w:lang w:val="en-US" w:bidi="en-US"/>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 إِنْ كَانَ لِلْكَافِرِينَ نَصِيبٌ قَالُوا أَلَمْ نَسْتَحْوِذْ عَلَيْكُمْ وَ نَمْنَعْكُمْ مِنَ الْمُؤْمِنِينَ فَاللَّهُ يَحْكُمُ بَيْنَكُمْ يَوْمَ الْقِيَامَةِ وَ لَنْ يَجْعَلَ اللَّهُ لِلْكَافِرِينَ عَلَى الْمُؤْمِنِينَ سَبِيلًا </w:t>
      </w:r>
      <w:r>
        <w:rPr>
          <w:rFonts w:eastAsia="Times New Roman" w:cs="Times New Roman" w:ascii="Times New Roman" w:hAnsi="Times New Roman"/>
          <w:color w:val="111111"/>
          <w:sz w:val="28"/>
          <w:szCs w:val="28"/>
          <w:lang w:val="en-US" w:bidi="en-US"/>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يُرَاءُونَ النَّاسَ وَ لَا يَذْكُرُونَ اللَّهَ إِلَّا قَلِيلًا </w:t>
      </w:r>
      <w:r>
        <w:rPr>
          <w:rFonts w:eastAsia="Times New Roman" w:cs="Times New Roman" w:ascii="Times New Roman" w:hAnsi="Times New Roman"/>
          <w:color w:val="111111"/>
          <w:sz w:val="28"/>
          <w:szCs w:val="28"/>
          <w:lang w:val="en-US" w:bidi="en-US"/>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r>
        <w:rPr>
          <w:rFonts w:eastAsia="Times New Roman" w:cs="Times New Roman" w:ascii="Times New Roman" w:hAnsi="Times New Roman"/>
          <w:color w:val="111111"/>
          <w:sz w:val="28"/>
          <w:szCs w:val="28"/>
          <w:lang w:val="en-US" w:bidi="en-US"/>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أَتُرِيدُونَ أَنْ تَجْعَلُوا لِلَّهِ عَلَيْكُمْ سُلْطَانًا مُبِينًا </w:t>
      </w:r>
      <w:r>
        <w:rPr>
          <w:rFonts w:eastAsia="Times New Roman" w:cs="Times New Roman" w:ascii="Times New Roman" w:hAnsi="Times New Roman"/>
          <w:color w:val="111111"/>
          <w:sz w:val="28"/>
          <w:szCs w:val="28"/>
          <w:lang w:val="en-US" w:bidi="en-US"/>
        </w:rPr>
        <w:t>144</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Times New Roman" w:cs="Times New Roman" w:ascii="Times New Roman" w:hAnsi="Times New Roman"/>
          <w:color w:val="111111"/>
          <w:sz w:val="28"/>
          <w:szCs w:val="28"/>
          <w:lang w:val="en-US" w:bidi="en-US"/>
        </w:rPr>
        <w:t>145</w:t>
      </w: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وَ سَوْفَ يُؤْتِ اللَّهُ الْمُؤْمِنِينَ أَجْرًا عَظِيمًا </w:t>
      </w:r>
      <w:r>
        <w:rPr>
          <w:rFonts w:eastAsia="Times New Roman" w:cs="Times New Roman" w:ascii="Times New Roman" w:hAnsi="Times New Roman"/>
          <w:color w:val="111111"/>
          <w:sz w:val="28"/>
          <w:szCs w:val="28"/>
          <w:lang w:val="en-US" w:bidi="en-US"/>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وَآمَنْتُمْ وَ كَانَ اللَّهُ شَاكِرًا عَلِيمًا </w:t>
      </w:r>
      <w:r>
        <w:rPr>
          <w:rFonts w:eastAsia="Times New Roman" w:cs="Times New Roman" w:ascii="Times New Roman" w:hAnsi="Times New Roman"/>
          <w:color w:val="111111"/>
          <w:sz w:val="28"/>
          <w:szCs w:val="28"/>
          <w:lang w:val="en-US" w:bidi="en-US"/>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تستفاد من الآيات المباركة بضميمة السنة الشريفة الشارحة لها القواعد الفقهية التالية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الإعانة على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للنهي الوارد في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عَلَيْكُمْ فِي الْكِتَابِ أَنْ إِذَا سَمِعْتُمْ ءايَاتِ اللَّهِ يُكْفَرُ بِهَا وَ يُسْتَهْزَأُ بِهَا فَلَا تَقْعُدُوا مَعَهُمْ حَتَّىٰ يَخُوضُوا فِي حَدِيثٍ غَيْرِهِ ۚ إِنَّكُمْ إِذًا مِثْلُهُمْ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الكفر والاستهزاء بآياته عز و جل من مصادیق الإثم والظلم، فيشمل غيرهما مما هو منهي عنه ويكون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عن القعود معهم يشمل عدم إعانتهم بالأولوية، أو المراد ذلك بالمنطوق، كما عن بعض المفسرين، ويدل على ذلك أيضا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وَالتَّقْوَى وَ 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عليها روايات كثيرة ذكرناها في المكاسب المحرمة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خصصت القاعدة بموارد کالاضطرار، والتقية لحفظ النفس التي هي من باب تقديم الأهم على غيره، وهذا يتهم إلى الحق وغير ذلك مما هو مذكور في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إِذاً مِثْلُهُمْ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واضحة على وجوب النهي عن المنكر إن توفرت شروطه من القدرة وزوال العذر والتأثير، وإلا فإن من رضي بمنکر رآه وخالط أهله كان شريكهم في الإثم وإن لم يفعل، وأن ترك المنكر مع القدرة على رفعه وتوفر سائر شروطه، ذنب عظيم وخطيئة 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الآية المباركة أنه يجوز مجالستهم في غير ما ذكر في الآية الشريفة من الاستهزاء والخوض في آيات الله تعالى، كما لو خاضوا في حديث غيره،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للتحریم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الأخبار الواردة في المقام تدل على وجوب الإعراض عن الكفار المستهزئين، وتحريم الميل إليهم، ففي معتبرة عمر بن يزيد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تَصْحَبُوا أَهْلَ اَلْبِدَعِ وَ لاَ تُجَالِسُوهُمْ فَتَصِيرُوا عِنْدَ اللّٰهِ كَوَاحِدٍ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ومثلها غيرها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اقتصر عز و جل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 وَ إِمَّا يُنْسِيَنَّكَ الشَّيْطَانُ فَلَا تَقْعُدْ بَعْدَ الذِّكْرَىٰ مَعَ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النهي عن القعود، وذكر في هذه الآية الكريمة في هذه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سورة الأنعام مكية، وإنما كان المسلمون في مكة عاجزين عن الإنكار، فكان تركهم له لعجزهم، وأما الآية التي في سورة النساء، فقد نزلت والمسلمون يقدرون على الإنكار، فإذا لم ينكروا مع قدرتهم عليه يكون ذلك كاشفا عن رضى منهم، فيصيرون مثلهم في الإثم أو الكفر؛ لأن الرضا بالكفر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وللأخبار الكثيرة المذكورة في أبواب متفرقة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فطرية، وإن الآية المباركة والسنة الشريفة من باب الإرشاد؛ لأن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 رَضِيتُ لَكُمُ الْإِسْلَمَ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ورضاؤه تعالى به، وختم النبوة به، يقتضي أن يكون متفوقا، أو ممتازا في جميع جهاته على غيره، مما يوجب البعد عنه تعالى، وإلا يستلزم الخلف وتعلق رضائه بالناقص؛ لأن الإيمان الذي يكون للكافر عليه سبيل لم يكن على حد الكمال فكيف يتعلق رضاؤه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الأديان السابقة كلها مقدمة لهذا الدين، فيستلزم عقلا أن يكون لهذا الدين تفوقا كاملا عليهم، وأن العمدة في التفوق الحجة بل هي الأصل، وغيرها لا يكون تفوقا كما مر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القاعدة غير قابلة للتخصيص لما عرفت أنها عقلية، هذا إن فسرنا السبيل بالحجة ، كما تقدم في البحث الروائي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فسرناه بمطلق السلطة والاستيلاء كما عن بعض الفقهاء، حيث تمسكوا بها في كتاب العتق في مسألة ما لو أسلم العبد وكان مولاه کافرا، وكذا لو أسلمت الزوجة دون الزوج، وفي الخيار عند رة المشتري العبد المسلم بالخيار إلى البائع الكافر فيرجع إلى البدل، فحينئذ تخرج عن كونها عقلية وتختص بموارد خاصة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سياق الآية المباركة يابي عن ذلك، وأن المراد من نفي السبيل نفي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الأعم إن صح الجامع بينهما، وبقية الكلام موكولة إلى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رياء حرام ويوجب بطلان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عليها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يُخَدِعُونَ اللَّهَ وَ هُوَ خَادِعُهُمْ وَ إِذَا قَامُوا إِلَى الصَّلَاةِ قَامُوا كُسَالَىٰ يُرَاءُونَ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أنهم كسالى في إقامة الصلاة يراءون الناس، فلا تكون العبادة له عز و جل، وقد أوعد على المرائي الويل في سورة الماعون أيضا، وتدل على ذلك الروايات المستفيضة الصادرة عن المعصومين علیهم السلام الدالة على الحرمة؛ لأنه نحو خديعة مع الله تعالى، ولذا عده سبحانه وتعالى من صفات المنافقين،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يوجب بطلان العمل لانتفاء الشرط المهم الذي هو قصد القربة في العبادات، فتشمله 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لدى جميع العقلاء، هذا كله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غيرها مما لا يتوقف على قصد القربة ، فهو لا يوجب البطلان وإن وجب نفي الثواب، والمؤمن يبتعد عنه دائما لئلا يقع في شرك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والرياء مبغوض عنده تعالى، ولم يترتب عليه أي ثواب إلا في الخمر،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اَلْخَمْرَ لِلَّهِ اثابه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ذلك من أجل مبغوضية الخمر وشدة كراهته تعالى لها، أو بطرو عناوين أخرى يوجب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اتخاذ المؤمنين الكافرين 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منها عدم متابعة المؤمنين الكافرين ونصرتهم في عقائدهم أو في أعمالهم، التي تستلزم ترویج عقائدهم الفاسدة، من بثها في المجتمع أو تقويتها أو الدفاع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الميل القلبي إلى أعمالهم أو تعلم كمالاتهم الدنيوية دون عقائدهم إن لم تترتب عليه مفسدة، فلا محذور فيه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استدلوا على القاعدة المتقدمة بالأدلة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القرآن فمن الكتاب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الْكَافِرِينَ أَوْلِيَاءَ مِنْ دُونِ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الآيات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السنة روايات كثيرة، منها الحديث المشهور المعروف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 لَا يُعْلَى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مما ورد في الأبواب المتفرقة في كتب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وضرورة الدين أيضا تقتضي ذلك، فضلا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فحكمه البتي بالفساد في متابعة عقائدهم ونصرتها وأن ذلك يوجب خسران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الفساد الذي يكون موجبا لشمول القاعدة بين أن يكون في الحال أو في المستقبل من الزمان، فلو حصل للمؤمن الاطمئنان بأن متابعة الكافر تستلزم انقلاب عقيدته وفساد أخلاقه بتزلزل إيمانه في المستقبل، يحرم عليه المتابعة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القاعدة عقلية كشف عنها الشارع امتنانا، إذ العقل يحكم بالبعد عن ما يضر بالعقيدة ويوجب فسادها كما هو واضح، وتطبيق القاعدة على مواردها موکول إلى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وكيفية استظهارها من الآية الشريفة تقدت في البحث الدلالي فلا وجه للاعادة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بعض المفسرين أنه 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المعروفة في القضاء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أَصْحَابَ اَلْكَبَائِرِ يُقْتَلُونَ فِي اَلثَّالِثَةِ أَوِ اَلرَّابِعَةِ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الاستشهاد بها في غير محله؛ لعدم انطباقها على القاعدة، وأن سياقها في أصول الدين والعقيدة والقاعدة أعم، ولا بد في مورد القاعدة التخلل بالحد في مرتكب الكبيرة كما هو مصبها، والآية الكريمة لا تدل على ذلك أصلا، فإن محو الكفر يتحقق بالتوبة أيضا، وأن القتل في القاعدة يوجب محو </w:t>
      </w:r>
    </w:p>
    <w:p>
      <w:pPr>
        <w:pStyle w:val="BookText"/>
        <w:rPr/>
      </w:pPr>
      <w:r>
        <w:rPr>
          <w:rFonts w:ascii="Amiri" w:hAnsi="Amiri" w:eastAsia="Amiri" w:cs="Amiri"/>
          <w:color w:val="111111"/>
          <w:sz w:val="28"/>
          <w:sz w:val="28"/>
          <w:szCs w:val="28"/>
          <w:rtl w:val="true"/>
          <w:lang w:bidi="ar-SA"/>
        </w:rPr>
        <w:t>الذنب والغفران، والآية المباركة تدل على عدم الغفران، فالعمدة في القاعدة المذكورة الروايات الدالة على القتل في الرابعة كما هو المشهور، وإن ما ذكره لا يقع مورد القبول والله العالم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للمؤمن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للآية الشريفة التي هي في مقام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التسامح في أدلة السنن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44" w:name="pg8078_60266"/>
    </w:p>
    <w:p>
      <w:pPr>
        <w:pStyle w:val="Heading2"/>
        <w:numPr>
          <w:ilvl w:val="1"/>
          <w:numId w:val="1"/>
        </w:numPr>
        <w:rPr/>
      </w:pPr>
      <w:bookmarkStart w:id="345" w:name="__RefHeading___Toc7819827_1051229030"/>
      <w:bookmarkStart w:id="346" w:name="_Toc123"/>
      <w:bookmarkEnd w:id="344"/>
      <w:bookmarkEnd w:id="345"/>
      <w:r>
        <w:rPr>
          <w:rtl w:val="true"/>
        </w:rPr>
        <w:t>أحكام الغيبة</w:t>
      </w:r>
      <w:bookmarkEnd w:id="346"/>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Times New Roman" w:cs="Times New Roman" w:ascii="Times New Roman" w:hAnsi="Times New Roman"/>
          <w:color w:val="111111"/>
          <w:sz w:val="28"/>
          <w:szCs w:val="28"/>
          <w:lang w:val="en-US" w:bidi="en-US"/>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Times New Roman" w:cs="Times New Roman" w:ascii="Times New Roman" w:hAnsi="Times New Roman"/>
          <w:color w:val="111111"/>
          <w:sz w:val="28"/>
          <w:szCs w:val="28"/>
          <w:lang w:val="en-US" w:bidi="en-US"/>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المعاصي الكبيرة الغيبة،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خلف إنسان ما هو مستور يغمه لو سمعه، فإن كان صدقا سمي غيبة وإلا فهو البهتان الذي هو أشد من الغيبة ، بل من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الغيبة بين أن يكون بقصد الانتقاص أو لم يكن كذلك لإطلاق ما يأتي من الأدلة، كما لا فرق في العيب المستور بين أن يكون في بدنه، أو في خلقه، أو في نسبه، أو في قوله، أو في دينه، أو دنياه وسواء كان الذكر بالقول أو الكتابة أو بالحكاية بوجود العيب في الشخص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كالإشارات والتمثيليات، ففي جميع ذلك تتحقق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أنها أم الرذائل الأخلاقية ومن المعاصي الكبيرة الأدلة الأربعة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فشبه سبحانه وتعالى لما يناله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بأفحش وجه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يبالي بالغيبة وهتك أعراض الناس،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الجهر بالسوء سواء كان أمام الطرف أو خلفه مبغوض </w:t>
      </w:r>
    </w:p>
    <w:p>
      <w:pPr>
        <w:pStyle w:val="BookText"/>
        <w:rPr/>
      </w:pPr>
      <w:r>
        <w:rPr>
          <w:rFonts w:ascii="Amiri" w:hAnsi="Amiri" w:eastAsia="Amiri" w:cs="Amiri"/>
          <w:color w:val="111111"/>
          <w:sz w:val="28"/>
          <w:sz w:val="28"/>
          <w:szCs w:val="28"/>
          <w:rtl w:val="true"/>
          <w:lang w:bidi="ar-SA"/>
        </w:rPr>
        <w:t>عند الله تعالى، وإن إطلاق السوء فيها كما يشمل الغيبة والبهتان يشمل الكذب ، بل يشمل ترك التقية المكلف بها أيضا؛ فإنه سوء للعامل أو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السنة روايات كثيرة بلغت حد التواتر، فعن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امرءا مسلما بطل صومه ونقض وضوؤه وجاء يوم القيامة تفوح من فيه رائحة من الجيفة يتأذى بها أهل الموقف، وإن مات قبل أن يتوب مات مستحلا لما حرمه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المحمول في بطلان الصوم ونقض الوضوء على المرتبة النازلة من الكمال، أو على الاستحباب بالقضاء أو التجديد، والمراد من الاستحلال عدم المبالاة في ارتكاب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 المذكورة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الإجماع ما هو مسلم بين المسلمين بجيمع مذاهبهم، بل عد حرمتها من الضروريات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العقل حكمة بالقبح؛ لأنه نوع من التعدي على الغائب وظلم عليه ؛ لفرض أنه يغمه ويتأذى لو سمع يذكر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فيها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سامع بقصد إفهامه، فلو لم يكن سامع لا تكون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المغتاب وتشخيصه،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أهل البلد سارق، لا يكون غيبة ، أو قال؛ أحد أولاد زيد جبان، لا يكون غيبة،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الجار فاسق، لا يكون غيبة وإن حرم من جهة انطباق عنوان الهتك أو الإهانة بالانتقاص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المستثنيات التي سنذكرها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لشرائط التكليف، ولو فقد أحد هذه الشروط انتفى الحكم وإن تحقق مفهوم الغيبة لغة في بعض الموارد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واقد استثنی من حرمة الغيبة مورد کثيرة مذكورة في كتب الفقه، ولكن أهمها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المتجاهر بالفسق، فتجوز غيبته في العيب المتجاهر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العيب المستتر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من غيبته ارتداعه عن فسقه بعد وصول الخير إليه أو يحذر الناس عنه، فمن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الفاسق بما فيه كي يحذره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أنه لا يؤثر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 الفساق الذين انحرفوا عن الصراط المستقيم وران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غيبته إشكال من إمكان شمول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الْفَحِشَةُ فِي الَّذِينَ ءامَنُوا لَهُمْ عَذَابٌ أَلِيمٌ فِي الدُّنْيَا وَالْآخِرَةِ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ودعوى سياق الآية الشريفة في غير المورد تحتاج إلى دليل، ومن شمول إطلاق بعض الروايات مثل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يدع الانصراف عن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من جهة تحذير الناس في عدم وقوعهم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لغيره، فيجوز للمظلوم غيبته في ظلمة للانتظار وبلا تعدي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الله الجهر بالسوء من القول إلا 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الآية الكريمة يشمل جميع أنواع الظلم ومراتبها ، إلا إذا كان الظلم على نحو لا يعتني به لدى عفرف المتشرعة ولا يحصل منه إيذاء، فالآية المباركة منصرفة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ذلك بين ما كان في مجلس عام أو لم يكن فيه ، كما لا فرق في الظلم من أن يطرأ على المغتاب، أو على من ينتسب إليه، كما إذا غصب زید دار عمرو فمات عمرو، فيجوز لورثته غيبة زيد انتصارا لحقهم، وكذا لا فرق بين أن يكون الظالم حيا أو ميتا، كل ذلك لإطلاق الآية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تجوز الغيبة في ما لو وقع الظلم على شخص لا ينتسب إلى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إلا من باب الأخوة الإيمانية ولم يرد إليه نفعا؟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الأدلة عدم الجواز إلا من باب النهي عن المنكر إن توفرت شرائطه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المستشير لو استشاره شخص في أمر ذي بال كالتزویج، وشراء عقار، أو جعل وکیل، أو اتخاذ أجیر وغيرها، فيجوز نصحه ولو استلزمت الغيبة، ولا فرق في ذلك بين أن يكون ابتداء ومن دون الاستشارة أو معها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موارد أخرى مذكورة في الكتب الفقهية، كالخوف على الدين، فيجوز غيبته لئلا تترتب عليه مفسدة دينية، أو كجرح الشهود، وقدح المقالات الباطلة وغيرها، ومن شاء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Style w:val="FootnoteAnchor"/>
          <w:rtl w:val="true"/>
        </w:rPr>
        <w:footnoteReference w:id="42"/>
      </w:r>
      <w:bookmarkStart w:id="347" w:name="pg8078_60270"/>
    </w:p>
    <w:p>
      <w:pPr>
        <w:pStyle w:val="Heading2"/>
        <w:numPr>
          <w:ilvl w:val="1"/>
          <w:numId w:val="1"/>
        </w:numPr>
        <w:rPr/>
      </w:pPr>
      <w:bookmarkStart w:id="348" w:name="__RefHeading___Toc7819829_1051229030"/>
      <w:bookmarkStart w:id="349" w:name="_Toc124"/>
      <w:bookmarkEnd w:id="347"/>
      <w:bookmarkEnd w:id="348"/>
      <w:r>
        <w:rPr>
          <w:rtl w:val="true"/>
        </w:rPr>
        <w:t>(</w:t>
      </w:r>
      <w:r>
        <w:rPr>
          <w:rtl w:val="true"/>
        </w:rPr>
        <w:t>حكم الكتابي</w:t>
      </w:r>
      <w:r>
        <w:rPr>
          <w:rtl w:val="true"/>
        </w:rPr>
        <w:t>)</w:t>
      </w:r>
      <w:bookmarkEnd w:id="349"/>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وَالْأَرْضِ وَ كَانَ اللَّهُ عَلِيمًا حَكِيمًا </w:t>
      </w:r>
      <w:r>
        <w:rPr>
          <w:rFonts w:eastAsia="Times New Roman" w:cs="Times New Roman" w:ascii="Times New Roman" w:hAnsi="Times New Roman"/>
          <w:color w:val="111111"/>
          <w:sz w:val="28"/>
          <w:szCs w:val="28"/>
          <w:lang w:val="en-US" w:bidi="en-US"/>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Times New Roman" w:cs="Times New Roman" w:ascii="Times New Roman" w:hAnsi="Times New Roman"/>
          <w:color w:val="111111"/>
          <w:sz w:val="28"/>
          <w:szCs w:val="28"/>
          <w:lang w:val="en-US" w:bidi="en-US"/>
        </w:rPr>
        <w:t>171</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Times New Roman" w:cs="Times New Roman" w:ascii="Times New Roman" w:hAnsi="Times New Roman"/>
          <w:color w:val="111111"/>
          <w:sz w:val="28"/>
          <w:szCs w:val="28"/>
          <w:lang w:val="en-US" w:bidi="en-US"/>
        </w:rPr>
        <w:t>172</w:t>
      </w: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وَاسْتَكْبَرُوا فَيُعَذِّبُهُمْ عَذَابًا أَلِيمًا وَ لَا يَجِدُونَ لَهُمْ مِنْ دُونِ اللَّهِ وَلِيًّا وَ لَا نَصِيرًا </w:t>
      </w:r>
      <w:r>
        <w:rPr>
          <w:rFonts w:eastAsia="Times New Roman" w:cs="Times New Roman" w:ascii="Times New Roman" w:hAnsi="Times New Roman"/>
          <w:color w:val="111111"/>
          <w:sz w:val="28"/>
          <w:szCs w:val="28"/>
          <w:lang w:val="en-US" w:bidi="en-US"/>
        </w:rPr>
        <w:t>173</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Times New Roman" w:cs="Times New Roman" w:ascii="Times New Roman" w:hAnsi="Times New Roman"/>
          <w:color w:val="111111"/>
          <w:sz w:val="28"/>
          <w:szCs w:val="28"/>
          <w:lang w:val="en-US" w:bidi="en-US"/>
        </w:rPr>
        <w:t>174</w:t>
      </w:r>
      <w:r>
        <w:rPr>
          <w:rFonts w:ascii="Amiri" w:hAnsi="Amiri" w:eastAsia="Amiri" w:cs="Amiri"/>
          <w:color w:val="111111"/>
          <w:sz w:val="28"/>
          <w:sz w:val="28"/>
          <w:szCs w:val="28"/>
          <w:rtl w:val="true"/>
          <w:lang w:bidi="ar-SA"/>
        </w:rPr>
        <w:t xml:space="preserve">فَأَمَّا الَّذِينَ آمَنُوا بِاللَّهِ وَاعْتَصَمُوا بِهِ فَسَيُدْخِلُهُمْ فِي رَحْمَةٍ مِنْهُ وَ فَضْلٍ وَ يَهْدِيهِمْ إِلَيْهِ صِرَاطًا مُسْتَقِيمًا </w:t>
      </w:r>
      <w:r>
        <w:rPr>
          <w:rFonts w:eastAsia="Times New Roman" w:cs="Times New Roman" w:ascii="Times New Roman" w:hAnsi="Times New Roman"/>
          <w:color w:val="111111"/>
          <w:sz w:val="28"/>
          <w:szCs w:val="28"/>
          <w:lang w:val="en-US" w:bidi="en-US"/>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الكافر الكتابي وطهارته ، كما أنهم اتفقوا في نجاسة المشركين من الكفار بالأدلة المقررة وإن المسألة بجوانبها محررة في الفقه مفصلا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طهارة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إليها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تشمل الأدلة الدالة على نجاسة الكفار من المشركين الكتابي أيضا؛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 ۚ انْتَهُوا خَيْرًا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الآيات الشريفة، فيكون الكفار مطلقا محکومین بالنجاسة أو لا تشملهم؟</w:t>
      </w:r>
    </w:p>
    <w:p>
      <w:pPr>
        <w:pStyle w:val="BookText"/>
        <w:rPr/>
      </w:pPr>
      <w:r>
        <w:rPr>
          <w:rFonts w:ascii="IRNazanin" w:hAnsi="IRNazanin" w:eastAsia="IRNazanin"/>
          <w:color w:val="111111"/>
          <w:sz w:val="28"/>
          <w:sz w:val="28"/>
          <w:szCs w:val="28"/>
          <w:rtl w:val="true"/>
          <w:lang w:bidi="fa-IR"/>
        </w:rPr>
        <w:t xml:space="preserve">الظاهر هو الثاني ؛ لأن عنوان الكتابي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اليهود والنصارى والمجوس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عنوان المشرك، لما فيهم نحو إضافة إلى الدين أو إليه سبحانه وتعالى ونزول الكتاب بواسطة أنبيائهم، فالكتابي والمشرك عنوانان متقابلان وإن كان بينهما عنوان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بعض عقائدهم يشابه عقائد المشركين، إلا أن الأحكام مطلقا تابعة لعناوین موضوعاتها،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وَالَّذِينَ هَادُوا وَالصَّابِئِينَ وَالنَّصَارَى وَالْمَجُوسَ وَالَّذِينَ أَشْرَكُوا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فأفرد سبحانه وتعالى المشركين عن اليهود والنصاری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الأمم في الآية المباركة غير المنحرفة إلى الشرك ، أي دين اليهود الواقعي الذي جاء به موسی عليه السلام، أو النصرانية التي جاء بها المسيح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التخصيص بذلك تخصيص بالفرد المعدوم أو القليل جدا وإطلاق الآية الشريفة يشمل اليهود والنصارى الموجودين حال نزول الآية الكريمة وبعده، وهما لا يخلوان عن الشرك كما تنص الآيات المباركة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تخصيص الأدلة الدالة على نجاسة المشركين بالأخبار الدالة على طهارة الكتابي وفيها الصحيح، وتقدم مرارا أن للشرك مراتب، وأن الأدلة الدالة على نجاسة الكتابي تحمل على محامل مذكورة في الكتب الفقهية المفضلة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الشرك الذي محكوم بالنجاسة، وعدم الغفران، والضلال البعيد، والحرمان عن الدخول في الجنة، ووجوب القتل إن تحققت شروطه، هو الشرك العظيم الذي هو الشرك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إنكار المبدأ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كذلك خرج عن الحكم بالنجاسة واتصف بحكم آخر، ولا ينافي ذلك مبغوضيته عند الشارع</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عقيدة الكتابي بالشرك لا تنافي القول بطهارتهم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بنجاسة المشركين كما عرفت من الوجوه، وحتى لو التزمنا بنجاسة الكتابي فالاستدلال بتلك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شركهم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بنجاستهم مشکل، فتأمل جيدا، هذا كله لو قلنا بطهارتهم، وأما لو قلنا بنجاستهم فلا موضوع لهذا البحث أصلا كما هو واضح</w:t>
      </w:r>
      <w:r>
        <w:rPr>
          <w:rStyle w:val="FootnoteAnchor"/>
          <w:rtl w:val="true"/>
        </w:rPr>
        <w:footnoteReference w:id="43"/>
      </w:r>
      <w:bookmarkStart w:id="350" w:name="pg8078_60273"/>
    </w:p>
    <w:p>
      <w:pPr>
        <w:pStyle w:val="Heading2"/>
        <w:numPr>
          <w:ilvl w:val="1"/>
          <w:numId w:val="1"/>
        </w:numPr>
        <w:rPr/>
      </w:pPr>
      <w:bookmarkStart w:id="351" w:name="__RefHeading___Toc7819831_1051229030"/>
      <w:bookmarkStart w:id="352" w:name="_Toc125"/>
      <w:bookmarkEnd w:id="350"/>
      <w:bookmarkEnd w:id="351"/>
      <w:r>
        <w:rPr>
          <w:rtl w:val="true"/>
        </w:rPr>
        <w:t>(</w:t>
      </w:r>
      <w:r>
        <w:rPr>
          <w:rtl w:val="true"/>
        </w:rPr>
        <w:t>إرث الكلالة</w:t>
      </w:r>
      <w:r>
        <w:rPr>
          <w:rtl w:val="true"/>
        </w:rPr>
        <w:t>)</w:t>
      </w:r>
      <w:bookmarkEnd w:id="352"/>
    </w:p>
    <w:p>
      <w:pPr>
        <w:pStyle w:val="Heading3"/>
        <w:numPr>
          <w:ilvl w:val="2"/>
          <w:numId w:val="1"/>
        </w:numPr>
        <w:rPr/>
      </w:pPr>
      <w:bookmarkStart w:id="353" w:name="__RefHeading___Toc7819833_1051229030"/>
      <w:bookmarkStart w:id="354" w:name="_Toc126"/>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 إِنِ امْرُؤٌ هَلَكَ لَيْسَ لَهُ وَلَدٌ وَلَهُ أُخْتٌ فَلَهَا نِصْفُ مَا تَرَكَ ۚ وَ هُوَ يَرِثُهَا إِنْ لَمْ يَكُنْ لَهَا وَلَدٌ ۚ فَإِنْ كَانَتَا اثْنَتَيْنِ فَلَهُمَا الثُّلُثَانِ مِمَّا تَرَكَ ۚ وَ إِنْ كَانُوا إِخْوَةً رِجَالًا وَ نِسَاءً فَلِلذَّكَرِ مِثْلُ حَظِّ الْأُنْثَيَيْنِ ۗ يُبَيِّنُ اللَّهُ لَكُمْ أَنْ تَضِلُّوا ۗ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الآيتان الشريفتان على أن إرث الكلالة مطلقا مشروط بانتفاء الوالدين والأولاد مطلقا، فيستفاد منهما أنهم من الطبقة الثانية، كما أن الوالدين والأولاد من الطبقة الأولى، وقد دلت الأخبار الواردة من المعصومين عليهم السلام على أن الأجداد يشاركون الإخوة والأخوات فيكونون من الطبقة الثانية أيضا، وقد ذكرنا جملة منها في كتاب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الأخبار دلت على أن إرث الأعمام والأخوال مشروط بانتفاء الإخوة والأجداد، فعلم من ذلك أنهم من أهل الطبقة الثالثة، على التفصيل المذكور في الكتب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الآيتين الشريفتين تدلان على تفصيل توريث كلالة الأبوين أو الأب خاصة على الإطلاق، حيث لم تشترط فقد الإخوة من كلالة الأم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القرابة غير الوالد والولد كما تدل عليه الآية المباركة والسنة الشريفة وآية الكلالة مذكورة في هذه السورة امباركة في موضعين، وفي كلتيهما يبين عز و جل معنى الكلالة بأحسن بیان، ففي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امْرُؤٌ هَلَكَ لَيْسَ لَهُ </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لمعنى الكلالة، فيستفاد منه أن الكلالة ليست في عمود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به دون مات أو توفي أو أمثالهم، إشارة لطيفة بأن من لا ولد له فهو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 قرينة على أن المراد بالكلالة المتقرب بالأبوين أو الأب فقط، فتدبر فيها وفي ما مر من آية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الأولى التي وردت في كلالة الأم دلت على توريثها على الإطلاق كما عرفت، فيعلم من ذلك أن الكلالتين تجتمعان وقد تفترقان، وكذا حالهما مع الأزواج، فإذا اجتمعت كلالة الأب وكلالة الأم فإن كانت الأخيرة واحدة ، فالسدس لها، وإن كانوا أكثر فيقتسمون الثلث بينهم بالسوية مطلقا، وأما الباقي فيعطى لكلالة الأب، فإن كانت أختا واحدة فلها النصف من الثلثين والبقية يرد عليها ، وإن كانت أختين فصاعدا يعطى لهما ثلثا الثلثين والباقي يرد عليه، وإن كانوا ذكورا وإناثا فيعطى لهم الثلثين، للذكر مثل حظ الأنثيين، ولا شيء عندنا للعصبة ، فيعطي له نصيبه الأعلى، فإن بقي شيء فللكلالة، بالتفصيل الذي ذكرناه في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الآيتين الشريفتين أن السهام المذكورة لكلالة الأب فيهما هي سهم الأخت الواحدة وهو النصف، وسهم الأختين وهو الثلثان ، وسهم الأخ الواحد وهو المال كله، مشارك غيره من الزوج أو الجد كما دلت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الإخوة ذكورا وإناثا، وهو المال كله، للذكر مثل حظ الأنثيين، ومن ذلك يعلم بقية السهام، وهي سهم الأخوين، وهو المال كله بينهما بالسوية، ومنها الأخ مع الأخت، فللذكر مثل حظ الأنثيين، ويصدق على الجميع الإخوة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بِكُلِّ شَيْءٍ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تشیع الأحكام يختص بمن كان عالما بجميع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حقائقها ومصالحها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تتعلق بمحياكم ومماتكم، وبمقدار قدرة العباد في تحملها ، فيعلم من ذلك بطلان </w:t>
      </w:r>
      <w:bookmarkStart w:id="355" w:name="pg8078_60275"/>
    </w:p>
    <w:p>
      <w:pPr>
        <w:pStyle w:val="BookText"/>
        <w:rPr/>
      </w:pPr>
      <w:bookmarkEnd w:id="355"/>
      <w:r>
        <w:rPr>
          <w:rFonts w:ascii="Amiri" w:hAnsi="Amiri" w:eastAsia="Amiri" w:cs="Amiri"/>
          <w:color w:val="111111"/>
          <w:sz w:val="28"/>
          <w:sz w:val="28"/>
          <w:szCs w:val="28"/>
          <w:rtl w:val="true"/>
          <w:lang w:bidi="ar-SA"/>
        </w:rPr>
        <w:t xml:space="preserve">أي تشريع آخر صادر من غيره عز و جل، فإنه ضلال ولا يجلب إلا الشقاء والحرمان، كما يدل عليه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في الآية الشريفة إشارة إلى أن الله تعالى لم يكل تشريع الأحكام إلى النبي صلی الله علیه و اله، وإنما هو رسول ومبلغ من عنده جل شأنه </w:t>
      </w:r>
      <w:r>
        <w:rPr>
          <w:rFonts w:eastAsia="IRNazanin" w:cs="IRNazanin"/>
          <w:color w:val="111111"/>
          <w:sz w:val="28"/>
          <w:szCs w:val="28"/>
          <w:rtl w:val="true"/>
          <w:lang w:bidi="fa-IR"/>
        </w:rPr>
        <w:t>.</w:t>
      </w:r>
    </w:p>
    <w:p>
      <w:pPr>
        <w:pStyle w:val="Heading3"/>
        <w:numPr>
          <w:ilvl w:val="2"/>
          <w:numId w:val="1"/>
        </w:numPr>
        <w:rPr/>
      </w:pPr>
      <w:bookmarkStart w:id="356" w:name="__RefHeading___Toc7819835_1051229030"/>
      <w:bookmarkStart w:id="357" w:name="_Toc127"/>
      <w:bookmarkEnd w:id="356"/>
      <w:r>
        <w:rPr>
          <w:rtl w:val="true"/>
        </w:rPr>
        <w:t>بحث روائي</w:t>
      </w:r>
      <w:bookmarkEnd w:id="357"/>
    </w:p>
    <w:p>
      <w:pPr>
        <w:pStyle w:val="BookText"/>
        <w:rPr/>
      </w:pPr>
      <w:r>
        <w:rPr>
          <w:rFonts w:ascii="Amiri" w:hAnsi="Amiri" w:eastAsia="Amiri" w:cs="Amiri"/>
          <w:color w:val="111111"/>
          <w:sz w:val="28"/>
          <w:sz w:val="28"/>
          <w:szCs w:val="28"/>
          <w:rtl w:val="true"/>
          <w:lang w:bidi="ar-SA"/>
        </w:rPr>
        <w:t>علي بن إبراهيم بسنده عن بکیر بن أعين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وله أخت، لها نصف ما ترك من الميراث بالآية كما تأخذ البنت لو كانت، والنصف الباقي يرد عليها بالرحم إذا لم يكن للميت وارث أقرب منها ، فإن كان موضع الأخت أخ أخذ الميراث كله؛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كانتا أختين أخذنا الثلثين بالآية والثلث الباقي بالرحم،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إِخْوَةً رِّجَالًا وَ نِسَاءً فَلِلذَّكَرِ مِثْلُ حَظِّ الْأُنثَيَيْنِ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إذا لم يكن للميت ولد أو أبوان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التفسير والتوضيح للآية المباركة كما تقدم</w:t>
      </w:r>
    </w:p>
    <w:p>
      <w:pPr>
        <w:pStyle w:val="BookText"/>
        <w:rPr/>
      </w:pPr>
      <w:r>
        <w:rPr>
          <w:rFonts w:ascii="Amiri" w:hAnsi="Amiri" w:eastAsia="Amiri" w:cs="Amiri"/>
          <w:color w:val="111111"/>
          <w:sz w:val="28"/>
          <w:sz w:val="28"/>
          <w:szCs w:val="28"/>
          <w:rtl w:val="true"/>
          <w:lang w:bidi="ar-SA"/>
        </w:rPr>
        <w:t xml:space="preserve">العياشي في تفسيره عن محمد بن مسلم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 إِنِ امْرُؤٌ هَلَكَ لَيْسَ لَهُ وَلَدٌ وَلَهُ 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عنى الله الأخت من الأب والأم، أو الأخت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 ۚ وَ هُوَ يَرِثُهَا إِنْ لَمْ يَكُنْ لَهَا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إِخْوَةً رِّجَالًا وَ نِسَاءً فَلِلذَّكَرِ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الذين يزادون وينقصون وكذلك أولادهم يزادون وينقصون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كسابقتها، ونصيب كلالة الأم تقدم في الآية التي تقدمت في أوائل السورة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ترك الرجل </w:t>
      </w:r>
    </w:p>
    <w:p>
      <w:pPr>
        <w:pStyle w:val="BookText"/>
        <w:rPr/>
      </w:pPr>
      <w:r>
        <w:rPr>
          <w:rFonts w:ascii="Amiri" w:hAnsi="Amiri" w:eastAsia="Amiri" w:cs="Amiri"/>
          <w:color w:val="111111"/>
          <w:sz w:val="28"/>
          <w:sz w:val="28"/>
          <w:szCs w:val="28"/>
          <w:rtl w:val="true"/>
          <w:lang w:bidi="ar-SA"/>
        </w:rPr>
        <w:t xml:space="preserve">أمه وأبه وابنه وابنته، فإذا هو ترك واحدا من هذه الأربعة فليس هو من الذي عني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 فِي الْكَلَلةِ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أن يرث مع الأم ولا مع الأب ولا مع الابن ولا مع الابنة إلا زوج أو زوجة، فإن الزوج لا ينقص من النصف إذا لم يكن معه ولد، ولا تنقص الزوجة من الربع شيئا إذا لم يكن معها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ما عن زرارة، وتقدم تفصيل المراتب في الإرث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والرواية من باب التفسير للآية المباركة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المجمع عن جابر بن عبد الله الانصاري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اشتكيت وعندي تسعة أخوات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 النبي صلی الله علیه و اله فنفخ في وجهي فأفقت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أوصي لأخوتي بالثلثين؟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وتركني ورجع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إني لا أراك ميتا من وجعك هذا، وإن الله تعالى قد أنزل في الذي لأخواتك فجعل لهن الثلثين، وكان جابر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هذه الآية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تتضمن كرامة النبي، وكم له صلی الله علیه و اله منها في كل يوم من أيام عمره الشريف، وكان في مرض جابر مصالح وبركات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الدر المنثور عن جابر بن عبد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رسول الله صلی الله علیه و اله وأنا مريض لا أعقل، فتوضأ ثم صب علي فعقلت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يثني إلا كلالة، فكيف الميراث؟ فنزلت آية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يَسْتَفْتُونَكَ قُلِ اللَهُ يُفْتِيكُمْ فِي الْكَللَةِ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هكذا في رواية أبي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وحدة القضية، وأن النفخ كان من مقدمات صب الماء على وجهه، وأن الشفاء حصل بمجرد النفخ، وصب ماء الوضوء کان لمنقبة أخرى ومفخرا لجابر؛ لأن المسلمين كانوا يتسابقون للتبرك بقطرة من ماء وضوئه صلی الله علیه و آله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الدلائل للبيهقي عن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سورة نزلت كاملة براءة ، وآخر آية نزلت خاتمة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 في آخر سورة نزلت على رسول الله صلی الله علیه و اله، وسيأتي في المحل المناسب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الدر المنثور عن البراء بن عازب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 صلی الله علیه و اله فسأله عن الكلالة؟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تكفيك آية الصيف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الآية الكريمة بأية الصيف لنزولها في ذلك الموسم، فإن الله تعالى أنزل في الكلالة آيتين، إحداهما في الشتاء وهي التي في أول هذه السورة، وأخرى في الصيف وهي هذه الآية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 عن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جعفر علیه السلام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تركت زوجها وإخوتها لأمها وأختا لأب؟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ثلاثة أسهم وللإخوة من الأم الثلث سهمان، وللأخت للأب سهم،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فرائض زید وابن مسعود وفرائض العامة والقضاء على غير ذا يا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للأخت للأب والأم ثلاثة أسهم نصيب من ستة تعول إلى ثمانية ، فقال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قالوا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أُخْتٌ فَلَهَا نِصْفُ مَا تَرَكَ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نقصتم الأخ إن کنتم تحتجون بأمر الله بإن الله سمى لها النصف، فإن الله سمى للأخ الكل، والكل أكثر من النصف، فإنه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فَلَهَا 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للأخ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يَرِثُهَا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جميع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يَكُن لَّها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تعطون الذي جعل له الجميع في بعض فرائضكم شيئا وتعطون الذي جعل الله له النسف تاما؟</w:t>
      </w:r>
      <w:r>
        <w:rPr>
          <w:rFonts w:eastAsia="IRNazanin" w:cs="IRNazanin"/>
          <w:color w:val="111111"/>
          <w:sz w:val="28"/>
          <w:szCs w:val="28"/>
          <w:rtl w:val="true"/>
          <w:lang w:bidi="fa-IR"/>
        </w:rPr>
        <w:t>!»</w:t>
      </w:r>
      <w:r>
        <w:rPr>
          <w:rStyle w:val="FootnoteAnchor"/>
          <w:rtl w:val="true"/>
        </w:rPr>
        <w:footnoteReference w:id="44"/>
      </w:r>
      <w:bookmarkStart w:id="358" w:name="pg8078_60278"/>
    </w:p>
    <w:p>
      <w:pPr>
        <w:pStyle w:val="Heading2"/>
        <w:numPr>
          <w:ilvl w:val="1"/>
          <w:numId w:val="1"/>
        </w:numPr>
        <w:rPr/>
      </w:pPr>
      <w:bookmarkStart w:id="359" w:name="__RefHeading___Toc7819837_1051229030"/>
      <w:bookmarkStart w:id="360" w:name="_Toc128"/>
      <w:bookmarkEnd w:id="358"/>
      <w:bookmarkEnd w:id="359"/>
      <w:r>
        <w:rPr>
          <w:rtl w:val="true"/>
        </w:rPr>
        <w:t>قواعد فقهية مهمة</w:t>
      </w:r>
      <w:bookmarkEnd w:id="360"/>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وَأَنْتُمْ حُرُمٌ إِنَّ اللَّهَ يَحْكُمُ مَا يُرِيدُ</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لَا تُحِلُّوا شَعَئِرَ اللَّهِ وَ لَا الشَّهْرَ الْحَرَامَ وَ لَا الْهَدْيَ وَ لَا الْقَلَائِدَ وَ لَا ءامِّينَ الْبَيْتَ الْحَرَامَ يَبْتَغُونَ فَضْلًا مِنْ رَبِّهِمْ وَ رِضْوَانًا وَ إِذَا حَلَلْتُمْ فَاصْطَادُوا وَ لَا يَجْرِمَنَّكُمْ شَنَئانُ قَوْمٍ أَنْ صَدُّوكُمْ عَنِ الْمَسْجِدِ الْحَرَامِ أَنْ تَعْتَدُوا وَ تَعَاوَنُوا عَلَى الْبِرِّ وَالتَّقْوَى وَ لَا تَعَاوَنُوا عَلَى الْإِثْمِ وَالْعُدْوَانِ وَاتَّقُوا اللَّهَ إِنَّ اللَّهَ شَدِيدُ الْعِقَابِ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المباركة على قواعد فقهية متينة ترتبط بالحياة الفردية والاجتماعية قد كثر الابتلاء بها وتمسك الفقهاء بها في أكثر أبواب الفقه، خصوصا في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بالعقود مطلقا إلا ما أخرجه الدليل، وهي قاعدة قيمة، وركيزة في التجارات، وعبروا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اللزوم في العقود، إلا إذا دل دليل على الخلاف، ولا جدوى في اختلاف التعبير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القاعدة أن كل عقد جامع للشروط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والعاقد والعوضين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في الخارج يكون ثابتا ودائما لا يجوز حله مطلقا، إلا بسلطة الشرع كما في مورد الخيارات، أو برضاء الطرفين الجامعين للشرائط الشرعية كما في مورد الإقالة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إنشاء جامع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كان أو إيقاعا حتى لو كان مبايعة مع أوليائه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الالتزام بمضمونه مطلقا ولا يجوز نقضه </w:t>
      </w:r>
    </w:p>
    <w:p>
      <w:pPr>
        <w:pStyle w:val="BookText"/>
        <w:rPr/>
      </w:pPr>
      <w:r>
        <w:rPr>
          <w:rFonts w:ascii="Amiri" w:hAnsi="Amiri" w:eastAsia="Amiri" w:cs="Amiri"/>
          <w:color w:val="111111"/>
          <w:sz w:val="28"/>
          <w:sz w:val="28"/>
          <w:szCs w:val="28"/>
          <w:rtl w:val="true"/>
          <w:lang w:bidi="ar-SA"/>
        </w:rPr>
        <w:t>اختيارا، إلا إذا ورد ترخيص من الشرع في ذلك، وما ورد في الآية الكريمة من العقود إنما هو من باب ذكر الغالب لا التقييد،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العقد بين أن يكون خلقيا كأغلب العقود مثل البيع والإجارة وغيرهما، أو خالقيا كالنذور والصدقات، أو مشوبا به کالنکاح، وكذا في الإيقاعات كالطلاق والعتق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للقاعدة بالأدلة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الكتاب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فاللزوم وإن كان حكما وضعيا، ولكن منشأه الأمر التشريعي أو التقريري، وإطلاقه يشمل كل عقد وعهد، الجامعين للشرائط العقلانية، في كل 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الوفاء استمراري في جميع اللحظات الزمانية، كما يشمل كل عاقد وأي نوع الثمن أو المثمن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عهَدْتُمْ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وعهد الله هو ما شرعه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 كان أو إيقاعا منوطا بقصد القرية كالعبادات، أو لم يكن كذلك كالمعاملات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مقابل عهد الشيطان،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 التي فيها مفسدة كشف الشارع عنها بنهيه، فكل عهد صدر من الخلق هو من عهد الله ما لم يرد فيه نهي منه سبحانه ، إذ أن التشريعيات كالتكوینیات ترجع إليه جل شأنه ، وقد خصصت الآية المباركة بموارد بينتها السنة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في مقام الإنشاء والتشريع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النذر ليس من باب التخصيص والتقييد، وإنما هو من باب ذكر أحد الأفراد للعقد بقرينة ما تقدم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السنة روايات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فيستفاد منه أن الخيار حکم عارضي للعقد محدد بزمان خاص، وإلا فإن من ذات العقد اللزوم، ولولا ذلك لم يكن معنی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بنوع من التجوز، وهو خلاف الظاهر، كما ذكرنا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انتقال السلطنة بالعقد 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إلا برضاء الطرفين، وقد استفیدت من هذه الرواية قاعدة أخرى، وقد 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تدعم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البحث عن مقدار دلالتها في المورد المناسب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مَالُ امْرِئٍ مُسْلِمٍ إِلَّا بِطِیب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المناط في الحلية طيب النفس، وليس هذا إلا اللزوم، فحل العقد من طرف واحد لا يتحقق فيه طيب النفس، فلا يحل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أخرى ذكرت في المضلات، فمن شاء فليراجع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الإجماع ما ادعاه غير واحد من أساطين الفقهاء، بل عد ذلك من المسلمات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العقل اتفاق العقلاء كافة على قبح نقض العهد أو حل العقد من طرف واحد بلا رضا الطرف الآخر، وعد ذلك عندهم غدرا وهو مذموم عقلا و شرعا ففي الحديث عن نبينا الأعظم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غادِرٍ لِواءٌ یَومَ الْقِیامَهِ یُعْرَفُ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من القواعد التي لم تنلها يد الخلاف كثيرا؛ بكونها عقلانية قررها الشارع المقدس، وأن الأدلة الشرعية ترشد إلى ما قررته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خصصت القاعدة بموارد دلت عليها الأدلة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الخيارات بأقسامها وأنواعها كخيار المجلس، والحيوان وخیار العيب، والغبن وغيرها، كما هي مذكورة مفصلة في الكتب الفقهية، ومن شاء فليرجع إلى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حكم الشارع بعدم اللزوم وجواز الفسخ، كبعض أقسام الهبة والوكالة والوديعة، ومثل هذه الموارد تحتاج إلى دليل خاص</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اشترط من الطرفين أو كل واحد منهما الحل أو الفسخ وقرره الشرع، لأن اللزوم في العقود هو الحكم الأولي،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 لها، وهو </w:t>
      </w:r>
    </w:p>
    <w:p>
      <w:pPr>
        <w:pStyle w:val="BookText"/>
        <w:rPr/>
      </w:pPr>
      <w:r>
        <w:rPr>
          <w:rFonts w:ascii="Amiri" w:hAnsi="Amiri" w:eastAsia="Amiri" w:cs="Amiri"/>
          <w:color w:val="111111"/>
          <w:sz w:val="28"/>
          <w:sz w:val="28"/>
          <w:szCs w:val="28"/>
          <w:rtl w:val="true"/>
          <w:lang w:bidi="ar-SA"/>
        </w:rPr>
        <w:t>قابل للرفع لو اتفق الطرفان على ذلك، وقد دلت على ذلك روايات كثيرة تقتضي التسهيل والتيسير على الأمة المرحومة فتكون امتنانية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موارد التمسك بهذه القاعدة كثيرة، أهمها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اللزوم وعدمه بعد تحقق العقد، فمقتضى القاعدة هو الحكم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المستحدثة إن لم يدخل في أحد العقود التي كانت في عصر الشرع، كما في عقد التأمين وغيره مما حصل في التجارات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اعتبار أمر زائد على الشروط الأولية المتفقة عند العقلاء في العقد المقررة لدى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موردا رابعا في المقام، وهو الرجوع إليها إن لم يدل دليل على الجواز أو الخيار، لكنه داخل في القسم الأول، لا أن يكون قسيما له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من إحراز هيكل العقد عند التمسك بهذه القاعدة، وإلا يكون من التمسك بالعام في الفرد المردد، فتكون الشبهة مصداقية، وإحراز ذلك لا يكون إلا بتحقق الشرائط الرئيسية المتفقة عند العقلاء، کرضاء الطرفين وتعيين كل من الثمن والمثمن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القاعدة كما تجري في العقود التمليكية كذلك تجري في العقود الإذنية، إلا أن الشارع حكم فيها بالجواز کالوكالة والوديعة، ولا شك أن الأدلة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لفظية كانت أو 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حاكمة عليها كما ثبت ذلك في علم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الجواز في العقود الإذنية من مقتضيات ذواتها ؛ تمسكا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بأذنون لمن شاؤوا بما شاؤوا، فلا يكون الجواز لدليل خاص، وإن ما ورد يكون إرشادا لما عرفت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أن الخروج في العقود الإذنية إما خروج حكمي أو موضوعي، فقاعدة اللزوم لا تجري فيها إلا إذا ورد دلیل خاص على اللزوم فيها،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تختص باللحوم من الأطعمة،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الأنعام يحل أكله بعد التذكية،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ويلحق بالأنعام الحيوانات المحللة شرعا كالظبي، والطيور، والأسماك، فتعميم القاعدة تكون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واستندت القاعدة على الأدلة الأربعة، فمن الكتاب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فإطلاقها يشمل جميع أجزاء الحيوان إلا ما أخرجه الدليل أو الاستثناء في الآية الكريمة،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اومر فيها للرخصة لا للوجوب، وإطلاقه يشمل القاعدة، وهناك آیات کریمة أخرى يأتي الاستدلال بها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الشريفة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داود بن فرقد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لحمه حلال فجميع 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أو بيض أو انفحة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حلال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الثلاثة ليست من باب الحصر، وإنما يكون من باب الغالب، وأنها لا تحل الحياة كما هو واضح، وقريب منها غيرها، وتدل على هذه القاعدة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الحلية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وسيأتي في المورد المناسب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الإجماع، فهو مما لا شك فيه كما عبر في كلمات جمع من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العقل،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العقاب بلا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بعد إحراز الحلية في المذبوح لا بد من الشارع بیان حرمة ما فيه، وإلا فالتكليف به قبيح</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فهذه القاعدة من المسلمات الفقهية، وقد خصصت وخرجت عنها بالدليل في الذبيحة أربعة عشر جزءا، كلها محرمة على المشهور،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والغدد، والطحال، والقضيب، والانثيان، والفرث، والمثانة، والمرارة ، والمشيمة، والفرج، والعلياء، والنخاع، وخرزة الدماغ، والحدقة، والظاهر أن جميعها من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الطيور، وأما فيها فتكون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والدم، والطحال، والمرارة والبيضتين في بعضها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ولعل تمسك الإمام عليه السلام بإطلاق الآية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لَكُمْ بَهِيمَةُ الْأَنْعَمِ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لحلية الجنين وأن ذكائه ذكاة أمه؛ لأجل التنبيه على هذه القاعدة وإرشادنا لها، فعن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المراد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لَكُمْ بَهِيمَةُ الْأَنْعَمِ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اجنة الأنعام التي تؤخذ من بطون أمهاتها إذا أشعرت وقد ذكيت الأمهات وهي حية، فذكاتها ذكاة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وتضمنت هذه الرواية شروط تذكية الجنين من تذكية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ماتت بلا تذكية ومات الجنين في جوفها حرم 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الجنين قبل خروجه من بطن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حيا ومات بلا تذكية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الخلقة بأن يكون قد أشعر أو أوبر، فإذا فقد أحد هذه الشروط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لا تجري في الأجزاء المبانة من الحي؛ لأن قوامها التذكية كما ذكر في عنوانها، كما أنها تجي في مورد الشك في الأجزاء إن لم يدلج دلیل على الاستثناء، ولم يحرز أنها من الخبائث التي يأتي تفسيرها في الآية المباركة، كالكلى وأذني القلب مثلا، ولا فرق في منشا الشك حينئذ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كلية مذكورة في كتاب الحج وتختص به،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تروك الإحرام إلا بالإحلال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ومواطن الإحلال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والهدي، والطواف، بلا فرق في الإحرام بين أن يكون للعمرة مطلقا أو للحج، وإن كان الإحلال في الأولى بالتقصير وفي الثاني بالحلق، عی تفصیل مذكور في محله، وتدل على هذه القعدة الأدلة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الكتاب ، فآيات كثيرة مذكورة في سورتي البقرة والحج، ومنها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الْأَنْعَمِ إِلَّا مَا يُتْلَى عَلَيْكُمْ غَيْرَ مُحِلِّي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كلها حل إلا ما كان منها وحشيا، فإنه صيد ولا يحل ذلك للحرم إذا أحل منه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والصيد من أهم تروك الإحرام الرفث، والفسوق، والجدال ويلحق بها سائر التروك لأجل أدلة 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السنة روايات كثيرة مذكورة في كتاب الحج، ومن شاء فليرجع إلى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الإجماع ما هو مسلم في أصل القاعدة، ويقتضيه الأصل أيضا، فيتمسك بالقاعدة في بعض الموارد التي نوقش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الآيات الشريفة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يحرم على المحرم صيد الحيوان البري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طيرا كان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وذبحه وأكله وإمساكه واتلاقه، لإطلاق الآية الشريفة، وأما ذبح الحيوان الأهلي کذبح الدجاج الأهلي أو الغنم كذلك، فلا يجري عليه حكم الصيد البري، فيجوز لأنه ليس بصيد عرفا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قتل السباع الضاريات وكل حيوان خيف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ليس بصید موضوعا، وإنما يكون لدفع الضرر عن نفسه، مضافا إلى أدلة خاصة دالة على الجواز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يجوز مع الأمن عنها كما ذكرناه في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للرخصة ورفع الحضر، فلا يستفاد منه العزيمة والتكليف،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 وإن شاء لم يفعل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صید حلال إلا ما خرج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والصيد لا يطلق في اللغة إلا على الحيوان الممتنع؛ لأنه أخذ الحيوان بحيلة، وفي الشرع يعتبر في تملكه أمور،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للحيوان مالك، وأن يستولي عليه بالأخذ أو بوقوعه في شبكته أو يصير الحيوان غير ممتنع، وأن يكون قصده الصيد، فلو انتفى أحد هذه الأمور لم يتحقق التمليك في الصيد شرعا، كما لا يطلق على الحيوان الأهلي الذي يقدر الاستيلاء عليه كالبقر والغنم إلا إذا توحش وامتنع فيكون صیدا لغة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وكيف كان، فقد دلت الأدلة الثلاثة على هذه القاعدة، فمن الكتاب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وإطلاقه يشمل جميع أقسام الحيوانات، وفي جميع الأوقات إلا ما خرج بالدليل، كالصيد في حال الإحرام، أو الصيد للهو واللعب، أو ما إذا فقد أحد الشروط المتقدمة بالنسبة إلى تمليك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روايات كثيرة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والتعرض لها يوجب الخروج عن الموضوع، ومن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الإجماع ما ادعاه غير واحد من الفقهاء، بل هو من المسلمات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سبل العيش وإبقاء الحياة ، فكيف يمنعه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يحدده بما يراه وبما فيه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 xml:space="preserve">ويختص حل الاصطياد بالحيون أن يكون كليا ومعلما ومرسلا، والمرسل مسلما، وأن يذكر الله تعالی عند الإرسال، ويستند الموت إلى جرحه ، كل ذلك للأدلة الخاصة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السنة ذكرناها في الفقه، ومن أراد فليرجع إليه، فلو فقد أحد هذه الشروط انتفت الحلية وصار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حصلت الملكية إن توقرت الشروط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يعتبر في الآلة أن تكون سلاحا، وأن تكون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يستند القتل إلى الآلة، وأن يكون الرامي مسلما، ويذكر الله تعالى عند الرمي، وأن يكون الرمي بقصد الاصطياد، وتستقل الآلة المحللة في القتل، كل ذلك للأدلة الخاصة أيضا، فلو انتفى أحد هذه الأمور انتفت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التمسك بالقاعدة في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الشك في اشتراط وجود شيء أو اشتراط عدمه ، ولم يكن دلیل معتبر عليه، مثل إباحة آلة الصيد، أو أصل موضوعي كالشک في الإحلال من الإحرام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اللحم بعد تحقق الصيد وكان الحيوان مما يؤكل شرعا، فمقتضى القاعدة الحلية، ولا تصل النوبة إلى أصالة عدم التذكية إلا إذا شك في وجود شرط من الشروط المتقدمة، على تفصيل مذكور في الكتب المفصلة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وجود زمان قابل للتذكية،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أن الزمان متسع للتذكية، فلا يحل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 أن الزمان غير قابل لها، كما إذا كان في اللحظة الأخيرة من حياته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 يشك في الزمان هل هو قابل للذبح فيمكن التمسك بالقاعدة في هذه الصورة، ولكنه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وإن كان الاجتناب طريق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في تحقيق الذكاة بالاصطياد بين الحيوان المأکول اللحم وغيره کالسباع، فإنها تصير ذكية به ويجوز الانتفاع بجلدها، إلا إذا كان الحيوان نجس العين، ولكن تحقق الذكاة بالاصطياد بالكلب المعلم في الحيوان غير المأكول إشكال تعرضنا له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فروع أخرى مذكورة في الكتب المفصلة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وَلَا الْقَلَائِدَ وَ لَا آمِّينَ الْبَيْتَ الْحَرَامَ يَبْتَغُونَ فَضْلًا مِنْ رَبِّهِمْ وَرِضْوَانًا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هتك حرمات شعائر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نقض إعلامه والتعدي عن حدود الله تبارك وتعالى من أمره، ونهييه، وفرائضه، وأحكامه، ومواثيقه، وعهوده، ويكون عطف الأمور المذكورة في الآية المباركة من قبيل عطف الخاص على العام، أو التقييد بعد الإطلاق، وهذا شائع في الاستعمالات المحاورية، وتدل عليها روايات كثيرة مذكورة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منهم الشيخ أنه لا يجوز قتل الصيد وهو يؤم الحرم ولم يدخل فيه، وتمسكوا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آمِّينَ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وبجملة من الأخبار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الأخبار معارضة بأخبار أخرى، فالحمل على الكراهة طريق الجمع بينهما كما ذهب إليه المشهور، وكذا الاصطياد في حرم الحرم، وهو يريد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احترام حدود حرم الله تعالی لازم عقلا ولكن إثبات الحكم الشرعي بما تقدم مشکل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 شَنَآنُ قَوْمٍ أَنْ صَدُّوكُمْ عَنِ الْمَسْجِدِ الْحَرَامِ أَنْ تَعْتَدُوا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قاعدة کلیة،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الاعتداء على الأشخاص الذين ينقضون عهد الله ويصدون المؤمنين من إقامة شعائر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الانتقام منهم لأجل نقض عهد الله تعالی نحو اعتداء ولا يقبل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استلزم ذلك جناية على شخص أو على أمور عامة للمسلمين، فالضمان أو القصاص كما حكم به الشرع، وتدل عليها روايات كثيرة مذكورة في الأبواب المتفرقة، وسيأتي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الآية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عَلَى الْإِثْمِ وَالْعُدْوَانِ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عامة،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حرمة الإعانة على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صدرها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عَلَى البِرِّ وَالتَّقوىٰ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قاعدة أخرى،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الإعانة على كل خير وبر، فالآية الكريمة بصدرها وذيلها تدل على قاعدتين عامتين مهمتين، والروايات الواردة فيهما فوق حد الإحصاء، قال الصادق علیه السلام في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وليعن بعضكم بعضا، فإن أبانا رسول الله صلی الله علیه و اله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معونة المسلم خير وأعظم أجرا من صيام شهر واعتکافه في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عونك الضعيف من أفضل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في عون المؤمن ما دام المؤمن في عون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فإعانة المؤمن من حيث هي راجحة ومندوبة، وقد يعرض عليها الوجوب لأجل عناوين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في أن ذلك هو المتسالم عليه عند الفقهاء، بل إن مقتضی المرتكزات والفطرة حسن المعاونة على البر والخير وقبح الإعانة على الشر والقبيح، وأن الآيات المباركة والسنة الشريفة إرشاد إليهما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الإعانة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راجحة أم مرجوحة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انحصرت جهة الراجحية أو المرجوحية في مجرد الإعانة من حيث هي، لا ما إذا كان المعان بها بذاته راجحا أو مرجوحا، فإعانة الظلمة بنفسها محرمة </w:t>
      </w:r>
    </w:p>
    <w:p>
      <w:pPr>
        <w:pStyle w:val="BookText"/>
        <w:rPr/>
      </w:pPr>
      <w:r>
        <w:rPr>
          <w:rFonts w:ascii="Amiri" w:hAnsi="Amiri" w:eastAsia="Amiri" w:cs="Amiri"/>
          <w:color w:val="111111"/>
          <w:sz w:val="28"/>
          <w:sz w:val="28"/>
          <w:szCs w:val="28"/>
          <w:rtl w:val="true"/>
          <w:lang w:bidi="ar-SA"/>
        </w:rPr>
        <w:t>في الشريعة مثل قبول الرشوة، أو الإعانة على الصدقة بنفسها راجحة يثاب كل يد وإن تجاوز إلى سبعين،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الإعانة بكلا قسميها تتصور على وجوه تبلغ عشرة،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الإعانة بكلا قسميها تتصور على وجوه تبلغ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 فمن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الإعانة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بتحقق المعان عليه ، فإذا لم يعلم لم تتحقق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الجملة ولو كان حاصلا من العلم، سواء قصد التوصل أم قصد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الفعل خارجا، ولا فرق في ما ذكرنا بين الإعانة الراجحة أو المرجوحة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الإعانة على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كثيرة، منها ما عن جعفر بن محمد صلی الله علیه و اله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على مظلوم، لم يزل الله ساخطا عليه حتى ينتزع عن معونته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والراضي به، شرکاء ثلاثتهم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وتقدم مکررا أن المناهي الرعية مطلقأ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بد من إحراز عنوان الإعانة للحرام من القصد، والتحقق، والعلم كما مر، فإذا انتفى أحد هذه الأمور أو تحقق الحرام بعد وسائط كثيرة ولم تكن من العلة التامة أو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العنب والتمر لمن يعلم أنه يعمله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تتحقق ؛ للشك في صدق الإعانة حينئذ، فلم تكن محرمة، والروايات الواردة الدالة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مذكورة في المكاسب المحرمة من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باب التخصيص، وإنما هي من باب التخصص كما عرفت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الحرام الذي تكون الإعانة عليه حراما بين أن يكون من الكبائر </w:t>
      </w:r>
    </w:p>
    <w:p>
      <w:pPr>
        <w:pStyle w:val="BookText"/>
        <w:rPr/>
      </w:pPr>
      <w:r>
        <w:rPr>
          <w:rFonts w:ascii="Amiri" w:hAnsi="Amiri" w:eastAsia="Amiri" w:cs="Amiri"/>
          <w:color w:val="111111"/>
          <w:sz w:val="28"/>
          <w:sz w:val="28"/>
          <w:szCs w:val="28"/>
          <w:rtl w:val="true"/>
          <w:lang w:bidi="ar-SA"/>
        </w:rPr>
        <w:t>أو الصغائر ، معلوما تفصيلا أو بالإجمال، مسلما كان العامل أو كافرا بناء على تكليف الكفار بالفروع كتكليفهم بالأصول، كما هو المشهور، كل ذلك للعموم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الإعانة على اثم تابعة للإثم المعان عليه، فإن كان كبيرة فهي كبيرة وإلا فصغيرة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فروع للقاعدة تعرضنا لها معها في كتاب الاجتهاد والتقليد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أراد فليرجع إليه والله العالم</w:t>
      </w:r>
      <w:r>
        <w:rPr>
          <w:rStyle w:val="FootnoteAnchor"/>
          <w:rtl w:val="true"/>
        </w:rPr>
        <w:footnoteReference w:id="45"/>
      </w:r>
      <w:bookmarkStart w:id="361" w:name="pg8078_60290"/>
    </w:p>
    <w:p>
      <w:pPr>
        <w:pStyle w:val="Heading2"/>
        <w:numPr>
          <w:ilvl w:val="1"/>
          <w:numId w:val="1"/>
        </w:numPr>
        <w:rPr/>
      </w:pPr>
      <w:bookmarkStart w:id="362" w:name="__RefHeading___Toc7819839_1051229030"/>
      <w:bookmarkStart w:id="363" w:name="_Toc129"/>
      <w:bookmarkEnd w:id="361"/>
      <w:bookmarkEnd w:id="362"/>
      <w:r>
        <w:rPr>
          <w:rtl w:val="true"/>
        </w:rPr>
        <w:t>حرمة بعض أنواع الحيوانات إلا في حالات الإضطرار</w:t>
      </w:r>
      <w:bookmarkEnd w:id="363"/>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عَلَيْکُمُ الْمَيْتَةُ وَ الدَّمُ وَ لَحْمُ الْخِنْزيرِ وَ ما أُهِلَّ لِغَيْرِ اللَّهِ بِهِ وَ الْمُنْخَنِقَةُ وَ الْمَوْقُوذَةُ وَ الْمُتَرَدِّيَةُ وَ النَّطيحَةُ وَ ما أَکَلَ السَّبُعُ إِلاَّ ما ذَکَّيْتُمْ وَ ما ذُبِحَ عَلَي النُّصُبِ وَ أَنْ تَسْتَقْسِمُوا بِالْأَزْلامِ ذلِکُمْ فِسْقٌ الْيَوْمَ يَئِسَ الَّذينَ کَفَرُوا مِنْ دينِکُمْ فَلا تَخْشَوْهُمْ وَ اخْشَوْنِ الْيَوْمَ أَکْمَلْتُ لَکُمْ دينَکُمْ وَ أَتْمَمْتُ عَلَيْکُمْ نِعْمَتي وَ رَضيتُ لَکُمُ الْإِسْلامَ ديناً فَمَنِ اضْطُرَّ في مَخْمَصَةٍ غَيْرَ مُتَجانِفٍ لِإِثْمٍ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يستفاد من الآية المباركة قواعد فقهية، مضافا إلى 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أكل الميتة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حالات الاضطرار، أو ميتة السمك مع تحقق شروط حليتها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وتختص هذه القاعدة بالحيوانات التي يحل أكلها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کالأنعام الثلاثة ، وأنواع الظبي، وأقسام الطيور التي فيها إحدى علامات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غيرها من محرمات الأكل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كالفيران، والسباع، والحشرات وبعض الطيور الفاقدة لعلامات الحل، فلا أثر لهذه القاعدة ؛ لأن لحومها محرمة مطلقا، سواء ذكيت أم ماتت حتف أنفها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للتذكية أثر خاص، وهو طهارة جلودها فقط، ولا أثر لها في الحشرات؛ لأنها طاهرة حيا كانت أم ميتة ، كما فضل في الفقه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الحيوانات التي حرم أكل لحمها بالعارض کالجلال، وموطوء الإنسان، فإن لحومها حرمت إما بالفعل الشنيع، أو بأكل النجاسة، نعم في </w:t>
      </w:r>
    </w:p>
    <w:p>
      <w:pPr>
        <w:pStyle w:val="BookText"/>
        <w:rPr/>
      </w:pPr>
      <w:r>
        <w:rPr>
          <w:rFonts w:ascii="Amiri" w:hAnsi="Amiri" w:eastAsia="Amiri" w:cs="Amiri"/>
          <w:color w:val="111111"/>
          <w:sz w:val="28"/>
          <w:sz w:val="28"/>
          <w:szCs w:val="28"/>
          <w:rtl w:val="true"/>
          <w:lang w:bidi="ar-SA"/>
        </w:rPr>
        <w:t>خصوص الجلل جعل الشارع سببا لزواله كما هو مذكور في الفقه، بخلاف الوطء فلا تزول الحرمة مطلقا، فيجب قتله ودفنه إن كان مما يراد أكله، والجلل ليس مانعا عن وقوع الذكية التي كانت ثابتة قبل الجلل، لإطلاقات الأدلة، وأن المحرم بالذات لو كان قابلا لها فالمحرم بالعرض بالأولى، وكذا في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القاعدة من القواعد التي لم تنلها يد التخصيص إلا في الحيوانات البحرية بشرائطها، وفي غيرها باق على عمومها، وأما الاضطرار فعده من التخصيص لها نحو تسامح، بل هو 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وقد أحله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مضيق في المقام كما يأتي</w:t>
      </w:r>
    </w:p>
    <w:p>
      <w:pPr>
        <w:pStyle w:val="BookText"/>
        <w:rPr/>
      </w:pPr>
      <w:r>
        <w:rPr>
          <w:rFonts w:ascii="Amiri" w:hAnsi="Amiri" w:eastAsia="Amiri" w:cs="Amiri"/>
          <w:color w:val="111111"/>
          <w:sz w:val="28"/>
          <w:sz w:val="28"/>
          <w:szCs w:val="28"/>
          <w:rtl w:val="true"/>
          <w:lang w:bidi="ar-SA"/>
        </w:rPr>
        <w:t xml:space="preserve">وكيف كان، فقد دلت الأدلة الأربعة على حجيتها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الكتاب، 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تكرر هذا التعبير في القرآن الكريم أكثر من ثلاثة مواضع، وإن متعلق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الأكل؛ لأنه النفع الشائع والغالب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فروايات كثيرة متواترة تقدم بعضها في البحث الروائي، وعن أبي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ذبيحة لم يذكر اسم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معتبرة محمد بن قيس عنه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الحبالة فقطعت منه شيئا فهو ميت، وكلوا مما أدركتم حيا وذكرت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الاجماع مما لا خلاف بين المسلمين، بل عذ ذلك من ضروریات الفقه ، كما بينا ذلك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العقل، فإنه يستقذر أكل الميتة؛ لأنه لا يؤمن من الأمراض والأضرار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الميتة الأعم مما مات حتف أنفه، أو قتل، وذبح على غير الوجه الشرعي</w:t>
      </w:r>
    </w:p>
    <w:p>
      <w:pPr>
        <w:pStyle w:val="BookText"/>
        <w:rPr/>
      </w:pPr>
      <w:r>
        <w:rPr>
          <w:rFonts w:ascii="Amiri" w:hAnsi="Amiri" w:eastAsia="Amiri" w:cs="Amiri"/>
          <w:color w:val="111111"/>
          <w:sz w:val="28"/>
          <w:sz w:val="28"/>
          <w:szCs w:val="28"/>
          <w:rtl w:val="true"/>
          <w:lang w:bidi="ar-SA"/>
        </w:rPr>
        <w:t>وتثبت على الميتة أحكام أربعة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ميت نجس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كالسمك </w:t>
      </w:r>
    </w:p>
    <w:p>
      <w:pPr>
        <w:pStyle w:val="BookText"/>
        <w:rPr/>
      </w:pPr>
      <w:r>
        <w:rPr>
          <w:rFonts w:ascii="Amiri" w:hAnsi="Amiri" w:eastAsia="Amiri" w:cs="Amiri"/>
          <w:color w:val="111111"/>
          <w:sz w:val="28"/>
          <w:sz w:val="28"/>
          <w:szCs w:val="28"/>
          <w:rtl w:val="true"/>
          <w:lang w:bidi="ar-SA"/>
        </w:rPr>
        <w:t>والحشرات مما لا نفس سائلة له، وما ذبح على غير الوجه الشرعي على المبنى، وإلا فالمشهور النجاسة، وهذه قاعدة مستقلة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الصلاة فيها وفي أجزائها، إلا ما استثنی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الانتفاع منها في الجملة كما ثبت ذلك في المكاسب، ومن شاء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في هذه الأحكام لا يصح إلا بالدليل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دم يحرم شربه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دم إنسان أم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اللحم أو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مسفوحا أم غير مسفوح، نجسا أم طاهرا كدم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المَیْتَهُ وَالدَّمُ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بتقریب ما تقدم في حرمة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الوارد في الآية المباركة هو الدم المسفوح، فلا تصير الآية الشريفة أصلا للقاعدة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المسفوح هو الغالب والأكثر في الدماء المراقة، وغيره يلحق به للأدلة الدالة على ذلك في السنة، إلا أن يدل دلیل خاص على الحلية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أبي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اللَّهُ الدَّمَ كَتَحْرِيمِ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 غيره من الروايات، وقد ورد عن الصادق علیه السلام في تعليل حرمة أكل الطحال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وادعى غير واحد من الفقهاء الإجماع على ذلك، مضافا إلى أن الدم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استثنی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كل نجس حرام بالضرورة الفقهية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من الخبائث التي تستقذرها الطبع السليمة، فالعقل يحكم باجتنابه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في الدم من الحيوان ذي النفس السائلة أو غير ذي النفس السائلة کالوزغ، والضفدع، والقرد، مسفوحا أو غير مسفوح كالعلقة، والدم في البيضة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لا فرق بين أن يكون مایعا فيشربه أو يابسا فيأكله، كما لا فرق بين أن يكون ممتزجا مع شيء آخر أو لا، إلا أن يكون مستهلكا بحيث يراه العرف معدوما، كل ذلك للقاعدة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القاعدة لا تشمل ما تداول في هذه الأعصار من التزریق ؛ لعدم تحقق عنوان الشرب، كما لا تشمل ما لو انقلب الدم إلى شيء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استثنبت من القاعدة المتقدمة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المتخلف في الذبيحة لإطلاق دلیل حلية أكل الذبيحة،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ويشترط فيه أن يخرج الدم عن الذبيحة بالقدر المتعارف من مثلها، وأن تكون مأكول اللحم، وأن لا يرجع دم المذبح إلى الجوف، كل ذلك لأجل أدلة خاصة ذکرناها في كتاب الطهارة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غير ذي النفس مما حل أكله كالسمك الحلال إذا أكل مع السمك، وأما لو شرب منفردا فلا يبعد الحرمة للقاعدة المتقدمة، وأنه من الخبائث وإن كان طاهرا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والكبد من الحيوان مأکول اللحم، لقاعدة الحلية، وعموم حلية الذبيحة الشامل لجميع أجزائها الداخلية والخارجية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المسألة مع ذلك مورد الإشكال تعرضنا له في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القاعدة كسائر القواعد الفقهية لها امتیازاتها، كتقدمها على الأصول العملية، وحجية لوازمها، والتمسك بها في موارد 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وتثبت على الدم أحكام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فكل دم نجس إلا ما أخرجه الدليل، كدم الحيوان الذي لا نفس له سائلة، كالسمك والبرغوت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الانتفاع منه، إلا إذا كان فيه غرض عقلاني معتد به فيصح بيعه، كما ذكرناه في المكاسب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شربه، إلا في موارد خاصة كما مر، وأما الصلاة مع الدم في </w:t>
      </w:r>
    </w:p>
    <w:p>
      <w:pPr>
        <w:pStyle w:val="BookText"/>
        <w:rPr/>
      </w:pPr>
      <w:r>
        <w:rPr>
          <w:rFonts w:ascii="Amiri" w:hAnsi="Amiri" w:eastAsia="Amiri" w:cs="Amiri"/>
          <w:color w:val="111111"/>
          <w:sz w:val="28"/>
          <w:sz w:val="28"/>
          <w:szCs w:val="28"/>
          <w:rtl w:val="true"/>
          <w:lang w:bidi="ar-SA"/>
        </w:rPr>
        <w:t>اللباس أو على البدن، ففيه تفصيل لا يسع المقام ذكره، ومن شاء فليرجع إلى كتاب الطهارة في شرائط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القاعدة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قابل للتذكية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في هذه القاعدة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ما ورد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في مقام بيان كيفية زهوق الروح، فبعض منها توجب الحرمة، وبعض منها توجب الحلية، وهو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قابلة للمناقشة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التذكية في الحيوانات وجعلت الحرمة للبقية، سواء أكان الحيوان غير قابل لها، أو أن زهوق الروح لم يكن بطريق التذكية، فعموم الآية الشريفة بقرينة السنة يكون أصلا للقاعدة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الروايات الواردة في الأبواب المتفرقة في الفقه ، كأبواب الصيد والذباحة، ولباس المصلي، والإحرام وغيرها، وهي كثيرة فمنها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ابن يقطين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عليه السلام عن لباس الفراء والسمور، والفنك، والثعالب وجميع الجلود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 تكن الجلود قابلة للتذكية، فجواب الإمام بنفي البأس مطلقا لم يكن صحيحا،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 ابن بكر عن أبي عبد الله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غي ذلك مما نهيت عن أكله وحرم عليك أكله، فالصلاة في كل شيء منه فاسد، ذکاه الذابح أو لم يذکه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لولا قبول التذكية لما صح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ذكاه الذابح أو لم يذکه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وغيرهما من الروايات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الإجماع ما ادعاه صاحب الحدائق على أن كل حيوان قابل للتذكية إلا ما خرج بالدليل، كالكلب والخنزير والإنسان، وأيده صاحب الجواهر قدس سره، كما ذكرناه في الفقه ، ومن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استفادتها من توسعة الشارع في هذا الأمر العام البلوى تقريبا، إذ لو كان حيوان غير قابل للتذكية لبينه الشارع كما بينه في الكلب والخنزير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التذكية الاستعداد، بمعنى أن الحيوان له اقتضاء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هل تؤثر التذكية فيه؟ فذاك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 الذي يقبل للتذكية بحكم الشرع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الذي يحل أكله ذاتا وإن حرم بالعارض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کالجلال والموطوء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بحريا كالسمك أو بريا، وحشيا كان أو مانوسا، طيرا كان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 في كيفية التذكية على ما فضل في الفقه، ولا شك في وقوع التذكية في هذا القسم، وهي تؤثر فيها لطهارة لحمها وجلدها والصلاة والطواف في أجزائها وحلية أكل لحمها إن لم يحرم اللحم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الذي لا يحل أكله وكان له نفس سائلة ولكنه نجس العین، کالكلب والخنزير، فإنه غير قابل للتذكية؛ لفرض أنه حرام ونجس على كل حال ذكي أو لم يذك، فلا أثر للتذكية، وأن القاعدة لا أثر لها في هذا القسم، ويلحق بهذا القسم المسوخ کالفيل والذئب؛ لأجل دلیل خاص، فيجري عليها حكم عدم التذكية ولو بعد التذكية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نسب إلى جمع من الفقهاء منهم الشهيد والمرتضى قبولها للتذكية ، مستدلين بأدلة تعرضنا لها في الفقه وناقشناها، فمن شاء فليرجع إلى كتاب الأطعمة والأشربة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الذي لا يحل أكله وله نفس سائلة ولم يكن نجس العین، کالسباع التي تفترس الحيوانات وتأكل اللحوم، سواء أكانت من الوحوش کالأسد والنمر والفهد والثعلب وابن آوى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الطيور كالصقر، والبازي والباشق وغيرها، فتؤثر التذكية فيها وبها تطهر لحومها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حرم أكلها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وجلودها وحل الانتفاع بها في غير الصلاة والطواف، دبغت أو لم تدبغ</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الحشرات التي تسكن جوف الأرض، كالفارة وابن عرس، فمقتضی القاعدة المتقدمة أنها قابلة للتذكية؛ للشك في قبولها، كما ذهب إليها صاحبا </w:t>
      </w:r>
    </w:p>
    <w:p>
      <w:pPr>
        <w:pStyle w:val="BookText"/>
        <w:rPr/>
      </w:pPr>
      <w:r>
        <w:rPr>
          <w:rFonts w:ascii="Amiri" w:hAnsi="Amiri" w:eastAsia="Amiri" w:cs="Amiri"/>
          <w:color w:val="111111"/>
          <w:sz w:val="28"/>
          <w:sz w:val="28"/>
          <w:szCs w:val="28"/>
          <w:rtl w:val="true"/>
          <w:lang w:bidi="ar-SA"/>
        </w:rPr>
        <w:t>الحدائق والجواهر، وإن نسب إلى المشهور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تقدم المناقشة في ثبوت الشهرة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ليس له نفس سائلة لا أثر للتذكية فيه أصلا ، لا من حيث الطهارة، ولا من حيث الحلية ؛ لأنه طاهر ومحرم أكله على كل حال ذكي أو لم يذلك، فالقاعدة المتقدمة لها الأثر في قسم خاص من الحيوانات كما عرفت، وكذا في موارد الشك في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تذكية جميع ما يقبل التذكية من الحيوان المحرم الأكل إنما يكون بالذبح مع الشرائط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التسمية، والاستقبال، وإسلام الذابح، وفري الأوداج، وتتابع 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الاصطياد مورد الإشكال، والمسألة محررة في الفقه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أصلا موضوعيا، وهو أصالة عدم التذكية تمنع من جريان أصل البراءة والإباحة؛ لأنهما أصل حكمي، والمراد من عدم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الكتاب والسنة الميتة، فهما وإن اختلفا مفهوما لكنهما متحدان شرعا وخارجا، ويترتب عليه أن بجريانها يحكم بالنجاسة وحرمة الأكل؛ لأنه مع وحدة الموضوع يثبت كل منهما، فلا يكون الأصل مثبتا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أمكنت المناقشة في ذلك من أنه لا دليل على الاتحاد، إلا أن المشهور بين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وأن مخالفة المشهور نحو تعد، والله العاصم من الزلل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فإن مورد جریان هذا الأصل في الشبهات الموضوعية فقط، وفيها أيضا لا بنحو السعة في أية شبهة موضوعية فرضت وتحققت، فلو شك في أنه هل يعتبر الاضطجاع على الأيسر أو على الأيمن في الحيوان المذبوح؟ أو هل يعتبر أن يكون الحيوان مربوطا بأن يشد يد الغنم مع إحدى رجليه أو لا؟ أو هل يعتبر أن يكون الذابح قائا؟ إلى غير ذلك، فإن في جميع هذه المود وأمثالها لا تجري أصالة عدم التذكية، بل يرجع إلى أصالة عدم الاشتراط أو إلى العموم والإطلاق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تختص أصالة عدم التذكية في خصوص الشروط التي نص الشارع على اعتبارها ثم شك في تحققها في الخارج وعدم أمارة شرعية تدل عليها ؛ لأصالة عدم تحقق ذلك الشرط، لا تحل الذبيحة حينئذ وتكون محكومة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الأدلة الشرعية على اعتبارها، 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بتقرير أنه لا تحل الذبيحة إلا إذا أحرزتم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روايات كثيرة، منها ما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ذَبِيحَةٍ مَا لَمْ يُذْكَرِ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 وظهور مثل هذه الأخبار في حرمة الأكل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النجاسة فهي كما ذهب إليها المشهور، وهناك روايات أخرى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الإجماع ما ادعاه غير واحد من الفقهاء، وبقية الكلام موكولة إلى علمي الأصول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الخاصة التي تستفاد من الآية المباركة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أسباب الموت والخنق وغيرهما بين أن تكون بالاختيار أو بغير الاختيار، عن علم كانت أو جهل؛ لإطلاق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الموت والخنق والإهلال لغير الله تعالى وغيرها مما ذكر في الآية الكريمة عن علم وعمد، فإنه مضافا إلى جعل الحيوان ميتا أنه ارتكب محرما أيضا ؛ لذيل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يترتب عنوان محرم آخر، كالإسراف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أن الاضطرار المتجانف للإثم لا يوجب رفع الحرمة، هذا إن كان باقيا على بغية وتجرؤه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تاب يجوز له أكل الميتة بمقدار رفع الاضطرار؛ لتحقق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في مورد الاضطرار من ارتكاب أخفت المحذوین، فلو دار الأمر بين أكل لحم الخنزير أو شاة منخنقة، فالظاهر يتعين الثاني ؛ لأنه أخف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بالنسبة إلى نفس الأكل كما 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يسد رمقه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يتحقق الاضطرار لو وجد سبيلا إلى الحلية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الاضطرار من غر مخمصة، بل كان لأجل التداوي مثلا يعتبر فيه أيضا أن لا يكون متجانفا لإثم، كما 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سياق الآية المباركة أنه لو اضطر إلى أكل ميتة حال المخمصة، ولم يكن متجانفا لإثم ولم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أثم؛ لأنه أعان على نفسه وخالف تكليفه ، فإن حفظ النفس واجب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امتنع عن التداوي بالميتة أو بالخمر حتى مات، فإنه لا يأثم لأنه لا يعلم أن الميتة أو الخمر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ذلك ولم يأكلها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الفرع الأول،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الواردة في تفسير الآية المباركة المتقدمة حسب ما وردت في قطاعاتها على أقسام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الشيخ في التهذيب بإسناده عن عبد العظيم بن عبد الله الحسين ، عن أبي جعفر الثاني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أهل لغير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ذبح لصنم أو وثن أو شجر، حرم الله ذلك كما حرم الميتة والدم ولحم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غير باغ ولا عاد فلا إثم عليه أن يأكل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متی تحل للمضطر الميتة؟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آبائه علیهم السلام أن رسول الله صلى الله عليه وسلم سئل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نكون بأرض فتصيبنا المخمصة، فمتی تحل لنا الميتة؟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تصطحبوا، أو تغتبقوا، أو تحتفوا بقلا فشأنكم بهذا، قال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 آله، فما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بَاغٍ 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العادي السارق، والباغي الذي يبغي الصيد بطرا أو لهوا، لا ليعود به على عياله وليس لهما أن يأكلا الميتة إذا اضطرا، هي حرام عليهما في حال الاضطرار كما هي حرام عليهما في حال الاختيار، وليس لهما أن يقصرا في صوم ولا صلاة في سفره،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وَالْمُنْخَنِقَةُ </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وَالْمَوْقُوذَةُ وَالْمُتَرَدِّيَةُ وَالنَّطِيحَةُ وَ مَا أَكَلَ السَّبُعُ إِلَّا مَا ذَكَّيْتُمْ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المنخنقة التي انخنقت با خناقها حتى تموت، والموقوذ التي مرضت حتجي قذها المرض حتى لم يكن بها حركة، والمتردية التي تتردى من مكان مرتفع إلى أسفل أو تتردى من جبل أو في بئر فتموت، والنطيحة التي نطحتها بهيمة أخرى فتموت، وما أكل السبع منه فمات، وما ذبح على النصب على حجر أو صنم، إلا ما أدركت ذكاته فذكي،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تَسْتَقْسِمُوا بِالْأَزْلَامِ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الجاهلية يشترون بعيرا فيما بين عشر أنفس ويستقسمون عيه بالقداح، وكان عشرة سبعة لها أنصباء وثلاثة لا أنصباء لها، أما التي لها أنصباء لها فالفسیح، والمشيح، والوغد، وكانوا يحيلون السهام بين عشرة، فمن خرج بينهما باسمه سهم التي لا أنصباء لها ألزم ثلث من البعير، فلا يزالون كذلك حتى تقع السهام التي لا أنصباء لها إلى ثلاثة، فيلزمونهم ثمن البعير ثم ينحرونه وتأكل السبعة الذين لم ينقدوا في ثمنه شيئا، ولم يطعموا منه الثلاثة الذين وقروا ثمنه شيئا، فلما جاء الإسلام حرم الله تعالى ذكره ذلك فيما حرم، وقل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تَسْتَقْسِمُوا بِالْأَزْلَامِ ۚ ذَٰلِكُمْ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ذبح لغير الله تعالى ميتة، سواء كان لأجل الجماد أو الإنسان، إلا أن يرجع إليه تعالى كما في العقيقة، أو ما يذبح لأجل السلامة التي منحها الله تعالى للإنسان، أو لأجل الشكر على العافية، أو لأجل الحفظ عن الخطر الذي توجه على الإنسان فأصرفه الله تعالی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أمر فطري؛ لأن مثل هذا التعظيم لا ينبغي إلا لخالق الكائنات ومبدع الآيات ومنزل البركات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يأثم لو ذبح لغير الله تعالى مضافا إلى الحكم الوضعي؟ والبحث الفقهي يتكفل هذا الجانب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الذي يبيح المحظورات، في أكل الميتة بالخصوص مقيد بما لم يكن منشاه البغي والعدوان، كما يأتي تفسيرهما وباق فيهما عليها ، </w:t>
      </w:r>
    </w:p>
    <w:p>
      <w:pPr>
        <w:pStyle w:val="BookText"/>
        <w:rPr/>
      </w:pPr>
      <w:r>
        <w:rPr>
          <w:rFonts w:ascii="Amiri" w:hAnsi="Amiri" w:eastAsia="Amiri" w:cs="Amiri"/>
          <w:color w:val="111111"/>
          <w:sz w:val="28"/>
          <w:sz w:val="28"/>
          <w:szCs w:val="28"/>
          <w:rtl w:val="true"/>
          <w:lang w:bidi="ar-SA"/>
        </w:rPr>
        <w:t>إلا إذا تاب حل لهما أكل الميتة بمقدار رفع الاضطرار، كما يأتي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المراد منهما السارق، والذي يبغي الصيد بطرا، لا لأجل المعيشة ودفع الجوع عن نفسه أو عياله أو مسلم آخر، فهو الباغي فيجري عيهما حكم الاختيار في حال الاضطرار إن لم يتوبا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هذه الرواية قاعدة عامة في مورد الاضطرار المحل والمبيح للمحظورات، وهي أن يصل المكلف إلى مرحلة لا يمكنه حفظ نفسه إلا بارتكاب المحذور، ولا وقع في مهلكة أو طرأ عليه مشقة عرفا، ولعل هذا هو المراد من كلام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تصطحبوا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تأكلوا لقمة الصباح،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أو لم تجدوا بقلة بها يحفظ الإنسان نفسه، فحينئذ يحل أكل الميتة لابقاء رمق الحياة ورفع ألم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أن المراد من قوله صلی الله علیه و اله ليس لكم أن تجمعوا أكل الصبوح والعشاء من الميتة، ولكن سياق الحديث يدل على ما ذكرناه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الأزهري في تفسير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تجدوا لبينة تصطحبونها أو شرابا تغتبقونه بعد عدم الصبوح والغبوق لم تكن بقلة تأكلونها حلت لكم الميتة، وهذا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عين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للصيد اللهوي كسائر الأسفار التي قصد بها المعصية، لا يوجب القصر في الصلاة ولا الإفطار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الموقوذة في هذه الرواية بالمرض الذي يصيب الحيوان، بحيث لا يجد ألم الذبح ولم يتمكن من الحركة فيترك حتى يموت، وذلك من باب التفسير بالمصداق؛ لأن المضروب أيضا كذلك لا يجد ألم الموت ولا يمكن له الحركة، فيترك حتى يموت والجامع موجود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أدركتم ذكاته فذكي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جميع الأقسام كما في الآية المباركة، لا خصوص الأخير فقط؛ لتحقق سببية الحل وعدم ورود نهي من 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الصدوق في الفقيه بإسناده عن علي بن إبراهيم بن هاشم سنة سبع وثلاثمائة بإسناده عن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أجلاء أصحاب الصادقي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الميتة، والدم، ولحم الخنزير معروف، وما أهل لغير الله به يعني ما ذبح للأصنام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المنخنقة، فإن المجوس كانوا لا يأكلون الذبائح ويأكلون المتية، وكانوا يخنقون البقر والغنم، فإذا خنقت وماتت أكلوها، والمتردية كانوا يشدون عينها ويلقونها من السطح، فإذا ماتت أكلوها، والنطيحة كانوا يتناطحون بالكباش، فإذا مات أحدهما أكلوه، وما أكل السبع إلا ما ذکیتم، فكانوا يأكلون ما يقتله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الذئب والأسد والدب، فحرم الله عز و جل ذلك، وما ذبح على النصب كانوا يذبحون لبيوت النيران، وقريش كانوا يعبدون الشجر والصخر فيذبحون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 ۚ ذَٰلِكُمْ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يعمدوا إلى جزور فيجتزون عشرة أجزاء ثم يجتمعون عليه فيخرجون السهام ويدفعونها إلى رجل، والسهام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الآية الشريفة ومجموع هذه الروايات أن الشريعة الإلهية في زمن الجاهلية لم تحل تلك الطرق السيئة التي كانت سائدة في الأمم الغابرة ، کالمجوس، والوثنيين،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غالبها مما تأباها الفطرة المستقيمة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الرواية من باب الجري والتطبيق وذكر المصداق، ولا فرق بين الروايتين إلا في موارد بسيطة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التهذيب بإسناده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من الحيوان غير الخنزير، والنطيحة، والمتردية وما أكل السبع، وهو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ذكيت شيئا منها وعين تطرف، أو قائمة تركض، أو ذنب يمصع فقد أدركت ذكاته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ذبحت ذبيحة فأجدت الذبح فوقعت في النار أو في الماء من فوق بيتك أو جبل، إذا كنت قد أجدت الذبح فكل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تبين حكم الشك في حياة الذبيحة، فيكفي أحد الأوصاف في </w:t>
      </w:r>
    </w:p>
    <w:p>
      <w:pPr>
        <w:pStyle w:val="BookText"/>
        <w:rPr/>
      </w:pPr>
      <w:r>
        <w:rPr>
          <w:rFonts w:ascii="IRNazanin" w:hAnsi="IRNazanin" w:eastAsia="IRNazanin"/>
          <w:color w:val="111111"/>
          <w:sz w:val="28"/>
          <w:sz w:val="28"/>
          <w:szCs w:val="28"/>
          <w:rtl w:val="true"/>
          <w:lang w:bidi="fa-IR"/>
        </w:rPr>
        <w:t xml:space="preserve">الحكم ببقاء الحياة، فإذا ذبحت على تلك الال حل أكلها،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تتحرك، وفي دعاء الصلوات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كلما طرفت عين أو ذرفت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تركض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تضرب الأرض،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يمصع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مع الضرب، والمراد من جودة الذبح أن يكون جامعا للشرائط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 عن محمد بن عبد الله، عن بعض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لم حرم الله تعالى الميتة، والدم، ولحم الخنزير؟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 يحرم ذلك على عباده وأحل لهم ما سواه من رغبة منه تبارك وتعالى فيما حرم عليهم، ولا زهد فيما أحل لهم، ولكنه خلق الخلق وعلم ما يقوم به أبدانهم وما يصلحهم فحله وأباحه؛ تقصدا منه عليهم لمصلحتهم، وعلم ما يضرهم فنهاهم عنه وحرمه عليهم، ثم أباحه للمضطر وأحله لهم في الوقت الذي لا يقوم بدنه إلا به، فأمره أن ينال منه بقدر البلغة لا غير ذلك، ثم ذال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الميتة، فإنه لا يدنو منها أحد ولا يأكلها إلا من ضعف بدنه ونحل جسمه ووهنت قوته وانقطع نسله، ولا يموت آكل الميتة إلآ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الدم، فإنه يورث الكلب، وقسوة القلب، وقلة الرأفة والرحمة، لا يؤمن أن يقتل ولده ووالديه، ولا يؤمن على حميمه، ولا يؤمن على من صحبه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لحم الخنزير، فإن الله تعالی مسخ قوما في صور شتی شبه الخنزير والقرد والدب، وما كان من الإمساخ ثم نهى عن أكل مثله لكي ينتفع بها ولا يستخف بعقوبته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الخمر، فإنه حمها لفعلها وفسادها،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مدمن الخمر كعابد وثن ويورثه ارتعاشا، ويذهب بنوره ويهدم مروته، ويحمله على أن يكسب على من سفك الدماء وركوب الزنا، ولا يؤمن إذا سكر أن يثب على حرمه وهو لا يعقل ذلك، والخمر لم يورد شاربها إلا إلى كل شر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سؤال الرواة عن بعض الحكم للأحكام مع أن الحكم فطري وعقلي لا ينافي الفطرية كما في المنام، فإن سؤاله عن العلل في الحرمة للأمور المذكورة لا ينافي أن يكون قبح أكلها فطريا تتنفر الطباع السليمة البشرية عنها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الفطرة المستقيمة قد تخمد وتضيع، وأن الأنبياء والأولياء علیهم السلام يخرجونها عن خمودها ويرزونها عن خفائها، فإن المشرع الذي ه غني في ذاته وصفاته، لا حاجة له فيما شرع، وإن المصالح والمفاسد ترجعان بالآخرة إلى المكلف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والمصالح أو المفاسد التي وراء الأحكام قد تظهر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سيره بأطواره، وأدواره، ومراحله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عالم البرزخ أو في عالم الآخرة، وفي الأخيرين لا محيص إلى ذلك إلا بالوحي؛ لأن سلطان العلم مقهور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تكشف العلوم الحديثة عن بعض الحكم التي وراء الأحكام، إلا أنها محدودة، فقد تكون الحكمة في تشريع الحكم أوسع وأسمى مما كشفتها ، فإنها نظریات محدودة قد لا يقتنع بها علماء آخرون، ومن هنا 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حكم التكاليف هي في غاية الخفاء، لا يمكن درکها إلا بدليل شرعي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فما ورد من الشرع في بيان حكم التكاليف مما لا شك في واقعیتها وصحتها، وما خفيت علينا كانت لمصالح لعل منها حفظ الانقياد، وصون العبودية عن الخلل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فيها من الحكم إنما هو من باب الغالب لا من باب الاستقصاء الكامل، ومن هنا لا وقع للإشكال بأن ما ذكر من الحكم فيها كضعف البدن، ونحولة الجسم، وانقطاع النسل، وغيرها مما يمكن رفعها بغذاء أو دواء آخر؛ لأن الحكم عنده تعالى في تشريع الأحكام أوسع وأكثر مما وصل إلينا، مع أن الحكمة ليست كالعلة بحيث يدور الحكم مدارها، كما ثبت في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ظاهرية مشهودة، مثل انقطاع النسل في أكل الميتة أو موت الفجأة فيه، وكذا نحولة الجسم، وقد تكون معنوية كالكلب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الدم أو قسوة القلب، وكذا قلة الرأفة والرحمة، فإنها صفات دنية معنوية ، فقد يوجب ارتكاب الحرام المفسدة الظاهرية والمعنوية، وقد يوجب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کَعَابِدِ وَ 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الإثم والبعد عن ما يوجب التقرب لديه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 عن ابن عباس عن نبينا الأعظم صلی الله علیه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الشَّرِيطَةَ فَإنَّها ذَبِيحَةُ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الشريطة هي الذبيحة التي لا تقطع أوداجها ويستقصي ذبحها، وكانت العرب في الجاهلية يقطعون بعض حلق الذبيحة ويتركونها حتى تموت للقسوة التي توظنت في نفوسهم، وإنما أضافها إلى الشيطان لأنه هو الذي علمهم ذلك وحملهم عليه وسوله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الروايات وهي التي وردت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العياشي بإسناده عن أبي جعفر علیه السلام في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يئس بنو أمية، فهم الذين كفروا يئسوا من آل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بذلك اليوم لأنه يوم ظهور الحق، وزمن بسط العدل، وتقدم في التفسير أن المراد من اليوم الزمان اللائق لإظهار الحق، وهو ممتد من حين البعثة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أن للكفر مراتب، وفي كل مرتبة دركات، وإن الرواية من باب التطبيق والجري لا من باب التخصيص</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أنزلت ولاية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من باب التفسير بأجلى المصادیق ؛ لأن الحق إذا ظهر وثبت يحصل اليأس لمقابلة ومعاندة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شعب الإيمان للبيهقي 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قد يئس أن تعبد الأصنام بأرض العرب، ولكن سيرضى منکم بدون ذلك بالمحقرات، وهي الموبقات يوم القيامة ، فاتقوا المظالم ما استطعتم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جابر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التَّحْرِيشِ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يحرش بينكم حتى يوقعكم في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وهي التي وردت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 رَضِيتُ لَكُمُ الْإِسْلَمَ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روايات كثيرة جدا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 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العامة والخاصة أن المراد من هذه الآية الشريفة هو يوم الغدير الذي نصب رسول الله صلی الله علیه و اله عليا علیه السلام بالولاية، وقد ضبط أكثرها مع التحقيق في أسانيدها وكونها ثقات غير واحد من علماء الفريقين، وكتبوا في ذلك كتبا كثيرة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ابن شهر آشوب في كتاب المناقب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العالي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الحرمين وأستاذ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يتعجب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مجلدا ببغداد في يدي صحاف، فيه روایات هذا الخبر مکتوبا عليه المجلد الثامن والعشرون من طرق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ويتلوه المجلد التاسع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الكتب بأسمائها وسرد أحوال مؤلفيها السيد میر حامد صاحب کتاب عبقات الأنوار، وتبعه الشيخ الأميني في كتابه الغدير وغيرهما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 أجمعين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أنه لم تنل فريضة من فرائض الله تعالى بمثل هذه الأهمية بالوحي، والضبط، والتأكيد، والإشهاد کفريضة الولاية، ولم تجحد ولم تنكر كمثل هذه الفريضة في الشريعة المحمدية الغراء، ومع ذلك كله فالحق واضح والشمس ساطعة، فعن مولانا الصادق علیه السلام أن حقوق الناس تعطي بشهادة </w:t>
      </w:r>
    </w:p>
    <w:p>
      <w:pPr>
        <w:pStyle w:val="BookText"/>
        <w:rPr/>
      </w:pPr>
      <w:r>
        <w:rPr>
          <w:rFonts w:ascii="Amiri" w:hAnsi="Amiri" w:eastAsia="Amiri" w:cs="Amiri"/>
          <w:color w:val="111111"/>
          <w:sz w:val="28"/>
          <w:sz w:val="28"/>
          <w:szCs w:val="28"/>
          <w:rtl w:val="true"/>
          <w:lang w:bidi="ar-SA"/>
        </w:rPr>
        <w:t>شاهدين، وما أعطي أمير المؤمنين بشهادة عشرة آلاف أنفس،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غدیر خم، إن هذا إلا الضلال عن الحق المبين،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فَمَاذَا بَعْدَ الْحَقِّ إِلَّا الضَّلَالُ فَأَنَّى تُصْرَفُونَ </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حَقَّتْ كَلِمَتُ رَبِّكَ عَلَى الَّذِينَ فَسَقُوا أَنَّهُمْ لَا يُؤْمِنُونَ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نصب رسول الله صلی الله علیه و اله عليا علیه السلام يوم غدیر خم فنادى له بالولاية وهبط جبرئيل عليه بهذه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سبق أن الروايات الواردة في تفسير هذه الآية الشريفة متواترة ومتفقة المعنى، لا يجدی رمي الحديث بضعف السند بعد التواتر وصراحة الدلالة، كما فعله بعض المفسرين، ولم يذكر وجه الضعف في هذا السند وأمثاله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الروايات الدالة على أن المراد من اليوم يوم عرفة لم تكن نقية السند؛ لأن فيها سمرة وهو معلوم الحال، ومعاوية بن أبي سفيان، وعلى فرض الصحة، فلا يبعد أن تكون الآية المباركة نزلت في يوم عرفة، ولكن النبي صلی الله علیه و آله أخر إعلان الولاية إلى يوم الغدير بوحي من السماء ولمصالح كثيرة كما يأتي، وأنه صلی الله علیه و اله تلا الآية الشريفة مقارنة مع التبليغ في يوم الغدير، ويدل على ذلك تهنئة الخليفة الثاني لعلي عليه السلام في يوم غدیر خم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في يوم عرفة كما في بعض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المناقب لابن المغازلي يرفعه إلى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يوم ثمانية عشر من ذي الحجة كتب الله له صيام ستين شهرا، وهو يوم غدیر خم، بها أخذ النبي صلی الله علیه و اله بيعة علي بن أبي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اللهم وال من والاه وعاد من عاداه، وانصر من نصره،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بن أبي طالب، أصبحت مولاي ومولي كل مؤمن ومؤمنة، فأنزل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صريحة في ما قلناه وظاهرة في أن الآية الشريفة نزلت في يوم غدیر خم وغير قابلة للتأويل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تاريخ بغداد للخطيب البغدادی روی بسنده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يوم ثماني عشرة من ذي الحجة كتب له صيام ستین شهرا، وهو يوم غدیر خم لما أخذ النبي صلی الله علیه و اله ؛ بيد علي بن أبي طالب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بن أبي طالب أصبحت مولاي ومولى كل مسلم، فأنزل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ذكرها الخطيب في ترجمة حبشون الذي نقل الرواية، وروی قريبا منها الشبيعي في تفسيره، وابن عساكر في تاريخ دمشق في ترجمة أمير المؤمنين علي علیه السلام</w:t>
      </w:r>
    </w:p>
    <w:p>
      <w:pPr>
        <w:pStyle w:val="BookText"/>
        <w:rPr/>
      </w:pPr>
      <w:r>
        <w:rPr>
          <w:rFonts w:ascii="Amiri" w:hAnsi="Amiri" w:eastAsia="Amiri" w:cs="Amiri"/>
          <w:color w:val="111111"/>
          <w:sz w:val="28"/>
          <w:sz w:val="28"/>
          <w:szCs w:val="28"/>
          <w:rtl w:val="true"/>
          <w:lang w:bidi="ar-SA"/>
        </w:rPr>
        <w:t>وفي شواهد التنزيل بإسناده عن عطاء بن السائب، 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مع رسول الله صلی الله علیه و اله في الطواف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علي بن أبي طالب؟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فقربه النبي صلی الله علیه و اله، فضرب على منكبيه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يا علي، أنزلت علي في وقتي هذا آية ذكري وإياك فيها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 رَضِيتُ لَكُمُ الْإِسْلَمَ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في أن الآية المباركة نزلت على رسول الله صلی الله علیه و اله قبل يوم الغدير بأيام وعلم بها رسول الله صلی الله علیه و اله وجمع آخرون، ولكن أخر صلی الله علیه و اله إعلانها إلى يوم الغدير حتى نصب عليا بالولاية كما تقدم، ويدل على ذلك ما رواه فرات بن إبراهيم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أحمد بن خلف الشيباني، عن عبد الله بن علي ابن المتوكل، عن بشر بن غیاث، عن سليمان بن العمر العامري، عن عطاء بن السائب، عن سعيد 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النبي صلی الله علیه و اله؛ بمكة أيام الموسم إذ التفت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أنزل علئ آية محكمة غير متشابهة، ذكري وإياك فيها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تعدد الواقعة، وتدل على ما ذكرنا روايات أخرى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شواهد التنزيل للحافظ الحسكاني بإسناده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رسول الله صلی الله علیه و آله لما نزلت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وولاية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أبي سعيد الخدري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دعا الناس إلى علي فأخذ بضبعيه فرفعهما ثم لم يفترقا حتى نزلت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سياقهما يستفاد أن الآية المباركة نزلت في يوم غدیر خم، وتقدم في التفسير معنى إكمال الدين وإتمام النعمة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علي بن إبراهيم بسنده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فريضة أنزلها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ثم لم ينزل بعدها فريضة ، ثم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بكراع الغميم، فأقامها رسول الله بالجحفة فلم تنزل بعدها 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كراع الغميم واد بالحجاز بينه وبين المدينة نحو من مائة وسبعين میلا، وبينه وبين مكة نحو ثلاثين، وهذه الرواية تقرب ما ذكرناه من أنه لا تنافي بين أن تكون فريضة الولاية نزلت في مكة على رسول الله صلی الله علیه و آله، أو في عرفة، واخر إعلامها حتى وصل إلى كراغ الغميم الذي هو في طريق الجحفة، فنزلت الآية المباركة عليه ونصب عليا علیه السلام في الجحفة لأهمية الأمر؛ لأن الإسلام کالمادة للولاية، ولا قوام للمادة إلا بالصورة، ولا صورة إلا بالمادة، وقد ورد مضمون ذلك في روايات كثيرة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الشيخ بإسناده عن محمد بن جعفر بن محمد، عن أبيه أبي عبد الله علیه السلام،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الإسلام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القرینتان؟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فإنه لا تقبل إحداهما إلا بالأخرى، والصيام وحج بيت الله من استطاع إليه سبيلا، وختم ذلك بالولاية،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 رَضِيتُ لَكُمُ الْإِسْلَمَ دِينًا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بهذا المني من أن الإسلام بني على الخمس كما في الرواية فوق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لها صاحب الوسائل بابا في مقدمة العبادة من كتابة الشريف، والسر في هذا الاهتمام من قبل الشرع للولاية فإنها كالحياة لأصول التكاليف والشعائر التي قوام الدين بها، وهي بدونها مجرد هیکل وقصب، ولم يتمحض في القلب حتى تكون بها الحركة والسير إلى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الدر المنثور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نبيكم يوم الاثنين، ونبیء يوم الاثنين، وخرج من مكة يوم الاثنين، ودخل المدينة يوم الاثنين، وفتح مكة يوم الاثنين، ونزلت سورة المائدة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وتوفي يوم الاثنين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الخبر لكان من خصائصه صلی الله علیه و اله، ولعله إلى ذلك أشارت ابنة أمير المؤمنين عليه السلام في بعض خطبها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يوم الاثنين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المصائب التي حلت بالأمة من بعد وفاته صلی الله علیه و اله، وفي بعض التواريخ أن واقعة الطف كانت يوم الاثنين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الواردة في تفسير الآيات المباركة هي ما عن علي بن إبراهيم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رخصة للمضطر أن يأكل الميتة والدم ولحم الخنزير والمخمصة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الجارود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غير متعمد لإثم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المخمصة وإن کنت هي المجاعة، ولكن تستعمل في كل شدة وضيق؛ ولذا لا يبعد استفادة تشريع التقیة من هذه الآية المباركة؛ لأن في تركها شدة وضيقا، فيتبع الإثم،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المعاند للحق من غير ميل قلبي،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متجانف، وسيأتي البحث عنها في محله</w:t>
      </w:r>
      <w:r>
        <w:rPr>
          <w:rStyle w:val="FootnoteAnchor"/>
          <w:rtl w:val="true"/>
        </w:rPr>
        <w:footnoteReference w:id="46"/>
      </w:r>
      <w:bookmarkStart w:id="364" w:name="pg8078_60310"/>
    </w:p>
    <w:p>
      <w:pPr>
        <w:pStyle w:val="Heading2"/>
        <w:numPr>
          <w:ilvl w:val="1"/>
          <w:numId w:val="1"/>
        </w:numPr>
        <w:rPr/>
      </w:pPr>
      <w:bookmarkStart w:id="365" w:name="__RefHeading___Toc7819841_1051229030"/>
      <w:bookmarkStart w:id="366" w:name="_Toc130"/>
      <w:bookmarkEnd w:id="364"/>
      <w:bookmarkEnd w:id="365"/>
      <w:r>
        <w:rPr>
          <w:rtl w:val="true"/>
        </w:rPr>
        <w:t>أحكام الوضوء</w:t>
      </w:r>
      <w:bookmarkEnd w:id="366"/>
    </w:p>
    <w:p>
      <w:pPr>
        <w:pStyle w:val="Heading3"/>
        <w:numPr>
          <w:ilvl w:val="2"/>
          <w:numId w:val="1"/>
        </w:numPr>
        <w:rPr/>
      </w:pPr>
      <w:bookmarkStart w:id="367" w:name="__RefHeading___Toc7819843_1051229030"/>
      <w:bookmarkStart w:id="368" w:name="_Toc131"/>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 لِيُتِمَّ نِعْمَتَهُ عَلَيْكُمْ لَعَلَّكُمْ تَشْكُرُونَ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نِعْمَةَ اللَّهِ عَلَيْكُمْ وَ مِيثَاقَهُ الَّذِي وَاثَقَكُمْ بِهِ إِذْ قُلْتُمْ سَمِعْنَا وَأَطَعْنَا وَاتَّقُوا اللَّهَ إِنَّ اللَّهَ عَلِيمٌ بِذَاتِ الصُّدُورِ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الآيتان الشريفتان من أعظم الآيات القرآنية التي تبين أحكام الطهارات الثلاث التي يشترط بها أهم العبادات في الإسلام، وهي الصلاة التي تعتبر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قبل ما سواها وإن ردت رد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بين عز و جل في هاتين الآيتين المبارکتین جمع ما يتطلبه هذا الحكم الإلهي، فذكر تعالی واجباته ، وشروطه، وآدابه، والضمان على تنفيده، ويستفاد من الآية الكريمة أن هذا الحكم مما أخذ عز و جل عليه الميثاق، لبيان أهميته ، ولعل السر في ذلك علمه عز و جل بتهاون جمع كبير به، واختلاف الأمة فيه مع علمهم بأن له شأنا كبيرا في تطهير النفوس وتزكيتها وتوقف أمور كثيرة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 الآيات الشريفة أمور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الصلاة بالطهارة، إما أنها واجبة لنفسها، أو واجبة للغير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w:t>
      </w:r>
    </w:p>
    <w:p>
      <w:pPr>
        <w:pStyle w:val="BookText"/>
        <w:rPr/>
      </w:pPr>
      <w:r>
        <w:rPr>
          <w:rFonts w:ascii="Amiri" w:hAnsi="Amiri" w:eastAsia="Amiri" w:cs="Amiri"/>
          <w:color w:val="111111"/>
          <w:sz w:val="28"/>
          <w:sz w:val="28"/>
          <w:szCs w:val="28"/>
          <w:rtl w:val="true"/>
          <w:lang w:bidi="ar-SA"/>
        </w:rPr>
        <w:t xml:space="preserve">لدلالة الفاء على الترتيب، كما يشهد بها العرف والتبادر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بالأول، كما تدل عليه ذيل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يُرِيدُ لِيُطَهِّرَكُمْ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بعض الأحاديث، والفاء إنما تدل على التتيب لو لم تكن في البين قرينة على الخلاف كما في المقام،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الفاء إنما استفيد منها الفرعية في المقام كما هو واضح، أما كون الطهارة واجبة بالوجوب النفسي أو الغيري، فلا يمكن أن تستفاد من الآية الكريمة لوحدها، إلا مع انضمام القرائن الخارجية التي تدل على الثاني، كما هو الحق، والمسألة محررة في الكتب الأصولية والفقهية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النية، فإن الفعل الاختياري، لا يقع من الفاعل بدونها، هذا إذا لم تقل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وقصدتم، وإلا فالدلالة أوضح وتدل عليه جملة كثيرة من الروايات ، وفي الحديث المعروف عن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أسلوب الآية الشريفة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واجبات الوضوء والتيمم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والموالاة بينها، فيجب غسل الوجه ثم اليدين، ثم مسح الرأس، ثم مسح الرجلين تسبقها النية، ولعل ما ورد في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بْدَؤُوا بما بَدَأَ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مأخوذ من مثل هذه الآيات الشريفة، وتدل عليها روایات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يستدل على الترتيب بالواو التي تفيد الترتيب، كما صرح به بعض أعاظم النحويين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مشکل، فإنها حقيقة في مطلق الجمع، وأما الترتيب فهو يستفاد من 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سياق الآية المباركة بل ظاهرها الذي هو الترتيب فهو يستفاد من في مقام البيان، يفيد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التيمم مساوق للوضوء والغسل، فيباح به كل ما يباح بالطهارة المائية، فيجوز أن يصلي بتيمم واحد صلوات متعددة، أو يمس كتابة القرآن كذلك إذا كان العذر باقيا، ولا يجب عليه الإعادة مطلقا بعد رفع العذر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اللَّهُ لِيَجْعَلَ عَلَيْكُمْ مِنْ </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إرادته عز و جل تعلقت باليسر في أحكام الدين، لا سيما في أحكام الطهارات الثلاث ونبذ المشقة فيها، ولعل ذكره في المقام عقيب الطهارات الثلاث، لشدة ابتلاء المكلفين بها، ولعلمه تعالی بما يلاقونه من المصاعب والمتاعب ووسوسة الشيطان لهم، خصوصا للفاقدين من المعرفة الأحكام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لِيُتِمَّ نِعْمَتَهُ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أحكام الله تعالى الفرعية هي من نعمه عز و جل التي أتمها على عباده المؤمنين وأحكمها عليهم، ويجب عليهم شکرها بالتذكير ودوام الطاعة، لا سيما بعد أن أخذ الله تعالى عليهم الميثاق بالسمع والطاعة، فاجتمع داعي العقل وداعي الشرع في الوفاء بعهود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مِيثَاقَهُ الَّذِي وَاثَقَكُمْ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ذكره عز و جل في أول هذه السورة من الوفاء بالعهود، فيكون المقام قرينة أخرى على أن المراد من العقود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إطلاق الآية الشريفة كفاية الغسلة الواحدة، ومسمى المسح في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المفسرين أن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غسل جملة البدن كله من دون استثناء، فيدخل فيه كل ما يمكن إيصال الماء إليه، 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كبواطن العين والأذن والأنف والفم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لم يقيد أن تكون الطهارة ببعضه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المباركة لا تدل على ذلك ، بل إن إطلاقها يدل على كفاية مسمى التطهير ولو لم يستوعب جميع البدن كله، وإن الاستیعاب فید مشکوك وكلفة تنفي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السنة الشريفة البيانية منها وغيرها بينت الاستيعاب في الغسل وذكرت خصوصياته بأتم وجه وأكمل بيان، فلا مجال حينئذ للأصل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فرضنا الشك في تحقق الاستیعاب، فمقتضى الأصل بقاء الجنابة ، إلا إذا حصل الاستیعاب، ويكفي مسماه </w:t>
      </w:r>
      <w:r>
        <w:rPr>
          <w:rFonts w:eastAsia="IRNazanin" w:cs="IRNazanin"/>
          <w:color w:val="111111"/>
          <w:sz w:val="28"/>
          <w:szCs w:val="28"/>
          <w:rtl w:val="true"/>
          <w:lang w:bidi="fa-IR"/>
        </w:rPr>
        <w:t xml:space="preserve">. </w:t>
      </w:r>
      <w:bookmarkStart w:id="369" w:name="pg8078_60313"/>
    </w:p>
    <w:p>
      <w:pPr>
        <w:pStyle w:val="BookText"/>
        <w:rPr/>
      </w:pPr>
      <w:bookmarkEnd w:id="369"/>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يُرِيدُ لِيُطَهِّرَكُمْ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أنواع الطهارة وأقسامها من طهارة الباطن والظاهر، ففي الحديث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للمغرب، كان وضوؤه ذلك كفارة لما مضى من ذنوبه في النهار، ومن توضا لصلاة الصبح، كان ذلك كفارة لما مضى من ذنوبه في اليله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 الطهارة على سبعة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العلم من الجهل، وطهارة الذكر من النسيان، وطهارة اليقين من الشك، وطهارة العقل من الحمق، وطهارة الظن من التهمة، وطهارة الإيمان بما دونه، وطهارة القلب من الإرادات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وإسباغ طهارة الظاهر يورث طهارة الباطن، وإن اتمام الصلاة يورث الفهم واليقين والقرب لديه عز و جل</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7819845_1051229030"/>
      <w:bookmarkStart w:id="371" w:name="_Toc132"/>
      <w:bookmarkEnd w:id="370"/>
      <w:r>
        <w:rPr>
          <w:rtl w:val="true"/>
        </w:rPr>
        <w:t>بحث روائي</w:t>
      </w:r>
      <w:r>
        <w:rPr>
          <w:rtl w:val="true"/>
        </w:rPr>
        <w:t>:</w:t>
      </w:r>
      <w:bookmarkEnd w:id="371"/>
    </w:p>
    <w:p>
      <w:pPr>
        <w:pStyle w:val="BookText"/>
        <w:rPr/>
      </w:pPr>
      <w:r>
        <w:rPr>
          <w:rFonts w:ascii="IRNazanin" w:hAnsi="IRNazanin" w:eastAsia="IRNazanin"/>
          <w:color w:val="111111"/>
          <w:sz w:val="28"/>
          <w:sz w:val="28"/>
          <w:szCs w:val="28"/>
          <w:rtl w:val="true"/>
          <w:lang w:bidi="fa-IR"/>
        </w:rPr>
        <w:t>عن الشيخ بإسناده عن ابن بكير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إِلَى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بذلك؟ قال؛ إذا قمتم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ينقض النوم الوضوء؟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يغلب على السمع ولا يسمع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الصحيحة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ناقض للوضوء ورافع للطهارة، ويدلج على ذلك روايات كثيرة ذكرها المحدثون في كتبهم واستقر عليه المذهب، فما عن صاحب المنار في تفسيره من أن الشيعة ذهبوا إلى عدم نقض النوم للوضوء، مجرد افتراء، وکم لهم من هذه الافتراءات على هذه الطائفة التي تلقت أحكامها من عين صافية مرتبطة أشد الارتباط بالمبدأ جل شأنه، لا من الأمور الوهمية الظنية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غفر الله تعالى لنا وله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على تحقق النوم لا مقدماته، ويعرف ذلك بعلامات أقوها </w:t>
      </w:r>
    </w:p>
    <w:p>
      <w:pPr>
        <w:pStyle w:val="BookText"/>
        <w:rPr/>
      </w:pPr>
      <w:r>
        <w:rPr>
          <w:rFonts w:ascii="IRNazanin" w:hAnsi="IRNazanin" w:eastAsia="IRNazanin"/>
          <w:color w:val="111111"/>
          <w:sz w:val="28"/>
          <w:sz w:val="28"/>
          <w:szCs w:val="28"/>
          <w:rtl w:val="true"/>
          <w:lang w:bidi="fa-IR"/>
        </w:rPr>
        <w:t>الغلبة على السمع، لأن حاسة السمع من أدق الحواس، فإذا فقدت ذهبت البقية غالبا، وفي بعض الرویات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حرك في جنبه شيء وهو لا يعلم،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ما ورد في تلقين المحتضر أن يدنو الملقن فمه إلى أذنه أو يجعله على أذنه، لأجل هذه الجهة، لضعف سمعه في تلك الحالة، أعاننا الله تعالى في تلك الشدة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خلاف ذلك، فقد يكون حسن اللمس أقوى، إذ النائم يحركه وخز الإبرة مثلا أو وخز الهوام، مع أنه لا يسمع صوت من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الكلية في ذلك لا ينافي ما تقدم، لأن الصوت والوخز من الأمور التشكيكية ، قابلة للشدة والضعف في الجسم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ناقض لمطلق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حصلت من الوضوء أو الغسل، مثل غسل الجنابة أو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النوم بين ما حصل مقدمته بالاختيار أو بغير الاختيار، بواسطة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شرب أو بلع من الأدوية العصرية المنومة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تعب، كل ذلك لإطلاق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عدم السماع النوع والغالب، فلو كان شخص فاقد السمع لصمم أو غيره، يرجع فيه إلى العلامات الأخرى المقررة في الشرع، كالغلبة على البصر، أو عدم الإحساس مثلا، فإن حصل له الاطمئنان بالنوم بطلب طهارته ، وإلا فيرجع إلى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للسيوطي بإسناده عن زيد بن أسلم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إذا قمتم من المضاجع، يعني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إذا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العزم والإرادة كما رم، وإذا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الانتهاء، والجامع فيه العزم، سواء أكان بالشروع في الشيء والابتداء فيه أم الفراغ والانتهاء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عن المفيد، بإسناده عن غالب بن الهذيل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الخفض أم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الخفض هو الموافق للقواعد الأدبية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سنن البيهقي عن رفاعة بن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للمسيء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تتم صلاة أحدكم حتى يسبغ الوضوء كما أمره الله ، يغسل وجهه ويديه إلى المرفقين، ويمسح رأسه ورجليه إلى الكعبين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ظاهرة بل ناصة في مسح الرأس والرجلين كما تقدم في التفسير، وإن قوله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ويديْهِ إلى المِرْفَقَيْنِ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للمغسول لا للغسل،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اليد إلى المرفق تغسل، لا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البيهقي في السنن بإسناده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إذا توضا أدار الماء على مرفقيه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ما ذكرنا، وإنها مطابقة للمرتكز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بإسناده عن الهيثم بن عروة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وَأَيْدِيَكُمْ إِلَى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ومسحت من ظهر كفي إلى المرافق،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تنزيلها، إنما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وأيديكم من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ثم أمر يده ممن مرفقه إلى أصابعه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الإمام عليه السلام الآية المباركة قولا وفعلا، والمراد من التنزيل التفسير ونقل الآية الشريفة بالمعنى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مثله عن أئمتنا علیهم السلام، وهو يدل على مسح الرأس، كما بدل على مسح الرجلين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حد الوجه الذي ينبغي له أن يتوضا، الذي قال الله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أمر الله بغسله </w:t>
      </w:r>
    </w:p>
    <w:p>
      <w:pPr>
        <w:pStyle w:val="BookText"/>
        <w:rPr/>
      </w:pPr>
      <w:r>
        <w:rPr>
          <w:rFonts w:ascii="IRNazanin" w:hAnsi="IRNazanin" w:eastAsia="IRNazanin"/>
          <w:color w:val="111111"/>
          <w:sz w:val="28"/>
          <w:sz w:val="28"/>
          <w:szCs w:val="28"/>
          <w:rtl w:val="true"/>
          <w:lang w:bidi="fa-IR"/>
        </w:rPr>
        <w:t>الذي لا ينبغي لأحد أن يزيد عليه ولا ينقص منه، إن زاد عليه لم يؤجر، وإن نقص منه أتم ما دارت عليه السبابة والوسطى والإبهام من قصاص الرأس إلى الذقن، وما جرت عليه الإصبعان من الوجه مستديرا فهو من الوجه، وما سوی ذلك فليس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من باب التحديد الشرعي، والاتيان لأجل المقدمة العلمية، والاحتياط لا بأس به في الزيادة، وأما النقيصة فيأثم لعدم اتبان المأمور، والصدغ بضم الأول ما بين العين والأذن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بإسناده عن زرارة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حد الوجه، أرأيت ما أحاط به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على العباد أن يطلبوه ولا يبحثوا عنه، ولكن يجري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ما تحت الشعر بإجراء الماء عليه نحو حرج، والآية الشريفة والرواية تنفيانه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بإسناده عن زرارة وبكير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أنهما سألا أبا جعفر عليه السلام عن وضوء رسول الله صلی الله علیه و اله ، فدعا بطست أو تور فيه ماء فغمس يده اليمنى فغرف بها غرفة فصبها على وجهه فغسل بها وجهه، ثم غمس كفه اليسرى فغرف بها غرفة فافرغ على ذراعه اليمنى فغسل بها ذراعه من المرفق إلى الكف لا يردها إلى المرافق، ثم غمس كفه اليمنى ففرغ بها على ذراعه اليسرى من المرفق وصنع ما صنع باليمنى، ثم مسح رأسه وقدميه ببلل كفه، لا يحدث لهما ماء جديدا،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يدخل أصابعه تحت الشراك،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إِلَى الصَّلَاةِ فَاغْسِلُوا وُجُوهَكُمْ وَأَيْدِيَكُمْ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فليس له أن يدع من يديه إلى المرفقين شيئا إلا غسله،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وَأَيْدِيَكُمْ إِلَى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بِرُءُوسِكُمْ وَأَرْجُلَكُمْ إِلَى الْكَعْبَيْنِ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مسح بشيء من رأسه أو بشيء من قدميه ما بين الكعبين إلى أطراف الأصابع فقد أجزأه،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الكعبان؟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يعني المفصل دون عظم الساق،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عظم الساق والكعب أسفل من ذلك، فقلنا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أصلحك الله والغرفة الواحدة تجزي للوجه، وغرفة للذراع؟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واثنتان يأتيان على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 إناء صغير يجعل فيه الماء، وهذه الصحيحة من أمهات الروايات البيانية التي تبين وضوء رسول الله صلی الله علیه و آله وتشرحه شرحا وافيا غير قابل للشك فيه، وقد تمسك الفقهاء بها في باب الوضوء لنفي الشرط أو الجزء المشکوکین، وقد جمع فيها الإمام عليه السلام الفرض والسنة وتعيين السنة لا تكون إلآ بروايات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هذه الصحيحة وأمثالها أن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لصحة طبيعة الصلاة التي 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اليسر، لعموم الابتلاء به، ولم يكن فيه أي تعقيد وتضييق، ولعله لأجل ذلك ختمت الآية المباركة بنفي الضيق والحرج</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بإسناده عن حريز،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أن المسح ببعض الرأس وبعض الرجلين؟ فضحك ثم قال يا زرارة، قال رسول الله صلی الله علیه و آله، ونزل به الكتاب عن الله تعالى،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فعرفنا أن الوجه كله ينبغي أن يغسل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برؤوسكم، أن المسح ببعض الرأس، لمكان الباء، ثم وصل الرجلين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وصل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فعرفنا حين وصلهما بالرأس أن المسح على بعضهما، ثم فسره ذلك رسول الله صلی الله علیه و اله للناس فضيعوه،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 فَامْسَحُوا بِوُجُوهِكُمْ وَأَيْدِيكُمْ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 الوضوء إن لم تجدوا ماء، أثبت بعض الغسل مسحا،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التيمم، لأنه علم أن ذلك أجمع لم يجر على الوجه، لأنه يعلق من ذلك الصعيد ببعض الكف ولا يعلق ببعضها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 الضيق</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جلالة قدره، وأنه من أجلاء الأصحاب وأكابر الرواة، وبه وبأمثاله حفظ الله الحق، ولولاهم لأندرست معالم الدين واطفئت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موضوع له بعد فعل رسول الله صلی الله علیه و آله، والأئمة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ضحكه عليه السلام تلويح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فالإمام علیه السلام استدل بالكتاب لجميع أجزاء الوضوء والتيمم استدلالا وافيا غير قابل للشك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بإسناده عن محمد بن مسلم، عن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الأذنان ليسا من الوجه ولا من الرأس، قال؛ وذكر المسح فقال؛ امسح على مقدم رأسك وامسح على القدمين وابدأه بالشق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الأذنان من الرأس في الإحرام، وأما في الوضوء فليستا من الرأس، بل هو منبت الشعر فقط وهو مع الأذنين رأس الصائم، وفي الغسل مع الرقبة، كل ذلك لأجل دلیل خاص، وإلا فمقتضى اللغة لا تكونان منه، وكذلك أنهما ليستا من الوجه فلا يجب غسلهما ولا مسحهما، وذيل الرواية يدل على الترتيب مقدما الرجل اليمنى على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عن زرارة بن أعين وأبي حنيفة، عن أبي بكر ابن حرم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 رجل فمسح على خفيه فدخل المسجد، فصلی، فجاء علي عليه السلام فوطىء على رقبته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تصلي على غير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عمر بن الخطاب، فأخذ بيده فانتهى به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على ما يروي هذا عليك؟ ورفع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أمرته أن رسول الله مسح،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المائدة أو بعدها؟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تفتي وأنت لا تدري؟ سبق الكتاب الخفين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المسح المماسة، ولا يجوز المسح على الحائل، خفا كان أو غيره، والظاهر من هذه الرواية أن المسح على الخفين شاع في عصر الخليفة الثاني، وبعد نزول آية الوضوء على رسول الله صلی الله علیه و اله أنه لم يمسح على الخفين أصلا ، بل وقبله أيضا، وذلك متفق عليه، ولأجل ذلك كان المسح على الخفين في زمن عمر محل خلاف شدید بین المسلمين، والشاهد على ذلك ما رواه </w:t>
      </w:r>
    </w:p>
    <w:p>
      <w:pPr>
        <w:pStyle w:val="BookText"/>
        <w:rPr/>
      </w:pPr>
      <w:r>
        <w:rPr>
          <w:rFonts w:ascii="IRNazanin" w:hAnsi="IRNazanin" w:eastAsia="IRNazanin"/>
          <w:color w:val="111111"/>
          <w:sz w:val="28"/>
          <w:sz w:val="28"/>
          <w:szCs w:val="28"/>
          <w:rtl w:val="true"/>
          <w:lang w:bidi="fa-IR"/>
        </w:rPr>
        <w:t>الكافي بإسناده الصحيح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المسح على الخفين تقية؟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أتقي فيهن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المسكر، والمسح على الخفين، ومتعة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فيستفاد منها أن استنكار المسح على الخفين مما ذهب إليه أغلب المسلمين في زمن الخليفة الثاني كاستنكار شرب المسكر، فلا مجال للتقية فيهما، كما لا مجال لها في متعة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لو استلزم المسح على الخفين في مورد قتل نفس محترمة أو أهانتها أو غيرهما، تجري التقية بلا شك، لقاعدة تقديم الأهم على 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 عن طرق العامة أن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كبراء وبلال، وحرير،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رأوا رسول الله صلی الله علیه و اله يمسح على الخفين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مردود،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تنافيه الروايات البيانية التي صدرت عن المعصومين عليهم السلام كما تقدم بعضها، بل وغيرها كما ذكرها السيوطي في الدر المنثور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مورد خاص وفرد نادر لأجل مصالح خاصة مسح على الخفين، فانتهى أمد الحكم برفعها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بعد نزول الآية المباركة لا يبقى مجالا للمسح على الخفين، لأنها تثبت المسح إلى الكعبين، والخف ليس من القدم بالوجدان، فاستنكار علي عليه السلام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 بإسناده عن الحسن بن زید، عن جعفر بن محمد علیه السلام أن عليا عليه السلام خالف القوم في المسح على الخفين على عهد عمر بن الخطاب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النبي صلی الله علیه و آله يمسح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المائدة أو بعدها؟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أدري أن النبي صلی الله علیه و اله ترك المسح على الخفين حين نزلت المائدة، ولأن أمسح على ظهر حمار أحب إلي من أن أمسح على الخفين،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الصَّلَوةِ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ما تقدم، والتنزيل إنما هو في عدم الأثر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 أيضا عن محمد بن أحمد الخراساني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أمير المؤمنين علیه السلام رجل فسأله عن المسح على الخفين، فأطرق في الأرض مليا ثم رجع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أمر عباده بالطهارة وقسمها على الجوارح، فجعل للوجه منه نصيبا ، وجعل للرأس منه نصيبا، وجعل للرجلين منه نصيبا، وجعل لليدين منه نصيبا ، فإن كانتا خفاك من هذه الأجزاء فامسح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علیه السلام بالآية المباركة لنفي المسح على الخفين كان استدلالا وافيا غير قابل للخدش، ومنه يظهر عدم جواز المسح على العمامة أو الخمار والحذاء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 بإسناده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مسحت من رأسك فهو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امسحوا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عليك المسح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فإن التبعيض ظاهر من الآية الشريفة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بإسناده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 السلام عن التيمم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 بن یاسر أتى النبي صلی الله علیه و 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أحنبت وليس معي 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صنعت یا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ثيابي ثم تمعكت على الصعيد،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يصنع الحمار، إنما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 أَيْدِيكُمْ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وضع يديه جميعا على الصعيد ثم مسحها ثم مسح من بين عينيه إلى أسفل حاجبيه ثم دلك إحدى يديه بالأخرى على ظهر الكف، بدأ باليمين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من الروايات البيانية، لأنه صلی الله علیه و اله بين كيفية التيمم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بإسناده عن زرارة، عن أبي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والسنة الشريفة هما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يأتي البحث عنها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الأسماء والصفات للبيهقي بإسناده عن معاذ بن 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w:t>
      </w:r>
    </w:p>
    <w:p>
      <w:pPr>
        <w:pStyle w:val="BookText"/>
        <w:rPr/>
      </w:pPr>
      <w:r>
        <w:rPr>
          <w:rFonts w:ascii="IRNazanin" w:hAnsi="IRNazanin" w:eastAsia="IRNazanin"/>
          <w:color w:val="111111"/>
          <w:sz w:val="28"/>
          <w:sz w:val="28"/>
          <w:szCs w:val="28"/>
          <w:rtl w:val="true"/>
          <w:lang w:bidi="fa-IR"/>
        </w:rPr>
        <w:t>الله صلی الله علیه و اله على 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الصبر،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البلاء فاسأله المعافاة، ومر على 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تمام النعمة،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آدم هل تدري ما تمام النعمة؟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دعوت بها رجاء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اله تمام النعمة دخول الجنة والفوز بالنجاة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على رجل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استجيب لك فسل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مشائخي في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كثيرة، منها کشف المهمات، وعن نبينا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اشتد عليكم البلاء فلوذوا بياذا الجلال والإكرام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هذا الذكر المبارك في كثير من الدعوات المأثورة عن أئمتنا المعصومين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علي بن إبراهيم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أخذ رسول الله صلی الله علیه و اله الميثاق عليهم بالولاية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 نقضوا میثاقه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من باب ذكر أجلى المصادیق وأكملها، ويناسب ذلك الربط بین الآيات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الطبرسي عن أبي الجارود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بالميثاق ما بين لهم في حجة الوداع من تحريم المحرمات، وكيفية الطهارة، وفرض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هو العهد المؤكد، وأنه تابع المتعلقة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باسناده عن الحلبي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 ولكن الله ستير يحب الستر فلم يسم كما تسمون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أدبه سبحانه وتعالى أن يكني عن مطلق ما يستقبح ذكره، لأنه تعالى حیي وحب الحياء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يطوف بالبيت بعدما ذهب بصره </w:t>
      </w:r>
    </w:p>
    <w:p>
      <w:pPr>
        <w:pStyle w:val="BookText"/>
        <w:rPr/>
      </w:pPr>
      <w:r>
        <w:rPr>
          <w:rFonts w:ascii="IRNazanin" w:hAnsi="IRNazanin" w:eastAsia="IRNazanin"/>
          <w:color w:val="111111"/>
          <w:sz w:val="28"/>
          <w:sz w:val="28"/>
          <w:szCs w:val="28"/>
          <w:rtl w:val="true"/>
          <w:lang w:bidi="fa-IR"/>
        </w:rPr>
        <w:t xml:space="preserve">وسمع قوما يذكرون المجامعة، والملامسة، والرفث ولا يدرون معناه واحد أم شتی؟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أنزل القرآن بلغة كل حي من أحياء العرب، فما كان منه لا يستحي الناس من ذكره فقد عناه، وما كان منه يستحي الناس فقد كناه، والعرب يعرفون معناه لأن المجامعة، والملامسة، والرفث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أصبعيه في أذنيه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هو النيك</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وضع حبر الأمة إصبعيه في أذنيه مع أنه يعلم شرف المكان وقداسته، وما عرض عليه من الانقطاع إليه جل شأنه بذهاب بصره كما هو الغالب، لأجل إعلامهم وتفهيمهم معاني الكلمات بتصريح يصح ذكره، والله العالم</w:t>
      </w:r>
      <w:r>
        <w:rPr>
          <w:rFonts w:eastAsia="Amiri" w:cs="Amiri" w:ascii="Amiri" w:hAnsi="Amiri"/>
          <w:color w:val="111111"/>
          <w:sz w:val="28"/>
          <w:szCs w:val="28"/>
          <w:rtl w:val="true"/>
          <w:lang w:bidi="ar-SA"/>
        </w:rPr>
        <w:t xml:space="preserve">. </w:t>
      </w:r>
      <w:bookmarkStart w:id="372" w:name="pg8078_60323"/>
    </w:p>
    <w:p>
      <w:pPr>
        <w:pStyle w:val="Heading2"/>
        <w:numPr>
          <w:ilvl w:val="1"/>
          <w:numId w:val="1"/>
        </w:numPr>
        <w:rPr/>
      </w:pPr>
      <w:bookmarkStart w:id="373" w:name="__RefHeading___Toc7819847_1051229030"/>
      <w:bookmarkStart w:id="374" w:name="_Toc133"/>
      <w:bookmarkEnd w:id="372"/>
      <w:bookmarkEnd w:id="373"/>
      <w:r>
        <w:rPr>
          <w:rtl w:val="true"/>
        </w:rPr>
        <w:t>أحكام وقواعد مستفادة من الآيات المباركة</w:t>
      </w:r>
      <w:bookmarkEnd w:id="374"/>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 وَ 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يستفاد من الآية الشريفة الأحكام والقواعد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الطهارة للصلاة، وبطلانها بلا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واقعي لها لا علمي بالأدلة الثلاثة، فمن الكتاب الآية المباركة كما عرفت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تأسيس قاعدة كلية،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شرط ورد في الكتاب الكريم واقعي، إلا إذا دل دلیل معتبر على أنه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كالطهارة والاستقبال في الصلاة، والرضاء في التجارات، وشرائط الإرث مطلقا وغيرها، وما خرج بالدليل كالتسمية في الذبيحة، وشرائط الإرث مطلقا وغيرها، وما خرج بالدليل كالتسمية في الذبيحة، وسيأتي الاستدلال على هذه القاعدة والاستثناء عنها في الآيات المناسبة إن شاء الله تعالی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السنة روايات كثيرة بلغت التواتر، ففي الصحيح عن أبي جعفر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علي علیه السلام في المعتبرة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الصلاة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الصحيح أيضا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ثلاثة أثلاث، ثلث طهور، وثلث رکوع، وثلث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الروايات التي يستفاد منها أن الطهارة شرط واقعي للصلاة، فإذا انتفت انتفى المشروط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الإجماع ما هو ضروري بين المسلمين على اختلاف مذاهبهم، بل وأرائهم المتشتة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يمكن استفادة قاعدة كلية،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تصح إلا مع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صلاة الميت وفاقد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الطهارة المبيحة للصلاة بين مناشئها كالوضوء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 مسوغاته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الجنابة لا مطلق الغسل المندوب وغيره، على ما ذهب إليه المشهور، ومن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المؤيد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الآية المباركة اعتبار النية في الوضوء، والصلاة،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الأفعال المتقومة بالقصد والإرادة، فلا تصح طهارة الساهي وصلاته، وكذا الغافل، بل كل صلاة فاقدة للنية، أو كل عبادة إذا لم يتحقق فيها النية وقصد التقرب إليه تعالی، محكومة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وضوء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طهارة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لصلوات متعددة أو كل ما يشترط فيه الطهارة، وكذا غسل واحد وإن تعددت الأسباب، كتعدد الجماع وغيره، لإطلاق الآية الشريفة وكثير من الروايات، ونصوص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عليك من الله حقوق، يكفيك غسل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ويعبر عن ذلك بقاعدة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وإن كانت خلاف الأصل، ولكنها في الطهارات متفق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والتعدي عنها يحتاج إلى دليل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الآية الشريفة تعميم الحكم لمطلق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المحدثین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من قام إلى الصلاة، ولكن خص ذلك بالمحدثين، لما تقدم </w:t>
      </w:r>
    </w:p>
    <w:p>
      <w:pPr>
        <w:pStyle w:val="BookText"/>
        <w:rPr/>
      </w:pP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على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منه الاستحباب، فإن في كل وضوء تقربا إليه تعالى، ولا يجري ذلك في غيره من ذوات الأسباب، كغسل الجنابة وغيرها ، فتأمل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في الطهارات الغسل بالماء مع الشرائط، إلا ما دل دليل على بدلية التراب، حدثا كان أو خبثا، ومستند هذا الأصل الآية الشريفة ، والسنن المعصومية، وسيأتي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هذه الآية الكريمة وغيرها من آيات الأحكام قاعدة كلية،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اتيان المكلف العمل العبادي مباشرة مع تمكنه، إلا ما خرج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عليها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يُشْرِكْ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السنة الشريفة روایات مذكورة في الأبواب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إقامة الدليل العقلي عليها، فإن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المسؤولية المتوجهة إلى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يسقط إلا بقيامه بالعمل بنفسه، ولو أتي به غيره فمقتضی الأصل بقائه وعدم سقوطه، والفطرة المستقيمة تدل على ذلك أيضا، وأما الاستعانة في مقدمات العمل العبادي كصب الماء في الغسل، فيجوز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ورد ذلك في غسل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خصوص الوضوء تكره فيه، للنص المحمول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الشريفة يدل على إيصال الماء إلى جميع محال الوضوء أو الغسل برفع الموانع عنها، لأن التعبير فيها بالغسل دون الصب أو الجري، ولعل ما ورد في السنة من وجوب إيصال الماء إلى جميع محال الوضوء أو الغسل، مأخوذ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موارد خاصة لا يضر الحجب، لأدلة خاصة مذكورة في الفقه يعبر عنها بالجبيرة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المستفاد من إطلاق المسح في الآية المباركة بالرأس والرجل، المسح على بعضهما، لمكان الباء، وجواز النكس في مسح الرأس، بل إطلاقها يدل على جواز المسح بماء مستأنف ومطلق الرطوبة، كما في التيمم، حيث لا </w:t>
      </w:r>
    </w:p>
    <w:p>
      <w:pPr>
        <w:pStyle w:val="BookText"/>
        <w:rPr/>
      </w:pPr>
      <w:r>
        <w:rPr>
          <w:rFonts w:ascii="Amiri" w:hAnsi="Amiri" w:eastAsia="Amiri" w:cs="Amiri"/>
          <w:color w:val="111111"/>
          <w:sz w:val="28"/>
          <w:sz w:val="28"/>
          <w:szCs w:val="28"/>
          <w:rtl w:val="true"/>
          <w:lang w:bidi="ar-SA"/>
        </w:rPr>
        <w:t xml:space="preserve">حاجة فيه إلى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الروايات البيانية وغيرها قيدت ذلك ببقية بلل الكف من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تدل على وجوب الترتيب بالنية مقارنا لغسل الوجه ثم اليد اليمني وبعده اليسرى ثم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وينتهي الوضوء بمسح القدمين، لقوله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ابدأو بما بدأ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يستفاد منها الموالاة، لأن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أعمال الوضوء المذكورة فيها بقرينة قول الصادق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وللروايات البيانية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للفور، وذكرنا معنى الموالاة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الآية الكريمة يقتضي كفاية مرة واحدة في الوجه أو 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الغسلة الثانية مستحبة، لأجل روایات خاصة، وفي المسح يكفي مرة، لظاهر الآية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سبحانه وتعالى في الآية المباركة أصحاب الأعذار في استعمال الماء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وإطلاقه يشمل جميع أقسامه وأنواعه ، بلا فرق بين أن يحصل باستعمال الماء، أو كان حاصلا ويتأخر البرأ منه باستعمال، فالمدار كله المرض الذي يضره استعماله الماء، إما بالوجدان أو بإخبار أهل الخبرة، نعم لو كان المرض يضره الماء، کوجع الأذن مثلا، أو الأمراض الباطنية التي ظهرت ي هذه الأعصار، كمرض ضغط الدم، أو بعض أقسام الصداع، فحينئذ يجب الوضوء بلا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كما هو الغالب خصوصا في البراري والصحاري، ويدل على ذلك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الحدث الأصغر، سواء كان المحدث مسافرا أو مريضا أو صحيحا في بلده ولكن يعجزه تحصيل الماء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الغسل بالجماع أو الاحتلام، والآية الشريفة ذكرت الفرد الغالب أو الأكثر من محل الابتلاء بالكناية 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أصول الأعذار وما سوها يرجع إليها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المباركة الواردة في التيمم الأحكام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الماء الأعم من عدم الوجدان، أو عدم التمكن من استعماله، سواء لم يجد ما يكفيه للطهارة، أو وجد ما يكفيه لبعض الأعضاء فقط، فهو في حكم العدم، لأن المراد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لتحصيل الطهارة المبيحة لما هو مشروط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مقارنا لضرب اليدين على الأرض،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التيمم بمسمى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ترابا أم صخرا أو مدرا أم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الصعيد الوارد في الآية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طاهرا وغير مغصوب، لإطلاق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بباطن الكف،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المتبادر من المسح لغة وعرفا إمرار باطن الكف على الممسوح، إلا أن تكون قرينة على الخلاف أو مانع شرعي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الآية الشريفة كفاية وضع اليدين معا على ما يصح به التيمم، إلا أن الوارد في السنة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الوضع المشتمل على الاعتماد، لا مجرد الوضع، لصحيحتي الكاهلي وزرارة المذكورتين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العلوق باليد، لإطلاق الآية الكريمة والروايات الواردة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 من قصاص الشعر إلى الحاجبين وإلى الطرف الأعلى المتصل بالجبهة، لأنه القدر المتيقن من التبعيض الوارد في الآية الشريفة، مضافا إلى الروايات البيانية وغيرها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بباطن كل من كفيه معا، لظاهر الآية الشريفة وما ورد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المسح بتمام كل من الكفين، ويكفي المسح ببعضهما على نحو يستوعب الجبهة والجبينين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يكفي الضربة الواحدة فيه، لظاهر الآية الشريفة، سواء كان بدلا عن الوضوء أم الغسل، ولكن المسألة محل خلاف، ولا مبرر لذكره هنا، ومن شاء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ظاهر الكفين، وحدهما الزندان، لظاهر الآية الشريفة والروايات البيانية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يضرب على الأرض بعد النية، ثم يمسح الوجه، ثم ظاهر اليمني باليسرى ثم ظاهر اليسرى باليمنى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والموالاة، لظاهر الآية الشريفة بإعانة الروايات التي سبقت للبيان، وذكرنا ما يتعلق بمعنى الموالاة في الوضوء والتيمم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للتيمم واحد في جميع الأغسال، لإطلاق الآية الكريمة والروايات الواردة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الشريفة أنه يباح بالتيمم كل ما يباح بالطهارة المائية، لمساوقته لما قبله، فيجوز أن يصلي بتيمم واحد صلوات متعددة، ولا يجب عليه الإعادة بعد المكنة من الماء، ويتعقب المقام فروع كثيرة ذكرناها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ما يبطل الوضوء يبطل التيمم أيضا،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قاعدة عامة تجري في جميع أبواب الفقه،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من أمهات القواعد الفقهية، وتختص بالأحكام الفرعية الإلزامية ، كما هو شأن كل قاعدة فقهية، ومقتضاها سقوط الحكم الحرجي إن لم يكن لا حرج فيه، وإلا ينتقل الحكم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الحرج عدم الطاقة والشدة في امتثال الحكم أو اتيان التكليف من ناحية المكلف، وأما لو كان التكليف في حد نفسه حرجيا 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کالجهاد، والحج، وأداء الحقوق الشرعية،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تشمله القاعدة أصلا، لأن التشريع كذلك، ففي الواقع لا حرج، فالأحكام تابعة للمصالح والمفاسد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الحرج المنفي فيها الحرج العرفي الشخصي، كما في المرض </w:t>
      </w:r>
    </w:p>
    <w:p>
      <w:pPr>
        <w:pStyle w:val="BookText"/>
        <w:rPr/>
      </w:pPr>
      <w:r>
        <w:rPr>
          <w:rFonts w:ascii="Amiri" w:hAnsi="Amiri" w:eastAsia="Amiri" w:cs="Amiri"/>
          <w:color w:val="111111"/>
          <w:sz w:val="28"/>
          <w:sz w:val="28"/>
          <w:szCs w:val="28"/>
          <w:rtl w:val="true"/>
          <w:lang w:bidi="ar-SA"/>
        </w:rPr>
        <w:t>والخوف وغيرهما، لاختلاف النفوس والاستعدادات حسب الأفراد، فإذا كان في امتثال الحكم حرج بحسب الأنظار العرفية والأمزجة الخاصة، يتبدل الحكم أو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القاعدة الأدلة الأربعة، فمن الكتاب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يُرِيدُ اللَّهُ لِيَجْعَلَ عَلَيْكُمْ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كما يأتي</w:t>
      </w:r>
    </w:p>
    <w:p>
      <w:pPr>
        <w:pStyle w:val="BookText"/>
        <w:rPr/>
      </w:pPr>
      <w:r>
        <w:rPr>
          <w:rFonts w:ascii="IRNazanin" w:hAnsi="IRNazanin" w:eastAsia="IRNazanin"/>
          <w:color w:val="111111"/>
          <w:sz w:val="28"/>
          <w:sz w:val="28"/>
          <w:szCs w:val="28"/>
          <w:rtl w:val="true"/>
          <w:lang w:bidi="fa-IR"/>
        </w:rPr>
        <w:t>ومن السنة روایات مختلفة مذكورة في أبواب متفرقة، منها ما عن عبد الأعلى مولى آل سام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عثرت فانقطع ظفري فجعلت على إصبعي مرارة، كيف أصنع بالوضوء؟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هذا وأشباهه في كتاب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يُرِيدُ اللَّهُ لِيَجْعَلَ عَلَيْكُمْ مِنْ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الإجماع، فهو مما لا خلاف فيه بين المسلمين على اختلاف طوائفهم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العقل حكمة بقبح التكليف في مورد الضيق والشدة، وأن العسر على الإطلاق غير مرغوب فيه، ولعل ما ورد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بالشريعة السمحاء السهلاء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الامتنان إشارة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تقدم ظهر أن استيعاب محال الوضوء بالتراب في التيمم ليكون على نحو الطهارة المائية، حرج مرفوع لم يكلف الله تعالى به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القاعدة لا تجري في حلية المحرمات، فمن كان في حرج من عدم الاغتیاب أو التهمة أو الكذب، لا تحل له، للإجماع، ولأن مفسدة الارتكاب أكثر بمراتب عن مصلحة الترخيص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مقدمة على جميع الأحكام والقواعد حتى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الضرر المرفوع في الشرع والحرج، بأن الأول أعم من الثاني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ترخيصية امتنانية، لا أن تكون على نحو العزيمة، وتظهر الثمرة فيما لو ارتكب العمل مع الحرج بناء على الترخيص، يصح العمل دون العزيمة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لأجل الحرج، فلا وجه لصحة العلم العبادي المتقوم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الأمر لا يستلزم سقوط الملاك، ومقتضى الأصل بقاؤه إلا أن يدل دليل على سقوطه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الحرج والضرر أن الأول أعم موردا من الثاني، لشموله للمشقة التي لا تتحمل عادة، وإن لم يكن نقص في البين، وقد ثبت في محله أن الأمور إما دون الطاقة، أو بقدرها، أو فوقها، والأول مورد في جملة من الأخبار، والثاني مورد الحرج، والثالث مورد الضرر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ونفي الحرج کنفي الضرر يحتاج إلى التقدير، وفيه أقوال ذكرناها في علم الأصول، ومن شاء فليرجع إلى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Style w:val="FootnoteAnchor"/>
          <w:rtl w:val="true"/>
        </w:rPr>
        <w:footnoteReference w:id="47"/>
      </w:r>
      <w:bookmarkStart w:id="375" w:name="pg8078_60331"/>
    </w:p>
    <w:p>
      <w:pPr>
        <w:pStyle w:val="Heading2"/>
        <w:numPr>
          <w:ilvl w:val="1"/>
          <w:numId w:val="1"/>
        </w:numPr>
        <w:rPr/>
      </w:pPr>
      <w:bookmarkStart w:id="376" w:name="__RefHeading___Toc7819849_1051229030"/>
      <w:bookmarkStart w:id="377" w:name="_Toc134"/>
      <w:bookmarkEnd w:id="375"/>
      <w:bookmarkEnd w:id="376"/>
      <w:r>
        <w:rPr>
          <w:rtl w:val="true"/>
        </w:rPr>
        <w:t>كيفية تشريع الأذان والإقامة</w:t>
      </w:r>
      <w:bookmarkEnd w:id="377"/>
    </w:p>
    <w:p>
      <w:pPr>
        <w:pStyle w:val="BookText"/>
        <w:rPr/>
      </w:pPr>
      <w:r>
        <w:rPr>
          <w:rFonts w:ascii="IRNazanin" w:hAnsi="IRNazanin" w:eastAsia="IRNazanin"/>
          <w:color w:val="111111"/>
          <w:sz w:val="28"/>
          <w:sz w:val="28"/>
          <w:szCs w:val="28"/>
          <w:rtl w:val="true"/>
          <w:lang w:bidi="fa-IR"/>
        </w:rPr>
        <w:t>ذكر المفسرون أن المراد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نادَيْتُمْ إِلَى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بل قال بعضهم أنه لم يذكر في القرآن الكريم الأذان إلا في هذا الموضوع وقد عرفت أن لا صحة له، واختلفوا في مشروعية الأذان فقد ذهب الجمهور إلى أنه لم يكن الأذان بمكة قبل الهجرة وإنما كانوا ينادون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هاجر النبي صلی الله علیه و آله، وصرفت القبلة إلى الكعبة أمر بالاذان وبقي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عارض، وكان النبي صلی الله علیه و آله، وقد أهمه أمر الأذان حتى أريه عبد الله بن زيد، وعمر بن الخطاب، وأبو بكر الصديق، وفي رواية أخرى أبي بن کعب، وأن عبد الله بن زيد أخبر النبي صلی الله علیه و آله بذلك ليلا، وأن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اخبرت النبي صلی الله علیه و آله؛ فأمر النبي صلی الله علیه و آله بلالا فأذن بالصلاة أذان الناس اليوم، وزاد بلال في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فاقرها رسول الله صلی الله علیه و آله وليست فيما أري الأنصاري</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ذهب الامامية إلى أن الأذان كان بوحي إلهي ليلة المعراج، ففي صحیح ابن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برسول الله صلی الله علیه و آله وحضرت الصلاة اذن جبرئيل وأقام الصلاة،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تقدم فقال له رسول الله صلی الله علیه و آله؛ تقدم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أتقدم على الآدميين منذ أمرنا بالسجود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منصور بن حازم عن الصادق عليه السلام لما هبط جبرئیل علیه السلام بأذان على النبي صلی الله علیه و آله كان رأسه في حجر علي علي علیه السلام فأذن جبرئیل وأقام فلما انتبه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ادع بلالا فعلمه، فدعا علي بلالا فعلمه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صحیح ابن سالم لصدور الأذان مرتين من جبرئیل مرة في السماء والأخرى في الأرض لبيان شرعيتهما وكيفيتهما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مناقشة ما ذكره الجمهور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مقام النبوة صلی الله علیه و اله يجل من أن يأخذ حكمة إلهيا وشعارا دينيا عام البلوى برؤیا شخص من أمته لا سيما مع اهتمامه صلی الله علیه و اله به وهو أولی أن يريه الله تعالى دون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معارضته بروایات صحاح على أنه كان بوحي إلهي كما عرفت ومن القريب جدا أن القصة افتعلت بعد وقوع التغيير في فصول الأذان ليحتج بأن التغيير وقع في نوم رجل لافي الوحي السماوي، ويشهد له زيادة بلال في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تقدم، على أن التثويب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الخلاف عندهم في كيية درجها في الأذان، راجع الكتب المفصلة في خصوصيات الأذان والإقامة للفريقين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منهم القردة والخنازير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وقوع المسخ في اليهود، وفي أدلة أخری کتابا وسنه وقوعه في غيرهم أيضا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والمسخ هو تحويل صورة إلى صورة أخرى أقبح من الأولى لأمور ذکر عز و جل بعضها في هذه الآية الشريفة ويمكن أن يتعلق بالقلب فقط فالصورة صورة إنسانية والقلب قلب حيوان وكيف كان فهو عقاب إلهي كان في الامم السابقة يعاقب به الخارجين عن طاعته المتوغلين في معصيته وقد ارتفع عن أمة الاسلام ببركة خاتم الأنبياء صلی الله علیه و اله الذي أرسله الله عز و جل رحمة للعالمين، وحكم المسوخ عند الامامية أنه لا يجوز أكلها نصوصا واجماعا، ففي الصحيح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ورسوله المسوخ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غيره، وأما عدد المسوخ فالروايات بين مقلة ومكثرة إلى سبعمائة ففي الحديث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المسوخ من بني آدم ثلاثة عشر صنفا منهم، القردة، والخنازير، والخفاش، </w:t>
      </w:r>
    </w:p>
    <w:p>
      <w:pPr>
        <w:pStyle w:val="BookText"/>
        <w:rPr/>
      </w:pPr>
      <w:r>
        <w:rPr>
          <w:rFonts w:ascii="Amiri" w:hAnsi="Amiri" w:eastAsia="Amiri" w:cs="Amiri"/>
          <w:color w:val="111111"/>
          <w:sz w:val="28"/>
          <w:sz w:val="28"/>
          <w:szCs w:val="28"/>
          <w:rtl w:val="true"/>
          <w:lang w:bidi="ar-SA"/>
        </w:rPr>
        <w:t>والضب، والفيل، والدب ، والدعموص والجريث، والعقرب، وسهيل، والقنفذ، والزهرة، والعنكبوت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طهارته فقد وقع الخلاف فيها عند الفقهاء والمشهور عندهم الطهارة كما اختلفوا في قبولها للتذكية والمشهور عدم قبولها، راجع کتابنا مهذب الأحكام وقد تقدم في هذا التفسير بعض الكلام في المسخ، فراجع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السحت فهو الحرام وأكل السحت هو كل ما لا يحل کسبه، وعن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الرشوة في الحكم ومهر البغي وكسب الحجام وعسب الفحل، وثمن الكلب، وثمن الخمر، وثمن الميتة، وحلوان الكاهن والاستعمال في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السحت أنواع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الرشوة في الحكم فهو الكفر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الأخبار التي تذكر فيها أنواع السحت وفي بعض المذكورات بحث راجع المكاسب من كتابنا مهذب الأحكام</w:t>
      </w:r>
      <w:r>
        <w:rPr>
          <w:rFonts w:eastAsia="IRNazanin" w:cs="IRNazanin"/>
          <w:color w:val="111111"/>
          <w:sz w:val="28"/>
          <w:szCs w:val="28"/>
          <w:rtl w:val="true"/>
          <w:lang w:bidi="fa-IR"/>
        </w:rPr>
        <w:t xml:space="preserve">). </w:t>
      </w:r>
      <w:r>
        <w:rPr>
          <w:rStyle w:val="FootnoteAnchor"/>
          <w:rtl w:val="true"/>
        </w:rPr>
        <w:footnoteReference w:id="48"/>
      </w:r>
      <w:bookmarkStart w:id="378" w:name="pg8078_60334"/>
    </w:p>
    <w:p>
      <w:pPr>
        <w:pStyle w:val="Heading2"/>
        <w:numPr>
          <w:ilvl w:val="1"/>
          <w:numId w:val="1"/>
        </w:numPr>
        <w:rPr/>
      </w:pPr>
      <w:bookmarkStart w:id="379" w:name="__RefHeading___Toc7819851_1051229030"/>
      <w:bookmarkStart w:id="380" w:name="_Toc135"/>
      <w:bookmarkEnd w:id="378"/>
      <w:bookmarkEnd w:id="379"/>
      <w:r>
        <w:rPr>
          <w:rtl w:val="true"/>
        </w:rPr>
        <w:t>إباحة الطيبات</w:t>
      </w:r>
      <w:bookmarkEnd w:id="380"/>
    </w:p>
    <w:p>
      <w:pPr>
        <w:pStyle w:val="Heading3"/>
        <w:numPr>
          <w:ilvl w:val="2"/>
          <w:numId w:val="1"/>
        </w:numPr>
        <w:rPr/>
      </w:pPr>
      <w:bookmarkStart w:id="381" w:name="__RefHeading___Toc7819853_1051229030"/>
      <w:bookmarkStart w:id="382" w:name="_Toc136"/>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Times New Roman" w:cs="Times New Roman" w:ascii="Times New Roman" w:hAnsi="Times New Roman"/>
          <w:color w:val="111111"/>
          <w:sz w:val="28"/>
          <w:szCs w:val="28"/>
          <w:lang w:val="en-US" w:bidi="en-US"/>
        </w:rPr>
        <w:t>87</w:t>
      </w:r>
      <w:r>
        <w:rPr>
          <w:rFonts w:ascii="Amiri" w:hAnsi="Amiri" w:eastAsia="Amiri" w:cs="Amiri"/>
          <w:color w:val="111111"/>
          <w:sz w:val="28"/>
          <w:sz w:val="28"/>
          <w:szCs w:val="28"/>
          <w:rtl w:val="true"/>
          <w:lang w:bidi="ar-SA"/>
        </w:rPr>
        <w:t xml:space="preserve">وَ كُلُوا مِمَّا رَزَقَكُمُ اللَّهُ حَلَالًا طَيِّبًا وَاتَّقُوا اللَّهَ الَّذِي أَنْتُمْ بِهِ مُؤْمِنُونَ </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w:t>
      </w:r>
      <w:r>
        <w:rPr>
          <w:rFonts w:eastAsia="Times New Roman" w:cs="Times New Roman" w:ascii="Times New Roman" w:hAnsi="Times New Roman"/>
          <w:color w:val="111111"/>
          <w:sz w:val="28"/>
          <w:szCs w:val="28"/>
          <w:lang w:val="en-US" w:bidi="en-US"/>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آمَنُوا لَا تُحَرِّمُوا طَيِّبَتِ مَا أَحَلَّ اللَّهُ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أن خلق الطيبات إنما كان لأجل المؤمنين وأن الغاية من خلقها انتفاعهم بها، فهي مختصة بهم وانتفاع غیرهم بهم يتم ببركة المؤمنين، فهم وسطة الفيض على غيرهم، فإذا كان الأمر كذلك فلا مبرر لامتناع أهل الإيمان من الانتفاع من الطيبات التي خصها الله تعالى بهم وأحلها لهم، فيكون النهي ارشادا إلى هذا الأمر أو إلى ما ارتكز في الفطرة من الاشتياق إلى التمتع بالطيبات ومحبوبيتها للنفس فلا يكو النهي مولوبا بحيث يكون ترك الطيبات حراما والاستمتاع بها واجبا بل يحمل على التنزيه فيختلف حسب الأمور الطارئة عليه ، فقد يكون حراما إذا تجاوز الحد وأضر بالجسد وقد يكون واجبا إذا توقف أمر واجب عليه، وقد يكون مستحبا إلا أن أصل الامتناع يكون مكروها بحد نفسه وحينئذ يحمل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التجاوز على حدود ما انزله </w:t>
      </w:r>
    </w:p>
    <w:p>
      <w:pPr>
        <w:pStyle w:val="BookText"/>
        <w:rPr/>
      </w:pPr>
      <w:r>
        <w:rPr>
          <w:rFonts w:ascii="IRNazanin" w:hAnsi="IRNazanin" w:eastAsia="IRNazanin"/>
          <w:color w:val="111111"/>
          <w:sz w:val="28"/>
          <w:sz w:val="28"/>
          <w:szCs w:val="28"/>
          <w:rtl w:val="true"/>
          <w:lang w:bidi="fa-IR"/>
        </w:rPr>
        <w:t>الله تعالی بجميع الخصوصيات كما وكيفا ومن سائر الجهات ويشهد لما ذكرناه جملة من القرائن والشواهد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عز و جل الطيبات والا فإن جميع ما في الأرض قد أحلها للمؤمنين،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اعتمد الفقهاء في تأسيس القاعدة المعروفة في الفقه وهي قاعدة الحلية، لأن النفس إلى الطيبات أميل فيكون ذكرها ادعى إلى الالتزام بما ورد في الآية من الأحكام وعدم الحجة في تركها وهي عامة تشمل جميع الموارد من المأكول والمشروب والملبوس وغير ذلك من وجوه الانتفاع والمستلذات من الحلال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النهي عن الاعتداء على حرمات الله تعالی بجميع أنحاء الاعتداء سواء في النية أو القول أو الفعل، والأول بأن يلتزم على ترك الشيء ويعقد العزم على الابتعاد عن الطيبات التي أحلها الله تعالى ويلزم نفسه على تحريم الحلال أو تحليل الحرام وهذا هو التشريع المنهي عنه، ومن صغريات التعدي على الحرمات وأحكام الله عز و جل، وأما الاعتداء في القول والفعل فأمرهما معلومان ويستفاد منه التشديد في الأحكام، فليس لأحد التصدي للافتاء ولم يكن له حق في كل ذلك فإن كل ذلك من مصادیق الاعتداء والله لا يحب المعتدين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كُلُوا مِمَّا رَزَقَكُمُ اللَّهُ حَلالًا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حلية أكل الطيبات وحرمة غيرها، فإذا تبين كونه من الطيبات حل أكله كم أنه لو تبين كونه من الخبائث يكون حراما ، وإذا اشتبه يرجع إلى الأوسط من العقلاء في تعيين أحد الأمين فيتبع حينئذ كما هو مفصل في الفقه فراجع كتابنا مهذب الأحكام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يعرف أن الأمر يدل على الإباحة التي قد تتغير بالأمور الثانوية اللاحقة، ثم أن الآية الكريمة هي الحد الفاصل في ما يقع في الخارج من التصرفات التي لم تكن مطابقة للشرع الحنيف ولكن يدعي أنها لترويض النفس أو للتزهد ونحو ذلك من المعاذير التي تشدق بها بعض المتصوفة فإنها تنافي هذا </w:t>
      </w:r>
    </w:p>
    <w:p>
      <w:pPr>
        <w:pStyle w:val="BookText"/>
        <w:rPr/>
      </w:pPr>
      <w:r>
        <w:rPr>
          <w:rFonts w:ascii="Amiri" w:hAnsi="Amiri" w:eastAsia="Amiri" w:cs="Amiri"/>
          <w:color w:val="111111"/>
          <w:sz w:val="28"/>
          <w:sz w:val="28"/>
          <w:szCs w:val="28"/>
          <w:rtl w:val="true"/>
          <w:lang w:bidi="ar-SA"/>
        </w:rPr>
        <w:t>الحكم الالهي الذي يكون في اتباعه تزكية النفس ويكون في مخالفته الاعتداء الذي يحرم محبة الله تعالى التي هي أساس كل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التزام خلاف ذلك الذي ذكر سبحانه وتعالى في صدر الآية يكون خلاف التقوى التي يدعو إليها الإيمان بالله بلا فرق بين أن يكون ذلك على نحو التشريع أو الزام النفس به أو على نحو العهد واليمين من الانسان على ترك الأكل من الطيبات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كُلُوا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يتعلق بمطلق الرزق الذي يكون طيبا كما عرفت، ولا ربط للآية الكريمة بمسألة أن الرزق يطلق على الكسب الحلال فقط أم يشمل الحرام أيضا فإنها ليست في مقام بيان هذه الجهة بل يدل على أن الحلال الطيب هو الذي ينبغي أن يؤكل ولا يقبل التعذر والتعلل في تركه والاجتناب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الإيمان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يترتب عليه الأثر ولم يوجب الحنث الكفارة وهو اليمين اللغوي الذي يصدر من الإنسان من دون عقد القلب ولانيته وهي الإيمان المسترسلة التي تصدر من الانسان من دون فكر ولا روية فهذه لا يترتب عليها الأثر من الالزام والالتزام وإن كانت مكروهة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 الاسترسال في الحلف على كل شيء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هو اليمين الصادر عن نية وعقد القلب ما يستوجب الالتزام به وأن حنثه يوجب الكفارة، وهو الذي ذكره عز وجل في آية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كَسَبَتْ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فالمؤاخذة إنما تكون على الحنث وعدم الالتزام باليمين، ومن هنا يظهر الوجه في تفريع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قبله، كما عرفت في التفسير </w:t>
      </w:r>
      <w:r>
        <w:rPr>
          <w:rFonts w:eastAsia="Amiri" w:cs="Amiri" w:ascii="Amiri" w:hAnsi="Amiri"/>
          <w:color w:val="111111"/>
          <w:sz w:val="28"/>
          <w:szCs w:val="28"/>
          <w:rtl w:val="true"/>
          <w:lang w:bidi="ar-SA"/>
        </w:rPr>
        <w:t xml:space="preserve">. </w:t>
      </w:r>
      <w:bookmarkStart w:id="383" w:name="pg8078_60337"/>
    </w:p>
    <w:p>
      <w:pPr>
        <w:pStyle w:val="BookText"/>
        <w:rPr/>
      </w:pPr>
      <w:bookmarkEnd w:id="383"/>
      <w:r>
        <w:rPr>
          <w:rFonts w:ascii="IRNazanin" w:hAnsi="IRNazanin" w:eastAsia="IRNazanin"/>
          <w:color w:val="111111"/>
          <w:sz w:val="28"/>
          <w:sz w:val="28"/>
          <w:szCs w:val="28"/>
          <w:rtl w:val="true"/>
          <w:lang w:bidi="fa-IR"/>
        </w:rPr>
        <w:t>ثم أنه يستفاد من الآيات الشريفة أحكام فرعية سنذكر المهم منها في البحث الفقهي إن شاء الله تعالی</w:t>
      </w:r>
      <w:r>
        <w:rPr>
          <w:rFonts w:eastAsia="IRNazanin" w:cs="IRNazanin"/>
          <w:color w:val="111111"/>
          <w:sz w:val="28"/>
          <w:szCs w:val="28"/>
          <w:rtl w:val="true"/>
          <w:lang w:bidi="fa-IR"/>
        </w:rPr>
        <w:t>.</w:t>
      </w:r>
    </w:p>
    <w:p>
      <w:pPr>
        <w:pStyle w:val="Heading3"/>
        <w:numPr>
          <w:ilvl w:val="2"/>
          <w:numId w:val="1"/>
        </w:numPr>
        <w:rPr/>
      </w:pPr>
      <w:bookmarkStart w:id="384" w:name="__RefHeading___Toc7819855_1051229030"/>
      <w:bookmarkStart w:id="385" w:name="_Toc137"/>
      <w:bookmarkEnd w:id="384"/>
      <w:r>
        <w:rPr>
          <w:rtl w:val="true"/>
        </w:rPr>
        <w:t>بحث روائي</w:t>
      </w:r>
      <w:bookmarkEnd w:id="385"/>
    </w:p>
    <w:p>
      <w:pPr>
        <w:pStyle w:val="BookText"/>
        <w:rPr/>
      </w:pPr>
      <w:r>
        <w:rPr>
          <w:rFonts w:ascii="IRNazanin" w:hAnsi="IRNazanin" w:eastAsia="IRNazanin"/>
          <w:color w:val="111111"/>
          <w:sz w:val="28"/>
          <w:sz w:val="28"/>
          <w:szCs w:val="28"/>
          <w:rtl w:val="true"/>
          <w:lang w:bidi="fa-IR"/>
        </w:rPr>
        <w:t xml:space="preserve">القمي في تفسيره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 تُحَرِّمُوا طَيِّبَتِ مَا أَحَلَّ اللَّهُ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أبي عن ابن أبي عمير عن بعض رجاله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أمير المؤمنين عليه السلام وبلال وعثمان بن مظعون فاما أمير المؤمنين عليه السلام فحلف أن لا ينام بالليل أبدا، وأما بلال فقد حلف أن لا يفطر بالنهار أبدا، وأما عثمان بن مظعون فإنه حلف أن لا ينكح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امرأة عثمان علی عائشة وكانت امرأة جميلة،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متعطلة؟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اتزين؟ فوالله ما قربني زوجي منذ كذا وكذا فإنه قد ترهب وليس المسوح وزهد في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 رسول الله صلی الله علیه و اله أخبرته عائشة بذلك فخرج فنادى الصلاة جامعة ، فاجتمع الناس فصعد المنبر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يحرمون على أنفسهم الطيبات؟ إلا أني أنام بالليل وأنكح وافطر بالنهار، فمن رغب عن سنتي فليس مني، فقام هؤلاء فقالو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حلفنا على ذلك فانزل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 فَكَفَّارَتُهُ إِطْعَامُ عَشَرَةِ مَسَاكِينَ مِنْ أَوْسَطِ مَا تُطْعِمُونَ أَهْلِيكُمْ أَوْ كِسْوَتُهُمْ أَوْ تَحْرِيرُ رَقَبَةٍ ۖ فَمَنْ لَمْ يَجِدْ فَصِيَامُ ثَلَاثَةِ أَيَّامٍ ۚ ذَٰلِكَ كَفَّارَةُ أَيْمَانِكُمْ إِذَا حَلَفْتُمْ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المجمع باختصار، وأما حلف علي علیه السلام فأما هو لأجل تعليم المؤمنين وكان قبل نزول التشريع أو كان مع نية الاستثناء بمية الله فلا حنث، وإلا فأن الحلف على الأمور التي من الطيبات أمر مرجوع في حد نفسه وبذلك يمكن الجواب عما يقال من أن متعلق حلف أمير المؤمنين علیه السلام بعدم النوم بالليل، وبلال من صيام النهار أمر راجح فكيف يكون من اللغو، ولا </w:t>
      </w:r>
    </w:p>
    <w:p>
      <w:pPr>
        <w:pStyle w:val="BookText"/>
        <w:rPr/>
      </w:pPr>
      <w:r>
        <w:rPr>
          <w:rFonts w:ascii="Amiri" w:hAnsi="Amiri" w:eastAsia="Amiri" w:cs="Amiri"/>
          <w:color w:val="111111"/>
          <w:sz w:val="28"/>
          <w:sz w:val="28"/>
          <w:szCs w:val="28"/>
          <w:rtl w:val="true"/>
          <w:lang w:bidi="ar-SA"/>
        </w:rPr>
        <w:t>نحتاج إلى التكلف في الجواب بوجوه لا تخلو من المناقشة كما هو واضح، إلا أن اطلاق اللغو على ايمانهم حينئذ فيه نوع من الخفاء إلا بضرب من التأويل ليشمل كل حلف باطل سوء كان لأجل فقد النية والعزم أو لأجل فقد بعض الشروط المطلوبة لانعقاد اليمين في الشرع المبين،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قوله علیه السلام في امرأة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امرأة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لبيان شدة التزام عثمان بن مظعون أي مع كونها امرأة جميلة تشتاق إليها النفس فقد حلف على عدم مقاربتها والتزم بذلك، أو لأجل بیان فظاعة هذا الطف الذي يكون على خلاف الفطرة ويشهد لذلك قوله الرسول الكريم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يُحَرِّمُونَ عَلَى أَنْفُسِهِمُ اَلطَّيِّبَاتِ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 المنثور اخرج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لَا تُحَرِّمُوا طَيِّبَاتِ مَا أَحَلَّ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القوم الذين حرموا النساء واللحم على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كيف نصنع بأيماننا التي حلفنا عليها؟ فانزل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اطلاق اللغو على مثل هذه الإيمان التي وقعت عن عقد القلب ونية وعزم نوع فاء فان الآية الشريفة تجعل الايمان اللغوية مقابل الايمان التي وقعت عن نية وعزم فلا تشمل الايمان التي تقع على شيء مرجوع شرعا مع النية والعزم وإن كانت باطلة بحكم الشرع الذي دلت عليه السنة الشريفة، فلا بد من التأويل والمجاز أن قام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أخرج الترمذي وحسنه ابن جرير وابن أبي حاتم وابن عدي في الكامل والطبراني وابن مردويه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صلی الله علیه و 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إني إذا أكلت اللحم انتشرت للنساء فأخذتني شهوة، وإني حرمت علي اللحم،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یأَيُّهَا الَّذِينَ آمَنُوا لَا تُحَرِّمُوا طَيِّبَاتِ مَا أَحَلَّ اللَّهُ لَكُمْ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وإن سلم عن الاشكال المذكور في الرواية المتقدمة في الحلف لكنه يشمل جميع أسباب التحريم سواء أكان عن حلف أم التزام نفسي أم غير ذلك كما عرفت في التفسير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جرير وابن أبي حاتم عن زيد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رواحة ضافه ضيف من أهله وهو عند النبي صلی الله علیه و آله ثم رجع إلى أهله فوجدهم لم يطعموا ضيفهم انتظارا له فقال لامرأته حبستي ضيفي من أجلي هو حرام علي، 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حرام، وقال الضيف هو علي حرام، فلما رأى ذلك وضع 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ثم ذهب إلى النبي صلی الله علیه و آله فاخبره فقال النبي صلی الله علیه و آله قد اصبت فانزل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آمَنُوا لَا تُحَرِّمُوا طَيِّبَتِ مَا أَحَلَّ اللَّهُ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تبين سببا آخر لنزول الآية الكريمة مضافا إلى الأسباب المذكورة في الروايات المتقدمة ويمكن أن تكون لآية واحدة أسباب متعددة كما لا يخفى ويأتي فيها ما ذكرناه آنف في الرواية السابقة وفي رواية المجمع خلاصة ما ورد في أسباب نزول الآية الكريمة فقد جمع من كل حدیث جزءا منه وأودعه في هذه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المجمع في الآية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رسول الله صلی الله علیه و اله يوما فذكر الناس ووصف القيامة ، فرق الناس وبكوا، واجتمع عشرة من الصحابة في بيت عثمان بن مظعون الجمحي، وهم علي وأبو بكر وعبد الله بن مسعود وأبو ذر الغفاري وسالم مولى أبي حذيفة وعبد الله بن عمر والمقداد بن الأسود الكندي وسلمان الفارسي ومعقل بن مقرن، واتفقوا على أن يصوموا النهار ويقوموا الليل ولا يناموا على الفرش ولا يأكلوا اللحم ولا الودك ولا يقربوا النساء والطيب ويلبسوا المسوح ويرفضوا الدنيا ويسيحوا في الأرض، وهم بعضهم أن يجب مذاكيره فبلغ ذلك رسول الله صلی الله علیه و آله فاتی دار عثمان فلم يصادفه فقال لامرأته أم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ما بلغني عن زوجك وأصحابه؟ فكرهت أن تكذب رسول الله صلی الله علیه و آله وكرهت أن تبدي على زوجها،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كان أخبرك عثمان فقد صدقك، فانصرف رسول الله صلی الله علیه و آله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عثمان أخبرته بذلك، فانی رسول الله صلی الله علیه و آله هو وأصحابه فقال لهم رسول الله صلی الله علیه و آله ألم أنبئكم انكم اتفقتم على كذا وكذا؟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وما اردنا إلا الخير،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 اؤمر بذلك،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لأنفسكم عليكم حقا، فصوموا وافطروا وقوموا وناموا، فاني أقوم وأنام وأصوم وأفطر وأكل اللحم والدسم وآني النساء، ومن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الناس وخطبهم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حرموا النساء والطعام والطيب والنوم والشهوات الدنيا، أما إني لست آمركم أن تكونوا قسيسين ورهبانا فإنه ليس في ديني ترك اللحم ولا النساء ولا اتخاذ الصوامع، وإن سياحة امتي الصوم، ورهبانيتهم الجهاد، اعبدوا الله ولا تشركوا به شيئا، وحجوا واعتمروا واقيموا الصلاة وأتوا الزكاة وصوموا رمضان واستقيموا يستقيم لكم، فإنما هلك من كان قبلكم بالتشديد شددوا على أنفسهم فشدد الله عليهم فأولئك بقاياهم في الديارات والصوامع فانزل الله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 هذه الرواية هي أجمع الروايات الواردة في شأن نزول الآية الكريمة ومفصلة لبعض ما ورد من الاجمال في الروايات الأخرى كما في ذكر أسماء وأصحاب عثمان بن مظعون، وكذلك في خطبة الرسول صلی الله علیه و آله فهي جمعت شتات ما ورد في روايات أخرى، وكيف كان فإن مضمونها واقع في الجملة، وإن بعض الصحابة قد وقع منهم ذلك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عن مسعدة بن صدقة عن أبي عبد الله الصادق علیه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قول الرجل لا والله وبلى والله ولا يعقد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قریب منه العياشي في تفسيره، والمراد بها الايمان المسترسلة التي لم تصدر عن القصد الجدي بل تسبق اللسان للتعود عليها، ويدل عليه ما رواه الشيخ الطوسي عن صفوان بن يحيى عن موسی بن جعفر عليه السلام في الرجل يحلف وضميره على غير ما حلف عليه،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على الضمير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من قال والله ثم لم يف؟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كفارته اطعام عشرة مساکین مدا مدا من دقيق أو حنطة أو تحرير رقبة أو صيام ثلاثة أيام متوالية إذا لم يجد شيئا من ذي</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الحديث نوع الطعام،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والتوالي في الصيام وهو </w:t>
      </w:r>
    </w:p>
    <w:p>
      <w:pPr>
        <w:pStyle w:val="BookText"/>
        <w:rPr/>
      </w:pPr>
      <w:r>
        <w:rPr>
          <w:rFonts w:ascii="Amiri" w:hAnsi="Amiri" w:eastAsia="Amiri" w:cs="Amiri"/>
          <w:color w:val="111111"/>
          <w:sz w:val="28"/>
          <w:sz w:val="28"/>
          <w:szCs w:val="28"/>
          <w:rtl w:val="true"/>
          <w:lang w:bidi="ar-SA"/>
        </w:rPr>
        <w:t xml:space="preserve">الظاهر من الآية الشريفة، وترتب الصيام على فقدان الطعام وعدم التمكن منه، كما هو منصوص في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عيالك والقون يومئذ 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 قال علیه السلام ثوب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 موافق للمشهور بين الأمامية، وقد ورد في الاطعام مدان وان يضم إليه الأدام كالخل والزيت واللحم، وفي الكسوة ثوب فتحمل كل ذلك على الاستحباب والأفضية والتفصيل في الفقه ، وسيأتي في البحث الفقهي بعض الكلام </w:t>
      </w:r>
      <w:r>
        <w:rPr>
          <w:rFonts w:eastAsia="Amiri" w:cs="Amiri" w:ascii="Amiri" w:hAnsi="Amiri"/>
          <w:color w:val="111111"/>
          <w:sz w:val="28"/>
          <w:szCs w:val="28"/>
          <w:rtl w:val="true"/>
          <w:lang w:bidi="ar-SA"/>
        </w:rPr>
        <w:t xml:space="preserve">. </w:t>
      </w:r>
      <w:bookmarkStart w:id="386" w:name="pg8078_60342"/>
    </w:p>
    <w:p>
      <w:pPr>
        <w:pStyle w:val="Heading2"/>
        <w:numPr>
          <w:ilvl w:val="1"/>
          <w:numId w:val="1"/>
        </w:numPr>
        <w:rPr/>
      </w:pPr>
      <w:bookmarkStart w:id="387" w:name="__RefHeading___Toc7819857_1051229030"/>
      <w:bookmarkStart w:id="388" w:name="_Toc138"/>
      <w:bookmarkEnd w:id="386"/>
      <w:bookmarkEnd w:id="387"/>
      <w:r>
        <w:rPr>
          <w:rtl w:val="true"/>
        </w:rPr>
        <w:t>قاعدة في حلية الطيبات</w:t>
      </w:r>
      <w:bookmarkEnd w:id="388"/>
    </w:p>
    <w:p>
      <w:pPr>
        <w:pStyle w:val="BookText"/>
        <w:rPr/>
      </w:pPr>
      <w:r>
        <w:rPr>
          <w:rFonts w:ascii="Amiri" w:hAnsi="Amiri" w:eastAsia="Amiri" w:cs="Amiri"/>
          <w:color w:val="111111"/>
          <w:sz w:val="28"/>
          <w:sz w:val="28"/>
          <w:szCs w:val="28"/>
          <w:rtl w:val="true"/>
          <w:lang w:bidi="ar-SA"/>
        </w:rPr>
        <w:t>تشتمل الآيات الكريمة المتقدمة على جملة من الأحكام الفرعية الشرعية ، نذكر المهم منها ونحيل البقية إلى كتب الفقه وهي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الطيبات التي تدل عليها الأدلة الأربعة ولا ريب أن المعلوم من الحكمة المتعالية الإلهية حلية الطيبات وحرمة الخبائث في هذا النظام الكياني الموافق للنظام العلمي الرباني الذي تحيرت العقول في حسنه وكماله وتمامه ولا يتوهم نظام أحسن ولا أكمل ولا أتم منه، ولو فرض توهم ذلك فهو يرجع إلى قصور في المدرك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لانقص في المدرك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كون الحكم من العقليات بالنسبة إلى حكمة الحكيم المطلق لأوجه للتفصيل بذكر الآيات والروايات لأن كلها ارشاد إلى حكم العقل، فالآية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تُحَرِّمُوا طَيِّبَاتِ مَا أَحَلَّ اللَّهُ لَكُمْ من طَيِّبَاتِ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إلى ما ارتكز في النفوس من حلية الطيبات وان تركها ينافي الفطرة إلا إذا كان هناك غرض شرعي أهم يوجب ترك الطيبات، فيدور الأمر بين الأهم والمهم فيحكم العقل بتقديم الأهم حينئذ لما حكم بحلية الطيبات، والمستفاد من الآية الكريمة مفروعنه الحكم في حلية الطيبات انما تنهى عن تحريم الانسان فانه تشریع باطل وتدخل في سلطان الله عز و جل وقد فصل الشرع المبين الطيبات في جميع مجالات الحياة المأكل والملبس والنكاح والنوم بحيث لا يدع مجالا للشك والترديد وخلاف ذلك يكون من التشريع المحرم ويدل على ما ذكرناه ما رواه العياي عن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 أو ممالكيه أحرار آن شربت حراما أو </w:t>
      </w:r>
    </w:p>
    <w:p>
      <w:pPr>
        <w:pStyle w:val="BookText"/>
        <w:rPr/>
      </w:pP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اما الحرام فلا يقربه حلف أو لم يحلف، وأما الحلال فلا يتركه فإنه ليس له أن يحرم ما أحل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فَلَيْسَ عَلَيْهِ شَيْءٌ فِي يَمِينِهِ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وضوح الأمر وبيان الحلال والحرام وإن الخبائث يجب الاجتناب عنها والطيبات لا يجوز ترکها وتحريمها فكل حكم على لاف ذلك يكون من التشريع المحرم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كُلُوا مِمَّا فِي الْأَرْضِ حَلَالًا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أكل الطيبات بالخصوص التي يستدل بها الفقهاء في باب الأطعمة والأشربة وإن كانت هذه القاعدة من صغريات القاعدة المعروفة في الفقه وهي قاعدة الحلية التي تجري في كل الأشياء الا ما خرج بالدليل ودلت عليها النصوص الكثيرة وكذا جميع الآيات التي تدل على إباحة الطيبات فإنها تدل على أصالة اباحة كل ما ينتفع به إذا خلى من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أما أن يرد من الشرع المبين في بيانها شيء فيتبع لا محالة وكذا إذا عينها العرف وأما إذ شك في مورد أنه من الطيب فإن القاعدة تقتضي الرجوع إلى أصالة الإباحة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يطلب من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اللغو في الإيمان لا حكم لها، إلا أنه إذا تمت المقابلة بينه وبين صحيح الايمان من حيث ترتب الكفارة على حنث الأخيرة، أن الأولى إنما يكون حكمها من حيث الكفارة أيضا، فيبقى نفس الحلف اللغوي على الإباحة لا يستفاد من هذه الآية حكمه لكن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 أَنْ تَبَرُّوا وَ تَتَّقُوا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مرجوحية الحلف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الآية الكريمة على أن كفارة اليمين مخيرة ومرتبة كما عرفت، ولا بد في الكفارة من النية المشتملة على قصد العمل وقصد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الكفارة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کونه عن الكفارة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عدم الوجدان بالنسبة إلى الاطعام والكسوة والعتق بالعرفي منه وهو </w:t>
      </w:r>
    </w:p>
    <w:p>
      <w:pPr>
        <w:pStyle w:val="BookText"/>
        <w:rPr/>
      </w:pPr>
      <w:r>
        <w:rPr>
          <w:rFonts w:ascii="IRNazanin" w:hAnsi="IRNazanin" w:eastAsia="IRNazanin"/>
          <w:color w:val="111111"/>
          <w:sz w:val="28"/>
          <w:sz w:val="28"/>
          <w:szCs w:val="28"/>
          <w:rtl w:val="true"/>
          <w:lang w:bidi="fa-IR"/>
        </w:rPr>
        <w:t>يختلف باختلاف الأشخاص والأزمنة والأمكنة، وهذا هو المستفاد من اطلاق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يَجِدْ فَصِيَامُ ثَلَاثَةِ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ويعتبر التوالي في الثلاثة لظاهر الآية الكريمة، ويتخير في الاطعام الذي يكون المناط فيه الاشباع بین اشباع المساكين أوتسليمهم الأثمان، كما يجوز التبعيض، ولا يتقدر الاشباع بمقدار ، بل المدار على أن يأكلوا بمقدرا شبعهم قل أو كثر كل ذلك لاطلاق الآية الكريمة والنصوص الخاصة، وأما التسليم فلا بد أن يكون بمقدار مد من الطعام لا أقل، والأفضل مدان كما دلت عليه بعض النصوص كما عرفت، ولا بد فيهما من كمال العدد ولا يجزي التكرار على واحد، لظاهر الآية الكريمة ويجزي من الاشباع كل ما يتعارف التغذي والنقوت لغالب الناس من أصناف الأطعمة والخبز من أي جنس كان ويكفي الخبز وإن كان مع الادام كان أفضل لبعض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الخبر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 الخل والزيت وارغفة الخبز والحم مد من الحنطة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بعض النصوص،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الكبير والصغير في الاطعام على المسكين لظاهر الاطلاق اللهم إلا إذا كان الصغار منفردين من دون اختلاط مع الكبار فلا بد من اشباع ضعف العدد ففي المقام عشرين مسكينا لبعض النصوص</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الكسوة فالمناط منها ما يعد لباسا عرفا للمنساق من ظاهر لفظ الكسوة والثوب الوارد في النصوص والظاهر منها كونه مخيطا من غير فرق بين الجديد وغيره ما لم يكن منخرقا وباليا للاطلاق ولا بد من العدد في المكسو أيضا، فلا يجزي التكرار ولا فرق بين الصغير والكبير ما لم يتناه في الصغر كل ذلك الاطلاق الآية الكريمة، وظاهرها عدم اعتبار القيمة بل لا بد من بذ العين، والمتبر في الرقبة أن يكون مسلما مطلقا فلا تجزي الكافر لظاهر الاطلاق وللنصوص هذا موجز الكلام والتفصيل يطلب من الفقه، راجع کتابنا مهذب الأحكام</w:t>
      </w:r>
      <w:r>
        <w:rPr>
          <w:rStyle w:val="FootnoteAnchor"/>
          <w:rtl w:val="true"/>
        </w:rPr>
        <w:footnoteReference w:id="49"/>
      </w:r>
      <w:bookmarkStart w:id="389" w:name="pg8078_60345"/>
    </w:p>
    <w:p>
      <w:pPr>
        <w:pStyle w:val="Heading2"/>
        <w:numPr>
          <w:ilvl w:val="1"/>
          <w:numId w:val="1"/>
        </w:numPr>
        <w:rPr/>
      </w:pPr>
      <w:bookmarkStart w:id="390" w:name="__RefHeading___Toc7819859_1051229030"/>
      <w:bookmarkStart w:id="391" w:name="_Toc139"/>
      <w:bookmarkEnd w:id="389"/>
      <w:bookmarkEnd w:id="390"/>
      <w:r>
        <w:rPr>
          <w:rtl w:val="true"/>
        </w:rPr>
        <w:t>حرمة الخمر والميسر وأحكامهما</w:t>
      </w:r>
      <w:bookmarkEnd w:id="391"/>
    </w:p>
    <w:p>
      <w:pPr>
        <w:pStyle w:val="Heading3"/>
        <w:numPr>
          <w:ilvl w:val="2"/>
          <w:numId w:val="1"/>
        </w:numPr>
        <w:rPr/>
      </w:pPr>
      <w:bookmarkStart w:id="392" w:name="__RefHeading___Toc7819861_1051229030"/>
      <w:bookmarkStart w:id="393" w:name="_Toc140"/>
      <w:bookmarkEnd w:id="392"/>
      <w:r>
        <w:rPr>
          <w:rtl w:val="true"/>
        </w:rPr>
        <w:t>اشارة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إِنَّمَا الْخَمْرُ وَالْمَيْسِرُ وَالْأَنْصَابُ وَالْأَزْلَامُ رِجْسٌ مِنْ عَمَلِ الشَّيْطَنِ فَاجْتَنِبُوهُ لَعَلَّكُمْ تُفْلِحُونَ </w:t>
      </w:r>
      <w:r>
        <w:rPr>
          <w:rFonts w:eastAsia="Times New Roman" w:cs="Times New Roman" w:ascii="Times New Roman" w:hAnsi="Times New Roman"/>
          <w:color w:val="111111"/>
          <w:sz w:val="28"/>
          <w:szCs w:val="28"/>
          <w:lang w:val="en-US" w:bidi="en-US"/>
        </w:rPr>
        <w:t>90</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 يَصُدَّكُمْ عَنْ ذِكْرِ اللَّهِ وَ عَنِ الصَّلَاةِ فَهَلْ أَنْتُمْ مُنْتَهُونَ </w:t>
      </w:r>
      <w:r>
        <w:rPr>
          <w:rFonts w:eastAsia="Times New Roman" w:cs="Times New Roman" w:ascii="Times New Roman" w:hAnsi="Times New Roman"/>
          <w:color w:val="111111"/>
          <w:sz w:val="28"/>
          <w:szCs w:val="28"/>
          <w:lang w:val="en-US" w:bidi="en-US"/>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Times New Roman" w:cs="Times New Roman" w:ascii="Times New Roman" w:hAnsi="Times New Roman"/>
          <w:color w:val="111111"/>
          <w:sz w:val="28"/>
          <w:szCs w:val="28"/>
          <w:lang w:val="en-US" w:bidi="en-US"/>
        </w:rPr>
        <w:t>92</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ثُمَّ اتَّقَوْا وَ آمَنُوا ثُمَّ اتَّقَوْا وَأَحْسَنُوا وَاللَّهُ يُحِبُّ الْمُحْسِنِينَ </w:t>
      </w:r>
      <w:r>
        <w:rPr>
          <w:rFonts w:eastAsia="Times New Roman" w:cs="Times New Roman" w:ascii="Times New Roman" w:hAnsi="Times New Roman"/>
          <w:color w:val="111111"/>
          <w:sz w:val="28"/>
          <w:szCs w:val="28"/>
          <w:lang w:val="en-US" w:bidi="en-US"/>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الآيات الشريفة كمال العناية بأمر الخمر والميسر والاهتمام بهما من الجوانب المتعددة لما لهما الأثر العظيم في أفساد الفرد والمجتمع وقد ذكرنا أن فيها من المؤكدات بهذا التشريع الالهي ما لم تكن في غيرها وقد بلغت أكثر من أربعة عشر أمرا بأسلوب بلاغي رصین تنهض الهمم لتركهما وتنشط العزائم في الابتعاد عنهما وترجع الانسان إلى فطرته القويمة وقد ذكرنا أن الآيات النازلة في الخمر والميسر تكفي كل واحد منها في الحكم بحرمتهما إلا أن هذه الآية الكريمة تبين ما فيهما من المفاسد الخلفية والاجتماعية، ولا يصغي إلى ما قد يقال أن الآيات نزلت في حرمة الخمر تدریجا فلم تبين النهي الصريح إلا في هذه الآية فان ذلك دعوی بلا دليل بل هو على خلافها فان آية البقرة لتكفي في الحكم بالحرمة لكن من اعتاد على هذه المادة الشريرة لا يمكنه الانتهاء بالسهولة واليسر فيتعلل بالمعاذير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المقام من موارد الاجتهاد حتى يقال بانهم اجتهودا فلم يفهموا إلا المذمة، فإن الأمر من الوضوح بمكان لا يقبل الجدال والمراء، وتقدم ما يدل على ذلك،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القذارة فيها من الشدة ما أوفت بها على النهاية وبلغت الغاية بحيث ترتعد الفرائض وتصوت بشدة مما فيها من المفاسد والآثار السيئة وإنما علق الحكم على الذوات للدلالة على كونها كذلك فيجب الاجتناب عنها في أي مظهر کان أو بأي عنوان استعمل فيحرم شربها والتكسب بها وغیره ذلك من وجوه الاستعمال ولعل ما ورد عن نبينا الأعظم صلی الله عله و اله انه نهي في الخمر عشرة مأخوذ من هذه الآية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عمل البطان فلا يكون إلا ضلالا وسوءا 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إلا في موضعين أحدهما المقام والثاني في قصة موسی بن عمران علیه السلام عندما استغانه الذي من شيعتة على الذي من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 ۖ قَالَ هَٰذَا مِنْ عَمَلِ الشَّيْطَانِ ۖ إِنَّهُ عَدُوٌّ مُضِلٌّ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مدى عظمة هذه الأمور التي تكون أسبابا لاضلال الناس وغوايتهم فيكون ترتب الأمر بالاجتناب عليه من ترتب المعلول على العلة التامة، وإن الفلاح إنما يكون في الاجتناب عن هذه الأمور، وإن التقابل بين هذه الأمور وبين الفلاح تقابل العدم والوجود فلا يمكن اجتماعهما كما هو واضح فإن في ارتكابها موت الانسانية واخلاق الفاضلة والاعراض عن الحياة السعيدة والعيش الهنيء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تعاطي الخمر والميسر انما يكون باغواء من الشيطان وإرادة منه وإن الإنسان بفطرته لا يرضى به وإنما يقدم بعدما يتصرف في خياله ويغويه ويوسوس في صدره حتى يقع هذا العمل الشنيع فيرتكبه، فلو اعتمد على عقله ورجع إلى فطرته لما قدم على الارتكاب ولذا كان مختارا ولم يسبب ارادته فيعاقب على فعله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عز و جل من المفاسد المترتبة على الخمر والميسر أن كل واحد منهما </w:t>
      </w:r>
    </w:p>
    <w:p>
      <w:pPr>
        <w:pStyle w:val="BookText"/>
        <w:rPr/>
      </w:pPr>
      <w:r>
        <w:rPr>
          <w:rFonts w:ascii="IRNazanin" w:hAnsi="IRNazanin" w:eastAsia="IRNazanin"/>
          <w:color w:val="111111"/>
          <w:sz w:val="28"/>
          <w:sz w:val="28"/>
          <w:szCs w:val="28"/>
          <w:rtl w:val="true"/>
          <w:lang w:bidi="fa-IR"/>
        </w:rPr>
        <w:t>فسد الاجتماع الانساني ويكفي في شناعتهما أنه بسببهما يسلب الصدق والطمأنينة بين أفراد المجتمع ويبدلانه باجتماع فيه العداوة والبغضاء والضغائن والحقود، ولو أن أحدا يتصور مثل هذا الاجتماع ليهول عنده مثله وإنه کیف يمكن له العيش والتنعم والحياة في اجتماع مثل هذا ليس هو الشقاء بعينه؟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إلا المسخ في الانسانية التي جعلها الله تعالى من أحسن مخلوقاته ، فما أضر الخمر والميسر؟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الغفلة عن الله تعالى فإنها مفسدة أعظم من الأولى فلو أمكن تحمل اجتماع قد تولد فيه الضغائن والأحن ولكن لا يمكن أن يغفل الانسن عن الله خالقه والمحيط به، فلو عمل عملا أوجب غفلته عنه فإنه يرجع السقوط إلى الهاوية لما يترتب على الغفلة من الآثار السيئة الكبيرة العظيمة ويكفي أنها توجب نسيان الانسان نفسه فيصدر منه الأفعال العظام ما لا يصدر عن السباع المتوحشة،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اقتصر عز و جل على هذين الأمرين ولم يذكر بقية الآثار المضرة المترتبة عليهما لاهمتيهما ولاستتباعهما كثيرا من المضار والمفاسد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ذِکْرِ اللهِ وَ عَن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أهمية الصلاة في درك المقامات المعنوية وعروج النفس عن دركات البهيمية، فهي من أسباب الفلاح ويكفي في أهميتها قول نبينا الأعظم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تنهی عن المنكر والفحشاء أقصر فهذا منتهى الثناء ومن عجيب الأمر أن الصلاة تنهى عن الخمر والميسر، اللذين هما من أعظم المنكرات فإذا وصلت بالأخيرة مرتبة توجب الصد عن الصلوة فما أبعدهما عن الخير وأقربهما إلى الشر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إرجاع الانسان إلى الفطرة والتعقل في ارتكاب المنكرات ولا سيما الخمر والميسر بعد وضوح الأمر فيهما وعدم العذر في ارتكابهما وفيه من التوعيد الشديد والتقبيح الأكيد ما لا يخفى على المتامل، وأنه لا عذر لمعتذر بعد ذلك والجملة مبالغة في الوعيد والتهديد وهي أبلغ من انتهوا كما هو واضح</w:t>
      </w:r>
      <w:r>
        <w:rPr>
          <w:rFonts w:eastAsia="Amiri" w:cs="Amiri" w:ascii="Amiri" w:hAnsi="Amiri"/>
          <w:color w:val="111111"/>
          <w:sz w:val="28"/>
          <w:szCs w:val="28"/>
          <w:rtl w:val="true"/>
          <w:lang w:bidi="ar-SA"/>
        </w:rPr>
        <w:t xml:space="preserve">. </w:t>
      </w:r>
      <w:bookmarkStart w:id="394" w:name="pg8078_60348"/>
    </w:p>
    <w:p>
      <w:pPr>
        <w:pStyle w:val="BookText"/>
        <w:rPr/>
      </w:pPr>
      <w:bookmarkEnd w:id="394"/>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التشريع الالهي بمثابة من الأهمية بحيث يستكمل به طاعة الله وطاعة الرسول وهي ذات وحدة جامعة وأن التولي عن أحد الأحكام الإلهية يوجب الإعراض عن الطاعة والاقتحام في المهلكة والعقاب، وبعد بيان الحكم وابلاغ التشريع من ناحية رسوله الكريم فليس للمكلف إلا التطبيق فيكون هو المحاسب ولا حجة له حينئذ بل الله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 الايمان والتقوى وقبول العمل والغفران عند مخالفة حكم الهي وهي الصدق في الايمان والعمل الصالح والتقوى بترك المحارم واتيان الواجبات ثم التقوى بتنزيه النوايا التي تلوثت بارتكاب المحارم ثم الموافاة عليها والاستمرار على التقوى والعمل بصدق النية والاحسان فيها، وهذه الآية الكريمة ممن جلال الآيات في الأيمان وشروطه، فيشمل ما سبق من الأعمال على الكفر وما لحق بعد الايمان</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7819863_1051229030"/>
      <w:bookmarkStart w:id="396" w:name="_Toc141"/>
      <w:bookmarkEnd w:id="395"/>
      <w:r>
        <w:rPr>
          <w:rtl w:val="true"/>
        </w:rPr>
        <w:t>بحث روائي</w:t>
      </w:r>
      <w:bookmarkEnd w:id="396"/>
    </w:p>
    <w:p>
      <w:pPr>
        <w:pStyle w:val="BookText"/>
        <w:rPr/>
      </w:pPr>
      <w:r>
        <w:rPr>
          <w:rFonts w:ascii="Amiri" w:hAnsi="Amiri" w:eastAsia="Amiri" w:cs="Amiri"/>
          <w:color w:val="111111"/>
          <w:sz w:val="28"/>
          <w:sz w:val="28"/>
          <w:szCs w:val="28"/>
          <w:rtl w:val="true"/>
          <w:lang w:bidi="ar-SA"/>
        </w:rPr>
        <w:t xml:space="preserve">الأحاديث في الخمر والميسر كثيرة بعضها وردت في بيان موضوعهما وأخرى في حكمهما وثالثة في التعريف ببعض الخصوصيات، ونحن نذكر من كل قسم بعضا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الأول فقد روى الكليني بسنده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 وكل مسکر 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عمومية الخمر ليشمل كل ما يكون مسكرا سواء كان سائلا أم جامدا وسواء كان متخذا من العنب أو التمر أم من أشياء أخرى فيلحق بالخمر موضوعا كما هو ظاهر الحديث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 ابن الحجاج عن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والتبغ من العسل والمرز من الشعير والنبيذ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غيره وهو يدل على الالحاق الموضوعي، ولعله ذلك قيل بأن الخمر هو اسم كل مسكر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جملة من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تعالى حرم الخمر بعينها وحرم رسول الله صلی الله علیه و آله المسكر من كل شراب وفي بعضها التعليل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حرم رسول الله صلی الله علیه و آله فقد حرمه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يتخذ من العصير التمري الذي كان هو الشائع أو العنبي الذي كان نادرا في عصر النزول 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حرمه رسول الله فقد حرمه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تفويض أمر الدين إليه ويرشد إليه قوله تعالی في ذيل الآية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إنما تَوَلَّيْتُمْ فحذروا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فهذه الروايات تدل على الالحاق الحكمي لبقية المسكرات، ويدل عليه ما رواه الصدوق في العلل عن محمد بن سنان عن أبي الحسن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عز و جل الخمر لما فيها الفساد ومن تغييرها عقول شاربيها ، ثم ساق ذلك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قضينا على كل مسكر من الأشربة أنه حرام محرم لأنه يأتي من عاقبته ما يأتي من عاقبة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منها أن الخمر إسم لشيء مخصوص ولكن الحق به بقية الأشربة في العاقبة والسكر ولا يضر ذلك ما ورد إن وقت نزول الآية الشريفة كان الشائع هو المتخذ من التمر ولم يكن العصير العنبي معروفا فإن عدم الوجود لا يسلب المعنى الحقيقي عن الكلمة ، وعلى أية حال فالموضوع معروف عند المسلمين جميعا وهو ما يوجب الاسکار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الميسر فهو القمار كله، وقد روس القمي عن أبي جعفر الباقر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الميسر فالنرد والشطرنج، وكل قمار میسر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الكليني عن عمرو بن شمر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انزل الله تعالی </w:t>
      </w:r>
    </w:p>
    <w:p>
      <w:pPr>
        <w:pStyle w:val="BookText"/>
        <w:rPr/>
      </w:pPr>
      <w:r>
        <w:rPr>
          <w:rFonts w:ascii="IRNazanin" w:hAnsi="IRNazanin" w:eastAsia="IRNazanin"/>
          <w:color w:val="111111"/>
          <w:sz w:val="28"/>
          <w:sz w:val="28"/>
          <w:szCs w:val="28"/>
          <w:rtl w:val="true"/>
          <w:lang w:bidi="fa-IR"/>
        </w:rPr>
        <w:t xml:space="preserve">على رسول الله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ما الميسر؟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يقمر به حتى الكعاب والجوز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جميع ما يتخذ لذلك فيختلف بحسب الأعصار والامصار وفي تفسير العياشي عن أبي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 والنرد أربعة عشر وكلما قومر عليه منها فهو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الميسر هو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الأنصاب والأزلام فقد ورد في الحديث المزبور الذي رواه الكليني 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فقيل ما الانصاب؟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ذبحوا لآلهتهم،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الازلام؟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أقداحهم التي كانوا يستقسمون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تفصيل الكلام فيهما،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القسم الثاني فالأخبار في حرمة الخمر والميسر مستفيضة منها ما روی عن نبينا الأعظم صلی الله علیه و اله متواترا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في الخمر شاربها وساقيها وعاصرها ومعتصرها وحاملها والمحمولة إليه ومبتاعها وآكل ثمنها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الخبر عن مولانا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یَبْعَثُ اَللَّهُ نَبِیّاً وَ لاَ یُرْسِلُ رَسُولاً إِلاَّ وَ یَجْعَلُ فِی شَرِیعَتِهِ تَحْرِیمَ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بَعَثَ اَللَّهُ نَبِيّاً قَطُّ إِلاَّ بِتَحْرِيمِ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الخمر أم الخبائث وراس كل شر يأتي على شاربها ساعة يسلب لبه فلا يعرف ربه ولا يترك معصية إلا ركبها ولا يترك حرمة إلا انتهكها ولا رحما ماسة إلا قطعها ولا فاحشة إلا أتاها، وأن من شرب منها جرعة لعنه الله وملائكته ورسله والمؤمنون، وإن شربها حتى سكر منها نزع روح الايمان من جسده وركبت فيه روح سخيفة خبيثة ملعونة ولم تقبل صلوته أربعين يوما وياتي شاربها يوم القيامة مسودا وجهه مدلعا لسانه ليسيل لعابه على صدره ينادي العطش العطش</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السيوطي عن ابن عباس في الدر المنثور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عَلَيْكُمْ الْخَمْرَ وَالْمَيْسِرَ وَالْكُوبَةَ وَ قَالَ كُلُّ مُسْكِرٍ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متواترة ويستفاد منها أنها من الكبائر بل قد ورد في بعضها أنه كعابد وثن أو كمن عبد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يموت مدمن خمر إلا لقي الله كعابد وثن، ثم قرأ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صريح بعض الروايات أنه لا فرق بين قليلها وكثيرها منها ما رواه الكليني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الخبر السابق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السيوطي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الْخَمْرُ بِعَيْنِهَا قَلِيلُهَا وَ كَثِيرُهَا وَ اَلْمُسْكِرُ مِنْ كُلِّ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 في الإسلام تحريم الخمر وتحريم الأوثان والزنا واشتهر بها عند المشركين، ففي سيرة ابن هشام عن خلاد بن قرة وغيره من مشايخ بكر بن وائل من أهل العلم أن أعشى بني قيس خرج إلى رسول الله صلی الله علیه و اله يريد الاسلام فقال يمدح رسول الله صلی الله علیه و آله</w:t>
      </w:r>
    </w:p>
    <w:p>
      <w:pPr>
        <w:pStyle w:val="BookText"/>
        <w:rPr/>
      </w:pPr>
      <w:r>
        <w:rPr>
          <w:rFonts w:ascii="IRNazanin" w:hAnsi="IRNazanin" w:eastAsia="IRNazanin"/>
          <w:color w:val="111111"/>
          <w:sz w:val="28"/>
          <w:sz w:val="28"/>
          <w:szCs w:val="28"/>
          <w:rtl w:val="true"/>
          <w:lang w:bidi="fa-IR"/>
        </w:rPr>
        <w:t xml:space="preserve">ألم تغتمض عيناك ليلة أرمدا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 کمابات السليم مسهدا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بمكة أو قريبا منها اعترض بعض المشركين من قریش فسأله عن أمره فأخبره أنه جاء يريد رسول الله صلی الله علیه و اله ليسلم فقال له يا أبا بصير أنه يحرم الزنا فقال الأعشى والله أن ذلك لأمر مالي فيه من أرب، فقال له يا أبا بصير أنه يحرم الخمر فقال الأعشى أما هذه فإن عن النفس منها لعلالات ولكني منصرف فاتروى منها عامي هذا ثم آتية فاسلم فانصرف فمات في عامه ذلك ولم يعد إلى رسول الله صلی الله علیه و اله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حرمة الخمر قد أخذت في الشرائع الآلهية، بل قد دعت إليها الفطرة بعد ما تنفرت منها العقول، وتدل الآيات النازلة في شأن الخمر عليها بوضوح، وروى السيوطي في الدر المنثور عن أم سلمة أن رسول الله صلی الله علیه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ما نَهانِي عَنْهُ رَبِّي و عَهِدَ إلَيَّ بَعْدَ عِبادَةِ الأوْثانِ و شُرْبِ الخَمْرِ </w:t>
      </w:r>
    </w:p>
    <w:p>
      <w:pPr>
        <w:pStyle w:val="BookText"/>
        <w:rPr/>
      </w:pPr>
      <w:r>
        <w:rPr>
          <w:rFonts w:ascii="IRNazanin" w:hAnsi="IRNazanin" w:eastAsia="IRNazanin"/>
          <w:color w:val="111111"/>
          <w:sz w:val="28"/>
          <w:sz w:val="28"/>
          <w:szCs w:val="28"/>
          <w:rtl w:val="true"/>
          <w:lang w:bidi="fa-IR"/>
        </w:rPr>
        <w:t>لملاحاةُ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القوم لاستحکام العادة فيهم ما تركوها بسهولة إلا بعد نزول هذه الآية الكريمة التي فيها التهديد والوعيد، فما نقل من أن الخمر لم تحرم إلا في هذه الآية، وهي روایات متعددة نقلها السيوطي وغيره في كتب الأحاديث والتفسير بعد الاغماض عن أسانيدها لا يصح الاعتماد عليها، والظاهر أنها ذكرت لتبرير أعمالهم بل وادرجوا بعض الصحابة الذين ما خالط دمهم ولا لحمهم شيئا منها في طول حياتهم ومن أراد الاطلاع عليها فليراجع مظانها وقد ادخلت بعضها في روايات الأمامية ولكن تحمل على التقية وبعض المحامل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الثالث فقد وردت بعض الأخبار في التعريف ببعض الخصوصيات، روى العياشي في تفسيره عن هشام عن الثقة رفعه عن أبي عبد الله صلی الله علیه و آله 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عنكم أن الخمر والانصاب والأزلام رجال؟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ليخاطب الله خلقه بما لا يفعلون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ينفي أن يكون المراد من لفظ الآية الشريفة شيئا آخر وراء ظاهرها المقصود وينفي التأويل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اله أن يقعد على مائدة يشرب عليها الخمر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مشهور بين الفقهاء، وقد وردت فيه أخبار متعددة وفيه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الحاكم وصححه والبيهقي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إِجْتَنِبُوا الخَمْرَ فَإنَّها مِفْتَاحُ 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يعضده العقل والنقل المستفيض</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أخرج ابن أبي الدنيا عن الترمذي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عملت أمتي خمسة عشرة خصلة حل بها البلاء، قيل وما هي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المغنم دولا ، والأمانة مغرما والزكاة مغنما وأطاع الرجل زوجته وعق أمه وبر صديقه وجفا أباه وارتفعت الأصوات في المساجد وکا زعيم القوم ارذلهم وأكرم الرجل مخافة شره وشربت الخمور ولبس </w:t>
      </w:r>
    </w:p>
    <w:p>
      <w:pPr>
        <w:pStyle w:val="BookText"/>
        <w:rPr/>
      </w:pPr>
      <w:r>
        <w:rPr>
          <w:rFonts w:ascii="Amiri" w:hAnsi="Amiri" w:eastAsia="Amiri" w:cs="Amiri"/>
          <w:color w:val="111111"/>
          <w:sz w:val="28"/>
          <w:sz w:val="28"/>
          <w:szCs w:val="28"/>
          <w:rtl w:val="true"/>
          <w:lang w:bidi="ar-SA"/>
        </w:rPr>
        <w:t xml:space="preserve">الحرير واتخذوا القيان والمعازف ولعن آخر الآمة أولها فليرتقبوا عند ذلك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حمراء وخسفا ومسخا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 مذكور في روايات متعددة والواقع يشهد بصحتها وتقدم في هذا التفسير ما يتعلق بهذه الأخبار التي تكون من الملاحم والفتن،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في الكافي عن اسحق بن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شرب حسوة خمر؟ قال علیه السلام ثمانين جلدة ، قليلها وكثيرها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الروايات في ثبوت الحد على شارب الخمر مستفيضة بين الفريقين والمشهور المدعى عليه الاجماع أنه ثمانون جلدة وتدل عليه الأخبار الكثيرة ، ففي صحيح الحلبي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النبي صلی الله علیه و آله كيف كان يضرب الخمر؟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یَضْرِبُ بِالنِّعَالِ وَ یَزْدَادُ إِذَا أُتِیَ بِالشَّارِبِ ثُمَّ لَمْ یَزَلِ اَلنَّاسُ یَزِیدُونَ حَتَّی وَقَفَ ذَلِکَ عَلَی ثَمَانِینَ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عمر بن الخطاب بقدامه بن مظعون وقد شرب الخمر وقامت عليه البينة فسأل عليا علیه السلام فأمره أن يجلده ثمانين جلده، فقال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ليس علي حد أنا من أهل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الَّذِينَ ءامَنُوا وَ عَمِلُوا الصَّلِحَاتِ جُنَاحٌ فِيمَا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الآية حتى استتمها، فقال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لست من أهل هذه الآية ما طعم أهلها فهو حلال لهم وليس يأكلون ولا يشربون إلا ما يحل لهم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قريبا منه الشيخ في التهذيب والسيوطي وغيره من أهل السنة أيضا، والروايات تقرر ما استنفدناه من الآية الكريمة وإنما لم يطبقها علي بن أبي طالب علیه السلام على قدامة أما لأجل اصراره على الشرب أو لأجل هتك حرمة هذا التشريع الإلهي وغير ذلك فلا تنافي ما ذكرناه آنفا في التفسير، 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يَأْكُلُونَ وَ لاَ يَشْرَبُونَ إِلاَّ مَا يَحِلُّ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منه الحلال بالجعل الأولي أو بجعل ثانوي لجهل أو نسيان فلا يشمل من إذا عرف الحكم والموضوع، نعم إذا لم يكن في مقام العناد واللجاج وهتك الحرمات كما إذا </w:t>
      </w:r>
    </w:p>
    <w:p>
      <w:pPr>
        <w:pStyle w:val="BookText"/>
        <w:rPr/>
      </w:pPr>
      <w:r>
        <w:rPr>
          <w:rFonts w:ascii="Amiri" w:hAnsi="Amiri" w:eastAsia="Amiri" w:cs="Amiri"/>
          <w:color w:val="111111"/>
          <w:sz w:val="28"/>
          <w:sz w:val="28"/>
          <w:szCs w:val="28"/>
          <w:rtl w:val="true"/>
          <w:lang w:bidi="ar-SA"/>
        </w:rPr>
        <w:t>شربها مرة وكان في خفاء لغلبه الشهوة الملحة ثم أدرك شناعة فعله فتاب توبة نصوحا فأمن بما شرطه الله تعالى عليه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 بشمولها له لأنها في مقام الامتنان والتوسعة،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ولكنها تشمل ما فعلوه في الجاهلية شمولا أوليا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منشا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الكريم، كما أنه يمكن أن يكون المراد بتكرار الاتقاء والايمان هو الاستمرار والموافاة عليه إذ لا اعتبار بمجرد حدوث الايمان في رفع آثار ما فعل في زمان الكفر وإنما المناط الموت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تحريم الخمر والميسر والتشديد في أمرها قال الناس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قتل أصحابنا وهم يشربون الخمر وقد سماه الله رجسا، وجعلها من عمل الشيطان وقد قلت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أينضر أصحابنا ذلك بعدما ماتوا فأنزل الله هذه الآية فهذا لمن مات أو قتل قبل تحريم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التفسير أن لفظ الآية عام يشمل ذلك وغيره فيكون الحديث من باب التطبيق، ولكن الخبر لا يسلم من أشكال تحريم الخمر الذي ذكرناه آنفا من أنه كان قبل نزول هذه الآية الكريمة، فهذه الجملة موافقة لما نقله الجمهور ولا بد من التأويل إن كان قابلا له وإلا فالطرح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والتهذيب باسنادهما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قط إلا وفي علم الله أنه إذا أكمل دينه كان عند تحريم الخمر، ولم يزل الخمر حراما، وإنما ينقلون من خصلة ثم خصلة، ولو حمل ذلك جملة عليهم لقطع بهم دون الدين، ثم قال أبو جعفر عليه السلام ليس أحد أرفق من الله تعالى، فمن رفقه تبارك وتعالى أنه ينقلهم من خصلة إلى خصلة ولو حمل عليهم جملة لهلكوا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تقدما ما يدل على ذلك والمراد من الحديث إن أحكام كل شريعة لم تتنزل مرة واحدة وإنما هي على سبيل التدريج، ولكن تحريم الخمر مما نزل في جميع الشرائع ومنه يستفاد أن تحليل بعض الشرائع كالنصاری وغیرهم للخمر مخالف للحكم الآلهي وتحريف له كما حرفوا كثيرا من الأحكام كما أن مثل </w:t>
      </w:r>
      <w:bookmarkStart w:id="397" w:name="pg8078_60355"/>
    </w:p>
    <w:p>
      <w:pPr>
        <w:pStyle w:val="BookText"/>
        <w:rPr/>
      </w:pPr>
      <w:bookmarkEnd w:id="397"/>
      <w:r>
        <w:rPr>
          <w:rFonts w:ascii="Amiri" w:hAnsi="Amiri" w:eastAsia="Amiri" w:cs="Amiri"/>
          <w:color w:val="111111"/>
          <w:sz w:val="28"/>
          <w:sz w:val="28"/>
          <w:szCs w:val="28"/>
          <w:rtl w:val="true"/>
          <w:lang w:bidi="ar-SA"/>
        </w:rPr>
        <w:t>هذه الأحاديث التي نقلنا بعضها تبطل مزاعم من يقول أن الخمر لم يحرم إلا في هذه الآية، فراجع</w:t>
      </w:r>
    </w:p>
    <w:p>
      <w:pPr>
        <w:pStyle w:val="Heading3"/>
        <w:numPr>
          <w:ilvl w:val="2"/>
          <w:numId w:val="1"/>
        </w:numPr>
        <w:rPr/>
      </w:pPr>
      <w:bookmarkStart w:id="398" w:name="__RefHeading___Toc7819865_1051229030"/>
      <w:bookmarkStart w:id="399" w:name="_Toc142"/>
      <w:bookmarkEnd w:id="398"/>
      <w:r>
        <w:rPr>
          <w:rtl w:val="true"/>
        </w:rPr>
        <w:t>حرمة الانتفاع بالخمر والإكتساب بالميسر وحرمة اقتناؤهما</w:t>
      </w:r>
      <w:bookmarkEnd w:id="399"/>
    </w:p>
    <w:p>
      <w:pPr>
        <w:pStyle w:val="BookText"/>
        <w:rPr/>
      </w:pPr>
      <w:r>
        <w:rPr>
          <w:rFonts w:ascii="Amiri" w:hAnsi="Amiri" w:eastAsia="Amiri" w:cs="Amiri"/>
          <w:color w:val="111111"/>
          <w:sz w:val="28"/>
          <w:sz w:val="28"/>
          <w:szCs w:val="28"/>
          <w:rtl w:val="true"/>
          <w:lang w:bidi="ar-SA"/>
        </w:rPr>
        <w:t xml:space="preserve">يستفاد من الآيات الشريفة بعض الأحكام الفرعية الفقهية نذكر المهم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الانتفاع بالخمر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المحكوم بكونه رجسا، هو الاقتراب من المذكورات وقد أمر الله سبحانه وتعالی باجتنابها فيشمل جميع الانتفاعات ومنها الشرب وذكرنا ما يتعلق بالخمر وعموم الآية يشمل جميع أنحاء التصرف والانتفاع كما هو معروف عند الامامية،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الاكتساب بالميسر بل كل انتفاع بالتقريب الذي ذكرناه في الخمر ويدخل فيه سائر أنواع القمار، فيحرم عمل آلته وحفظها وبيعها وإعارتها وأثمانها بل بيع الخشب ونحوه ليعمل آلة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الكلام بعينه في الأنصاب والأزلام فيدخل في عموم تحريمهما بيعها وشراؤها وبيع الخشب وشبهه ليعمل صنما وتحريم أثمانها والتفصيل مذكور في الفقه، فراجع کتابنا 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استعمال هذه الأمور الأربعة كذلك يحرم اقتناؤها بل يجب اتلافها وإخراجها عن صورها، فيجب اهراق الخمر ويحرم اقتناؤها إلا أن يقصد به التخليل، فقد استثنى منه ذلك النص، فراجع الفقه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قذارة الخمر كما عرفت في التفير وإما نجاستها فإن قلنا بأن الرجس يأتي بمعنى النجس كما عن بعض الفقهاء، فتدل الآية الشريفة عليها بالمطابقة ولا نحتاج إلى دليل آخر، وإن قلنا بأن الرجس يختص بالقذارة المعنوية دون النجاسة فلا بد من اثباتها من </w:t>
      </w:r>
    </w:p>
    <w:p>
      <w:pPr>
        <w:pStyle w:val="BookText"/>
        <w:rPr/>
      </w:pPr>
      <w:r>
        <w:rPr>
          <w:rFonts w:ascii="IRNazanin" w:hAnsi="IRNazanin" w:eastAsia="IRNazanin"/>
          <w:color w:val="111111"/>
          <w:sz w:val="28"/>
          <w:sz w:val="28"/>
          <w:szCs w:val="28"/>
          <w:rtl w:val="true"/>
          <w:lang w:bidi="fa-IR"/>
        </w:rPr>
        <w:t>الرجوع إلى الأخبار وهي كافية في ذلك مضافا إلى الاجماع، راجع کتابنا مهذب الأحكام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بأن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الامتنان والتوسعة على المؤمنين كسائر القواعد الامتنانية فيجري عليه ما يجري عليها من الأحكام والآثار المعروفة في علم الأصول فيستفاد رفع الاثم والمؤاخذة عما صدر من المؤمنين في حال الكفر، أو كل عذر شرعي مقبول، وهذا ما يفتح منه ألف باب، فراجع</w:t>
      </w:r>
      <w:r>
        <w:rPr>
          <w:rStyle w:val="FootnoteAnchor"/>
          <w:rtl w:val="true"/>
        </w:rPr>
        <w:footnoteReference w:id="50"/>
      </w:r>
      <w:bookmarkStart w:id="400" w:name="pg8078_60357"/>
    </w:p>
    <w:p>
      <w:pPr>
        <w:pStyle w:val="Heading2"/>
        <w:numPr>
          <w:ilvl w:val="1"/>
          <w:numId w:val="1"/>
        </w:numPr>
        <w:rPr/>
      </w:pPr>
      <w:bookmarkStart w:id="401" w:name="__RefHeading___Toc7819867_1051229030"/>
      <w:bookmarkStart w:id="402" w:name="_Toc143"/>
      <w:bookmarkEnd w:id="400"/>
      <w:bookmarkEnd w:id="401"/>
      <w:r>
        <w:rPr>
          <w:rtl w:val="true"/>
        </w:rPr>
        <w:t>تروك الإحرام</w:t>
      </w:r>
      <w:bookmarkEnd w:id="402"/>
    </w:p>
    <w:p>
      <w:pPr>
        <w:pStyle w:val="Heading3"/>
        <w:numPr>
          <w:ilvl w:val="2"/>
          <w:numId w:val="1"/>
        </w:numPr>
        <w:rPr/>
      </w:pPr>
      <w:bookmarkStart w:id="403" w:name="__RefHeading___Toc7819869_1051229030"/>
      <w:bookmarkStart w:id="404" w:name="_Toc144"/>
      <w:bookmarkEnd w:id="403"/>
      <w:r>
        <w:rPr>
          <w:rtl w:val="true"/>
        </w:rPr>
        <w:t>اشارة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لَيَبْلُوَنَّكُمُ اللَّهُ بِشَيْءٍ مِنَ الصَّيْدِ تَنَالُهُ أَيْدِيكُمْ وَ رِمَاحُكُمْ لِيَعْلَمَ اللَّهُ مَنْ يَخَافُهُ بِالْغَيْبِ فَمَنِ اعْتَدَى بَعْدَ ذَلِكَ فَلَهُ عَذَابٌ أَلِيمٌ </w:t>
      </w:r>
      <w:r>
        <w:rPr>
          <w:rFonts w:eastAsia="Times New Roman" w:cs="Times New Roman" w:ascii="Times New Roman" w:hAnsi="Times New Roman"/>
          <w:color w:val="111111"/>
          <w:sz w:val="28"/>
          <w:szCs w:val="28"/>
          <w:lang w:val="en-US" w:bidi="en-US"/>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وَأَنْتُمْ حُرُمٌ وَ مَنْ قَتَلَهُ مِنْكُمْ مُتَعَمِّدًا فَجَزَاءٌ مِثْلُ مَا قَتَلَ مِنَ النَّعَمِ يَحْكُمُ بِهِ ذَوَا عَدْلٍ مِنْكُمْ هَدْيًا بَالِغَ الْكَعْبَةِ أَوْ كَفَّارَةٌ طَعَامُ مَسَاكِينَ أَوْ عَدْلُ ذَلِكَ صِيَامًا لِيَذُوقَ وَ بَالَ أَمْرِهِ عَفَا اللَّهُ عَمَّا سَلَفَ وَ مَنْ عَادَ فَيَنْتَقِمُ اللَّهُ مِنْهُ وَاللَّهُ عَزِيزٌ ذُو انْتِقَامٍ </w:t>
      </w:r>
      <w:r>
        <w:rPr>
          <w:rFonts w:eastAsia="Times New Roman" w:cs="Times New Roman" w:ascii="Times New Roman" w:hAnsi="Times New Roman"/>
          <w:color w:val="111111"/>
          <w:sz w:val="28"/>
          <w:szCs w:val="28"/>
          <w:lang w:val="en-US" w:bidi="en-US"/>
        </w:rPr>
        <w:t>95</w:t>
      </w: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وَ اتَّقُوا اللَّهَ الَّذِي إِلَيْهِ تُحْشَرُونَ </w:t>
      </w:r>
      <w:r>
        <w:rPr>
          <w:rFonts w:eastAsia="Times New Roman" w:cs="Times New Roman" w:ascii="Times New Roman" w:hAnsi="Times New Roman"/>
          <w:color w:val="111111"/>
          <w:sz w:val="28"/>
          <w:szCs w:val="28"/>
          <w:lang w:val="en-US" w:bidi="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وَالْهَدْيَ وَالْقَلَائِدَ ذَلِكَ لِتَعْلَمُوا أَنَّ اللَّهَ يَعْلَمُ مَا فِي السَّمَاوَاتِ وَ مَا فِي الْأَرْضِ وَأَنَّ اللَّهَ بِكُلِّ شَيْءٍ عَلِيمٌ </w:t>
      </w:r>
      <w:r>
        <w:rPr>
          <w:rFonts w:eastAsia="Times New Roman" w:cs="Times New Roman" w:ascii="Times New Roman" w:hAnsi="Times New Roman"/>
          <w:color w:val="111111"/>
          <w:sz w:val="28"/>
          <w:szCs w:val="28"/>
          <w:lang w:val="en-US" w:bidi="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Times New Roman" w:cs="Times New Roman" w:ascii="Times New Roman" w:hAnsi="Times New Roman"/>
          <w:color w:val="111111"/>
          <w:sz w:val="28"/>
          <w:szCs w:val="28"/>
          <w:lang w:val="en-US" w:bidi="en-US"/>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وَاللَّهُ يَعْلَمُ مَا تُبْدُونَ وَ مَا تَكْتُمُونَ </w:t>
      </w:r>
      <w:r>
        <w:rPr>
          <w:rFonts w:eastAsia="Times New Roman" w:cs="Times New Roman" w:ascii="Times New Roman" w:hAnsi="Times New Roman"/>
          <w:color w:val="111111"/>
          <w:sz w:val="28"/>
          <w:szCs w:val="28"/>
          <w:lang w:val="en-US" w:bidi="en-US"/>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المباركة تبين بعض الأحكام الالهية الفرعية المتعلقة ببعض تروك الاحرام وهو صید البر والبحر والكفارات المترتبة عليه وقد بين عز و جل بعضها وفوض بيان الآخر إلى ذوي عدل من المؤمنين الذين لهم العلم والمعرفة بالأحكام الآلهية والأمناء على حلال الله وحرامه، وقد حرم صيد البر واحل صيد البحر الطري وطعامه اليابس المالح، ثم بین عز و جل شأن الكعبة وأنها البيت الحرام ماوی کل متعبد ومقصد كل محتاج وقبلة للعالمين ومنتهی کل نسك ثم ختم عز و جل بالتحذير الأكيد من مخالفة أحكامه المقدسة وبين شأن الرسول في إبلاغ التشريع وحذرهم من نفسه العليم بالظاهر والباطن ومكنونات الصدور، ولا يخفي ارتباطها بما سبق من الآيات التي تشترك في بيان الأحكام الشرعية </w:t>
      </w:r>
      <w:r>
        <w:rPr>
          <w:rFonts w:eastAsia="IRNazanin" w:cs="IRNazanin"/>
          <w:color w:val="111111"/>
          <w:sz w:val="28"/>
          <w:szCs w:val="28"/>
          <w:rtl w:val="true"/>
          <w:lang w:bidi="fa-IR"/>
        </w:rPr>
        <w:t xml:space="preserve">. </w:t>
      </w:r>
      <w:bookmarkStart w:id="405" w:name="pg8078_60358"/>
    </w:p>
    <w:p>
      <w:pPr>
        <w:pStyle w:val="Heading3"/>
        <w:numPr>
          <w:ilvl w:val="2"/>
          <w:numId w:val="1"/>
        </w:numPr>
        <w:rPr/>
      </w:pPr>
      <w:bookmarkStart w:id="406" w:name="__RefHeading___Toc7819871_1051229030"/>
      <w:bookmarkStart w:id="407" w:name="_Toc145"/>
      <w:bookmarkEnd w:id="405"/>
      <w:bookmarkEnd w:id="406"/>
      <w:r>
        <w:rPr>
          <w:rtl w:val="true"/>
        </w:rPr>
        <w:t>دلالة الآيات المتقدمة</w:t>
      </w:r>
      <w:bookmarkEnd w:id="407"/>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الله 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الابتلاء والامتحان سنة جارية في أهل الأيمان لا تخلو جميع حالاتهم منه كل بحسب استعداده وقابليته ولا يكلف الله ما لا يطيق حسب حكمته المتعالية وعلمه الأتم وتدل على ذلك الأدلة العقلية والنقلية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شأن نزول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حشرت لرسول الله صلی الله علیه و اله في عمرة الحديبية الوحوش حتى نالتها أيديهم ورماحهم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اليمني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الرجل أن لا يحك أنفه بالحائط لأبتلاه الله حتى يحل أنفه بالحائط، ولو حلف الرجل أن لا ينطح رأسه بالحائط لوكل الله به شیطانا حتى ينطح رأسه بالحائط</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في هذا المعنى متعددة يستفاد منها أن الله تعالی يمتحن الفرد بما يناسب حاله وشأنه وقد يكون التسبب للابتلاء حاصلا من قول أو فعل يصدر من الانسان فيكون سببا في ابتلائه فلا بد من ملاحظة الأقوال والأفعال ومراقبة النفس لئلا يقع في امتحان أكثر مما امتحنه الله بالتكاليف وهذا هو أحد الوجوه التي فسر به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تُحَمِّلْنَا ما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الشريفة التي تقدم تفسيرها تدل على أن الامتحان كان يسيرا وبشيء من الصيد ولعله كان ببركة وجود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أرسله الله عز و جل رحمة للعالمين، وقد ذكر سبحانه وتعالى الغاية من هذا الامتان وهي إظهار ما في السرائر وبيان معلومه عز و جل وهو ما تکنه الصدور مما يعلمه الله تعالى فيجعله اعلانا ويعرف المطيع من العاصي المعتدي، والذي يخافه بالغيب فلا يكون إلا مطیعا في السر والعلن ومن لا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الابتلاء سببا لنزول أحكام الهية لا مناص من العمل بها، فمن ينكص الطاعة ويعتدي على حرمات الله فله عذاب أليم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يقال في وجه الابتلاء بالصيد من أنه ألذ الطعم وأطيبه وغير ذلك من الوجوه فإنها وجوه اعتبارية إلا أن الذي يستفاد من نفس الآية الشريفة أن الزمان والمكان والحال كلها لها دخل في الامتحان والابتلاء، فلما كانوا محرمين في الحرم الالهي، والعرب كانت تحرم الصيد في الجملة على أنفسهم، فهم ابتلوا بذلك لشدة احتياجهم وسهولة تناوله كان لابتلاء عظيما كما بتلی قوم طالوت بالنهر، ولكنه سهل ببركة وجود من ارسله رحمة للعالمين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يَخَافُهُ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ثبات الايمان في القلب وظهور آثاره على الجوارح إنما يكونان بالتقوى في الغيب الذي لا يعلمه إلا علام الغيوب وأنه تعالى سيظهر المويات وما يضمره الانسان وما يفعله في الغيب ويختبره بها وهذه سنة الله تعالى في خلقه فلا بد للانسان من المراقبة ودوام المحاسبة لنفسه أن يكون على حذر من مخالفته في الغيب لئلا يظهره وهو على تلك الحالة من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قتل الصيد إنما هو لأجل الإحرام وبمعونة ما سيأتي يكون باعتبار حرمة البيت العتيف أيضا فلا يحرم لو لم يكن محرما إلا إذا كان في الحرم الإلهي الذي له حكم خاص فلا يجوز قتله فيه سواء كان محرما أم محلا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في قتل الصيد إنما يكون في المماثلة بين الصيد المقتول والجزاء الواجب إخراجه وبما أن المماثلة بينهما في جميع الجهات غير ممكنة وفي بعض الجهات يستلزم الترجيح بغیر مرجح فلا بد من الرجوع إلى حاكم عالم يعرف الخصوصيات أما بإلهام إلهي أو بعلم رباني وعادل لا يحكم شططا وجزافا من غير حجة وعماد وهذا ينحصر بمعادن الوحي وأبواب علم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ما ورد في الروايات من أنه الرسول والإمام الذي يليه مأخوذ من نفس الآية المباركة وقد تقدم الكلام في التفسير، فراجع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القرائن الحافة به أن </w:t>
      </w:r>
    </w:p>
    <w:p>
      <w:pPr>
        <w:pStyle w:val="BookText"/>
        <w:rPr/>
      </w:pPr>
      <w:r>
        <w:rPr>
          <w:rFonts w:ascii="IRNazanin" w:hAnsi="IRNazanin" w:eastAsia="IRNazanin"/>
          <w:color w:val="111111"/>
          <w:sz w:val="28"/>
          <w:sz w:val="28"/>
          <w:szCs w:val="28"/>
          <w:rtl w:val="true"/>
          <w:lang w:bidi="fa-IR"/>
        </w:rPr>
        <w:t>المصطاد والمقتول بمنزلة الميتة لا بمنزلة المذکی فلا يجوز أكله ولا الانتفاع منه بالانتفاعات المحللة وتدل عيه بعض النصوص كما عرفت، ولو كان بمنزلة المذكي لكان اللفظ المناسب هو التذكية والنحر ونحو ذلك مما يدل على الحلية إلا أن يقال بأن المراد من لفظ القتل إنهاء حياة المقتول مطلقا فلا يستفاد ذلك إلا من القرينة،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الذي يحكم به العدل إنما يجب أن يبلغ الكعبة المقدسة ويذبح أو ينحر في مكة المكرمة ويصرف على الفقراء كما تصرف سائر الكفارات عليهم وظاهر الآية الشريفة أن الجزاء على التخيير بين أمور ثلاثة الهدي المماثل الذي يحكم به العدل أو كفارة اطعام مساكين أو الصيام المماثل لعدد المساكين فما يقال من أن اطعام المسكين بعد فقد المماثل والعجز عنه أو عن القيمة ل ظاهر الآية الكريمة، وتدل على ما ذكرناه النصوص المستفيضة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 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المحرم لما أذاق الحيون مرارة الموت واصطاده بغير وجه شرعي ترتب على فعله كفارة ليذوق بها مرارة فعله المحرم فوجب عليه أحدى الخصال الثلاث المتقدمة، ويستفاد من أنه جزاء يسقط به العقاب الأخروي فإنه قد ذاق المرارة والله تعالى أكرم من أن يثقل عليه مرتين بالكفارة والعقاب ويدل على ما ذكرناه بعض النصوص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عفوه لما يترتب على فعل المحرم من الجزاء أولا ثم بعد اداء الكفارة فيكون تمهيدا لما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كفارة في العود فيكون انتقاما من فعله بالعقاب مؤاخذة له بالإثم ويحتمل التعميم لما صدر منهم قبل نزول التشريع كما عرفت، وكيف كان فهذه الآية الشريفة صارت من الأمثال القرآنية التي يستدل بها في كثير من الموارد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الكفارات المقررة في الإسلام إنما شرعت لردع الانسان عن فعل المحرمات وانتهاك </w:t>
      </w:r>
    </w:p>
    <w:p>
      <w:pPr>
        <w:pStyle w:val="BookText"/>
        <w:rPr/>
      </w:pPr>
      <w:r>
        <w:rPr>
          <w:rFonts w:ascii="IRNazanin" w:hAnsi="IRNazanin" w:eastAsia="IRNazanin"/>
          <w:color w:val="111111"/>
          <w:sz w:val="28"/>
          <w:sz w:val="28"/>
          <w:szCs w:val="28"/>
          <w:rtl w:val="true"/>
          <w:lang w:bidi="fa-IR"/>
        </w:rPr>
        <w:t>الحرمات، فإذا لم تكن كافية في ذلك وأصبحت النفس معتادة على التجري والنكوص عن الطاعة وهان عليها هتك الشريعة وعصيان الأحكام الالهية فلم تكن فيها الفائدة المرجوة منها كان الحكم حينئذ تحت سلطة العزيز الذي لا يغالب والمنتقم الذي لا يفوته أحد فينتقم منه جزاء أعماله وهتكه للحرمات، ومن ذلك يستفاد حرمة البيت العظيم وعظيم شرفه ومنزلته عند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الإحرام إلى الحج والسوق إليه وأعماله كلها من مظاهر الحشر الأكبر الذي لا بد من الاستعداد إليه ويجب مراعاة الأحكام والتشريعات التي شرعها الله عز و جل في الحشر الأصغر لينجو من الامتحان والابتلاء الذي ابتلى به المؤمنون في هذا السفر الذي يعد نفسه لملاقاة ربه الكريم والدخول في بيته العظيم، فإذا خلصت نيته وثبت عمله يكون قد تهيأ للحشر الأكبر وملاقاة الله تعالى في ذلك اليوم الموعود الذي يحشر إليه جميع الخلق لينالوا جزاء أعمالهم بعد المحاسبة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الكعبة المقدسة البيت الحرام له دخل في النظام التشريعي والتكويني بالنسبة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قيامه سبب لقيام الناس وبقائهم فهو الدعامة التي يرجعون إليها والسند الذي يستندون عليه، أما بالنسبة إلى التكوين فإنه وسط الأرض وأنها دحيت من تحته فيكونمرکز ثقلها ، فإذا اختل تختل الموازين كما هو المعلوم في العلوم الطبيعية ، وأما بالنسبة إلى التشريع فإن البيت الشريف سبب لهداية الناس ونزول التشريع وثبوت الدين وإرساء قواعده هذا مضافا إلى ما فيه من البركة للناس في معاشهم والرزق الجسيم، وقد ذكرنا ما يتعلق بذلك في سورتي البقرة وآل عمران، فراجع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يَعْلَمُ ما فِي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عظمة هذا البيت وأثره قد ظهر في السموت والأرض فيعلم عز و جل تأثيره فيهما</w:t>
      </w:r>
      <w:r>
        <w:rPr>
          <w:rFonts w:eastAsia="Amiri" w:cs="Amiri" w:ascii="Amiri" w:hAnsi="Amiri"/>
          <w:color w:val="111111"/>
          <w:sz w:val="28"/>
          <w:szCs w:val="28"/>
          <w:rtl w:val="true"/>
          <w:lang w:bidi="ar-SA"/>
        </w:rPr>
        <w:t xml:space="preserve">. </w:t>
      </w:r>
      <w:bookmarkStart w:id="408" w:name="pg8078_60362"/>
    </w:p>
    <w:p>
      <w:pPr>
        <w:pStyle w:val="BookText"/>
        <w:rPr/>
      </w:pPr>
      <w:bookmarkEnd w:id="408"/>
      <w:r>
        <w:rPr>
          <w:rFonts w:ascii="Amiri" w:hAnsi="Amiri" w:eastAsia="Amiri" w:cs="Amiri"/>
          <w:color w:val="111111"/>
          <w:sz w:val="28"/>
          <w:sz w:val="28"/>
          <w:szCs w:val="28"/>
          <w:rtl w:val="true"/>
          <w:lang w:bidi="ar-SA"/>
        </w:rPr>
        <w:t xml:space="preserve">وقد روى القمي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الكعبة قائمة ويحج الناس إليها لم يهلكوا فإذا هدمت وتركوا الحج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الله تعالى بعضها في آيات أخرى تقدم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الرسول ليس من شأنه إلا ابلاغ رسالات المرسل، وعلى المرسل إليهم تطبيق ما أرسل إليهم، فهو غير مسؤول عن التطبيق بل هم المسؤولون فيحاسبون عليه بجميع خصوصياته وليست الآية الشريفة في مقام نفي علم الرسول كما ادعاه بعض المفسرين فإنها في سياق التأكيد والتثبيت للأحكام الآلهية ولزوم مراعاتها وتطبيقها ويدل على ما ذكرنا ذيل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مَا تُبْدُونَ وَ مَا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الوعيد للعاصين</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7819873_1051229030"/>
      <w:bookmarkStart w:id="410" w:name="_Toc146"/>
      <w:bookmarkEnd w:id="409"/>
      <w:r>
        <w:rPr>
          <w:rtl w:val="true"/>
        </w:rPr>
        <w:t>بحث روائي</w:t>
      </w:r>
      <w:bookmarkEnd w:id="410"/>
    </w:p>
    <w:p>
      <w:pPr>
        <w:pStyle w:val="BookText"/>
        <w:rPr/>
      </w:pPr>
      <w:r>
        <w:rPr>
          <w:rFonts w:ascii="Amiri" w:hAnsi="Amiri" w:eastAsia="Amiri" w:cs="Amiri"/>
          <w:color w:val="111111"/>
          <w:sz w:val="28"/>
          <w:sz w:val="28"/>
          <w:szCs w:val="28"/>
          <w:rtl w:val="true"/>
          <w:lang w:bidi="ar-SA"/>
        </w:rPr>
        <w:t>في الكافي عن معاوية بن عمار عن الصادق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 رِمَاحُكُمْ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حشرت لرسول الله صلی الله علیه و اله في عمرة الحديبية الوحوش حتى نالتهم أيديهم ورماحهم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العباسي أيضا وورد مضمونه في عدة روايات وقد ذكرنا أن ابلاء المؤمنين سنة جارية في جميع حالاتهم كل بحسب درجات إيمانه وقابليته ، وهذه من جملة تلك الابتلاءات التي استتبعت أحكاما تشريعية بالنسبة إلى الصيد في حال الاحرام وقد ورد في بعضها الوحوش وفي آخر الصيد كما في صحيح الحلبي ولعله لأجل اختلافات المقامات والأمكنة أو لبيان كون المراد من الآية جنس الصيد سواء كان من الوحوش أم غيرها مأکول اللحم 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العياشي عن حريز عن الصادق علیه السلام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رِمٰاحُكُمْ اَلْأُمَّهَاتُ اَلْكِبَارُ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قريبا منه في الكافي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تَنَالُهُ الرِّمَاحُ فَهُوَ مَا لَا تَصِلُ إِلَيْهِ </w:t>
      </w:r>
    </w:p>
    <w:p>
      <w:pPr>
        <w:pStyle w:val="BookText"/>
        <w:rPr/>
      </w:pP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الشيخ في التهذيب ويمكن أن يكون من باب المثال لسهولة التناول فيشمل الكبار التي يمكن الاستيلاء عليها بغير 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المنثور أخرج ابن أبي حاتم عن مقاتل بن حبان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 هذه الآية في عمرة الحديبية فكانت الوحوش والطير والصيد تغشاهم في رحالهم لم یروا مثلها قط في ما خلا، فنهاهم الله عن قتلها وهم محرمون وليعلم الله من يخافه بالغيب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موافقة للروايات المتقدمة وتبين معنى الصيد ليشمل جنس الحيوان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التهذيب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بن جعفر علیه السلام عن المحرم يصيد الصيد بجهالة أو خطأ أو عمدهم فيه 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أصاب صيدا بجهالة وهو محرم؟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أصابه خطأ؟ قال علیه السلام وأي شيء عندك؟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هذه النخلة فيصيب نخلة أخرى، فقال علیه السلام نعم هذا الخطأ وعليه الكفارة،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أخذ ظبيا متعمدا فذبحه وهو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الكفارة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قلت أن الخطأ والجهالة والعمد ليس بسواء، فبأي شيء يفصل المتعمد من الخطأ؟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أثم ولعب بدینه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ما يشترك به الثلاثة وهم الجاهل والمخطىء والعمد وهو وجوب الكفارة عليهم وما يتميز به العامد عن غيره هو أنه يترتب عيه الأثم مع الكفارة دونهما فإنه ليس عليهما إلا الكفارة فقط، وعلى أي حال فقد وردت نصوص كثيرة على أنه لا فرق في كفارة الصيد بين العمد والخطأ مع أنه ذكر الله تعالى لفظ متعمدا وهو ينافي الخطا ويمكن أن يكون المراد بقوله تعالى في مقابل الإكراه لا في مقابل الخطأ، فراجع التفسير أيضا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حريز عن أبي عبد الله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النعامة بدنة، وفي حمار الوحش بقرة، وفي الظبي شاة وفي البقرة بقرة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مضمونه في عدة روایات ويستفاد منها أن المماثلة إنما تكون بحكم الإمام عليه السلام وليس لغيره تعیین ذلك وفيها يظهر بطلان قول من قال بأن المماثلة إنما تكون في القيمة،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عليه هدي في أحرامه فله أن ينحره حيث شاء إلا فداء الصيد فإن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ما خالفه على التقية أو بعض المحامل،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الصادق علیه السلام سئل عن محرم أصاب نعامة أو حمار وحش،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يقدر على بدنة؟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فليطعم ستين مسكينا،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يقدر على أن يتصدق؟ قال علیه السلام فليصم ثمانية عشر يوما، والصدقة مد على كل مسکین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أن الإطعام إنما يكون من ثمن الفداء الذي لم يكن تحصيله، وإن عجز صام ثمانية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تقيد هذه الرواية بالأحاديث التي تدل على أن الصيام إنما يكون عن كل مد أو مدين يوما فإن لم يقدر عليه، يصوم ثمانية عشر يوما، فالقاعدة المستفادة من الأخبار وكلمات الأصحاب إن الصيام يكون بدلا عن مد أو مدين، على الخلاف بين الفقهاء في تعيين كمية الطعام لكل مسكين فالمشهور المد وغيره المدان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عن الزهري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جزاء الصيد واجب، قال الله عز و جل ومن قتله منکم متعمدا فجزاء مثل ما قتل من النعم يحكم به ذوا عدل منكم هديا بالغ الكعبة أو كفارة طعام مساكين أو عدل ذلك صياما، أو تدري كيف يكون عدل ذلك صياما يا 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الصيد ثم يفض تلك القيمة على البر ثم يكال ذلك البر اصواعا لكل نصف صاع يوما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يعين عدد أيام الصوم التي هي مقابل كل نصف صاع وهو </w:t>
      </w:r>
    </w:p>
    <w:p>
      <w:pPr>
        <w:pStyle w:val="BookText"/>
        <w:rPr/>
      </w:pPr>
      <w:r>
        <w:rPr>
          <w:rFonts w:ascii="Amiri" w:hAnsi="Amiri" w:eastAsia="Amiri" w:cs="Amiri"/>
          <w:color w:val="111111"/>
          <w:sz w:val="28"/>
          <w:sz w:val="28"/>
          <w:szCs w:val="28"/>
          <w:rtl w:val="true"/>
          <w:lang w:bidi="ar-SA"/>
        </w:rPr>
        <w:t xml:space="preserve">المدان، ويحمل ما دل على أن لكل مد يوما على الأفضلية والاستحباب، ولكن لا بد من تقييد صدره بأن القيمة إنما تكون قيمة الفداء كما في الحديث المتقدم لا قيمة الصيد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التهذيب عن زرارة عن أبي جعفر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بِهِ ذَوَا عَدْلٍ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رسول الله صلی الله علیه و آله، والإمام من بعده يحكم به وهو ذو عدل، فإذا علمت ما حكم الله به من رسول الله صلی الله علیه و آله والإمام فحسبك ولا تسأل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المراد من ذي عدل وأن ما يعنيه الرسول أو الإمام من الفداء المماثل هو حكم الله تعالى ولا يجوز العدول عنه، وقد تقدم الكلام في ذلك مفصلا،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إذا قتل الصيد فعليه جزاؤه ويتصدق بالصيد على مسكين فإن عاد وقتل صیدا آخر لم يكن عليه جزاء وينتقم الله منه والنقمة في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وإن كان صدره مخالفا لما عليه الأصحاب من كون الصيد بمنزلة الميتة، إلا أن يقال بحذف الضاف أي جزء الصيد ولكنه يدل على عدم جوب الكفارة على من عاد في قتل الصيد وهو محرم وهو الموافق لظاهر الآية الشريفة، وعدة روايات وبها عمل الأصحاب إلا أن الحديث يخص النقمة بالآخرة وظاهر الآية التعميم، ويدل عليه ما رواه الكليني في الكافي ويمكن أن يكون ذلك حسب اختلاف الموارد وعظم الجرم، وفيه أيضا عن 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أصاب صيدا؟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كفارة،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كلما عاد كفارة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حمله على بعض المحامل لمخالفته لجملة من الروايات التي تدل على عدم الكفارة في العود عمدا، وقد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 أو يحمل على التقية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يصيد المحرم السمك </w:t>
      </w:r>
    </w:p>
    <w:p>
      <w:pPr>
        <w:pStyle w:val="BookText"/>
        <w:rPr/>
      </w:pPr>
      <w:r>
        <w:rPr>
          <w:rFonts w:ascii="Amiri" w:hAnsi="Amiri" w:eastAsia="Amiri" w:cs="Amiri"/>
          <w:color w:val="111111"/>
          <w:sz w:val="28"/>
          <w:sz w:val="28"/>
          <w:szCs w:val="28"/>
          <w:rtl w:val="true"/>
          <w:lang w:bidi="ar-SA"/>
        </w:rPr>
        <w:t>ويأكل مالحه وطريه ويتزود،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مالحه الذي يأكلون، وفصل بينهما كل طير يكون في الآجام يبيض في البر ويفرخ في البر فهو من صيد البر، وما كان من صيد البر كون في البر ويبيض في البحر فهو من صيد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مثله العياشي عن حريز عن أبي عبد الله علیه السلام وقريب منه الشيخ في التهذيب، والحديث يدل على أن طعام البحر هو المالح وصيده هو الطري ويستفد منه قاعدة في التمييز بين طيور البحر وطيور البر ويحمل ما ورد على أنه لا يأكل المحرم طير الماء فإنه محمول على الطير الذي يكون في البحر والبر کالبط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 عن زید الشحام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حيتان المالح وما تزودت منه أيضا وإن لم يكن مالحا هو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فيه والروايات في مضمون ذلك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 المنثور أخرج ابن جرير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لكم صيد البحر وطعامه متاعا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ميتا فهو طعامه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الجمهور في ما يحل أكله من صيد البحر، فقال بعضهم حيوان البحر كله حلال حيا أو ميتا واستدلوا عليه بالحديث المتقدم وبالمعروف عندهم في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ماؤه، والحل ميتته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الشافعي ومالك، وقال بعضهم يحل منه السمك وماله مثل في البر يؤكل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حنيفة لا يحل السمك سواء أخرج حيا أو لفظه البحر ميتا والكل مخالف لما ورد عن الأئمة الأطهار وإجماع الأمامية، والخبر مخصوص بالحوت ولا يعم كل حيوان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الجمهور في تفسير الآيات المتقدمة روایات متعددة ولكن لما لم تكن أكثرها مسندة إلى رسول الله صلی الله علیه و آله ومخالفتها للروايات المنقولة عن أهل البيت الأطهار اعرضنا عن ذكرها فليراجع الدر المنثور وغيره </w:t>
      </w:r>
      <w:r>
        <w:rPr>
          <w:rFonts w:eastAsia="IRNazanin" w:cs="IRNazanin"/>
          <w:color w:val="111111"/>
          <w:sz w:val="28"/>
          <w:szCs w:val="28"/>
          <w:rtl w:val="true"/>
          <w:lang w:bidi="fa-IR"/>
        </w:rPr>
        <w:t xml:space="preserve">. </w:t>
      </w:r>
      <w:bookmarkStart w:id="411" w:name="pg8078_60367"/>
    </w:p>
    <w:p>
      <w:pPr>
        <w:pStyle w:val="BookText"/>
        <w:rPr/>
      </w:pPr>
      <w:bookmarkEnd w:id="411"/>
      <w:r>
        <w:rPr>
          <w:rFonts w:ascii="Amiri" w:hAnsi="Amiri" w:eastAsia="Amiri" w:cs="Amiri"/>
          <w:color w:val="111111"/>
          <w:sz w:val="28"/>
          <w:sz w:val="28"/>
          <w:szCs w:val="28"/>
          <w:rtl w:val="true"/>
          <w:lang w:bidi="ar-SA"/>
        </w:rPr>
        <w:t>وفي تفسير العياي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لِدِينِهِمْ وَ مَعَايِشِهِمْ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المراد من الحديث الشريف وغيره من الدلائل التي وردت في بيان قيام الكعبة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 أخرج عبد بن حميد وابن المنذر وابن أبي حاتم عن الحسن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الناس على دين ما حجوا البيت واستقبلوا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السدي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هذه الأربعة قياما للناس هي قوام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ذلك في التفسير فراجع، والمراد بالأربعة ما أحاط البيت العتيق من الحيطان الأربعة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7819875_1051229030"/>
      <w:bookmarkStart w:id="413" w:name="_Toc147"/>
      <w:bookmarkEnd w:id="412"/>
      <w:r>
        <w:rPr>
          <w:rtl w:val="true"/>
        </w:rPr>
        <w:t>فروع فقهية مستفادة من الآيات المتقدمة</w:t>
      </w:r>
      <w:bookmarkEnd w:id="413"/>
    </w:p>
    <w:p>
      <w:pPr>
        <w:pStyle w:val="BookText"/>
        <w:rPr/>
      </w:pPr>
      <w:r>
        <w:rPr>
          <w:rFonts w:ascii="Amiri" w:hAnsi="Amiri" w:eastAsia="Amiri" w:cs="Amiri"/>
          <w:color w:val="111111"/>
          <w:sz w:val="28"/>
          <w:sz w:val="28"/>
          <w:szCs w:val="28"/>
          <w:rtl w:val="true"/>
          <w:lang w:bidi="ar-SA"/>
        </w:rPr>
        <w:t>الآيات الشريفة في بيان حكم صيد البر والبحر في حال الاحرام ونحن نذكر ما يستفاد من ظاهرها على نحو الإيجاز والتفصيل موكول إلى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الصَّيْدَ وَأَنْتُمْ 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حرمة قتل الصيد في حال الإحرام ويستفاد منه تعمیم تحريم القتل بأي وجه حصل من الاستقلال والمشاركة أو بالإشارة والدلالة حتى ما جنته الدابة المسوقة والمركوبة وغلق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التعميم الأخبار على ما هو مذكور في محله، ويستفاد من تعليق الحكم على الصيد وإطلاقه الشمول لجميع الحيوانات، الطير وغيره، المأكول وغيره إلا ما استثنی بدلیل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معاوية بن عمار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أحرمت اتق قتل الدواب كلها إلا الأفعي والعقرب والفأرة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يستدل بظاهر النهي في الآية الشريفة وظاهرة التحريم في قولته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عَلَيْكُمْ صَيْدُ الْبَرِّ ما دُمْتُمْ 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حرمة المذبوح وعدم جواز الانتفاع به فهو كالميتة، وذهب جمع من الفقهاء على عدم الحرمة وإنما لا يجوز أكله لدليل خاص فهو كالمذبوح المغصوب لأصالة الحلية والروايات متعارضة فيرجع إلى قواعد التعارض وعدم منافاة النهي أو التحريم في الآية لذلك، لظهور رجوعه إلى الفعل فقط دون غيره فراجع كتب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مِنْكُمْ مُتَعَمِّدًا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ترتب الأثم والجزاء على المتعمد وليس القيد لإخراج الجاهل والناسي عن حكم الجزاء وإنما لأجل إخراجهما عن الإثم فقط فيترتب على العالم الذاکر دون الجاهل والناسي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قَتَلَ مِنَ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الفداء إنما يكون في المماثل المقتول باعتبار الخلقة والصورة دون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مظنة الاشتباه تعين الرجوع إلى الحكم العدل فلا تجزي القيمة فإنها خلاف المتبادر من المماثلة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بَلِغَ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البلوغ العرفي ويتحقق بدخول الحرم فتحل ما يجب على المحرم من الفداء يذبحه أو ينحره بمكة وقد فصل في الأخبار بین احرام العمرة فيجب الذبح بمكة وإحرام الحج بمنى وعليه عمل الأصحاب وبها يقيد إطلاق الآية الشريفة والتفصيل موکول إلى الفقه والمتبادر منه ذبح الهدي والتصدق به فلا يحصل العوض بمجرد ذبحه بل لا بد من صرفه فيه تحصيلا للعوضية ومن الملازمة العرفية يستفاد کون الذبح في شهر ذي الحجة ولكنه محل تأمل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كَفَّارَةٌ طَعَامُ مَسَاكِينَ أَوْ عَدْلُ ذَٰلِكَ صِيَامًا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الخصال الثلاث أي الفداء أو الطعام أو الصيام، ولكن الطعام يكون من تقويم المماثل من النعم ثم يجعل قيمته طعاما على المساكين </w:t>
      </w:r>
    </w:p>
    <w:p>
      <w:pPr>
        <w:pStyle w:val="BookText"/>
        <w:rPr/>
      </w:pPr>
      <w:r>
        <w:rPr>
          <w:rFonts w:ascii="Amiri" w:hAnsi="Amiri" w:eastAsia="Amiri" w:cs="Amiri"/>
          <w:color w:val="111111"/>
          <w:sz w:val="28"/>
          <w:sz w:val="28"/>
          <w:szCs w:val="28"/>
          <w:rtl w:val="true"/>
          <w:lang w:bidi="ar-SA"/>
        </w:rPr>
        <w:t xml:space="preserve">مدا لكل مسكين وأما الصيام فلا بد أن يكون مساويا لمقدار معين من إطعام المساكين، وهناك تفاصيل مذكورة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من يقول بالترتيب بين الابدال الثلاثة بمعنى أن الواجب أولا الجزاء المماثل من النعم ومع العجز عنه الاطعام بقدره ثم الصيام بقدر المساكين خلاف ظاهر الآية الكريمة إلا أن يدل دليل عليه من نص أو إجماع فيتبع حينئذ راجع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الكفارة في العود مع العلم والعمد فيخرج الجاهل للحكم أو الموضوع والناسي كذلك فيكون الجزاء مع العود انتقام الله تعالى منه في مقابل الفدية التي هي جزاء الابتداء وتدل عليه نصوص متعددة وتقدم الكلام فيه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عَلَيْكُمْ صَيْدُ الْبَرِّ ما دُمْتُمْ 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حلية الصيد الذي لا يعيش إلا في الماء وقد ورد في تفسيره الذي يبيض في البحر ويفرخ فيه، كما يدل عليه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حلية ما يطعم من صیده، وقد ورد في تفسيره أنه المالح الذي يقتات منه وتقدم ما يدل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الصيد وحرمة ما صيد منه حال الإحرام فإنه يشمل كلا الآمرين وظاهر الآية الكريمة حرمة أكل الصيد على المحرم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تَقْتُلُوا الصَّيْدَ وَ أَنْتُمْ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أحدهما يدل على المعنى المصدري والثاني على حرمة الصيد، وكيف كان فإن الآية المباركة بانضمام الروايات التي وردت عن المعصومین علیهم السلام تدل على ما ذكرنا والتفصل موكول إلى محله فراجع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وقع الكلام في أن الإحرام الذي لا يجوز فيه الصيد وأكله هل يرتفع بذبح الهدي وحلق الرأس أو بطواف النساء؟ والمشهور هو الأول وتدل عليه النصوص الكثيرة فراجع</w:t>
      </w:r>
      <w:r>
        <w:rPr>
          <w:rStyle w:val="FootnoteAnchor"/>
          <w:rtl w:val="true"/>
        </w:rPr>
        <w:footnoteReference w:id="51"/>
      </w:r>
      <w:bookmarkStart w:id="414" w:name="pg8078_60370"/>
    </w:p>
    <w:p>
      <w:pPr>
        <w:pStyle w:val="Heading2"/>
        <w:numPr>
          <w:ilvl w:val="1"/>
          <w:numId w:val="1"/>
        </w:numPr>
        <w:rPr/>
      </w:pPr>
      <w:bookmarkStart w:id="415" w:name="__RefHeading___Toc7819877_1051229030"/>
      <w:bookmarkStart w:id="416" w:name="_Toc148"/>
      <w:bookmarkEnd w:id="414"/>
      <w:bookmarkEnd w:id="415"/>
      <w:r>
        <w:rPr>
          <w:rtl w:val="true"/>
        </w:rPr>
        <w:t>(</w:t>
      </w:r>
      <w:r>
        <w:rPr>
          <w:rtl w:val="true"/>
        </w:rPr>
        <w:t>الشهادة</w:t>
      </w:r>
      <w:r>
        <w:rPr>
          <w:rtl w:val="true"/>
        </w:rPr>
        <w:t>)</w:t>
      </w:r>
      <w:bookmarkEnd w:id="416"/>
    </w:p>
    <w:p>
      <w:pPr>
        <w:pStyle w:val="Heading3"/>
        <w:numPr>
          <w:ilvl w:val="2"/>
          <w:numId w:val="1"/>
        </w:numPr>
        <w:rPr/>
      </w:pPr>
      <w:bookmarkStart w:id="417" w:name="__RefHeading___Toc7819879_1051229030"/>
      <w:bookmarkStart w:id="418" w:name="_Toc149"/>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 </w:t>
      </w:r>
      <w:r>
        <w:rPr>
          <w:rFonts w:eastAsia="Times New Roman" w:cs="Times New Roman" w:ascii="Times New Roman" w:hAnsi="Times New Roman"/>
          <w:color w:val="111111"/>
          <w:sz w:val="28"/>
          <w:szCs w:val="28"/>
          <w:lang w:val="en-US" w:bidi="en-US"/>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w:t>
      </w:r>
      <w:r>
        <w:rPr>
          <w:rFonts w:eastAsia="Times New Roman" w:cs="Times New Roman" w:ascii="Times New Roman" w:hAnsi="Times New Roman"/>
          <w:color w:val="111111"/>
          <w:sz w:val="28"/>
          <w:szCs w:val="28"/>
          <w:lang w:val="en-US" w:bidi="en-US"/>
        </w:rPr>
        <w:t>107</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وَاتَّقُوا اللَّهَ وَاسْمَعُوا وَاللَّهُ لَا يَهْدِي الْقَوْمَ الْفَسِقِينَ </w:t>
      </w:r>
      <w:r>
        <w:rPr>
          <w:rFonts w:eastAsia="Times New Roman" w:cs="Times New Roman" w:ascii="Times New Roman" w:hAnsi="Times New Roman"/>
          <w:color w:val="111111"/>
          <w:sz w:val="28"/>
          <w:szCs w:val="28"/>
          <w:lang w:val="en-US" w:bidi="en-US"/>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منها الحث على الوصية وتأكيد أمرها وعدم التهاون فيها بشواغل السفر وغیره، نعم لا بد من تثبيتها بالإشهاد عليها سفرا وحضرا والاشتياق منها لئلا يؤل أمرها إلى الإهمال والإجمال والضياع ولأن الرجاء في تنفيذها كذلك أقوى، وقد ورد في السنة الشريفة ما يدل على ذلك، فراجع</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شَهَدَةُ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من الأمور المحتاج إليها في الإجماع الأنساني وإنها من الأسباب التي تحفظ بها القضايا والوقائع عامة بل هي أمنعها من طرو الآفات عليها بالقياس إلى غيرها من الأسباب والأدوات، فهي دائرة في جميع الأمم على اختلافها الفاحش في العادات والسلائق والحضارة وغير ذلك، وقد أقرها الإسلام بشروط وأحكام وآداب خاصة، فهي أهم الحجج الشرعية في الفقه الإسلامي الذي اشترط التعدد </w:t>
      </w:r>
    </w:p>
    <w:p>
      <w:pPr>
        <w:pStyle w:val="BookText"/>
        <w:rPr/>
      </w:pPr>
      <w:r>
        <w:rPr>
          <w:rFonts w:ascii="IRNazanin" w:hAnsi="IRNazanin" w:eastAsia="IRNazanin"/>
          <w:color w:val="111111"/>
          <w:sz w:val="28"/>
          <w:sz w:val="28"/>
          <w:szCs w:val="28"/>
          <w:rtl w:val="true"/>
          <w:lang w:bidi="fa-IR"/>
        </w:rPr>
        <w:t>فيها للتأكيد وشدة الاستيثاق واكتفى بالاثنين في عامة الموارد إلا في مورد الزنا لتذكر إحداهما الأخرى، كما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 إِحْدَاهُمَا فَتُذَکِّرَ إِحْدَاهُمَا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أقرب إلى القسط وقيام الشهادة ودفع الريب كما دلت الآية الشريفة في سورة البقرة عليه، كما اشترط فيهما العدالة لنصوص متعددة ، منها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ذَوا عَدْلٍ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 ظاهر الآية المباركة الجمع بين الشهادة والأشهاد جميعا إذ إن طلب الشهادة على شيء يستلزم الإشهاد به كما هو معلوم</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الوصية في حالة حضور أسباب الموت ووقوع مقدماته وأن الاشهاد في هذه الحالة مما ينبغي أن لا يترك ، وهذا ما يدل عليه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البدل هو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آخَرَانِ مِنْ غَيْرِكُمْ إِنْ أَنْتُمْ ضَرَبْتُمْ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في الشهادة أن تكون من المؤمنين فلا ينبغي ترك الشهادة لأهمية الموضوع وهي الوصية التي أكد الإسلام عليها، فلا بأس باشهاد الكافر الذي سيكون بديلا للمؤمن في هذه الجهة فحينئذ لا بد من التعدد والعدالة في مذهبه، مضافا إلى ما اعتبر في شهادة الكافر في المقام أيضا من أن تكون في السفر دون الحضر فلا تقبل شهادته إذا كان الموصي في الحضر ولم یکن مسافرا، وأن تكون كيفية شهادة الكافر بالحبس بعد الصلاة فيحلفان على ما اشهدا عليه إن حصل شك وريب في صدقهما، وإن كان في بعض ما ذكرناه خلاف مذكور في الفقه فراجع مهذب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فَأَصَابَتْكُمْ مُصِيبَةُ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الموت مصيبة من المصائب التي لا بد من الاستعداد لها ومنه الوصية والاشهاد عليها وغيرهما مما هو كثير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الصلاة وعظيم أثرها في الكمال، فإن المؤمن الذي يؤديها على وجهها </w:t>
      </w:r>
    </w:p>
    <w:p>
      <w:pPr>
        <w:pStyle w:val="BookText"/>
        <w:rPr/>
      </w:pPr>
      <w:r>
        <w:rPr>
          <w:rFonts w:ascii="Amiri" w:hAnsi="Amiri" w:eastAsia="Amiri" w:cs="Amiri"/>
          <w:color w:val="111111"/>
          <w:sz w:val="28"/>
          <w:sz w:val="28"/>
          <w:szCs w:val="28"/>
          <w:rtl w:val="true"/>
          <w:lang w:bidi="ar-SA"/>
        </w:rPr>
        <w:t>المطلوب الذي يتحرى أن يكون متصفا بما يليق بشأنها وموصوفا بالكمال فيكون جديرا بالصدق والالتزام بالشريعة وأحكامها فلا يتهم البريء ولا يضيق على الأمين، ويستفاد من ظاهر الآية أن الشاهدين الكافرين لا بد أن يكونا ذميين ولا تصح شهادة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جواز التغليظ باليمين بالوقت وغيره إذا استلزم الأمر ذلك وتدل عليه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 إِنِ ارْتَبْتُمْ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تحليف الشاهدين الكافرين ويدل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الحف إنما توجه عليهما لمكان خيانتهما، ولم تكن بينه لصدق قولهما فتوجه اليمين عليهما ، فلا ينافي ذلك ما ورد في الفقه من عدم تحليف الشاهد وعليه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 ثَمَناً وَ لَوْ كانَ ذا قُرْبى وَ لا نَكْتُمُ شَهَادَةَ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اليمين في حفظ الحقوق وانهاء الدعوى ويدل على جواز التغليظ في صيغة القسم، كما دلت الآية السابقة على جوازه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الأصل في الشهادة والحلف القبول والصدق إلا إذا حصل الشك والارتياب فلا بد من علاج لرفع ذلك وهو ما ذكره عز و جل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الأصل في المؤتمن أن يكون أمينا وقبول قوله في أمر الأمانة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 اسْتَحَقَّا إِثْمًا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أن خلاف ذلك شذوذ وأن الأصل أن لا يقع، ولعل ما ورد في الحديث أن الأمين يقبل قوله وليس عليه إلا اليمين مأخوذ من أمثال هذه الآيات، ويرشد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 الاطلاع عليه إنما هو من باب الاتفاق والمصادفة لا أن يكون بالبحث وتبع العثرات الذي هو مذموم شرعا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نَكْتُمُ شَهَدَةَ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الشهادة وعظيم شأنها فإنها أما أن الله تعالى يشهد كما يشهد الشاهدان الواقعة ويؤديانها بما تحملاها فتكون من شهادة الله فهذا هو أمر عظيم فلا بد أن لا </w:t>
      </w:r>
      <w:bookmarkStart w:id="419" w:name="pg8078_60373"/>
    </w:p>
    <w:p>
      <w:pPr>
        <w:pStyle w:val="BookText"/>
        <w:rPr/>
      </w:pPr>
      <w:bookmarkEnd w:id="419"/>
      <w:r>
        <w:rPr>
          <w:rFonts w:ascii="Amiri" w:hAnsi="Amiri" w:eastAsia="Amiri" w:cs="Amiri"/>
          <w:color w:val="111111"/>
          <w:sz w:val="28"/>
          <w:sz w:val="28"/>
          <w:szCs w:val="28"/>
          <w:rtl w:val="true"/>
          <w:lang w:bidi="ar-SA"/>
        </w:rPr>
        <w:t>يغفل عنه الشهداء، أو لأن الشهادة من الحقوق الإلهية المجعولة على الناس فيجب عليهم أن يقيموها على الوجه المطلوب من غير تحريف ولا كتمان وهذا أيضا حق كبير يترتب عليه آثار عظيمة وتثبت بها حقوق الناس من الأموال والنفوس والفروج فيجب الاحتياط فيها احتياطا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بإيجازه على أن القسم يمكن أن ترد على من هو أولى بالتركه إذا حصل في شهود الوصية ما يوجب الخيانة وهو يختلف باختلاف الأحوال والمقامات، فقد يكون الأولى بالتركه وهم الورثة وقد يكون الموصى له، وقد يكون غيرهما فيتعين الرجوع إلى القرائن والأدلة فإذا تعين يجب عليه اليمين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يستفد من الآية الكريمة مشروعية رد اليمين إلى من قام الدليل على ضياع حق له بيمين صار حالفها خصما له لما ذكره عز و جل من أن الشهادة والأيمان إنما شرعتا لاثبات الحقوق لا أن تكون سببا لضياعها، وأن التأكيدات الواردة في الآيتين المتقدمتين إنما هي لأجل إقامة الشهادة على وجهها وأن لا يقع الحالف في دوامة الشك فيخاف رد حلفه بإقامة يمين آخر مقامه </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7819881_1051229030"/>
      <w:bookmarkStart w:id="421" w:name="_Toc150"/>
      <w:bookmarkEnd w:id="420"/>
      <w:r>
        <w:rPr>
          <w:rtl w:val="true"/>
        </w:rPr>
        <w:t>بحث روائي</w:t>
      </w:r>
      <w:bookmarkEnd w:id="42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عن علي بن إبراهيم عن رجاله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تميم الداري وابن بندي وابن أبي مارية في سفر، وكان تميم الداري مسلما، وإبن بندي وابن أبي مارية نصرانيين وكان مع تميم الداري خرج له فيه متاع وآنية منقوشة بالذهب وقلادة أخرجها إلى بعض أسواق العرب للبيع، فاعتل تميم الداري علة شديدة ، فلما حضره الموت دفع ما كان معه إلى إبن بندی وابن أبي مارية، وأمرهما أن يوصلاه إلى ورثته، فقدما المدينة وقد أخذ المتاع الآنية والقلادة وأوصلا سائر ذلك إلى ورثته فافتقد القوم الآنية والقلادة ، فقال أهل تميم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مرض صاحبنا مرضا طويلا انفق فيه نفقة كثية؟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مرض إلا أيام قلائل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سرق منه شيء في سفره هذا؟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إتجر تجارة خسر فيها؟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أفتقدنا أفضل شيء كان معه، آنية منقوشة بالذهب مكللة بالجواهر وقلادة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دفعه الينا فقد أديناه إليكم، فقدموها إلى رسول الله صلی الله علیه و آله وأوجب رسول الله صلی الله علیه و آله عليهما اليمين فحلفا فخلا عنهما ، ثم ظهرت تلك الآنية والقلادة عليهما فجاء أولياء تميم إلى رسول الله صلی الله علیه و آله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على ابن بندي وابن أبي مارية ما ادعيناه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رسول الله صلی الله علیه و آله من الله عز و جل الحكم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تبارك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شَهَادَةُ بَيْنِكُمْ إِذَا حَضَرَ أَحَدَكُمُ الْمَوْتُ حِينَ الْوَصِيَّةِ اثْنَانِ ذَوَا عَدْلٍ مِنْكُمْ أَوْ آخَرَانِ مِنْ غَيْرِكُمْ إِنْ أَنْتُمْ ضَرَبْتُمْ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فاطلق الله عز و جل شهادة أهل الكتاب على الوصية فقط إذا كان في سفر ولم يجد 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فَأَصَابَتْكُمْ مُصِيبَةُ الْمَوْتِ تَحْبِسُونَهُمَا مِنْ بَعْدِ الصَّلَاةِ فَيُقْسِمَانِ بِاللَّهِ إِنِ ارْتَبْتُمْ لَا نَشْتَرِي بِهِ ثَمَنًا وَ لَوْ كَانَ ذَا قُرْبَى وَ لَا نَكْتُمُ شَهَادَةَ اللَّهِ إِنَّا إِذًا لَمِنَ الْآثِمِينَ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الشهادة الأولى التي حلفها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عَلَى أَنَّهُمَا اسْتَحَقَّا إِثْمًا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حلفا على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فارخان 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أولياء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اسْتَحَقَّ عَلَيْهِمُ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يحلفان بالله أنهما أحق بهذه الدعوى منهما وأنهما قد كذبا فيما حلفا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لَشَهَدَتُنَا أَحَقُّ مِنْ شَهَدَتِهِمَا وَ مَا اعْتَدَيْنَا إِنَّا إِذًا لَمِنَ الظَّلِمِينَ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رسول الله صلی الله علیه و آله أولياء تميم الداري أن يحلفوا بالله على ما أمرهم به فحلفوا فأخذ رسول الله صلی الله علیه و آله القلادة والآنية ن ابن بندی وابن أبي مارية وردها إلى أولياء تميم الداري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يأتوا بالشهادة على وجهها أو يخافوا أن ترد أيمان بعد أيمانهم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تطبيق لما ورد في الآيتين المبارکتين ويوضح المراد منهما ولم يقيد الصلاة فيه بصلاة العصر كما في رواية القمي التي روي مثلها في </w:t>
      </w:r>
    </w:p>
    <w:p>
      <w:pPr>
        <w:pStyle w:val="BookText"/>
        <w:rPr/>
      </w:pPr>
      <w:r>
        <w:rPr>
          <w:rFonts w:ascii="Amiri" w:hAnsi="Amiri" w:eastAsia="Amiri" w:cs="Amiri"/>
          <w:color w:val="111111"/>
          <w:sz w:val="28"/>
          <w:sz w:val="28"/>
          <w:szCs w:val="28"/>
          <w:rtl w:val="true"/>
          <w:lang w:bidi="ar-SA"/>
        </w:rPr>
        <w:t>تفسيه، كما أنه يبين أن المراد بالأوليين الشاهدان الأولان تثنية الأول وأن المراد بالذين استحق ورثة الميت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محمد بن إسماعيل عن الفضل بن شاذان، وعلى بن إبراهيم عن أبيه عن ابن أبي عمير عن هشام بن الحكم عن أبي عبد الله علیه السلام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ءاخَرَانِ مِنْ 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فِي بَلَدٍ لَيْسَ فِيهِ مُسْلِمٌ ، جَازَتْ شَهَادَةُ مَنْ لَيْسَ بِمُسْلِمٍ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تقييد شهادة من ليس بمسلم بأمرين أحدهما فقدان المسلم والثني أنها تختص بالوصية فلا تجوز شهادة الكافر في غير الوصية مطلقا، وهذا هو المستفاد من الآية الشريفة، ويدل عليه بعض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الحديث لم يقيد من ليس بمسلم بكونه من أهل الكتاب فتوافق من هذه الجهة بعض الأخبار أيضا، كما في رواية العياشي عن ابن أساة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رواه أيضا عن زید الشحام عن أبي عبد الله 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بحسب الصناعة الأصولية أن هذه الروايات مجملة تفسرها عدة روايات منها ما رواه الكافي بإسناده عن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واللذان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الكتاب وإن لم يجدوا من إهل الكتاب فمن المجوس، لأن رسول الله صلی الله علیه و اله سن في المجوس سنة أهل الكتاب في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الشيخ في التهذيب بإسناده عن حمزة بن حمران عن أبي عبد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منکم مسلمان واللذان من غيركم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المسلم بأرض غربة فطلب رجلين مسلمين يشهدهما على وصيته فلم يجد مسلمين فليشهد على وصيته ذميين من أهل الكتاب مرضيين عند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هذا الحديث أنه لا بد أن يكون الشاهدان الكافران ذمیین، فلا يجنزي بشهادة مطلق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المستفاد من ظاهر الآية الكريمة كما عرفت فلا أشكال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يعتبر فيهما أن يكونا مرضيين عند أصحابهم، فلا نجزي شهادة غير العادل عندهم، وتدل عيه بعض الروايات وهو الظاهر من الآية الكريمة فإن التقابل بین المسلم وغيره يقتضي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 بسنده عن ضريس الكناسي عن أبي جعفر عليه السلام قال سألته عن شهادة أهل الملل هل تجوز على رجل مسلم من غير أهل ملتهم؟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يوجد في تلك الحال غيرهم، وإن لم يوجد غيرهم جازت شهادتهم في الوصية لأنه لا يصلح ذهاب حق امرء مسلم ولا تبطل وصيته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مضمونه وردت عدة روایات وهي تدل على ما ذكرناه آنفا والمستفاد منها أنه لا تجوز شهادة أهل مله على غير أهل ملتهم إلا في ضرورة فيكون ذكر السفر من أحدى الصغريات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الدر المنثور أخرج الترمذي وضعفه، وابن جرير وابن أبي حاتم والنحاس في ناسخة، وأبو الشخ، وابن مردویه، وأبو النعيم في المعرفة من طريق أبي النضر وهو الكلبي عن باذان مولى أم هانیء عن ابن عباس عن تميم الداري في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آمَنُوا شَهَادَةُ بَيْنِكُمْ إِذَا حَضَرَ أَحَدَكُمُ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الناس منها غيري وغير عدي بن بداء وكانا نصرانيين يختلفان إلى الشام قبل الإسلام فاتيا الشام لتجارتهما وقدم عليهما مولی لبني سهم يقال له بديل بن أبي مريم بتجارة ومعه جام من فضة یريد به الملك وهو عظیم تجارته فمرض فأوصى إليهما وأمرهما أن يبلغا ما ترك أهله، قال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أخذنا ذلك الجام فبعناه بألف درهم ثم اقتسمناه أنا وعدي بن بداء </w:t>
      </w:r>
      <w:bookmarkStart w:id="422" w:name="pg8078_60381"/>
    </w:p>
    <w:p>
      <w:pPr>
        <w:pStyle w:val="BookText"/>
        <w:rPr/>
      </w:pPr>
      <w:bookmarkEnd w:id="422"/>
      <w:r>
        <w:rPr>
          <w:rFonts w:ascii="Amiri" w:hAnsi="Amiri" w:eastAsia="Amiri" w:cs="Amiri"/>
          <w:color w:val="111111"/>
          <w:sz w:val="28"/>
          <w:sz w:val="28"/>
          <w:szCs w:val="28"/>
          <w:rtl w:val="true"/>
          <w:lang w:bidi="ar-SA"/>
        </w:rPr>
        <w:t xml:space="preserve">فلما قدمنا إلى أهله ودفعناه إليهم ما كان معنا وفقدوا الجام فسألونا عنه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غير هذا وما دفع إلينا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أسلمت بعد قدوم رسول الله صلی الله علیه و اله المدينة تأئمت من ذلك فأتيت أهله فأخبرتهم الخبر وأديت اليهم خمسمائة درهما وأخبرتهم أن عند صاحبي مثلها فأتوا بها رسول الله صلی الله علیه و اله فسألهم البينة فلم يجدوا فأمرهم أن يستحلفوه بما يعظم به على أهل دينه فحلف فانزل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یأَيُّهَا الَّذِينَ آمَنُوا شَهَادَةُ بَيْنِكُمْ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تُرَدَّ اَيمنٌ بَعدَ اَيمنِهِم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عمرو بن العاص ورجل آخر فحلفا فنزعت الخمسمائة درهما من عدي بن بداء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مع ضعفها لا تنطبق على ما ورد في الآية الكريمة، ولكن روى البخاري وغيره عن ابن عباس بما يقرب من حديث القمي الذي تقدم في أول البحث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منسوخة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لا وه للنسخ والأصل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عن علي بن أبي طالب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وفي رواية أخرى عنه أن النبي صلی الله علیه و اله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وإنه يوافق رواية القمي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7819883_1051229030"/>
      <w:bookmarkStart w:id="424" w:name="_Toc151"/>
      <w:bookmarkEnd w:id="423"/>
      <w:r>
        <w:rPr>
          <w:rtl w:val="true"/>
        </w:rPr>
        <w:t>بحث فقهي</w:t>
      </w:r>
      <w:bookmarkEnd w:id="424"/>
    </w:p>
    <w:p>
      <w:pPr>
        <w:pStyle w:val="BookText"/>
        <w:rPr/>
      </w:pPr>
      <w:r>
        <w:rPr>
          <w:rFonts w:ascii="Amiri" w:hAnsi="Amiri" w:eastAsia="Amiri" w:cs="Amiri"/>
          <w:color w:val="111111"/>
          <w:sz w:val="28"/>
          <w:sz w:val="28"/>
          <w:szCs w:val="28"/>
          <w:rtl w:val="true"/>
          <w:lang w:bidi="ar-SA"/>
        </w:rPr>
        <w:t>يستفاد من الآيتين الشريفتين بعض الأحكام الفقهية نذكر المهم منها والتفصيل موكول إلى محله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شَهَادَةُ بَيْنِكُمْ إِذَا حَضَرَ أَحَدَكُمُ الْمَوْتُ حِينَ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الوصية وعظيم شأنها وتأكد أمرها </w:t>
      </w:r>
    </w:p>
    <w:p>
      <w:pPr>
        <w:pStyle w:val="BookText"/>
        <w:rPr/>
      </w:pPr>
      <w:r>
        <w:rPr>
          <w:rFonts w:ascii="IRNazanin" w:hAnsi="IRNazanin" w:eastAsia="IRNazanin"/>
          <w:color w:val="111111"/>
          <w:sz w:val="28"/>
          <w:sz w:val="28"/>
          <w:szCs w:val="28"/>
          <w:rtl w:val="true"/>
          <w:lang w:bidi="fa-IR"/>
        </w:rPr>
        <w:t xml:space="preserve">لا سيما إذا ظهرت إمارات الموت وعلائمه وهي في الحقوق الواجبة خالقية كانت أم خلقية واجبة وفي غيرها مستحبة استحبابا مؤكدا، وتدل على ذلك عدة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الاشهاد على الوصية وتثبيت أمرها وعدم أهمالها لئلا تؤل إلى الضياع والشهادة فيها أما أن تكون من أهل دينه وهو الإسلام، وإن تعذر ذلك كما إذا كان في سفر فآخران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الشريفة اشتراط قبول شهادة أهل الكتاب مضافا إلى التعدد والعدالة عند أهل ملته كما هو الظاهر من الآية بأمور ثلاثة وعليه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حالة السفر أو في حال الضرورة لأن المناط هو عدم ضياع مال المسلم، وقد تقدم في صحيحه ضريس التعليل بذلك كما عرفت في البحث الروائي،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تحلیفه بعد الشهادة بعد الريبة، لظاهر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 إِنِ ارْتَبْتُمْ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الشهادة والحلف في مجمع من الناس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أن مقتضى إطلاق الآية الكريمة نفوذ شهادة الكافر مطلقا كتابيا كان أم غيره ذميا أم حربيا، ولكن عرفت أن ظاهر الآية إختصاص الكم بالذمي من أهل الكتاب، فإن وجوده في مجمع المسلمين ومن بعد صلاتهم قرينة على كونه من أهل الذمة وإلا لا ينبغي وجود الحربي بين المسلمين، وتدل على الإختصاص نصوص معتبرة كما تقدم في البحث الروائي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ظاهر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ءاخَرَانِ مِنْ 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عدالة أهل الذمة في مذهبهم في قبول شهادتهم في ذلك، وتدل على ذلك رواية حمز بن حمران المتقدمة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الآية الكريمة على أن الشاهد الكافر يحلف مع حصول الريبة في التهمة لا بدون ذلك كما أنه إذ حصلت إمارة تدل على الخيانة يحلف الوارث أو من يقوم مقامه من الأولياء المطلعين على ذلك على بطلان دعوى الشاهدين أو نفي العلم بذلك فينقض شهادتهما ويأخذ منهما المال، وهذه أحكام مختصة بالوصية فتكون مخصصة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فليصدق ومن حلف له فليرض ومن لم يرض فليس من الله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أن الحلف إنما توجه عليهما بعد ظهور الخيانة ولا بينة لهما على صدق قولهما، فلا يكون منافيا للأدلة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الكريمة إختصاص جواز شهادة الكافر بالوصية فلا تسمع في غيرها مطلقا وتدل عليه نصوص خاصة كما عرفت، وهل تختص بالوصية بالمال؟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لظاهر الآية والصحيح الأطلاق فيشمل الولاية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على جواز التغليظ في اليمين بالوقت،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وبالمكان وأمور أخرى، كما دلت عليه النصوص، ولا يجب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ويحمل النص على الأرشاد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هاتان الآيتان ما يثبت به الوصية فهي التي تتكفل جهة الاثبات</w:t>
      </w:r>
      <w:r>
        <w:rPr>
          <w:rStyle w:val="FootnoteAnchor"/>
          <w:rtl w:val="true"/>
        </w:rPr>
        <w:footnoteReference w:id="5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8078_60389"/>
      <w:bookmarkStart w:id="426" w:name="pg8078_60389"/>
      <w:bookmarkEnd w:id="426"/>
    </w:p>
    <w:p>
      <w:pPr>
        <w:pStyle w:val="Heading2"/>
        <w:numPr>
          <w:ilvl w:val="1"/>
          <w:numId w:val="1"/>
        </w:numPr>
        <w:rPr/>
      </w:pPr>
      <w:bookmarkStart w:id="427" w:name="pg8078_60389"/>
      <w:bookmarkStart w:id="428" w:name="__RefHeading___Toc7819885_1051229030"/>
      <w:bookmarkStart w:id="429" w:name="_Toc152"/>
      <w:bookmarkEnd w:id="427"/>
      <w:bookmarkEnd w:id="428"/>
      <w:r>
        <w:rPr>
          <w:rtl w:val="true"/>
        </w:rPr>
        <w:t>الفهرس</w:t>
      </w:r>
      <w:bookmarkEnd w:id="42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الافتتاحية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جزئية البسملة من كل سورة واستحباب الإجهاز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حكم التأمين بعد فاتحة الكتاب وأن الفاتحة قوام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حرمة السحر في السحر الأديان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حكم دخول الكفار والمشركين المساجد وجواز التوجه إلى غير القبلة في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الشطر والقبلة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القبلة أمر 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الحكمة في تشريع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تحويل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زمان تحويل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تعيين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السعي وأنه أمر عبادي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إباحة الأشياء وحقيقة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حرمة الدم والميتة ولحم الخنزير وما أهل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آية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موارد صرف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أحكام الجنايات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حكم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تشريع الصوم في الأديان وفيه بيان بعض أحكامه وفضله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وأما الأحكام التي تستفاد في المقام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فضل الصوم في الروايات وما جاء في صوم التطوع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الصوم في الأديان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الرفث ومعناه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حكم المباشرة في ليلة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حكم الرخيص في الأكل والشرب في ليلة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حد انتهاء الصوم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العكوف ومعناه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معنى الحدود الواردة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الروايات الواردة في حرمة الأكل والشرب في ليل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التحديدات الشرعية لمواقيت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المواقيت ومعناها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البيت ومعناه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الوقت وتحديده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الحرمات والقصاص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الآية من القواعد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وأقسامه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أشهر الحج</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الفرض والفرق بينه وبين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الفسق ومعناه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الزاد ومعناه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عرفات ومعناها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أحاديث 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أحكام الحج 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الطلاق وأحكامه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ما ورد في الأخبار في تفسير الآية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الأحكام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المراد من النكاح الذي تحل به المطلقة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الوجه في تكرار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الأخبار في النكاح الذي تحل به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ما يستفاد من آية الرضاع من أحكام ودلالات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الأخبار في تفسير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المراد من الصلاة الوسطى في مذهب اهل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الروايات بشان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أحكام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الربا في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موضوع الربا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آثار الربا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ما ورد في تفسير مفردات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إنقسام البخل بحسب الأحكام التكليفية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الأسرة في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الروايات المتعلقة بالموضوع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الأحكام المستفادة في الآيات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 في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روايات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أحكام وقواعد مهمة مستفادة من الآيات المباركة في الإرث وأحكامه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النكاح في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روايات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نكاح المتعة وما ورد عليه من إشكالات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الروايات الدالة على المشروعية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قراءة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الروايات الدالة على النسخ والتحريم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النكاح المؤقت وبعض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مرجوحية نكاح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بحث روائي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 أحكام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من أحكام الجنابة والتيمم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التحية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روايات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أحكام القتل والدية في الشريعة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القصر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روايات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أحكام القصر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النشوز وأحكامه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بحث في الشهادات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أحكام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الكتابي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الكلالة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قواعد فقهية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حرمة بعض أنواع الحيوانات إلا في حالات الإضطرار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أحكام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أحكام وقواعد مستفادة من الآيات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كيفية تشريع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إباحة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قاعدة في حلية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حرمة الخمر والميسر وأحكامهما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حرمة الانتفاع بالخمر والإكتساب بالميسر وحرمة اقتناؤهما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دلالة الآيات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فروع فقهية مستفادة من الآيات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103590</Words>
  <Characters>443334</Characters>
  <CharactersWithSpaces>544265</CharactersWithSpaces>
  <Paragraphs>3007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2026-08-27T14:20:21Z</dcterms:created>
  <dc:creator>ghaemiyeh.com</dc:creator>
  <dc:description/>
  <dc:language>en-US</dc:language>
  <cp:lastModifiedBy/>
  <dcterms:modified xsi:type="dcterms:W3CDTF">2026-08-27T17:51:07Z</dcterms:modified>
  <cp:revision>1</cp:revision>
  <dc:subject/>
  <dc:title>الفقه فی قرآن</dc:title>
</cp:coreProperties>
</file>

<file path=docProps/custom.xml><?xml version="1.0" encoding="utf-8"?>
<Properties xmlns="http://schemas.openxmlformats.org/officeDocument/2006/custom-properties" xmlns:vt="http://schemas.openxmlformats.org/officeDocument/2006/docPropsVTypes"/>
</file>