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أدب العباس بن الإمام علی بن أبی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9045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22904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29049_105122903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7229051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7229053_1051229030">
            <w:r>
              <w:rPr>
                <w:webHidden/>
                <w:rStyle w:val="IndexLink"/>
                <w:rtl w:val="true"/>
              </w:rPr>
              <w:t>الباب الأول</w:t>
            </w:r>
            <w:r>
              <w:rPr>
                <w:rStyle w:val="IndexLink"/>
                <w:rtl w:val="true"/>
              </w:rPr>
              <w:t xml:space="preserve">: </w:t>
            </w:r>
            <w:r>
              <w:rPr>
                <w:rStyle w:val="IndexLink"/>
                <w:rtl w:val="true"/>
              </w:rPr>
              <w:t>حياته</w:t>
            </w:r>
            <w:r>
              <w:rPr>
                <w:rStyle w:val="IndexLink"/>
                <w:rtl w:val="true"/>
              </w:rPr>
              <w:tab/>
            </w:r>
            <w:r>
              <w:rPr>
                <w:rStyle w:val="IndexLink"/>
              </w:rPr>
              <w:t>14</w:t>
            </w:r>
          </w:hyperlink>
        </w:p>
        <w:p>
          <w:pPr>
            <w:pStyle w:val="Contents3"/>
            <w:tabs>
              <w:tab w:val="clear" w:pos="8459"/>
              <w:tab w:val="right" w:pos="9026" w:leader="dot"/>
            </w:tabs>
            <w:rPr/>
          </w:pPr>
          <w:hyperlink w:anchor="__RefHeading___Toc7229055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229057_1051229030">
            <w:r>
              <w:rPr>
                <w:webHidden/>
                <w:rStyle w:val="IndexLink"/>
                <w:rtl w:val="true"/>
              </w:rPr>
              <w:t xml:space="preserve">التمهيد </w:t>
            </w:r>
            <w:r>
              <w:rPr>
                <w:rStyle w:val="IndexLink"/>
                <w:rtl w:val="true"/>
              </w:rPr>
              <w:t xml:space="preserve">: </w:t>
            </w:r>
            <w:r>
              <w:rPr>
                <w:rStyle w:val="IndexLink"/>
                <w:rtl w:val="true"/>
              </w:rPr>
              <w:t>زواج الإمام علي علیه السلام من أم البنين والدة العباس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7229059_1051229030">
            <w:r>
              <w:rPr>
                <w:webHidden/>
                <w:rStyle w:val="IndexLink"/>
                <w:rtl w:val="true"/>
              </w:rPr>
              <w:t>الفصل الأول</w:t>
            </w:r>
            <w:r>
              <w:rPr>
                <w:rStyle w:val="IndexLink"/>
                <w:rtl w:val="true"/>
              </w:rPr>
              <w:t xml:space="preserve">: </w:t>
            </w:r>
            <w:r>
              <w:rPr>
                <w:rStyle w:val="IndexLink"/>
                <w:rtl w:val="true"/>
              </w:rPr>
              <w:t>ترجمة العباس بن علي بن أبي طالب علیه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7229061_1051229030">
            <w:r>
              <w:rPr>
                <w:webHidden/>
                <w:rStyle w:val="IndexLink"/>
              </w:rPr>
              <w:t>1</w:t>
            </w:r>
            <w:r>
              <w:rPr>
                <w:rStyle w:val="IndexLink"/>
                <w:rtl w:val="true"/>
              </w:rPr>
              <w:t xml:space="preserve">- </w:t>
            </w:r>
            <w:r>
              <w:rPr>
                <w:rStyle w:val="IndexLink"/>
                <w:rtl w:val="true"/>
              </w:rPr>
              <w:t>ولادته</w:t>
            </w:r>
            <w:r>
              <w:rPr>
                <w:rStyle w:val="IndexLink"/>
                <w:rtl w:val="true"/>
              </w:rPr>
              <w:tab/>
            </w:r>
            <w:r>
              <w:rPr>
                <w:rStyle w:val="IndexLink"/>
              </w:rPr>
              <w:t>21</w:t>
            </w:r>
          </w:hyperlink>
        </w:p>
        <w:p>
          <w:pPr>
            <w:pStyle w:val="Contents4"/>
            <w:tabs>
              <w:tab w:val="clear" w:pos="8176"/>
              <w:tab w:val="right" w:pos="9026" w:leader="dot"/>
            </w:tabs>
            <w:rPr/>
          </w:pPr>
          <w:hyperlink w:anchor="__RefHeading___Toc7229063_1051229030">
            <w:r>
              <w:rPr>
                <w:webHidden/>
                <w:rStyle w:val="IndexLink"/>
              </w:rPr>
              <w:t>2</w:t>
            </w:r>
            <w:r>
              <w:rPr>
                <w:rStyle w:val="IndexLink"/>
                <w:rtl w:val="true"/>
              </w:rPr>
              <w:t xml:space="preserve">- </w:t>
            </w:r>
            <w:r>
              <w:rPr>
                <w:rStyle w:val="IndexLink"/>
                <w:rtl w:val="true"/>
              </w:rPr>
              <w:t>صفاته</w:t>
            </w:r>
            <w:r>
              <w:rPr>
                <w:rStyle w:val="IndexLink"/>
                <w:rtl w:val="true"/>
              </w:rPr>
              <w:tab/>
            </w:r>
            <w:r>
              <w:rPr>
                <w:rStyle w:val="IndexLink"/>
              </w:rPr>
              <w:t>22</w:t>
            </w:r>
          </w:hyperlink>
        </w:p>
        <w:p>
          <w:pPr>
            <w:pStyle w:val="Contents4"/>
            <w:tabs>
              <w:tab w:val="clear" w:pos="8176"/>
              <w:tab w:val="right" w:pos="9026" w:leader="dot"/>
            </w:tabs>
            <w:rPr/>
          </w:pPr>
          <w:hyperlink w:anchor="__RefHeading___Toc7229065_1051229030">
            <w:r>
              <w:rPr>
                <w:webHidden/>
                <w:rStyle w:val="IndexLink"/>
              </w:rPr>
              <w:t>3</w:t>
            </w:r>
            <w:r>
              <w:rPr>
                <w:rStyle w:val="IndexLink"/>
                <w:rtl w:val="true"/>
              </w:rPr>
              <w:t xml:space="preserve">- </w:t>
            </w:r>
            <w:r>
              <w:rPr>
                <w:rStyle w:val="IndexLink"/>
                <w:rtl w:val="true"/>
              </w:rPr>
              <w:t>كنيته وألقابه</w:t>
            </w:r>
            <w:r>
              <w:rPr>
                <w:rStyle w:val="IndexLink"/>
                <w:rtl w:val="true"/>
              </w:rPr>
              <w:tab/>
            </w:r>
            <w:r>
              <w:rPr>
                <w:rStyle w:val="IndexLink"/>
              </w:rPr>
              <w:t>23</w:t>
            </w:r>
          </w:hyperlink>
        </w:p>
        <w:p>
          <w:pPr>
            <w:pStyle w:val="Contents4"/>
            <w:tabs>
              <w:tab w:val="clear" w:pos="8176"/>
              <w:tab w:val="right" w:pos="9026" w:leader="dot"/>
            </w:tabs>
            <w:rPr/>
          </w:pPr>
          <w:hyperlink w:anchor="__RefHeading___Toc7229067_1051229030">
            <w:r>
              <w:rPr>
                <w:webHidden/>
                <w:rStyle w:val="IndexLink"/>
              </w:rPr>
              <w:t>4</w:t>
            </w:r>
            <w:r>
              <w:rPr>
                <w:rStyle w:val="IndexLink"/>
                <w:rtl w:val="true"/>
              </w:rPr>
              <w:t xml:space="preserve">- </w:t>
            </w:r>
            <w:r>
              <w:rPr>
                <w:rStyle w:val="IndexLink"/>
                <w:rtl w:val="true"/>
              </w:rPr>
              <w:t>علمه</w:t>
            </w:r>
            <w:r>
              <w:rPr>
                <w:rStyle w:val="IndexLink"/>
                <w:rtl w:val="true"/>
              </w:rPr>
              <w:tab/>
            </w:r>
            <w:r>
              <w:rPr>
                <w:rStyle w:val="IndexLink"/>
              </w:rPr>
              <w:t>24</w:t>
            </w:r>
          </w:hyperlink>
        </w:p>
        <w:p>
          <w:pPr>
            <w:pStyle w:val="Contents4"/>
            <w:tabs>
              <w:tab w:val="clear" w:pos="8176"/>
              <w:tab w:val="right" w:pos="9026" w:leader="dot"/>
            </w:tabs>
            <w:rPr/>
          </w:pPr>
          <w:hyperlink w:anchor="__RefHeading___Toc7229069_1051229030">
            <w:r>
              <w:rPr>
                <w:webHidden/>
                <w:rStyle w:val="IndexLink"/>
              </w:rPr>
              <w:t>5</w:t>
            </w:r>
            <w:r>
              <w:rPr>
                <w:rStyle w:val="IndexLink"/>
                <w:rtl w:val="true"/>
              </w:rPr>
              <w:t xml:space="preserve">- </w:t>
            </w:r>
            <w:r>
              <w:rPr>
                <w:rStyle w:val="IndexLink"/>
                <w:rtl w:val="true"/>
              </w:rPr>
              <w:t>العباس علیه السلام في نظر المعصومين وأقوالهم ومواقفهم</w:t>
            </w:r>
            <w:r>
              <w:rPr>
                <w:rStyle w:val="IndexLink"/>
                <w:rtl w:val="true"/>
              </w:rPr>
              <w:tab/>
            </w:r>
            <w:r>
              <w:rPr>
                <w:rStyle w:val="IndexLink"/>
              </w:rPr>
              <w:t>25</w:t>
            </w:r>
          </w:hyperlink>
        </w:p>
        <w:p>
          <w:pPr>
            <w:pStyle w:val="Contents5"/>
            <w:tabs>
              <w:tab w:val="clear" w:pos="7892"/>
              <w:tab w:val="right" w:pos="9026" w:leader="dot"/>
            </w:tabs>
            <w:rPr/>
          </w:pPr>
          <w:hyperlink w:anchor="__RefHeading___Toc7229071_1051229030">
            <w:r>
              <w:rPr>
                <w:webHidden/>
                <w:rStyle w:val="IndexLink"/>
                <w:rtl w:val="true"/>
              </w:rPr>
              <w:t xml:space="preserve">أ </w:t>
            </w:r>
            <w:r>
              <w:rPr>
                <w:rStyle w:val="IndexLink"/>
                <w:rtl w:val="true"/>
              </w:rPr>
              <w:t xml:space="preserve">- </w:t>
            </w:r>
            <w:r>
              <w:rPr>
                <w:rStyle w:val="IndexLink"/>
                <w:rtl w:val="true"/>
              </w:rPr>
              <w:t>في نظر الإمام علي علیه السلام وأقواله ومواقفه</w:t>
            </w:r>
            <w:r>
              <w:rPr>
                <w:rStyle w:val="IndexLink"/>
                <w:rtl w:val="true"/>
              </w:rPr>
              <w:tab/>
            </w:r>
            <w:r>
              <w:rPr>
                <w:rStyle w:val="IndexLink"/>
              </w:rPr>
              <w:t>25</w:t>
            </w:r>
          </w:hyperlink>
        </w:p>
        <w:p>
          <w:pPr>
            <w:pStyle w:val="Contents5"/>
            <w:tabs>
              <w:tab w:val="clear" w:pos="7892"/>
              <w:tab w:val="right" w:pos="9026" w:leader="dot"/>
            </w:tabs>
            <w:rPr/>
          </w:pPr>
          <w:hyperlink w:anchor="__RefHeading___Toc7229073_1051229030">
            <w:r>
              <w:rPr>
                <w:webHidden/>
                <w:rStyle w:val="IndexLink"/>
                <w:rtl w:val="true"/>
              </w:rPr>
              <w:t xml:space="preserve">ب </w:t>
            </w:r>
            <w:r>
              <w:rPr>
                <w:rStyle w:val="IndexLink"/>
                <w:rtl w:val="true"/>
              </w:rPr>
              <w:t xml:space="preserve">- </w:t>
            </w:r>
            <w:r>
              <w:rPr>
                <w:rStyle w:val="IndexLink"/>
                <w:rtl w:val="true"/>
              </w:rPr>
              <w:t>في نظر فاطمة الزهراء علیه السلام وأقوالها ومواقفها</w:t>
            </w:r>
            <w:r>
              <w:rPr>
                <w:rStyle w:val="IndexLink"/>
                <w:rtl w:val="true"/>
              </w:rPr>
              <w:tab/>
            </w:r>
            <w:r>
              <w:rPr>
                <w:rStyle w:val="IndexLink"/>
              </w:rPr>
              <w:t>26</w:t>
            </w:r>
          </w:hyperlink>
        </w:p>
        <w:p>
          <w:pPr>
            <w:pStyle w:val="Contents5"/>
            <w:tabs>
              <w:tab w:val="clear" w:pos="7892"/>
              <w:tab w:val="right" w:pos="9026" w:leader="dot"/>
            </w:tabs>
            <w:rPr/>
          </w:pPr>
          <w:hyperlink w:anchor="__RefHeading___Toc7229075_1051229030">
            <w:r>
              <w:rPr>
                <w:webHidden/>
                <w:rStyle w:val="IndexLink"/>
                <w:rtl w:val="true"/>
              </w:rPr>
              <w:t xml:space="preserve">ج </w:t>
            </w:r>
            <w:r>
              <w:rPr>
                <w:rStyle w:val="IndexLink"/>
                <w:rtl w:val="true"/>
              </w:rPr>
              <w:t xml:space="preserve">- </w:t>
            </w:r>
            <w:r>
              <w:rPr>
                <w:rStyle w:val="IndexLink"/>
                <w:rtl w:val="true"/>
              </w:rPr>
              <w:t>العباس علیه السلام في نظر الإمام الحسين وأقواله ومواقفه</w:t>
            </w:r>
            <w:r>
              <w:rPr>
                <w:rStyle w:val="IndexLink"/>
                <w:rtl w:val="true"/>
              </w:rPr>
              <w:tab/>
            </w:r>
            <w:r>
              <w:rPr>
                <w:rStyle w:val="IndexLink"/>
              </w:rPr>
              <w:t>26</w:t>
            </w:r>
          </w:hyperlink>
        </w:p>
        <w:p>
          <w:pPr>
            <w:pStyle w:val="Contents5"/>
            <w:tabs>
              <w:tab w:val="clear" w:pos="7892"/>
              <w:tab w:val="right" w:pos="9026" w:leader="dot"/>
            </w:tabs>
            <w:rPr/>
          </w:pPr>
          <w:hyperlink w:anchor="__RefHeading___Toc7229077_1051229030">
            <w:r>
              <w:rPr>
                <w:webHidden/>
                <w:rStyle w:val="IndexLink"/>
                <w:rtl w:val="true"/>
              </w:rPr>
              <w:t xml:space="preserve">د </w:t>
            </w:r>
            <w:r>
              <w:rPr>
                <w:rStyle w:val="IndexLink"/>
                <w:rtl w:val="true"/>
              </w:rPr>
              <w:t xml:space="preserve">- </w:t>
            </w:r>
            <w:r>
              <w:rPr>
                <w:rStyle w:val="IndexLink"/>
                <w:rtl w:val="true"/>
              </w:rPr>
              <w:t>العباس علیه السلام في نظر الإمام زين العابدين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7229079_1051229030">
            <w:r>
              <w:rPr>
                <w:webHidden/>
                <w:rStyle w:val="IndexLink"/>
                <w:rtl w:val="true"/>
              </w:rPr>
              <w:t xml:space="preserve">ه </w:t>
            </w:r>
            <w:r>
              <w:rPr>
                <w:rStyle w:val="IndexLink"/>
                <w:rtl w:val="true"/>
              </w:rPr>
              <w:t xml:space="preserve">- </w:t>
            </w:r>
            <w:r>
              <w:rPr>
                <w:rStyle w:val="IndexLink"/>
                <w:rtl w:val="true"/>
              </w:rPr>
              <w:t>العباس علیه السلام في نظر الصادق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7229081_1051229030">
            <w:r>
              <w:rPr>
                <w:webHidden/>
                <w:rStyle w:val="IndexLink"/>
                <w:rtl w:val="true"/>
              </w:rPr>
              <w:t>و</w:t>
            </w:r>
            <w:r>
              <w:rPr>
                <w:rStyle w:val="IndexLink"/>
                <w:rtl w:val="true"/>
              </w:rPr>
              <w:t xml:space="preserve">- </w:t>
            </w:r>
            <w:r>
              <w:rPr>
                <w:rStyle w:val="IndexLink"/>
                <w:rtl w:val="true"/>
              </w:rPr>
              <w:t xml:space="preserve">العباس علیه السلام في نظر الإمام المهدي </w:t>
            </w:r>
            <w:r>
              <w:rPr>
                <w:rStyle w:val="IndexLink"/>
                <w:rtl w:val="true"/>
              </w:rPr>
              <w:t>(</w:t>
            </w:r>
            <w:r>
              <w:rPr>
                <w:rStyle w:val="IndexLink"/>
                <w:rtl w:val="true"/>
              </w:rPr>
              <w:t>عج</w:t>
            </w:r>
            <w:r>
              <w:rPr>
                <w:rStyle w:val="IndexLink"/>
                <w:rtl w:val="true"/>
              </w:rPr>
              <w:t xml:space="preserve">) </w:t>
            </w:r>
            <w:r>
              <w:rPr>
                <w:rStyle w:val="IndexLink"/>
                <w:rtl w:val="true"/>
              </w:rPr>
              <w:t>وأقواله ومواقفه</w:t>
            </w:r>
            <w:r>
              <w:rPr>
                <w:rStyle w:val="IndexLink"/>
                <w:rtl w:val="true"/>
              </w:rPr>
              <w:tab/>
            </w:r>
            <w:r>
              <w:rPr>
                <w:rStyle w:val="IndexLink"/>
              </w:rPr>
              <w:t>29</w:t>
            </w:r>
          </w:hyperlink>
        </w:p>
        <w:p>
          <w:pPr>
            <w:pStyle w:val="Contents4"/>
            <w:tabs>
              <w:tab w:val="clear" w:pos="8176"/>
              <w:tab w:val="right" w:pos="9026" w:leader="dot"/>
            </w:tabs>
            <w:rPr/>
          </w:pPr>
          <w:hyperlink w:anchor="__RefHeading___Toc7229083_1051229030">
            <w:r>
              <w:rPr>
                <w:webHidden/>
                <w:rStyle w:val="IndexLink"/>
              </w:rPr>
              <w:t>6</w:t>
            </w:r>
            <w:r>
              <w:rPr>
                <w:rStyle w:val="IndexLink"/>
                <w:rtl w:val="true"/>
              </w:rPr>
              <w:t xml:space="preserve">- </w:t>
            </w:r>
            <w:r>
              <w:rPr>
                <w:rStyle w:val="IndexLink"/>
                <w:rtl w:val="true"/>
              </w:rPr>
              <w:t>زواجه وأولاده</w:t>
            </w:r>
            <w:r>
              <w:rPr>
                <w:rStyle w:val="IndexLink"/>
                <w:rtl w:val="true"/>
              </w:rPr>
              <w:tab/>
            </w:r>
            <w:r>
              <w:rPr>
                <w:rStyle w:val="IndexLink"/>
              </w:rPr>
              <w:t>30</w:t>
            </w:r>
          </w:hyperlink>
        </w:p>
        <w:p>
          <w:pPr>
            <w:pStyle w:val="Contents3"/>
            <w:tabs>
              <w:tab w:val="clear" w:pos="8459"/>
              <w:tab w:val="right" w:pos="9026" w:leader="dot"/>
            </w:tabs>
            <w:rPr/>
          </w:pPr>
          <w:hyperlink w:anchor="__RefHeading___Toc7229085_1051229030">
            <w:r>
              <w:rPr>
                <w:webHidden/>
                <w:rStyle w:val="IndexLink"/>
                <w:rtl w:val="true"/>
              </w:rPr>
              <w:t>الفصل الثاني</w:t>
            </w:r>
            <w:r>
              <w:rPr>
                <w:rStyle w:val="IndexLink"/>
                <w:rtl w:val="true"/>
              </w:rPr>
              <w:t xml:space="preserve">: </w:t>
            </w:r>
            <w:r>
              <w:rPr>
                <w:rStyle w:val="IndexLink"/>
                <w:rtl w:val="true"/>
              </w:rPr>
              <w:t>حياته مع والده الإمام علي بن أبي طالب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229087_1051229030">
            <w:r>
              <w:rPr>
                <w:webHidden/>
                <w:rStyle w:val="IndexLink"/>
                <w:rtl w:val="true"/>
              </w:rPr>
              <w:t>الفصل الثالث</w:t>
            </w:r>
            <w:r>
              <w:rPr>
                <w:rStyle w:val="IndexLink"/>
                <w:rtl w:val="true"/>
              </w:rPr>
              <w:t xml:space="preserve">: </w:t>
            </w:r>
            <w:r>
              <w:rPr>
                <w:rStyle w:val="IndexLink"/>
                <w:rtl w:val="true"/>
              </w:rPr>
              <w:t>حياته مع أخويه الإمامين الحسن والحسين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7229089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229091_1051229030">
            <w:r>
              <w:rPr>
                <w:webHidden/>
                <w:rStyle w:val="IndexLink"/>
                <w:rtl w:val="true"/>
              </w:rPr>
              <w:t>فأما المرحلة الأولى، وهي ما قبل واقعة الطف</w:t>
            </w:r>
            <w:r>
              <w:rPr>
                <w:rStyle w:val="IndexLink"/>
                <w:rtl w:val="true"/>
              </w:rPr>
              <w:t>:</w:t>
              <w:tab/>
            </w:r>
            <w:r>
              <w:rPr>
                <w:rStyle w:val="IndexLink"/>
              </w:rPr>
              <w:t>38</w:t>
            </w:r>
          </w:hyperlink>
        </w:p>
        <w:p>
          <w:pPr>
            <w:pStyle w:val="Contents5"/>
            <w:tabs>
              <w:tab w:val="clear" w:pos="7892"/>
              <w:tab w:val="right" w:pos="9026" w:leader="dot"/>
            </w:tabs>
            <w:rPr/>
          </w:pPr>
          <w:hyperlink w:anchor="__RefHeading___Toc7229093_105122903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229095_1051229030">
            <w:r>
              <w:rPr>
                <w:webHidden/>
                <w:rStyle w:val="IndexLink"/>
              </w:rPr>
              <w:t>1</w:t>
            </w:r>
            <w:r>
              <w:rPr>
                <w:rStyle w:val="IndexLink"/>
                <w:rtl w:val="true"/>
              </w:rPr>
              <w:t xml:space="preserve">- </w:t>
            </w:r>
            <w:r>
              <w:rPr>
                <w:rStyle w:val="IndexLink"/>
                <w:rtl w:val="true"/>
              </w:rPr>
              <w:t>مخالفة العباس علیه السلام لبيعة يزيد</w:t>
            </w:r>
            <w:r>
              <w:rPr>
                <w:rStyle w:val="IndexLink"/>
                <w:rtl w:val="true"/>
              </w:rPr>
              <w:tab/>
            </w:r>
            <w:r>
              <w:rPr>
                <w:rStyle w:val="IndexLink"/>
              </w:rPr>
              <w:t>38</w:t>
            </w:r>
          </w:hyperlink>
        </w:p>
        <w:p>
          <w:pPr>
            <w:pStyle w:val="Contents5"/>
            <w:tabs>
              <w:tab w:val="clear" w:pos="7892"/>
              <w:tab w:val="right" w:pos="9026" w:leader="dot"/>
            </w:tabs>
            <w:rPr/>
          </w:pPr>
          <w:hyperlink w:anchor="__RefHeading___Toc7229097_1051229030">
            <w:r>
              <w:rPr>
                <w:webHidden/>
                <w:rStyle w:val="IndexLink"/>
              </w:rPr>
              <w:t>2</w:t>
            </w:r>
            <w:r>
              <w:rPr>
                <w:rStyle w:val="IndexLink"/>
                <w:rtl w:val="true"/>
              </w:rPr>
              <w:t xml:space="preserve">- </w:t>
            </w:r>
            <w:r>
              <w:rPr>
                <w:rStyle w:val="IndexLink"/>
                <w:rtl w:val="true"/>
              </w:rPr>
              <w:t>حماية العباس علیه السلام ومرافقيه للإمام الحسين علیه السلام في مقر الامارة بالمدينة</w:t>
            </w:r>
            <w:r>
              <w:rPr>
                <w:rStyle w:val="IndexLink"/>
                <w:rtl w:val="true"/>
              </w:rPr>
              <w:tab/>
            </w:r>
            <w:r>
              <w:rPr>
                <w:rStyle w:val="IndexLink"/>
              </w:rPr>
              <w:t>39</w:t>
            </w:r>
          </w:hyperlink>
        </w:p>
        <w:p>
          <w:pPr>
            <w:pStyle w:val="Contents5"/>
            <w:tabs>
              <w:tab w:val="clear" w:pos="7892"/>
              <w:tab w:val="right" w:pos="9026" w:leader="dot"/>
            </w:tabs>
            <w:rPr/>
          </w:pPr>
          <w:hyperlink w:anchor="__RefHeading___Toc7229099_1051229030">
            <w:r>
              <w:rPr>
                <w:webHidden/>
                <w:rStyle w:val="IndexLink"/>
              </w:rPr>
              <w:t>3</w:t>
            </w:r>
            <w:r>
              <w:rPr>
                <w:rStyle w:val="IndexLink"/>
                <w:rtl w:val="true"/>
              </w:rPr>
              <w:t xml:space="preserve">- </w:t>
            </w:r>
            <w:r>
              <w:rPr>
                <w:rStyle w:val="IndexLink"/>
                <w:rtl w:val="true"/>
              </w:rPr>
              <w:t>العباس علیه السلام في طليعة موكب الإمام الحسين علیه السلام من المدينة إلى مكة</w:t>
            </w:r>
            <w:r>
              <w:rPr>
                <w:rStyle w:val="IndexLink"/>
                <w:rtl w:val="true"/>
              </w:rPr>
              <w:tab/>
            </w:r>
            <w:r>
              <w:rPr>
                <w:rStyle w:val="IndexLink"/>
              </w:rPr>
              <w:t>40</w:t>
            </w:r>
          </w:hyperlink>
        </w:p>
        <w:p>
          <w:pPr>
            <w:pStyle w:val="Contents4"/>
            <w:tabs>
              <w:tab w:val="clear" w:pos="8176"/>
              <w:tab w:val="right" w:pos="9026" w:leader="dot"/>
            </w:tabs>
            <w:rPr/>
          </w:pPr>
          <w:hyperlink w:anchor="__RefHeading___Toc7229101_1051229030">
            <w:r>
              <w:rPr>
                <w:webHidden/>
                <w:rStyle w:val="IndexLink"/>
                <w:rtl w:val="true"/>
              </w:rPr>
              <w:t>المرحلة الثانية</w:t>
            </w:r>
            <w:r>
              <w:rPr>
                <w:rStyle w:val="IndexLink"/>
                <w:rtl w:val="true"/>
              </w:rPr>
              <w:t xml:space="preserve">: </w:t>
            </w:r>
            <w:r>
              <w:rPr>
                <w:rStyle w:val="IndexLink"/>
                <w:rtl w:val="true"/>
              </w:rPr>
              <w:t>العباس علیه السلام في واقعة الطف وبطولاته واستشهاده</w:t>
            </w:r>
            <w:r>
              <w:rPr>
                <w:rStyle w:val="IndexLink"/>
                <w:rtl w:val="true"/>
              </w:rPr>
              <w:tab/>
            </w:r>
            <w:r>
              <w:rPr>
                <w:rStyle w:val="IndexLink"/>
              </w:rPr>
              <w:t>43</w:t>
            </w:r>
          </w:hyperlink>
        </w:p>
        <w:p>
          <w:pPr>
            <w:pStyle w:val="Contents2"/>
            <w:tabs>
              <w:tab w:val="clear" w:pos="8743"/>
              <w:tab w:val="right" w:pos="9026" w:leader="dot"/>
            </w:tabs>
            <w:rPr/>
          </w:pPr>
          <w:hyperlink w:anchor="__RefHeading___Toc7229103_1051229030">
            <w:r>
              <w:rPr>
                <w:webHidden/>
                <w:rStyle w:val="IndexLink"/>
                <w:rtl w:val="true"/>
              </w:rPr>
              <w:t>الباب الثاني</w:t>
            </w:r>
            <w:r>
              <w:rPr>
                <w:rStyle w:val="IndexLink"/>
                <w:rtl w:val="true"/>
              </w:rPr>
              <w:t xml:space="preserve">: </w:t>
            </w:r>
            <w:r>
              <w:rPr>
                <w:rStyle w:val="IndexLink"/>
                <w:rtl w:val="true"/>
              </w:rPr>
              <w:t>الدراسة</w:t>
            </w:r>
            <w:r>
              <w:rPr>
                <w:rStyle w:val="IndexLink"/>
                <w:rtl w:val="true"/>
              </w:rPr>
              <w:tab/>
            </w:r>
            <w:r>
              <w:rPr>
                <w:rStyle w:val="IndexLink"/>
              </w:rPr>
              <w:t>45</w:t>
            </w:r>
          </w:hyperlink>
        </w:p>
        <w:p>
          <w:pPr>
            <w:pStyle w:val="Contents3"/>
            <w:tabs>
              <w:tab w:val="clear" w:pos="8459"/>
              <w:tab w:val="right" w:pos="9026" w:leader="dot"/>
            </w:tabs>
            <w:rPr/>
          </w:pPr>
          <w:hyperlink w:anchor="__RefHeading___Toc7229105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7229107_1051229030">
            <w:r>
              <w:rPr>
                <w:webHidden/>
                <w:rStyle w:val="IndexLink"/>
                <w:rtl w:val="true"/>
              </w:rPr>
              <w:t>الفصل الأول</w:t>
            </w:r>
            <w:r>
              <w:rPr>
                <w:rStyle w:val="IndexLink"/>
                <w:rtl w:val="true"/>
              </w:rPr>
              <w:t xml:space="preserve">: </w:t>
            </w:r>
            <w:r>
              <w:rPr>
                <w:rStyle w:val="IndexLink"/>
                <w:rtl w:val="true"/>
              </w:rPr>
              <w:t xml:space="preserve">منهج التحقيق </w:t>
            </w:r>
            <w:r>
              <w:rPr>
                <w:rStyle w:val="IndexLink"/>
                <w:rtl w:val="true"/>
              </w:rPr>
              <w:t xml:space="preserve">/ </w:t>
            </w:r>
            <w:r>
              <w:rPr>
                <w:rStyle w:val="IndexLink"/>
                <w:rtl w:val="true"/>
              </w:rPr>
              <w:t xml:space="preserve">النص المحقق </w:t>
            </w:r>
            <w:r>
              <w:rPr>
                <w:rStyle w:val="IndexLink"/>
                <w:rtl w:val="true"/>
              </w:rPr>
              <w:t xml:space="preserve">- </w:t>
            </w:r>
            <w:r>
              <w:rPr>
                <w:rStyle w:val="IndexLink"/>
                <w:rtl w:val="true"/>
              </w:rPr>
              <w:t xml:space="preserve">الشعر </w:t>
            </w:r>
            <w:r>
              <w:rPr>
                <w:rStyle w:val="IndexLink"/>
                <w:rtl w:val="true"/>
              </w:rPr>
              <w:t>-</w:t>
              <w:tab/>
            </w:r>
            <w:r>
              <w:rPr>
                <w:rStyle w:val="IndexLink"/>
              </w:rPr>
              <w:t>47</w:t>
            </w:r>
          </w:hyperlink>
        </w:p>
        <w:p>
          <w:pPr>
            <w:pStyle w:val="Contents4"/>
            <w:tabs>
              <w:tab w:val="clear" w:pos="8176"/>
              <w:tab w:val="right" w:pos="9026" w:leader="dot"/>
            </w:tabs>
            <w:rPr/>
          </w:pPr>
          <w:hyperlink w:anchor="__RefHeading___Toc7229109_1051229030">
            <w:r>
              <w:rPr>
                <w:webHidden/>
                <w:rStyle w:val="IndexLink"/>
                <w:rtl w:val="true"/>
              </w:rPr>
              <w:t>منهج التحقيق</w:t>
            </w:r>
            <w:r>
              <w:rPr>
                <w:rStyle w:val="IndexLink"/>
                <w:rtl w:val="true"/>
              </w:rPr>
              <w:tab/>
            </w:r>
            <w:r>
              <w:rPr>
                <w:rStyle w:val="IndexLink"/>
              </w:rPr>
              <w:t>47</w:t>
            </w:r>
          </w:hyperlink>
        </w:p>
        <w:p>
          <w:pPr>
            <w:pStyle w:val="Contents3"/>
            <w:tabs>
              <w:tab w:val="clear" w:pos="8459"/>
              <w:tab w:val="right" w:pos="9026" w:leader="dot"/>
            </w:tabs>
            <w:rPr/>
          </w:pPr>
          <w:hyperlink w:anchor="__RefHeading___Toc7229111_1051229030">
            <w:r>
              <w:rPr>
                <w:webHidden/>
                <w:rStyle w:val="IndexLink"/>
                <w:rtl w:val="true"/>
              </w:rPr>
              <w:t>الفصل الثاني</w:t>
            </w:r>
            <w:r>
              <w:rPr>
                <w:rStyle w:val="IndexLink"/>
                <w:rtl w:val="true"/>
              </w:rPr>
              <w:t xml:space="preserve">: </w:t>
            </w:r>
            <w:r>
              <w:rPr>
                <w:rStyle w:val="IndexLink"/>
                <w:rtl w:val="true"/>
              </w:rPr>
              <w:t xml:space="preserve">منهج التحقيق </w:t>
            </w:r>
            <w:r>
              <w:rPr>
                <w:rStyle w:val="IndexLink"/>
                <w:rtl w:val="true"/>
              </w:rPr>
              <w:t xml:space="preserve">/ </w:t>
            </w:r>
            <w:r>
              <w:rPr>
                <w:rStyle w:val="IndexLink"/>
                <w:rtl w:val="true"/>
              </w:rPr>
              <w:t xml:space="preserve">النص المحقق </w:t>
            </w:r>
            <w:r>
              <w:rPr>
                <w:rStyle w:val="IndexLink"/>
                <w:rtl w:val="true"/>
              </w:rPr>
              <w:t>(</w:t>
            </w:r>
            <w:r>
              <w:rPr>
                <w:rStyle w:val="IndexLink"/>
                <w:rtl w:val="true"/>
              </w:rPr>
              <w:t>النثر</w:t>
            </w:r>
            <w:r>
              <w:rPr>
                <w:rStyle w:val="IndexLink"/>
                <w:rtl w:val="true"/>
              </w:rPr>
              <w:t xml:space="preserve">) - </w:t>
            </w:r>
            <w:r>
              <w:rPr>
                <w:rStyle w:val="IndexLink"/>
                <w:rtl w:val="true"/>
              </w:rPr>
              <w:t xml:space="preserve">الخطابة والحديث الفني </w:t>
            </w:r>
            <w:r>
              <w:rPr>
                <w:rStyle w:val="IndexLink"/>
                <w:rtl w:val="true"/>
              </w:rPr>
              <w:t>-</w:t>
              <w:tab/>
            </w:r>
            <w:r>
              <w:rPr>
                <w:rStyle w:val="IndexLink"/>
              </w:rPr>
              <w:t>60</w:t>
            </w:r>
          </w:hyperlink>
        </w:p>
        <w:p>
          <w:pPr>
            <w:pStyle w:val="Contents4"/>
            <w:tabs>
              <w:tab w:val="clear" w:pos="8176"/>
              <w:tab w:val="right" w:pos="9026" w:leader="dot"/>
            </w:tabs>
            <w:rPr/>
          </w:pPr>
          <w:hyperlink w:anchor="__RefHeading___Toc7229113_1051229030">
            <w:r>
              <w:rPr>
                <w:webHidden/>
                <w:rStyle w:val="IndexLink"/>
                <w:rtl w:val="true"/>
              </w:rPr>
              <w:t>منهج التحقيق</w:t>
            </w:r>
            <w:r>
              <w:rPr>
                <w:rStyle w:val="IndexLink"/>
                <w:rtl w:val="true"/>
              </w:rPr>
              <w:tab/>
            </w:r>
            <w:r>
              <w:rPr>
                <w:rStyle w:val="IndexLink"/>
              </w:rPr>
              <w:t>60</w:t>
            </w:r>
          </w:hyperlink>
        </w:p>
        <w:p>
          <w:pPr>
            <w:pStyle w:val="Contents4"/>
            <w:tabs>
              <w:tab w:val="clear" w:pos="8176"/>
              <w:tab w:val="right" w:pos="9026" w:leader="dot"/>
            </w:tabs>
            <w:rPr/>
          </w:pPr>
          <w:hyperlink w:anchor="__RefHeading___Toc7229115_1051229030">
            <w:r>
              <w:rPr>
                <w:webHidden/>
                <w:rStyle w:val="IndexLink"/>
              </w:rPr>
              <w:t>1</w:t>
            </w:r>
            <w:r>
              <w:rPr>
                <w:rStyle w:val="IndexLink"/>
                <w:rtl w:val="true"/>
              </w:rPr>
              <w:t xml:space="preserve">- </w:t>
            </w:r>
            <w:r>
              <w:rPr>
                <w:rStyle w:val="IndexLink"/>
                <w:rtl w:val="true"/>
              </w:rPr>
              <w:t>الخطب</w:t>
            </w:r>
            <w:r>
              <w:rPr>
                <w:rStyle w:val="IndexLink"/>
                <w:rtl w:val="true"/>
              </w:rPr>
              <w:tab/>
            </w:r>
            <w:r>
              <w:rPr>
                <w:rStyle w:val="IndexLink"/>
              </w:rPr>
              <w:t>60</w:t>
            </w:r>
          </w:hyperlink>
        </w:p>
        <w:p>
          <w:pPr>
            <w:pStyle w:val="Contents4"/>
            <w:tabs>
              <w:tab w:val="clear" w:pos="8176"/>
              <w:tab w:val="right" w:pos="9026" w:leader="dot"/>
            </w:tabs>
            <w:rPr/>
          </w:pPr>
          <w:hyperlink w:anchor="__RefHeading___Toc7229117_1051229030">
            <w:r>
              <w:rPr>
                <w:webHidden/>
                <w:rStyle w:val="IndexLink"/>
              </w:rPr>
              <w:t>2</w:t>
            </w:r>
            <w:r>
              <w:rPr>
                <w:rStyle w:val="IndexLink"/>
                <w:rtl w:val="true"/>
              </w:rPr>
              <w:t xml:space="preserve">- </w:t>
            </w:r>
            <w:r>
              <w:rPr>
                <w:rStyle w:val="IndexLink"/>
                <w:rtl w:val="true"/>
              </w:rPr>
              <w:t>الحديث الفني</w:t>
            </w:r>
            <w:r>
              <w:rPr>
                <w:rStyle w:val="IndexLink"/>
                <w:rtl w:val="true"/>
              </w:rPr>
              <w:tab/>
            </w:r>
            <w:r>
              <w:rPr>
                <w:rStyle w:val="IndexLink"/>
              </w:rPr>
              <w:t>61</w:t>
            </w:r>
          </w:hyperlink>
        </w:p>
        <w:p>
          <w:pPr>
            <w:pStyle w:val="Contents3"/>
            <w:tabs>
              <w:tab w:val="clear" w:pos="8459"/>
              <w:tab w:val="right" w:pos="9026" w:leader="dot"/>
            </w:tabs>
            <w:rPr/>
          </w:pPr>
          <w:hyperlink w:anchor="__RefHeading___Toc7229119_1051229030">
            <w:r>
              <w:rPr>
                <w:webHidden/>
                <w:rStyle w:val="IndexLink"/>
                <w:rtl w:val="true"/>
              </w:rPr>
              <w:t>الفصل الثالث</w:t>
            </w:r>
            <w:r>
              <w:rPr>
                <w:rStyle w:val="IndexLink"/>
                <w:rtl w:val="true"/>
              </w:rPr>
              <w:t xml:space="preserve">: </w:t>
            </w:r>
            <w:r>
              <w:rPr>
                <w:rStyle w:val="IndexLink"/>
                <w:rtl w:val="true"/>
              </w:rPr>
              <w:t>الجوانب الفنية للشعر</w:t>
            </w:r>
            <w:r>
              <w:rPr>
                <w:rStyle w:val="IndexLink"/>
                <w:rtl w:val="true"/>
              </w:rPr>
              <w:tab/>
            </w:r>
            <w:r>
              <w:rPr>
                <w:rStyle w:val="IndexLink"/>
              </w:rPr>
              <w:t>68</w:t>
            </w:r>
          </w:hyperlink>
        </w:p>
        <w:p>
          <w:pPr>
            <w:pStyle w:val="Contents4"/>
            <w:tabs>
              <w:tab w:val="clear" w:pos="8176"/>
              <w:tab w:val="right" w:pos="9026" w:leader="dot"/>
            </w:tabs>
            <w:rPr/>
          </w:pPr>
          <w:hyperlink w:anchor="__RefHeading___Toc7229121_1051229030">
            <w:r>
              <w:rPr>
                <w:webHidden/>
                <w:rStyle w:val="IndexLink"/>
                <w:rtl w:val="true"/>
              </w:rPr>
              <w:t>المبحث الأول</w:t>
            </w:r>
            <w:r>
              <w:rPr>
                <w:rStyle w:val="IndexLink"/>
                <w:rtl w:val="true"/>
              </w:rPr>
              <w:t xml:space="preserve">: </w:t>
            </w:r>
            <w:r>
              <w:rPr>
                <w:rStyle w:val="IndexLink"/>
                <w:rtl w:val="true"/>
              </w:rPr>
              <w:t>اللغة والاسلوب</w:t>
            </w:r>
            <w:r>
              <w:rPr>
                <w:rStyle w:val="IndexLink"/>
                <w:rtl w:val="true"/>
              </w:rPr>
              <w:tab/>
            </w:r>
            <w:r>
              <w:rPr>
                <w:rStyle w:val="IndexLink"/>
              </w:rPr>
              <w:t>68</w:t>
            </w:r>
          </w:hyperlink>
        </w:p>
        <w:p>
          <w:pPr>
            <w:pStyle w:val="Contents5"/>
            <w:tabs>
              <w:tab w:val="clear" w:pos="7892"/>
              <w:tab w:val="right" w:pos="9026" w:leader="dot"/>
            </w:tabs>
            <w:rPr/>
          </w:pPr>
          <w:hyperlink w:anchor="__RefHeading___Toc7229123_1051229030">
            <w:r>
              <w:rPr>
                <w:webHidden/>
                <w:rStyle w:val="IndexLink"/>
                <w:rtl w:val="true"/>
              </w:rPr>
              <w:t>مدخل</w:t>
            </w:r>
            <w:r>
              <w:rPr>
                <w:rStyle w:val="IndexLink"/>
                <w:rtl w:val="true"/>
              </w:rPr>
              <w:tab/>
            </w:r>
            <w:r>
              <w:rPr>
                <w:rStyle w:val="IndexLink"/>
              </w:rPr>
              <w:t>68</w:t>
            </w:r>
          </w:hyperlink>
        </w:p>
        <w:p>
          <w:pPr>
            <w:pStyle w:val="Contents6"/>
            <w:tabs>
              <w:tab w:val="clear" w:pos="7609"/>
              <w:tab w:val="right" w:pos="9026" w:leader="dot"/>
            </w:tabs>
            <w:rPr/>
          </w:pPr>
          <w:hyperlink w:anchor="__RefHeading___Toc7229125_105122903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7229127_1051229030">
            <w:r>
              <w:rPr>
                <w:webHidden/>
                <w:rStyle w:val="IndexLink"/>
              </w:rPr>
              <w:t>1</w:t>
            </w:r>
            <w:r>
              <w:rPr>
                <w:rStyle w:val="IndexLink"/>
                <w:rtl w:val="true"/>
              </w:rPr>
              <w:t xml:space="preserve">- </w:t>
            </w:r>
            <w:r>
              <w:rPr>
                <w:rStyle w:val="IndexLink"/>
                <w:rtl w:val="true"/>
              </w:rPr>
              <w:t>ألفاظ السلاح</w:t>
            </w:r>
            <w:r>
              <w:rPr>
                <w:rStyle w:val="IndexLink"/>
                <w:rtl w:val="true"/>
              </w:rPr>
              <w:tab/>
            </w:r>
            <w:r>
              <w:rPr>
                <w:rStyle w:val="IndexLink"/>
              </w:rPr>
              <w:t>70</w:t>
            </w:r>
          </w:hyperlink>
        </w:p>
        <w:p>
          <w:pPr>
            <w:pStyle w:val="Contents6"/>
            <w:tabs>
              <w:tab w:val="clear" w:pos="7609"/>
              <w:tab w:val="right" w:pos="9026" w:leader="dot"/>
            </w:tabs>
            <w:rPr/>
          </w:pPr>
          <w:hyperlink w:anchor="__RefHeading___Toc7229129_1051229030">
            <w:r>
              <w:rPr>
                <w:webHidden/>
                <w:rStyle w:val="IndexLink"/>
              </w:rPr>
              <w:t>2</w:t>
            </w:r>
            <w:r>
              <w:rPr>
                <w:rStyle w:val="IndexLink"/>
                <w:rtl w:val="true"/>
              </w:rPr>
              <w:t xml:space="preserve">- </w:t>
            </w:r>
            <w:r>
              <w:rPr>
                <w:rStyle w:val="IndexLink"/>
                <w:rtl w:val="true"/>
              </w:rPr>
              <w:t>ألفاظ الحيوان</w:t>
            </w:r>
            <w:r>
              <w:rPr>
                <w:rStyle w:val="IndexLink"/>
                <w:rtl w:val="true"/>
              </w:rPr>
              <w:tab/>
            </w:r>
            <w:r>
              <w:rPr>
                <w:rStyle w:val="IndexLink"/>
              </w:rPr>
              <w:t>73</w:t>
            </w:r>
          </w:hyperlink>
        </w:p>
        <w:p>
          <w:pPr>
            <w:pStyle w:val="Contents6"/>
            <w:tabs>
              <w:tab w:val="clear" w:pos="7609"/>
              <w:tab w:val="right" w:pos="9026" w:leader="dot"/>
            </w:tabs>
            <w:rPr/>
          </w:pPr>
          <w:hyperlink w:anchor="__RefHeading___Toc7229131_1051229030">
            <w:r>
              <w:rPr>
                <w:webHidden/>
                <w:rStyle w:val="IndexLink"/>
              </w:rPr>
              <w:t>3</w:t>
            </w:r>
            <w:r>
              <w:rPr>
                <w:rStyle w:val="IndexLink"/>
                <w:rtl w:val="true"/>
              </w:rPr>
              <w:t xml:space="preserve">- </w:t>
            </w:r>
            <w:r>
              <w:rPr>
                <w:rStyle w:val="IndexLink"/>
                <w:rtl w:val="true"/>
              </w:rPr>
              <w:t>ألفاظ المكان والزمان</w:t>
            </w:r>
            <w:r>
              <w:rPr>
                <w:rStyle w:val="IndexLink"/>
                <w:rtl w:val="true"/>
              </w:rPr>
              <w:tab/>
            </w:r>
            <w:r>
              <w:rPr>
                <w:rStyle w:val="IndexLink"/>
              </w:rPr>
              <w:t>73</w:t>
            </w:r>
          </w:hyperlink>
        </w:p>
        <w:p>
          <w:pPr>
            <w:pStyle w:val="Contents6"/>
            <w:tabs>
              <w:tab w:val="clear" w:pos="7609"/>
              <w:tab w:val="right" w:pos="9026" w:leader="dot"/>
            </w:tabs>
            <w:rPr/>
          </w:pPr>
          <w:hyperlink w:anchor="__RefHeading___Toc7229133_1051229030">
            <w:r>
              <w:rPr>
                <w:webHidden/>
                <w:rStyle w:val="IndexLink"/>
              </w:rPr>
              <w:t>4</w:t>
            </w:r>
            <w:r>
              <w:rPr>
                <w:rStyle w:val="IndexLink"/>
                <w:rtl w:val="true"/>
              </w:rPr>
              <w:t xml:space="preserve">- </w:t>
            </w:r>
            <w:r>
              <w:rPr>
                <w:rStyle w:val="IndexLink"/>
                <w:rtl w:val="true"/>
              </w:rPr>
              <w:t>الإعلام</w:t>
            </w:r>
            <w:r>
              <w:rPr>
                <w:rStyle w:val="IndexLink"/>
                <w:rtl w:val="true"/>
              </w:rPr>
              <w:tab/>
            </w:r>
            <w:r>
              <w:rPr>
                <w:rStyle w:val="IndexLink"/>
              </w:rPr>
              <w:t>78</w:t>
            </w:r>
          </w:hyperlink>
        </w:p>
        <w:p>
          <w:pPr>
            <w:pStyle w:val="Contents6"/>
            <w:tabs>
              <w:tab w:val="clear" w:pos="7609"/>
              <w:tab w:val="right" w:pos="9026" w:leader="dot"/>
            </w:tabs>
            <w:rPr/>
          </w:pPr>
          <w:hyperlink w:anchor="__RefHeading___Toc7229135_1051229030">
            <w:r>
              <w:rPr>
                <w:webHidden/>
                <w:rStyle w:val="IndexLink"/>
              </w:rPr>
              <w:t>5</w:t>
            </w:r>
            <w:r>
              <w:rPr>
                <w:rStyle w:val="IndexLink"/>
                <w:rtl w:val="true"/>
              </w:rPr>
              <w:t xml:space="preserve">- </w:t>
            </w:r>
            <w:r>
              <w:rPr>
                <w:rStyle w:val="IndexLink"/>
                <w:rtl w:val="true"/>
              </w:rPr>
              <w:t>الضمائر</w:t>
            </w:r>
            <w:r>
              <w:rPr>
                <w:rStyle w:val="IndexLink"/>
                <w:rtl w:val="true"/>
              </w:rPr>
              <w:tab/>
            </w:r>
            <w:r>
              <w:rPr>
                <w:rStyle w:val="IndexLink"/>
              </w:rPr>
              <w:t>79</w:t>
            </w:r>
          </w:hyperlink>
        </w:p>
        <w:p>
          <w:pPr>
            <w:pStyle w:val="Contents5"/>
            <w:tabs>
              <w:tab w:val="clear" w:pos="7892"/>
              <w:tab w:val="right" w:pos="9026" w:leader="dot"/>
            </w:tabs>
            <w:rPr/>
          </w:pPr>
          <w:hyperlink w:anchor="__RefHeading___Toc7229137_1051229030">
            <w:r>
              <w:rPr>
                <w:webHidden/>
                <w:rStyle w:val="IndexLink"/>
                <w:rtl w:val="true"/>
              </w:rPr>
              <w:t>الأساليب</w:t>
            </w:r>
            <w:r>
              <w:rPr>
                <w:rStyle w:val="IndexLink"/>
                <w:rtl w:val="true"/>
              </w:rPr>
              <w:tab/>
            </w:r>
            <w:r>
              <w:rPr>
                <w:rStyle w:val="IndexLink"/>
              </w:rPr>
              <w:t>81</w:t>
            </w:r>
          </w:hyperlink>
        </w:p>
        <w:p>
          <w:pPr>
            <w:pStyle w:val="Contents6"/>
            <w:tabs>
              <w:tab w:val="clear" w:pos="7609"/>
              <w:tab w:val="right" w:pos="9026" w:leader="dot"/>
            </w:tabs>
            <w:rPr/>
          </w:pPr>
          <w:hyperlink w:anchor="__RefHeading___Toc7229139_1051229030">
            <w:r>
              <w:rPr>
                <w:webHidden/>
                <w:rStyle w:val="IndexLink"/>
              </w:rPr>
              <w:t>1</w:t>
            </w:r>
            <w:r>
              <w:rPr>
                <w:rStyle w:val="IndexLink"/>
                <w:rtl w:val="true"/>
              </w:rPr>
              <w:t xml:space="preserve">- </w:t>
            </w:r>
            <w:r>
              <w:rPr>
                <w:rStyle w:val="IndexLink"/>
                <w:rtl w:val="true"/>
              </w:rPr>
              <w:t>التقديم والتأخير</w:t>
            </w:r>
            <w:r>
              <w:rPr>
                <w:rStyle w:val="IndexLink"/>
                <w:rtl w:val="true"/>
              </w:rPr>
              <w:tab/>
            </w:r>
            <w:r>
              <w:rPr>
                <w:rStyle w:val="IndexLink"/>
              </w:rPr>
              <w:t>81</w:t>
            </w:r>
          </w:hyperlink>
        </w:p>
        <w:p>
          <w:pPr>
            <w:pStyle w:val="Contents6"/>
            <w:tabs>
              <w:tab w:val="clear" w:pos="7609"/>
              <w:tab w:val="right" w:pos="9026" w:leader="dot"/>
            </w:tabs>
            <w:rPr/>
          </w:pPr>
          <w:hyperlink w:anchor="__RefHeading___Toc7229141_1051229030">
            <w:r>
              <w:rPr>
                <w:webHidden/>
                <w:rStyle w:val="IndexLink"/>
              </w:rPr>
              <w:t>2</w:t>
            </w:r>
            <w:r>
              <w:rPr>
                <w:rStyle w:val="IndexLink"/>
                <w:rtl w:val="true"/>
              </w:rPr>
              <w:t xml:space="preserve">- </w:t>
            </w:r>
            <w:r>
              <w:rPr>
                <w:rStyle w:val="IndexLink"/>
                <w:rtl w:val="true"/>
              </w:rPr>
              <w:t>النداء</w:t>
            </w:r>
            <w:r>
              <w:rPr>
                <w:rStyle w:val="IndexLink"/>
                <w:rtl w:val="true"/>
              </w:rPr>
              <w:tab/>
            </w:r>
            <w:r>
              <w:rPr>
                <w:rStyle w:val="IndexLink"/>
              </w:rPr>
              <w:t>83</w:t>
            </w:r>
          </w:hyperlink>
        </w:p>
        <w:p>
          <w:pPr>
            <w:pStyle w:val="Contents6"/>
            <w:tabs>
              <w:tab w:val="clear" w:pos="7609"/>
              <w:tab w:val="right" w:pos="9026" w:leader="dot"/>
            </w:tabs>
            <w:rPr/>
          </w:pPr>
          <w:hyperlink w:anchor="__RefHeading___Toc7229143_1051229030">
            <w:r>
              <w:rPr>
                <w:webHidden/>
                <w:rStyle w:val="IndexLink"/>
              </w:rPr>
              <w:t>3</w:t>
            </w:r>
            <w:r>
              <w:rPr>
                <w:rStyle w:val="IndexLink"/>
                <w:rtl w:val="true"/>
              </w:rPr>
              <w:t xml:space="preserve">- </w:t>
            </w:r>
            <w:r>
              <w:rPr>
                <w:rStyle w:val="IndexLink"/>
                <w:rtl w:val="true"/>
              </w:rPr>
              <w:t>الأمر</w:t>
            </w:r>
            <w:r>
              <w:rPr>
                <w:rStyle w:val="IndexLink"/>
                <w:rtl w:val="true"/>
              </w:rPr>
              <w:tab/>
            </w:r>
            <w:r>
              <w:rPr>
                <w:rStyle w:val="IndexLink"/>
              </w:rPr>
              <w:t>85</w:t>
            </w:r>
          </w:hyperlink>
        </w:p>
        <w:p>
          <w:pPr>
            <w:pStyle w:val="Contents6"/>
            <w:tabs>
              <w:tab w:val="clear" w:pos="7609"/>
              <w:tab w:val="right" w:pos="9026" w:leader="dot"/>
            </w:tabs>
            <w:rPr/>
          </w:pPr>
          <w:hyperlink w:anchor="__RefHeading___Toc7229145_1051229030">
            <w:r>
              <w:rPr>
                <w:webHidden/>
                <w:rStyle w:val="IndexLink"/>
              </w:rPr>
              <w:t>4</w:t>
            </w:r>
            <w:r>
              <w:rPr>
                <w:rStyle w:val="IndexLink"/>
                <w:rtl w:val="true"/>
              </w:rPr>
              <w:t xml:space="preserve">- </w:t>
            </w:r>
            <w:r>
              <w:rPr>
                <w:rStyle w:val="IndexLink"/>
                <w:rtl w:val="true"/>
              </w:rPr>
              <w:t>النهي</w:t>
            </w:r>
            <w:r>
              <w:rPr>
                <w:rStyle w:val="IndexLink"/>
                <w:rtl w:val="true"/>
              </w:rPr>
              <w:tab/>
            </w:r>
            <w:r>
              <w:rPr>
                <w:rStyle w:val="IndexLink"/>
              </w:rPr>
              <w:t>87</w:t>
            </w:r>
          </w:hyperlink>
        </w:p>
        <w:p>
          <w:pPr>
            <w:pStyle w:val="Contents6"/>
            <w:tabs>
              <w:tab w:val="clear" w:pos="7609"/>
              <w:tab w:val="right" w:pos="9026" w:leader="dot"/>
            </w:tabs>
            <w:rPr/>
          </w:pPr>
          <w:hyperlink w:anchor="__RefHeading___Toc7229147_1051229030">
            <w:r>
              <w:rPr>
                <w:webHidden/>
                <w:rStyle w:val="IndexLink"/>
              </w:rPr>
              <w:t>5</w:t>
            </w:r>
            <w:r>
              <w:rPr>
                <w:rStyle w:val="IndexLink"/>
                <w:rtl w:val="true"/>
              </w:rPr>
              <w:t xml:space="preserve">- </w:t>
            </w:r>
            <w:r>
              <w:rPr>
                <w:rStyle w:val="IndexLink"/>
                <w:rtl w:val="true"/>
              </w:rPr>
              <w:t>الشرط</w:t>
            </w:r>
            <w:r>
              <w:rPr>
                <w:rStyle w:val="IndexLink"/>
                <w:rtl w:val="true"/>
              </w:rPr>
              <w:tab/>
            </w:r>
            <w:r>
              <w:rPr>
                <w:rStyle w:val="IndexLink"/>
              </w:rPr>
              <w:t>87</w:t>
            </w:r>
          </w:hyperlink>
        </w:p>
        <w:p>
          <w:pPr>
            <w:pStyle w:val="Contents6"/>
            <w:tabs>
              <w:tab w:val="clear" w:pos="7609"/>
              <w:tab w:val="right" w:pos="9026" w:leader="dot"/>
            </w:tabs>
            <w:rPr/>
          </w:pPr>
          <w:hyperlink w:anchor="__RefHeading___Toc7229149_1051229030">
            <w:r>
              <w:rPr>
                <w:webHidden/>
                <w:rStyle w:val="IndexLink"/>
              </w:rPr>
              <w:t>6</w:t>
            </w:r>
            <w:r>
              <w:rPr>
                <w:rStyle w:val="IndexLink"/>
                <w:rtl w:val="true"/>
              </w:rPr>
              <w:t xml:space="preserve">- </w:t>
            </w:r>
            <w:r>
              <w:rPr>
                <w:rStyle w:val="IndexLink"/>
                <w:rtl w:val="true"/>
              </w:rPr>
              <w:t>النفي</w:t>
            </w:r>
            <w:r>
              <w:rPr>
                <w:rStyle w:val="IndexLink"/>
                <w:rtl w:val="true"/>
              </w:rPr>
              <w:tab/>
            </w:r>
            <w:r>
              <w:rPr>
                <w:rStyle w:val="IndexLink"/>
              </w:rPr>
              <w:t>88</w:t>
            </w:r>
          </w:hyperlink>
        </w:p>
        <w:p>
          <w:pPr>
            <w:pStyle w:val="Contents6"/>
            <w:tabs>
              <w:tab w:val="clear" w:pos="7609"/>
              <w:tab w:val="right" w:pos="9026" w:leader="dot"/>
            </w:tabs>
            <w:rPr/>
          </w:pPr>
          <w:hyperlink w:anchor="__RefHeading___Toc7229151_1051229030">
            <w:r>
              <w:rPr>
                <w:webHidden/>
                <w:rStyle w:val="IndexLink"/>
              </w:rPr>
              <w:t>7</w:t>
            </w:r>
            <w:r>
              <w:rPr>
                <w:rStyle w:val="IndexLink"/>
                <w:rtl w:val="true"/>
              </w:rPr>
              <w:t xml:space="preserve">- </w:t>
            </w:r>
            <w:r>
              <w:rPr>
                <w:rStyle w:val="IndexLink"/>
                <w:rtl w:val="true"/>
              </w:rPr>
              <w:t>التوكيد</w:t>
            </w:r>
            <w:r>
              <w:rPr>
                <w:rStyle w:val="IndexLink"/>
                <w:rtl w:val="true"/>
              </w:rPr>
              <w:tab/>
            </w:r>
            <w:r>
              <w:rPr>
                <w:rStyle w:val="IndexLink"/>
              </w:rPr>
              <w:t>90</w:t>
            </w:r>
          </w:hyperlink>
        </w:p>
        <w:p>
          <w:pPr>
            <w:pStyle w:val="Contents4"/>
            <w:tabs>
              <w:tab w:val="clear" w:pos="8176"/>
              <w:tab w:val="right" w:pos="9026" w:leader="dot"/>
            </w:tabs>
            <w:rPr/>
          </w:pPr>
          <w:hyperlink w:anchor="__RefHeading___Toc7229153_1051229030">
            <w:r>
              <w:rPr>
                <w:webHidden/>
                <w:rStyle w:val="IndexLink"/>
                <w:rtl w:val="true"/>
              </w:rPr>
              <w:t>المبحث الثاني</w:t>
            </w:r>
            <w:r>
              <w:rPr>
                <w:rStyle w:val="IndexLink"/>
                <w:rtl w:val="true"/>
              </w:rPr>
              <w:t xml:space="preserve">: </w:t>
            </w:r>
            <w:r>
              <w:rPr>
                <w:rStyle w:val="IndexLink"/>
                <w:rtl w:val="true"/>
              </w:rPr>
              <w:t>الايقاع</w:t>
            </w:r>
            <w:r>
              <w:rPr>
                <w:rStyle w:val="IndexLink"/>
                <w:rtl w:val="true"/>
              </w:rPr>
              <w:tab/>
            </w:r>
            <w:r>
              <w:rPr>
                <w:rStyle w:val="IndexLink"/>
              </w:rPr>
              <w:t>92</w:t>
            </w:r>
          </w:hyperlink>
        </w:p>
        <w:p>
          <w:pPr>
            <w:pStyle w:val="Contents5"/>
            <w:tabs>
              <w:tab w:val="clear" w:pos="7892"/>
              <w:tab w:val="right" w:pos="9026" w:leader="dot"/>
            </w:tabs>
            <w:rPr/>
          </w:pPr>
          <w:hyperlink w:anchor="__RefHeading___Toc7229155_1051229030">
            <w:r>
              <w:rPr>
                <w:webHidden/>
                <w:rStyle w:val="IndexLink"/>
                <w:rtl w:val="true"/>
              </w:rPr>
              <w:t>الايقاع الخارجي</w:t>
            </w:r>
            <w:r>
              <w:rPr>
                <w:rStyle w:val="IndexLink"/>
                <w:rtl w:val="true"/>
              </w:rPr>
              <w:tab/>
            </w:r>
            <w:r>
              <w:rPr>
                <w:rStyle w:val="IndexLink"/>
              </w:rPr>
              <w:t>92</w:t>
            </w:r>
          </w:hyperlink>
        </w:p>
        <w:p>
          <w:pPr>
            <w:pStyle w:val="Contents6"/>
            <w:tabs>
              <w:tab w:val="clear" w:pos="7609"/>
              <w:tab w:val="right" w:pos="9026" w:leader="dot"/>
            </w:tabs>
            <w:rPr/>
          </w:pPr>
          <w:hyperlink w:anchor="__RefHeading___Toc7229157_1051229030">
            <w:r>
              <w:rPr>
                <w:webHidden/>
                <w:rStyle w:val="IndexLink"/>
              </w:rPr>
              <w:t>1</w:t>
            </w:r>
            <w:r>
              <w:rPr>
                <w:rStyle w:val="IndexLink"/>
                <w:rtl w:val="true"/>
              </w:rPr>
              <w:t xml:space="preserve">- </w:t>
            </w:r>
            <w:r>
              <w:rPr>
                <w:rStyle w:val="IndexLink"/>
                <w:rtl w:val="true"/>
              </w:rPr>
              <w:t>الوزن</w:t>
            </w:r>
            <w:r>
              <w:rPr>
                <w:rStyle w:val="IndexLink"/>
                <w:rtl w:val="true"/>
              </w:rPr>
              <w:tab/>
            </w:r>
            <w:r>
              <w:rPr>
                <w:rStyle w:val="IndexLink"/>
              </w:rPr>
              <w:t>92</w:t>
            </w:r>
          </w:hyperlink>
        </w:p>
        <w:p>
          <w:pPr>
            <w:pStyle w:val="Contents6"/>
            <w:tabs>
              <w:tab w:val="clear" w:pos="7609"/>
              <w:tab w:val="right" w:pos="9026" w:leader="dot"/>
            </w:tabs>
            <w:rPr/>
          </w:pPr>
          <w:hyperlink w:anchor="__RefHeading___Toc7229159_1051229030">
            <w:r>
              <w:rPr>
                <w:webHidden/>
                <w:rStyle w:val="IndexLink"/>
              </w:rPr>
              <w:t>2</w:t>
            </w:r>
            <w:r>
              <w:rPr>
                <w:rStyle w:val="IndexLink"/>
                <w:rtl w:val="true"/>
              </w:rPr>
              <w:t xml:space="preserve">- </w:t>
            </w:r>
            <w:r>
              <w:rPr>
                <w:rStyle w:val="IndexLink"/>
                <w:rtl w:val="true"/>
              </w:rPr>
              <w:t>القافية</w:t>
            </w:r>
            <w:r>
              <w:rPr>
                <w:rStyle w:val="IndexLink"/>
                <w:rtl w:val="true"/>
              </w:rPr>
              <w:tab/>
            </w:r>
            <w:r>
              <w:rPr>
                <w:rStyle w:val="IndexLink"/>
              </w:rPr>
              <w:t>96</w:t>
            </w:r>
          </w:hyperlink>
        </w:p>
        <w:p>
          <w:pPr>
            <w:pStyle w:val="Contents5"/>
            <w:tabs>
              <w:tab w:val="clear" w:pos="7892"/>
              <w:tab w:val="right" w:pos="9026" w:leader="dot"/>
            </w:tabs>
            <w:rPr/>
          </w:pPr>
          <w:hyperlink w:anchor="__RefHeading___Toc7229161_1051229030">
            <w:r>
              <w:rPr>
                <w:webHidden/>
                <w:rStyle w:val="IndexLink"/>
                <w:rtl w:val="true"/>
              </w:rPr>
              <w:t>الايقاع الداخلي</w:t>
            </w:r>
            <w:r>
              <w:rPr>
                <w:rStyle w:val="IndexLink"/>
                <w:rtl w:val="true"/>
              </w:rPr>
              <w:tab/>
            </w:r>
            <w:r>
              <w:rPr>
                <w:rStyle w:val="IndexLink"/>
              </w:rPr>
              <w:t>107</w:t>
            </w:r>
          </w:hyperlink>
        </w:p>
        <w:p>
          <w:pPr>
            <w:pStyle w:val="Contents6"/>
            <w:tabs>
              <w:tab w:val="clear" w:pos="7609"/>
              <w:tab w:val="right" w:pos="9026" w:leader="dot"/>
            </w:tabs>
            <w:rPr/>
          </w:pPr>
          <w:hyperlink w:anchor="__RefHeading___Toc7229163_105122903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7229165_1051229030">
            <w:r>
              <w:rPr>
                <w:webHidden/>
                <w:rStyle w:val="IndexLink"/>
              </w:rPr>
              <w:t>1</w:t>
            </w:r>
            <w:r>
              <w:rPr>
                <w:rStyle w:val="IndexLink"/>
                <w:rtl w:val="true"/>
              </w:rPr>
              <w:t xml:space="preserve">- </w:t>
            </w:r>
            <w:r>
              <w:rPr>
                <w:rStyle w:val="IndexLink"/>
                <w:rtl w:val="true"/>
              </w:rPr>
              <w:t>التصريع</w:t>
            </w:r>
            <w:r>
              <w:rPr>
                <w:rStyle w:val="IndexLink"/>
                <w:rtl w:val="true"/>
              </w:rPr>
              <w:tab/>
            </w:r>
            <w:r>
              <w:rPr>
                <w:rStyle w:val="IndexLink"/>
              </w:rPr>
              <w:t>108</w:t>
            </w:r>
          </w:hyperlink>
        </w:p>
        <w:p>
          <w:pPr>
            <w:pStyle w:val="Contents6"/>
            <w:tabs>
              <w:tab w:val="clear" w:pos="7609"/>
              <w:tab w:val="right" w:pos="9026" w:leader="dot"/>
            </w:tabs>
            <w:rPr/>
          </w:pPr>
          <w:hyperlink w:anchor="__RefHeading___Toc7229167_1051229030">
            <w:r>
              <w:rPr>
                <w:webHidden/>
                <w:rStyle w:val="IndexLink"/>
              </w:rPr>
              <w:t>2</w:t>
            </w:r>
            <w:r>
              <w:rPr>
                <w:rStyle w:val="IndexLink"/>
                <w:rtl w:val="true"/>
              </w:rPr>
              <w:t xml:space="preserve">- </w:t>
            </w:r>
            <w:r>
              <w:rPr>
                <w:rStyle w:val="IndexLink"/>
                <w:rtl w:val="true"/>
              </w:rPr>
              <w:t>التقسيم</w:t>
            </w:r>
            <w:r>
              <w:rPr>
                <w:rStyle w:val="IndexLink"/>
                <w:rtl w:val="true"/>
              </w:rPr>
              <w:tab/>
            </w:r>
            <w:r>
              <w:rPr>
                <w:rStyle w:val="IndexLink"/>
              </w:rPr>
              <w:t>110</w:t>
            </w:r>
          </w:hyperlink>
        </w:p>
        <w:p>
          <w:pPr>
            <w:pStyle w:val="Contents6"/>
            <w:tabs>
              <w:tab w:val="clear" w:pos="7609"/>
              <w:tab w:val="right" w:pos="9026" w:leader="dot"/>
            </w:tabs>
            <w:rPr/>
          </w:pPr>
          <w:hyperlink w:anchor="__RefHeading___Toc7229169_1051229030">
            <w:r>
              <w:rPr>
                <w:webHidden/>
                <w:rStyle w:val="IndexLink"/>
              </w:rPr>
              <w:t>3</w:t>
            </w:r>
            <w:r>
              <w:rPr>
                <w:rStyle w:val="IndexLink"/>
                <w:rtl w:val="true"/>
              </w:rPr>
              <w:t xml:space="preserve">- </w:t>
            </w:r>
            <w:r>
              <w:rPr>
                <w:rStyle w:val="IndexLink"/>
                <w:rtl w:val="true"/>
              </w:rPr>
              <w:t>التشطير</w:t>
            </w:r>
            <w:r>
              <w:rPr>
                <w:rStyle w:val="IndexLink"/>
                <w:rtl w:val="true"/>
              </w:rPr>
              <w:tab/>
            </w:r>
            <w:r>
              <w:rPr>
                <w:rStyle w:val="IndexLink"/>
              </w:rPr>
              <w:t>111</w:t>
            </w:r>
          </w:hyperlink>
        </w:p>
        <w:p>
          <w:pPr>
            <w:pStyle w:val="Contents6"/>
            <w:tabs>
              <w:tab w:val="clear" w:pos="7609"/>
              <w:tab w:val="right" w:pos="9026" w:leader="dot"/>
            </w:tabs>
            <w:rPr/>
          </w:pPr>
          <w:hyperlink w:anchor="__RefHeading___Toc7229171_1051229030">
            <w:r>
              <w:rPr>
                <w:webHidden/>
                <w:rStyle w:val="IndexLink"/>
              </w:rPr>
              <w:t>4</w:t>
            </w:r>
            <w:r>
              <w:rPr>
                <w:rStyle w:val="IndexLink"/>
                <w:rtl w:val="true"/>
              </w:rPr>
              <w:t xml:space="preserve">- </w:t>
            </w:r>
            <w:r>
              <w:rPr>
                <w:rStyle w:val="IndexLink"/>
                <w:rtl w:val="true"/>
              </w:rPr>
              <w:t>رد الإعجاز على الصدور</w:t>
            </w:r>
            <w:r>
              <w:rPr>
                <w:rStyle w:val="IndexLink"/>
                <w:rtl w:val="true"/>
              </w:rPr>
              <w:tab/>
            </w:r>
            <w:r>
              <w:rPr>
                <w:rStyle w:val="IndexLink"/>
              </w:rPr>
              <w:t>112</w:t>
            </w:r>
          </w:hyperlink>
        </w:p>
        <w:p>
          <w:pPr>
            <w:pStyle w:val="Contents6"/>
            <w:tabs>
              <w:tab w:val="clear" w:pos="7609"/>
              <w:tab w:val="right" w:pos="9026" w:leader="dot"/>
            </w:tabs>
            <w:rPr/>
          </w:pPr>
          <w:hyperlink w:anchor="__RefHeading___Toc7229173_1051229030">
            <w:r>
              <w:rPr>
                <w:webHidden/>
                <w:rStyle w:val="IndexLink"/>
              </w:rPr>
              <w:t>5</w:t>
            </w:r>
            <w:r>
              <w:rPr>
                <w:rStyle w:val="IndexLink"/>
                <w:rtl w:val="true"/>
              </w:rPr>
              <w:t xml:space="preserve">- </w:t>
            </w:r>
            <w:r>
              <w:rPr>
                <w:rStyle w:val="IndexLink"/>
                <w:rtl w:val="true"/>
              </w:rPr>
              <w:t>الجناس</w:t>
            </w:r>
            <w:r>
              <w:rPr>
                <w:rStyle w:val="IndexLink"/>
                <w:rtl w:val="true"/>
              </w:rPr>
              <w:tab/>
            </w:r>
            <w:r>
              <w:rPr>
                <w:rStyle w:val="IndexLink"/>
              </w:rPr>
              <w:t>113</w:t>
            </w:r>
          </w:hyperlink>
        </w:p>
        <w:p>
          <w:pPr>
            <w:pStyle w:val="Contents6"/>
            <w:tabs>
              <w:tab w:val="clear" w:pos="7609"/>
              <w:tab w:val="right" w:pos="9026" w:leader="dot"/>
            </w:tabs>
            <w:rPr/>
          </w:pPr>
          <w:hyperlink w:anchor="__RefHeading___Toc7229175_1051229030">
            <w:r>
              <w:rPr>
                <w:webHidden/>
                <w:rStyle w:val="IndexLink"/>
              </w:rPr>
              <w:t>6</w:t>
            </w:r>
            <w:r>
              <w:rPr>
                <w:rStyle w:val="IndexLink"/>
                <w:rtl w:val="true"/>
              </w:rPr>
              <w:t xml:space="preserve">- </w:t>
            </w:r>
            <w:r>
              <w:rPr>
                <w:rStyle w:val="IndexLink"/>
                <w:rtl w:val="true"/>
              </w:rPr>
              <w:t>التكرار</w:t>
            </w:r>
            <w:r>
              <w:rPr>
                <w:rStyle w:val="IndexLink"/>
                <w:rtl w:val="true"/>
              </w:rPr>
              <w:tab/>
            </w:r>
            <w:r>
              <w:rPr>
                <w:rStyle w:val="IndexLink"/>
              </w:rPr>
              <w:t>115</w:t>
            </w:r>
          </w:hyperlink>
        </w:p>
        <w:p>
          <w:pPr>
            <w:pStyle w:val="Contents4"/>
            <w:tabs>
              <w:tab w:val="clear" w:pos="8176"/>
              <w:tab w:val="right" w:pos="9026" w:leader="dot"/>
            </w:tabs>
            <w:rPr/>
          </w:pPr>
          <w:hyperlink w:anchor="__RefHeading___Toc7229177_1051229030">
            <w:r>
              <w:rPr>
                <w:webHidden/>
                <w:rStyle w:val="IndexLink"/>
                <w:rtl w:val="true"/>
              </w:rPr>
              <w:t xml:space="preserve">المبحث الثالث </w:t>
            </w:r>
            <w:r>
              <w:rPr>
                <w:rStyle w:val="IndexLink"/>
                <w:rtl w:val="true"/>
              </w:rPr>
              <w:t xml:space="preserve">: </w:t>
            </w:r>
            <w:r>
              <w:rPr>
                <w:rStyle w:val="IndexLink"/>
                <w:rtl w:val="true"/>
              </w:rPr>
              <w:t>الصورة الفنية</w:t>
            </w:r>
            <w:r>
              <w:rPr>
                <w:rStyle w:val="IndexLink"/>
                <w:rtl w:val="true"/>
              </w:rPr>
              <w:tab/>
            </w:r>
            <w:r>
              <w:rPr>
                <w:rStyle w:val="IndexLink"/>
              </w:rPr>
              <w:t>120</w:t>
            </w:r>
          </w:hyperlink>
        </w:p>
        <w:p>
          <w:pPr>
            <w:pStyle w:val="Contents5"/>
            <w:tabs>
              <w:tab w:val="clear" w:pos="7892"/>
              <w:tab w:val="right" w:pos="9026" w:leader="dot"/>
            </w:tabs>
            <w:rPr/>
          </w:pPr>
          <w:hyperlink w:anchor="__RefHeading___Toc7229179_1051229030">
            <w:r>
              <w:rPr>
                <w:webHidden/>
                <w:rStyle w:val="IndexLink"/>
                <w:rtl w:val="true"/>
              </w:rPr>
              <w:t>مدخل</w:t>
            </w:r>
            <w:r>
              <w:rPr>
                <w:rStyle w:val="IndexLink"/>
                <w:rtl w:val="true"/>
              </w:rPr>
              <w:tab/>
            </w:r>
            <w:r>
              <w:rPr>
                <w:rStyle w:val="IndexLink"/>
              </w:rPr>
              <w:t>120</w:t>
            </w:r>
          </w:hyperlink>
        </w:p>
        <w:p>
          <w:pPr>
            <w:pStyle w:val="Contents5"/>
            <w:tabs>
              <w:tab w:val="clear" w:pos="7892"/>
              <w:tab w:val="right" w:pos="9026" w:leader="dot"/>
            </w:tabs>
            <w:rPr/>
          </w:pPr>
          <w:hyperlink w:anchor="__RefHeading___Toc7229181_1051229030">
            <w:r>
              <w:rPr>
                <w:webHidden/>
                <w:rStyle w:val="IndexLink"/>
                <w:rtl w:val="true"/>
              </w:rPr>
              <w:t>الصورة البيانية</w:t>
            </w:r>
            <w:r>
              <w:rPr>
                <w:rStyle w:val="IndexLink"/>
                <w:rtl w:val="true"/>
              </w:rPr>
              <w:tab/>
            </w:r>
            <w:r>
              <w:rPr>
                <w:rStyle w:val="IndexLink"/>
              </w:rPr>
              <w:t>122</w:t>
            </w:r>
          </w:hyperlink>
        </w:p>
        <w:p>
          <w:pPr>
            <w:pStyle w:val="Contents5"/>
            <w:tabs>
              <w:tab w:val="clear" w:pos="7892"/>
              <w:tab w:val="right" w:pos="9026" w:leader="dot"/>
            </w:tabs>
            <w:rPr/>
          </w:pPr>
          <w:hyperlink w:anchor="__RefHeading___Toc7229183_1051229030">
            <w:r>
              <w:rPr>
                <w:webHidden/>
                <w:rStyle w:val="IndexLink"/>
                <w:rtl w:val="true"/>
              </w:rPr>
              <w:t>الصورة الاستعارية</w:t>
            </w:r>
            <w:r>
              <w:rPr>
                <w:rStyle w:val="IndexLink"/>
                <w:rtl w:val="true"/>
              </w:rPr>
              <w:tab/>
            </w:r>
            <w:r>
              <w:rPr>
                <w:rStyle w:val="IndexLink"/>
              </w:rPr>
              <w:t>124</w:t>
            </w:r>
          </w:hyperlink>
        </w:p>
        <w:p>
          <w:pPr>
            <w:pStyle w:val="Contents5"/>
            <w:tabs>
              <w:tab w:val="clear" w:pos="7892"/>
              <w:tab w:val="right" w:pos="9026" w:leader="dot"/>
            </w:tabs>
            <w:rPr/>
          </w:pPr>
          <w:hyperlink w:anchor="__RefHeading___Toc7229185_1051229030">
            <w:r>
              <w:rPr>
                <w:webHidden/>
                <w:rStyle w:val="IndexLink"/>
                <w:rtl w:val="true"/>
              </w:rPr>
              <w:t>الصورة الكنائية</w:t>
            </w:r>
            <w:r>
              <w:rPr>
                <w:rStyle w:val="IndexLink"/>
                <w:rtl w:val="true"/>
              </w:rPr>
              <w:tab/>
            </w:r>
            <w:r>
              <w:rPr>
                <w:rStyle w:val="IndexLink"/>
              </w:rPr>
              <w:t>127</w:t>
            </w:r>
          </w:hyperlink>
        </w:p>
        <w:p>
          <w:pPr>
            <w:pStyle w:val="Contents5"/>
            <w:tabs>
              <w:tab w:val="clear" w:pos="7892"/>
              <w:tab w:val="right" w:pos="9026" w:leader="dot"/>
            </w:tabs>
            <w:rPr/>
          </w:pPr>
          <w:hyperlink w:anchor="__RefHeading___Toc7229187_1051229030">
            <w:r>
              <w:rPr>
                <w:webHidden/>
                <w:rStyle w:val="IndexLink"/>
                <w:rtl w:val="true"/>
              </w:rPr>
              <w:t>الصورة المجازية</w:t>
            </w:r>
            <w:r>
              <w:rPr>
                <w:rStyle w:val="IndexLink"/>
                <w:rtl w:val="true"/>
              </w:rPr>
              <w:tab/>
            </w:r>
            <w:r>
              <w:rPr>
                <w:rStyle w:val="IndexLink"/>
              </w:rPr>
              <w:t>129</w:t>
            </w:r>
          </w:hyperlink>
        </w:p>
        <w:p>
          <w:pPr>
            <w:pStyle w:val="Contents5"/>
            <w:tabs>
              <w:tab w:val="clear" w:pos="7892"/>
              <w:tab w:val="right" w:pos="9026" w:leader="dot"/>
            </w:tabs>
            <w:rPr/>
          </w:pPr>
          <w:hyperlink w:anchor="__RefHeading___Toc7229189_1051229030">
            <w:r>
              <w:rPr>
                <w:webHidden/>
                <w:rStyle w:val="IndexLink"/>
                <w:rtl w:val="true"/>
              </w:rPr>
              <w:t>الصورة الحسية</w:t>
            </w:r>
            <w:r>
              <w:rPr>
                <w:rStyle w:val="IndexLink"/>
                <w:rtl w:val="true"/>
              </w:rPr>
              <w:tab/>
            </w:r>
            <w:r>
              <w:rPr>
                <w:rStyle w:val="IndexLink"/>
              </w:rPr>
              <w:t>130</w:t>
            </w:r>
          </w:hyperlink>
        </w:p>
        <w:p>
          <w:pPr>
            <w:pStyle w:val="Contents5"/>
            <w:tabs>
              <w:tab w:val="clear" w:pos="7892"/>
              <w:tab w:val="right" w:pos="9026" w:leader="dot"/>
            </w:tabs>
            <w:rPr/>
          </w:pPr>
          <w:hyperlink w:anchor="__RefHeading___Toc7229191_1051229030">
            <w:r>
              <w:rPr>
                <w:webHidden/>
                <w:rStyle w:val="IndexLink"/>
                <w:rtl w:val="true"/>
              </w:rPr>
              <w:t>الصورة البصرية</w:t>
            </w:r>
            <w:r>
              <w:rPr>
                <w:rStyle w:val="IndexLink"/>
                <w:rtl w:val="true"/>
              </w:rPr>
              <w:tab/>
            </w:r>
            <w:r>
              <w:rPr>
                <w:rStyle w:val="IndexLink"/>
              </w:rPr>
              <w:t>131</w:t>
            </w:r>
          </w:hyperlink>
        </w:p>
        <w:p>
          <w:pPr>
            <w:pStyle w:val="Contents5"/>
            <w:tabs>
              <w:tab w:val="clear" w:pos="7892"/>
              <w:tab w:val="right" w:pos="9026" w:leader="dot"/>
            </w:tabs>
            <w:rPr/>
          </w:pPr>
          <w:hyperlink w:anchor="__RefHeading___Toc7229193_1051229030">
            <w:r>
              <w:rPr>
                <w:webHidden/>
                <w:rStyle w:val="IndexLink"/>
                <w:rtl w:val="true"/>
              </w:rPr>
              <w:t>الصورة السمعية</w:t>
            </w:r>
            <w:r>
              <w:rPr>
                <w:rStyle w:val="IndexLink"/>
                <w:rtl w:val="true"/>
              </w:rPr>
              <w:tab/>
            </w:r>
            <w:r>
              <w:rPr>
                <w:rStyle w:val="IndexLink"/>
              </w:rPr>
              <w:t>133</w:t>
            </w:r>
          </w:hyperlink>
        </w:p>
        <w:p>
          <w:pPr>
            <w:pStyle w:val="Contents5"/>
            <w:tabs>
              <w:tab w:val="clear" w:pos="7892"/>
              <w:tab w:val="right" w:pos="9026" w:leader="dot"/>
            </w:tabs>
            <w:rPr/>
          </w:pPr>
          <w:hyperlink w:anchor="__RefHeading___Toc7229195_1051229030">
            <w:r>
              <w:rPr>
                <w:webHidden/>
                <w:rStyle w:val="IndexLink"/>
                <w:rtl w:val="true"/>
              </w:rPr>
              <w:t>الصورة اللمسية والذوقية</w:t>
            </w:r>
            <w:r>
              <w:rPr>
                <w:rStyle w:val="IndexLink"/>
                <w:rtl w:val="true"/>
              </w:rPr>
              <w:tab/>
            </w:r>
            <w:r>
              <w:rPr>
                <w:rStyle w:val="IndexLink"/>
              </w:rPr>
              <w:t>134</w:t>
            </w:r>
          </w:hyperlink>
        </w:p>
        <w:p>
          <w:pPr>
            <w:pStyle w:val="Contents3"/>
            <w:tabs>
              <w:tab w:val="clear" w:pos="8459"/>
              <w:tab w:val="right" w:pos="9026" w:leader="dot"/>
            </w:tabs>
            <w:rPr/>
          </w:pPr>
          <w:hyperlink w:anchor="__RefHeading___Toc7229197_1051229030">
            <w:r>
              <w:rPr>
                <w:webHidden/>
                <w:rStyle w:val="IndexLink"/>
                <w:rtl w:val="true"/>
              </w:rPr>
              <w:t>الفصل الرابع</w:t>
            </w:r>
            <w:r>
              <w:rPr>
                <w:rStyle w:val="IndexLink"/>
                <w:rtl w:val="true"/>
              </w:rPr>
              <w:t xml:space="preserve">: </w:t>
            </w:r>
            <w:r>
              <w:rPr>
                <w:rStyle w:val="IndexLink"/>
                <w:rtl w:val="true"/>
              </w:rPr>
              <w:t xml:space="preserve">الجوانب الفنية في النثر </w:t>
            </w:r>
            <w:r>
              <w:rPr>
                <w:rStyle w:val="IndexLink"/>
                <w:rtl w:val="true"/>
              </w:rPr>
              <w:t>(</w:t>
            </w:r>
            <w:r>
              <w:rPr>
                <w:rStyle w:val="IndexLink"/>
                <w:rtl w:val="true"/>
              </w:rPr>
              <w:t>الخطبة والحديث الفني</w:t>
            </w:r>
            <w:r>
              <w:rPr>
                <w:rStyle w:val="IndexLink"/>
                <w:rtl w:val="true"/>
              </w:rPr>
              <w:t>)</w:t>
              <w:tab/>
            </w:r>
            <w:r>
              <w:rPr>
                <w:rStyle w:val="IndexLink"/>
              </w:rPr>
              <w:t>137</w:t>
            </w:r>
          </w:hyperlink>
        </w:p>
        <w:p>
          <w:pPr>
            <w:pStyle w:val="Contents4"/>
            <w:tabs>
              <w:tab w:val="clear" w:pos="8176"/>
              <w:tab w:val="right" w:pos="9026" w:leader="dot"/>
            </w:tabs>
            <w:rPr/>
          </w:pPr>
          <w:hyperlink w:anchor="__RefHeading___Toc7229199_105122903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7229201_1051229030">
            <w:r>
              <w:rPr>
                <w:webHidden/>
                <w:rStyle w:val="IndexLink"/>
                <w:rtl w:val="true"/>
              </w:rPr>
              <w:t>المبحث الأول</w:t>
            </w:r>
            <w:r>
              <w:rPr>
                <w:rStyle w:val="IndexLink"/>
                <w:rtl w:val="true"/>
              </w:rPr>
              <w:t xml:space="preserve">: </w:t>
            </w:r>
            <w:r>
              <w:rPr>
                <w:rStyle w:val="IndexLink"/>
                <w:rtl w:val="true"/>
              </w:rPr>
              <w:t>اللغة والأسلوب</w:t>
            </w:r>
            <w:r>
              <w:rPr>
                <w:rStyle w:val="IndexLink"/>
                <w:rtl w:val="true"/>
              </w:rPr>
              <w:tab/>
            </w:r>
            <w:r>
              <w:rPr>
                <w:rStyle w:val="IndexLink"/>
              </w:rPr>
              <w:t>138</w:t>
            </w:r>
          </w:hyperlink>
        </w:p>
        <w:p>
          <w:pPr>
            <w:pStyle w:val="Contents2"/>
            <w:tabs>
              <w:tab w:val="clear" w:pos="8743"/>
              <w:tab w:val="right" w:pos="9026" w:leader="dot"/>
            </w:tabs>
            <w:rPr/>
          </w:pPr>
          <w:hyperlink w:anchor="__RefHeading___Toc7229203_1051229030">
            <w:r>
              <w:rPr>
                <w:webHidden/>
                <w:rStyle w:val="IndexLink"/>
                <w:rtl w:val="true"/>
              </w:rPr>
              <w:t>الخاتمة</w:t>
            </w:r>
            <w:r>
              <w:rPr>
                <w:rStyle w:val="IndexLink"/>
                <w:rtl w:val="true"/>
              </w:rPr>
              <w:tab/>
            </w:r>
            <w:r>
              <w:rPr>
                <w:rStyle w:val="IndexLink"/>
              </w:rPr>
              <w:t>169</w:t>
            </w:r>
          </w:hyperlink>
        </w:p>
        <w:p>
          <w:pPr>
            <w:pStyle w:val="Contents2"/>
            <w:tabs>
              <w:tab w:val="clear" w:pos="8743"/>
              <w:tab w:val="right" w:pos="9026" w:leader="dot"/>
            </w:tabs>
            <w:rPr/>
          </w:pPr>
          <w:hyperlink w:anchor="__RefHeading___Toc7229205_1051229030">
            <w:r>
              <w:rPr>
                <w:webHidden/>
                <w:rStyle w:val="IndexLink"/>
                <w:rtl w:val="true"/>
              </w:rPr>
              <w:t>ثبت المصادر والمراجع</w:t>
            </w:r>
            <w:r>
              <w:rPr>
                <w:rStyle w:val="IndexLink"/>
                <w:rtl w:val="true"/>
              </w:rPr>
              <w:tab/>
            </w:r>
            <w:r>
              <w:rPr>
                <w:rStyle w:val="IndexLink"/>
              </w:rPr>
              <w:t>175</w:t>
            </w:r>
          </w:hyperlink>
        </w:p>
        <w:p>
          <w:pPr>
            <w:pStyle w:val="Contents2"/>
            <w:tabs>
              <w:tab w:val="clear" w:pos="8743"/>
              <w:tab w:val="right" w:pos="9026" w:leader="dot"/>
            </w:tabs>
            <w:rPr/>
          </w:pPr>
          <w:hyperlink w:anchor="__RefHeading___Toc7229207_1051229030">
            <w:r>
              <w:rPr>
                <w:webHidden/>
                <w:rStyle w:val="IndexLink"/>
                <w:rtl w:val="true"/>
              </w:rPr>
              <w:t>المحتويات</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0_112102"/>
      <w:bookmarkStart w:id="1" w:name="pg8020_112102"/>
      <w:bookmarkEnd w:id="1"/>
    </w:p>
    <w:p>
      <w:pPr>
        <w:pStyle w:val="Heading2"/>
        <w:numPr>
          <w:ilvl w:val="1"/>
          <w:numId w:val="1"/>
        </w:numPr>
        <w:rPr/>
      </w:pPr>
      <w:bookmarkStart w:id="2" w:name="pg8020_112102"/>
      <w:bookmarkStart w:id="3" w:name="__RefHeading___Toc7229045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العباس بن الإمام علي بن أبي طالب علیه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عبد الوهاب العرداوي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الوزيري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أبي طالب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امانة مسجد السهلة المعظم</w:t>
      </w:r>
    </w:p>
    <w:p>
      <w:pPr>
        <w:pStyle w:val="BookText"/>
        <w:rPr/>
      </w:pPr>
      <w:r>
        <w:rPr>
          <w:rFonts w:ascii="Amiri" w:hAnsi="Amiri" w:eastAsia="Amiri" w:cs="Amiri"/>
          <w:color w:val="111111"/>
          <w:sz w:val="28"/>
          <w:sz w:val="28"/>
          <w:szCs w:val="28"/>
          <w:rtl w:val="true"/>
          <w:lang w:bidi="ar-SA"/>
        </w:rPr>
        <w:t>موسسة مسجد السهلة المعظم</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Amiri" w:hAnsi="Amiri" w:eastAsia="Amiri" w:cs="Amiri"/>
          <w:color w:val="111111"/>
          <w:sz w:val="28"/>
          <w:sz w:val="28"/>
          <w:szCs w:val="28"/>
          <w:rtl w:val="true"/>
          <w:lang w:bidi="ar-SA"/>
        </w:rPr>
        <w:t xml:space="preserve">محمد الخزرجي </w:t>
      </w:r>
      <w:r>
        <w:rPr>
          <w:rFonts w:eastAsia="Amiri" w:cs="Amiri" w:ascii="Amiri" w:hAnsi="Amiri"/>
          <w:color w:val="111111"/>
          <w:sz w:val="28"/>
          <w:szCs w:val="28"/>
          <w:lang w:bidi="ar-SA"/>
        </w:rPr>
        <w:t>07800180450</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الحقوق محفوظة للمؤلف</w:t>
      </w:r>
    </w:p>
    <w:p>
      <w:pPr>
        <w:pStyle w:val="Heading2"/>
        <w:numPr>
          <w:ilvl w:val="1"/>
          <w:numId w:val="1"/>
        </w:numPr>
        <w:rPr/>
      </w:pPr>
      <w:bookmarkStart w:id="5" w:name="__RefHeading___Toc722904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أدب العباس</w:t>
      </w:r>
    </w:p>
    <w:p>
      <w:pPr>
        <w:pStyle w:val="BookText"/>
        <w:rPr/>
      </w:pPr>
      <w:r>
        <w:rPr>
          <w:rFonts w:ascii="IRNazanin" w:hAnsi="IRNazanin" w:eastAsia="IRNazanin"/>
          <w:color w:val="111111"/>
          <w:sz w:val="28"/>
          <w:sz w:val="28"/>
          <w:szCs w:val="28"/>
          <w:rtl w:val="true"/>
          <w:lang w:bidi="fa-IR"/>
        </w:rPr>
        <w:t>بن الإمام علي بن أبي طالب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وتحقيق ودراسة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المساعد الدكتور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الإله عبد الوهاب العرداوي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20_112104"/>
      <w:bookmarkStart w:id="8" w:name="pg8020_112104"/>
      <w:bookmarkEnd w:id="8"/>
    </w:p>
    <w:p>
      <w:pPr>
        <w:pStyle w:val="Heading2"/>
        <w:numPr>
          <w:ilvl w:val="1"/>
          <w:numId w:val="1"/>
        </w:numPr>
        <w:rPr/>
      </w:pPr>
      <w:bookmarkStart w:id="9" w:name="pg8020_112104"/>
      <w:bookmarkStart w:id="10" w:name="__RefHeading___Toc7229049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من ضحى بكفّه حتى لا يضحى بكفّ الحقيقة</w:t>
      </w:r>
    </w:p>
    <w:p>
      <w:pPr>
        <w:pStyle w:val="BookText"/>
        <w:rPr/>
      </w:pPr>
      <w:r>
        <w:rPr>
          <w:rFonts w:ascii="Amiri" w:hAnsi="Amiri" w:eastAsia="Amiri" w:cs="Amiri"/>
          <w:color w:val="111111"/>
          <w:sz w:val="28"/>
          <w:sz w:val="28"/>
          <w:szCs w:val="28"/>
          <w:rtl w:val="true"/>
          <w:lang w:bidi="ar-SA"/>
        </w:rPr>
        <w:t>إلى من بذل عينه حتى لا تبذل عين البصيرة</w:t>
      </w:r>
    </w:p>
    <w:p>
      <w:pPr>
        <w:pStyle w:val="BookText"/>
        <w:rPr/>
      </w:pPr>
      <w:r>
        <w:rPr>
          <w:rFonts w:ascii="Amiri" w:hAnsi="Amiri" w:eastAsia="Amiri" w:cs="Amiri"/>
          <w:color w:val="111111"/>
          <w:sz w:val="28"/>
          <w:sz w:val="28"/>
          <w:szCs w:val="28"/>
          <w:rtl w:val="true"/>
          <w:lang w:bidi="ar-SA"/>
        </w:rPr>
        <w:t>إلى من نكّس رأسه حتى لا ينكس رأس الإيمان</w:t>
      </w:r>
    </w:p>
    <w:p>
      <w:pPr>
        <w:pStyle w:val="BookText"/>
        <w:rPr/>
      </w:pPr>
      <w:r>
        <w:rPr>
          <w:rFonts w:ascii="IRNazanin" w:hAnsi="IRNazanin" w:eastAsia="IRNazanin"/>
          <w:color w:val="111111"/>
          <w:sz w:val="28"/>
          <w:sz w:val="28"/>
          <w:szCs w:val="28"/>
          <w:rtl w:val="true"/>
          <w:lang w:bidi="fa-IR"/>
        </w:rPr>
        <w:t>إلى قمر بني هاشم العباس بن الإمام علي بن أبي طالب علیه السلام</w:t>
      </w:r>
    </w:p>
    <w:p>
      <w:pPr>
        <w:pStyle w:val="BookText"/>
        <w:rPr/>
      </w:pPr>
      <w:r>
        <w:rPr>
          <w:rFonts w:ascii="Amiri" w:hAnsi="Amiri" w:eastAsia="Amiri" w:cs="Amiri"/>
          <w:color w:val="111111"/>
          <w:sz w:val="28"/>
          <w:sz w:val="28"/>
          <w:szCs w:val="28"/>
          <w:rtl w:val="true"/>
          <w:lang w:bidi="ar-SA"/>
        </w:rPr>
        <w:t>أهدي هذا الجهد المتواضع بضاعة مني في يوم لا ينفع فيه مال ولا بنون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الإله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20_112106"/>
      <w:bookmarkStart w:id="13" w:name="pg8020_112106"/>
      <w:bookmarkEnd w:id="13"/>
    </w:p>
    <w:p>
      <w:pPr>
        <w:pStyle w:val="BookText"/>
        <w:rPr/>
      </w:pPr>
      <w:bookmarkStart w:id="14" w:name="pg8020_112106"/>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7229051_1051229030"/>
      <w:bookmarkStart w:id="16" w:name="_Toc4"/>
      <w:bookmarkEnd w:id="15"/>
      <w:r>
        <w:rPr>
          <w:rtl w:val="true"/>
        </w:rPr>
        <w:t>المقدمة</w:t>
      </w:r>
      <w:bookmarkEnd w:id="16"/>
    </w:p>
    <w:p>
      <w:pPr>
        <w:pStyle w:val="BookText"/>
        <w:rPr/>
      </w:pPr>
      <w:r>
        <w:rPr>
          <w:rFonts w:ascii="IRNazanin" w:hAnsi="IRNazanin" w:eastAsia="IRNazanin"/>
          <w:color w:val="111111"/>
          <w:sz w:val="28"/>
          <w:sz w:val="28"/>
          <w:szCs w:val="28"/>
          <w:rtl w:val="true"/>
          <w:lang w:bidi="fa-IR"/>
        </w:rPr>
        <w:t>الحمد لله الذي منّ علينا بنبيه محمد صلی الله علیه و آله و سلم وأهل بيته الطيبين وعرّفنا بمنّه وجوده عليهم، والصلاة والسلام على أفضل خلقه وأشرف بريّته أئمة الهدى وسفن النجاة نبينا محمد صلی الله علیه و آله و سلم وآله الطاهرين، 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فتاريخ البشرية مليء بالأحداث والتطورات المتتالية، ولو تصفّحناه وبحثنا في طياته عن القدوات الإنسانية والعظماء، لجذبتنا إليه صحائف تفوح منها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وتهلّ علينا نسائم طيب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القدوات الإنسانية، شخصية سجل التاريخ مسيرتها بأحرف من الأنوار الإلهية، والاشراقات الربانية، سعت في دنياها إلى سلوك الطريق نحو الكمال الإنساني، وجلّ حسن الصفات، لم ترضخ إلاّ للواحد الأحد، ولم تنكس رأسها إلاّ خضوعاً وخشوعاً للفرد الصمد، فرفعها ربّها إلى عليين، وأقعدها في مقعد صدق مع أنبيائه وأصفيائه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الشخصية العظيمة، هي شخصية العباس بن الإمام علي بن أبي طالب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كل مرة كنت اقرأ فيها تاريخ أهل البيت علیه السلام ، وسيرة رجالاته، كانت تستوقفني شخصية العباس علیه السلام التي نهلت من ينابيع الإخلاص والإيمان، وتزينت بتاج الشجاعة والشهامة والوفاء والإخلاص ما عجزت الأقلام عن وصفها، وتحيرت العقول في إدراك كنهها، فكانت سيرته ومواقفه في طف كربلاء، وحياته بأكملها تشدني نحو إعادة القراءة مرة بعد أخرى إلى ما لا نهاية له لسيرة قمر بني هاشم ومحاولة سبر أغواره، وكيف بدأت حياته ظ والمصير الذي آل إليه، وهو مؤمن بقيمه التي آمن بها، وعلى رأسها إيمانه بإمامة أخيه الإمام الحسين علیه السلام وأحقيته وأفضليته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يتراجع العباس علیه السلام عن الإيمان بقيمه، ولم يهن، بل أعطى وقدم كل ما يستطيع من تضحيات، ويكفيه فخراً أنه كان كبش كتيبة الإمام الحسين علیه السلام ، ومجمع عدده وهو في كل ذلك رسم لنا صورة مشرقة تجسّد جميع القيم الإنسانية والإسلامية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وأمام هذه القيم، وأمام هذا الكم من المؤلفات التي كتبت عنه علیه السلام أجد نفسي صغيراً جداً لأكتب عن جانب من جوانب حياته المضيئة، لكن حبي لهذه الشخصية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وإيماني الكبير بأفعاله ومواقفه، شجعني على تعقب طريق من الطرق التي سلكها في استشرافه نحو الكمال الإنساني، ذلك الطريق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أدبه بقسيميه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كشف عن صورة حقيقية لمواقفه المشرقة في واقعة الطف، ومسيرة </w:t>
      </w:r>
    </w:p>
    <w:p>
      <w:pPr>
        <w:pStyle w:val="BookText"/>
        <w:rPr/>
      </w:pPr>
      <w:r>
        <w:rPr>
          <w:rFonts w:ascii="Amiri" w:hAnsi="Amiri" w:eastAsia="Amiri" w:cs="Amiri"/>
          <w:color w:val="111111"/>
          <w:sz w:val="28"/>
          <w:sz w:val="28"/>
          <w:szCs w:val="28"/>
          <w:rtl w:val="true"/>
          <w:lang w:bidi="ar-SA"/>
        </w:rPr>
        <w:t>حياته الوضّاءة، فحسبي أولاً بهذا الجهد أن أعتذر لك يا سيدي قمر بني هاشم، إن قصّرت، ولم استطع أن أحيط بكل الأدب، أو فاتني شيء منه، فمثلي لا يغوص في بحر لججك، ولا يصل إلى مرافئك، لكن حبي لك سيدي واعجابي بشخصك ومواقفك النبيلة هي التي دفعتني للكتابة عنك، فرحم الله قلماً يكتب عنك، وعن إمامك وأخيك الذي قتلت بين يديه دفاعاً عن القيم الإلهية، ونصرة للحق والعدل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كان لقلمي أن يكتب هذا الكتاب الذي وسمته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أدب العباس بن 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وتحقيق ودراسة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هدف الكتاب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أدب العباس علیه السلام شعره ونثره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بطون الكتب المختلفة وفق منهجية علمية، ومن ثم دراسة أهم الجوانب الفنية التي تمثلها، وبذلك انتظم على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 وفيه تمهيد وثلاثة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اشتغلت في التمهيد على زواج الإمام علي علیه السلام من أم البنين والدة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تضمن ترجمة العباس علیه السلام وفيه عدة فقرات،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وصفاته وكنيته 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العباس علیه السلام في عصر والده الإمام علي بن أبي طالب علیه السلام مبرزاً أهم الأحداث التي واكبته علیه السلام مع والده الإمام علي علیه السلام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تحرك باتجاه العباس علیه السلام في عصر الامامين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أطنبنا القول في حياته مع الإمام الحسين علیه السلام ، لأنها </w:t>
      </w:r>
    </w:p>
    <w:p>
      <w:pPr>
        <w:pStyle w:val="BookText"/>
        <w:rPr/>
      </w:pPr>
      <w:r>
        <w:rPr>
          <w:rFonts w:ascii="IRNazanin" w:hAnsi="IRNazanin" w:eastAsia="IRNazanin"/>
          <w:color w:val="111111"/>
          <w:sz w:val="28"/>
          <w:sz w:val="28"/>
          <w:szCs w:val="28"/>
          <w:rtl w:val="true"/>
          <w:lang w:bidi="fa-IR"/>
        </w:rPr>
        <w:t>شكلت أهم مفصل من مفاصل حياته، وقسمناها على مبحثين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وفيه عدة فقرات، ويختص بما قبل واقعة الطف،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 في واقعة الطف، وبطولاته واستشهاده، وتضمن سرداً لأهم الأحداث في واقعة الطف وبطولاته فيها واستشهاده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الذي رتب على اربعة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حوى مدخلاً لمنهج التحقيق في الشعر، ثم النص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وتضمن مدخلاً لمنهج التحقيق في النثر، ثم النص المحقق 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وبنوعية اللذين وجدتهما عند العباس علیه السلام ،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والحديث الفني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عرّجت على أهم الجوانب الفنية في الشعر، وقسم الفصل على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والاسلوب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تناولت أهم الجوانب الفنية في النثر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والحديث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وقسمته على ثلاثة مباحث</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والاسلوب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الخاتمة التي كانت خلاصة لأهم النتائج خلال مسيرة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المصادر والمراجع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وختاماً هذا ما وفقنا الله إليه من جمع أدب العباس علیه السلام ودراسته، فإن أصبنا فيما سعينا إليه فهو منّة من منن الله علينا، وإن اخطأنا، وزلّ قلمنا، فحسبنا الضعف والهوان، إذ أن الكمال لله وحده يهب لمن يشاء من عباده ويقدر، وآخر دعوانا أن الحمد لله رب العالمين والعاقبة للمتقين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bookmarkStart w:id="17" w:name="pg8020_112111"/>
    </w:p>
    <w:p>
      <w:pPr>
        <w:pStyle w:val="Heading2"/>
        <w:numPr>
          <w:ilvl w:val="1"/>
          <w:numId w:val="1"/>
        </w:numPr>
        <w:rPr/>
      </w:pPr>
      <w:bookmarkStart w:id="18" w:name="__RefHeading___Toc7229053_1051229030"/>
      <w:bookmarkStart w:id="19" w:name="_Toc5"/>
      <w:bookmarkEnd w:id="17"/>
      <w:bookmarkEnd w:id="18"/>
      <w:r>
        <w:rPr>
          <w:rtl w:val="true"/>
        </w:rPr>
        <w:t>الباب الأول</w:t>
      </w:r>
      <w:r>
        <w:rPr>
          <w:rtl w:val="true"/>
        </w:rPr>
        <w:t xml:space="preserve">: </w:t>
      </w:r>
      <w:r>
        <w:rPr>
          <w:rtl w:val="true"/>
        </w:rPr>
        <w:t>حياته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229055_1051229030"/>
      <w:bookmarkStart w:id="21" w:name="_Toc6"/>
      <w:bookmarkEnd w:id="20"/>
      <w:r>
        <w:rPr>
          <w:rtl w:val="true"/>
        </w:rPr>
        <w:t>اشارة</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020_112113"/>
      <w:bookmarkStart w:id="23" w:name="pg8020_112113"/>
      <w:bookmarkEnd w:id="23"/>
    </w:p>
    <w:p>
      <w:pPr>
        <w:pStyle w:val="Heading3"/>
        <w:numPr>
          <w:ilvl w:val="2"/>
          <w:numId w:val="1"/>
        </w:numPr>
        <w:rPr/>
      </w:pPr>
      <w:bookmarkStart w:id="24" w:name="pg8020_112113"/>
      <w:bookmarkStart w:id="25" w:name="__RefHeading___Toc7229057_1051229030"/>
      <w:bookmarkStart w:id="26" w:name="_Toc7"/>
      <w:bookmarkEnd w:id="24"/>
      <w:bookmarkEnd w:id="25"/>
      <w:r>
        <w:rPr>
          <w:rtl w:val="true"/>
        </w:rPr>
        <w:t xml:space="preserve">التمهيد </w:t>
      </w:r>
      <w:r>
        <w:rPr>
          <w:rtl w:val="true"/>
        </w:rPr>
        <w:t xml:space="preserve">: </w:t>
      </w:r>
      <w:r>
        <w:rPr>
          <w:rtl w:val="true"/>
        </w:rPr>
        <w:t>زواج الإمام علي علیه السلام من أم البنين والدة العباس علیه السلام</w:t>
      </w:r>
      <w:bookmarkEnd w:id="26"/>
    </w:p>
    <w:p>
      <w:pPr>
        <w:pStyle w:val="BookText"/>
        <w:rPr/>
      </w:pPr>
      <w:r>
        <w:rPr>
          <w:rFonts w:ascii="Amiri" w:hAnsi="Amiri" w:eastAsia="Amiri" w:cs="Amiri"/>
          <w:color w:val="111111"/>
          <w:sz w:val="28"/>
          <w:sz w:val="28"/>
          <w:szCs w:val="28"/>
          <w:rtl w:val="true"/>
          <w:lang w:bidi="ar-SA"/>
        </w:rPr>
        <w:t>أم البنين، هي فاطمة بنت حزام بن خالد بن ربيعة بن الوحيد بن كعب بن عامر بن صعصعة بن معاوية بن بكر بن هوازن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أبو الفرج في المقاتل</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جدات لأم البنين، ومنهن عرفنا الآباء والاخوال، وعليه يرتقي نسبها إلى أعلى مراتب العراقة، فالتاريخ يصفهم بأنهم من </w:t>
      </w:r>
    </w:p>
    <w:p>
      <w:pPr>
        <w:pStyle w:val="BookText"/>
        <w:rPr/>
      </w:pPr>
      <w:r>
        <w:rPr>
          <w:rFonts w:ascii="Amiri" w:hAnsi="Amiri" w:eastAsia="Amiri" w:cs="Amiri"/>
          <w:color w:val="111111"/>
          <w:sz w:val="28"/>
          <w:sz w:val="28"/>
          <w:szCs w:val="28"/>
          <w:rtl w:val="true"/>
          <w:lang w:bidi="ar-SA"/>
        </w:rPr>
        <w:t>أصحاب الأخلاق الرفيعة، والفضائل العالية، كالورع، والوفاء، والشجاعة، والشهامة وغيرها، فهم فرسان العرب في الجاهلية، ولهم قصب السبق في المغازي والأيام بالفروسية والزعامة حتى أذعنت لهم الرؤوس كبيرها قبل صغيرها، ومن هذه 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براء عامر بن مالك بن جعفر بن كلاب، الجد الثاني لأم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ثمامة والدة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الأسنة</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لفروسيته وشجاعته، لقّبه بذلك حسان لما رآه يقاتل الفرسان وحده، وقد أحاطوا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ملاعب الأسنة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وقال أوس بن حجر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يلاعب أطراف الأسنة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له حظ الكتيبة أجمع</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قومها عامر بن الطفيل بن مالك بن جعفر بن كلاب، وهو أخو عمرة، الجدة الأولى لأم البنين، وكان عامر أسود أهل زمانه، وأشهر فرسان العرب بأساً ونجدةً، وأبعدها اسماً حتى بلغ إذا قدم عليه قادم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بينك وبين عامر بن الطفيل ؟ فإذا ذكر نسباً عظم عنده وأرفده، وإلاّ أعرض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علقمة بن علاثة وفد عليه فانتسب له، فقال له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عامر بن الطفيل ؟، فغضب علقمة، ثم أنه ادخل على ملك الروم،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 فانتسب له،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عامر بن الطفيل، فغضب وخرج عنه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الطفيل، فارس قرزل، وهو والد عمرة الجدّة الأولى لأم البنين، وكان معروفاً بالشجاعة والفروسية، وهو أخو ملاعب الأسنة، ومنهم لبيد بن ربيعة الشاعر المعروف، وغيرهم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ومن هذا كله، يتضح صدق كلام عقيل بن أبي طالب،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العرب أشجع من آبائها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 الإمام علي علیه السلام في أول الأمر من سيدة نساء العالمين فاطمة الزهراء علیه السلام في السنة الثانية للهجرة، وعاش معها تسع سنين إلى أن استشهدت علیه السلام ولم يتزوج الإمام علي علیه السلام في حياته بغيرها، لأن الله تعالى قد حرّم النساء على الإمام علي علیه السلام ما دامت فاطمة علیه السلام موجودة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استشهادها علیه السلام تزوج الإمام علي علیه السلام من أم البنين العامرية على رأي بعض المؤرخين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أو بعد أن تزوج من إمامة بنت أبي العاص بن ربيع وأمها زينب بنت رسول الله صلی الله علیه و آله و سلم كما يراه البعض الآخر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فولدت له أربعة بنين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 الله وجعفر وعثمان، تزوجها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وعاشت بعده مدة طويلة، ولم تتزوج من غيره، كما أن أمامة وأسماء بنت عميس وليلى النهشلية لم يخرجن إلى أحد بعده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فقد روت أمامة حديثاً عن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أزواج النبي صلی الله علیه و آله و سلم والوصي لا يتزوجن بعده، فلم يتزوجن الحرائر وأمهات الأولاد عملاً بالرواية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أمر الزواج من أم البنين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دعا أخاه عقيلاً ليختار له زوجة ذات حسب عريق، ونسب أصيل، فقال له علیه السلام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لي امرأة </w:t>
      </w:r>
    </w:p>
    <w:p>
      <w:pPr>
        <w:pStyle w:val="BookText"/>
        <w:rPr/>
      </w:pPr>
      <w:r>
        <w:rPr>
          <w:rFonts w:ascii="Amiri" w:hAnsi="Amiri" w:eastAsia="Amiri" w:cs="Amiri"/>
          <w:color w:val="111111"/>
          <w:sz w:val="28"/>
          <w:sz w:val="28"/>
          <w:szCs w:val="28"/>
          <w:rtl w:val="true"/>
          <w:lang w:bidi="ar-SA"/>
        </w:rPr>
        <w:t>قد ولدتها الفحولة من العرب، لأتزوجها فتلد لي غلاماً فارساً،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فإنه ليس في العرب أشجع من آبائها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الروايات أنه علیه السلام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فتلد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 الحسين بطف كربلاء</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ووفق هذا الأمر تقدم الإمام علي علیه السلام لخطبة أم البنين الكلابية، فوافق أهلها على ذلك وتمّ الزواج بينهما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نالت أم البنين منزلة رفيعة عند أهل البيت علیه السلام لكونها عارفة بحقهم، شديدة الإخلاص في ولائهم، فكان لها عندهم طيب المقام، والدرجات العلى، والجاه الأرفع، وقد روى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تدل على عظم معرفتها بمقام أهل البيت علیه السلام </w:t>
      </w:r>
      <w:r>
        <w:rPr>
          <w:rStyle w:val="FootnoteAnchor"/>
          <w:rtl w:val="true"/>
        </w:rPr>
        <w:footnoteReference w:id="18"/>
      </w:r>
      <w:r>
        <w:rPr>
          <w:rFonts w:ascii="Amiri" w:hAnsi="Amiri" w:eastAsia="Amiri" w:cs="Amiri"/>
          <w:color w:val="111111"/>
          <w:sz w:val="28"/>
          <w:sz w:val="28"/>
          <w:szCs w:val="28"/>
          <w:rtl w:val="true"/>
          <w:lang w:bidi="ar-SA"/>
        </w:rPr>
        <w:t>فضلاً عن روايات أخرى كثيرة ذكرتها كتب مختلفة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غرو مما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ضجيعة وصي النبي صلی الله علیه و آله و سلم معدن الرسالة، ومهبط الوحي، فاكتسبت منه العلم والخلق والأدب والإيمان وكل شيء</w:t>
      </w:r>
      <w:r>
        <w:rPr>
          <w:rFonts w:eastAsia="IRNazanin" w:cs="IRNazanin"/>
          <w:color w:val="111111"/>
          <w:sz w:val="28"/>
          <w:szCs w:val="28"/>
          <w:rtl w:val="true"/>
          <w:lang w:bidi="fa-IR"/>
        </w:rPr>
        <w:t xml:space="preserve">. </w:t>
      </w:r>
      <w:bookmarkStart w:id="27" w:name="pg8020_112118"/>
    </w:p>
    <w:p>
      <w:pPr>
        <w:pStyle w:val="Heading3"/>
        <w:numPr>
          <w:ilvl w:val="2"/>
          <w:numId w:val="1"/>
        </w:numPr>
        <w:rPr/>
      </w:pPr>
      <w:bookmarkStart w:id="28" w:name="__RefHeading___Toc7229059_1051229030"/>
      <w:bookmarkStart w:id="29" w:name="_Toc8"/>
      <w:bookmarkEnd w:id="27"/>
      <w:bookmarkEnd w:id="28"/>
      <w:r>
        <w:rPr>
          <w:rtl w:val="true"/>
        </w:rPr>
        <w:t>الفصل الأول</w:t>
      </w:r>
      <w:r>
        <w:rPr>
          <w:rtl w:val="true"/>
        </w:rPr>
        <w:t xml:space="preserve">: </w:t>
      </w:r>
      <w:r>
        <w:rPr>
          <w:rtl w:val="true"/>
        </w:rPr>
        <w:t>ترجمة العباس بن علي بن أبي طالب علیه السلام</w:t>
      </w:r>
      <w:bookmarkEnd w:id="29"/>
    </w:p>
    <w:p>
      <w:pPr>
        <w:pStyle w:val="Heading4"/>
        <w:numPr>
          <w:ilvl w:val="3"/>
          <w:numId w:val="1"/>
        </w:numPr>
        <w:rPr/>
      </w:pPr>
      <w:bookmarkStart w:id="30" w:name="__RefHeading___Toc7229061_1051229030"/>
      <w:bookmarkStart w:id="31" w:name="_Toc9"/>
      <w:bookmarkEnd w:id="30"/>
      <w:r>
        <w:rPr/>
        <w:t>1</w:t>
      </w:r>
      <w:r>
        <w:rPr>
          <w:rtl w:val="true"/>
        </w:rPr>
        <w:t xml:space="preserve">- </w:t>
      </w:r>
      <w:r>
        <w:rPr>
          <w:rtl w:val="true"/>
        </w:rPr>
        <w:t>ولادته</w:t>
      </w:r>
      <w:bookmarkEnd w:id="31"/>
    </w:p>
    <w:p>
      <w:pPr>
        <w:pStyle w:val="BookText"/>
        <w:rPr/>
      </w:pPr>
      <w:r>
        <w:rPr>
          <w:rFonts w:ascii="IRNazanin" w:hAnsi="IRNazanin" w:eastAsia="IRNazanin"/>
          <w:color w:val="111111"/>
          <w:sz w:val="28"/>
          <w:sz w:val="28"/>
          <w:szCs w:val="28"/>
          <w:rtl w:val="true"/>
          <w:lang w:bidi="fa-IR"/>
        </w:rPr>
        <w:t>ولد العباس علیه السلام في الرابع من شعبان</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وقال ابن عنبة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تكون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bookmarkStart w:id="32" w:name="pg8020_112119"/>
    </w:p>
    <w:p>
      <w:pPr>
        <w:pStyle w:val="Heading4"/>
        <w:numPr>
          <w:ilvl w:val="3"/>
          <w:numId w:val="1"/>
        </w:numPr>
        <w:rPr/>
      </w:pPr>
      <w:bookmarkStart w:id="33" w:name="__RefHeading___Toc7229063_1051229030"/>
      <w:bookmarkStart w:id="34" w:name="_Toc10"/>
      <w:bookmarkEnd w:id="32"/>
      <w:bookmarkEnd w:id="33"/>
      <w:r>
        <w:rPr/>
        <w:t>2</w:t>
      </w:r>
      <w:r>
        <w:rPr>
          <w:rtl w:val="true"/>
        </w:rPr>
        <w:t xml:space="preserve">- </w:t>
      </w:r>
      <w:r>
        <w:rPr>
          <w:rtl w:val="true"/>
        </w:rPr>
        <w:t>صفاته</w:t>
      </w:r>
      <w:bookmarkEnd w:id="34"/>
    </w:p>
    <w:p>
      <w:pPr>
        <w:pStyle w:val="BookText"/>
        <w:rPr/>
      </w:pPr>
      <w:r>
        <w:rPr>
          <w:rFonts w:ascii="IRNazanin" w:hAnsi="IRNazanin" w:eastAsia="IRNazanin"/>
          <w:color w:val="111111"/>
          <w:sz w:val="28"/>
          <w:sz w:val="28"/>
          <w:szCs w:val="28"/>
          <w:rtl w:val="true"/>
          <w:lang w:bidi="fa-IR"/>
        </w:rPr>
        <w:t>الجمال نعمة إلهية يهبها الله لمن يشاء من عباده، وكانت عادة العرب وسم من يتصف بالجمال والملاحة، وحسن وطول القامة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مناف الجد الثالث لرسول الله صلی الله علیه و آله و سلم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ووسم عبد الله والد الرسول صلی الله علیه و آله و سلم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الحرم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والعباس علیه السلام ممن أنعم الله عليهم بهذه المزية، فكان بهي الطلعة، وسيماً جميلاً حتى 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صاحب مقاتل الطالبيين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العباس رجلاً وسيماً جميلاً، يركب الفرس المطهم ورجلاه تخطّان في الأرض، 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ولفرط جماله كانت أم البنين تعيذه بالله من شر الحاسدين وتقول في ذلك أبياتاً من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كل حاسد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قائمهم والقاعد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مسلمهم والجاحد </w:t>
      </w:r>
      <w:bookmarkStart w:id="35" w:name="pg8020_112120"/>
    </w:p>
    <w:p>
      <w:pPr>
        <w:pStyle w:val="BookText"/>
        <w:rPr/>
      </w:pPr>
      <w:bookmarkEnd w:id="35"/>
      <w:r>
        <w:rPr>
          <w:rFonts w:ascii="IRNazanin" w:hAnsi="IRNazanin" w:eastAsia="IRNazanin"/>
          <w:color w:val="111111"/>
          <w:sz w:val="28"/>
          <w:sz w:val="28"/>
          <w:szCs w:val="28"/>
          <w:rtl w:val="true"/>
          <w:lang w:bidi="fa-IR"/>
        </w:rPr>
        <w:t xml:space="preserve">صادرهم والوارد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مولدهم والوالد</w:t>
      </w:r>
      <w:r>
        <w:rPr>
          <w:rStyle w:val="FootnoteAnchor"/>
          <w:rtl w:val="true"/>
        </w:rPr>
        <w:footnoteReference w:id="25"/>
      </w:r>
    </w:p>
    <w:p>
      <w:pPr>
        <w:pStyle w:val="Heading4"/>
        <w:numPr>
          <w:ilvl w:val="3"/>
          <w:numId w:val="1"/>
        </w:numPr>
        <w:rPr/>
      </w:pPr>
      <w:bookmarkStart w:id="36" w:name="__RefHeading___Toc7229065_1051229030"/>
      <w:bookmarkStart w:id="37" w:name="_Toc11"/>
      <w:bookmarkEnd w:id="36"/>
      <w:r>
        <w:rPr/>
        <w:t>3</w:t>
      </w:r>
      <w:r>
        <w:rPr>
          <w:rtl w:val="true"/>
        </w:rPr>
        <w:t xml:space="preserve">- </w:t>
      </w:r>
      <w:r>
        <w:rPr>
          <w:rtl w:val="true"/>
        </w:rPr>
        <w:t>كنيته وألقابه</w:t>
      </w:r>
      <w:bookmarkEnd w:id="37"/>
    </w:p>
    <w:p>
      <w:pPr>
        <w:pStyle w:val="BookText"/>
        <w:rPr/>
      </w:pP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ينسب إلى شخص تبرز فيه صفات وخصال مميزة يشتهر بها من مدح أو ذم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يسبق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وقد يأتي اللقب بصورة الكنية ليشير إلى ما ينعت به صاحبه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المكارم وأبو الأباء</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والعباس علیه السلام 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جانبا الكنية واللقب، فأما كونه كنية، لأنه كني بابنه الفضل، وكونه لقباً، لأنه اشتمل على الفضائل الجامعة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العباس علیه السلام كثير الألقاب، فقد عدّ له المامقاني في تنقيح المقال ستة عشر لقباً</w:t>
      </w:r>
      <w:r>
        <w:rPr>
          <w:rStyle w:val="FootnoteAnchor"/>
          <w:rtl w:val="true"/>
        </w:rPr>
        <w:footnoteReference w:id="29"/>
      </w:r>
      <w:r>
        <w:rPr>
          <w:rFonts w:ascii="Amiri" w:hAnsi="Amiri" w:eastAsia="Amiri" w:cs="Amiri"/>
          <w:color w:val="111111"/>
          <w:sz w:val="28"/>
          <w:sz w:val="28"/>
          <w:szCs w:val="28"/>
          <w:rtl w:val="true"/>
          <w:lang w:bidi="ar-SA"/>
        </w:rPr>
        <w:t>وذكر الشيخ ذبيح الله المحلاتي جملة من هذه الألقاب، وعدّتها أربعة عشر لقباً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الحوائج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w:t>
      </w:r>
      <w:bookmarkStart w:id="38" w:name="pg8020_112121"/>
    </w:p>
    <w:p>
      <w:pPr>
        <w:pStyle w:val="BookText"/>
        <w:rPr/>
      </w:pPr>
      <w:bookmarkEnd w:id="3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العطاشى، أبو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الجيش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 حامي الظعينة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الفادي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الضرغام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الكتيبة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اللواء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الولاية والإمامة</w:t>
      </w:r>
    </w:p>
    <w:p>
      <w:pPr>
        <w:pStyle w:val="BookText"/>
        <w:rPr/>
      </w:pPr>
      <w:r>
        <w:rPr>
          <w:rFonts w:ascii="Amiri" w:hAnsi="Amiri" w:eastAsia="Amiri" w:cs="Amiri"/>
          <w:color w:val="111111"/>
          <w:sz w:val="28"/>
          <w:sz w:val="28"/>
          <w:szCs w:val="28"/>
          <w:rtl w:val="true"/>
          <w:lang w:bidi="ar-SA"/>
        </w:rPr>
        <w:t>وهناك ألقاباً أخرى هي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الحسين علیه السلام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229067_1051229030"/>
      <w:bookmarkStart w:id="40" w:name="_Toc12"/>
      <w:bookmarkEnd w:id="39"/>
      <w:r>
        <w:rPr/>
        <w:t>4</w:t>
      </w:r>
      <w:r>
        <w:rPr>
          <w:rtl w:val="true"/>
        </w:rPr>
        <w:t xml:space="preserve">- </w:t>
      </w:r>
      <w:r>
        <w:rPr>
          <w:rtl w:val="true"/>
        </w:rPr>
        <w:t>علمه</w:t>
      </w:r>
      <w:bookmarkEnd w:id="40"/>
    </w:p>
    <w:p>
      <w:pPr>
        <w:pStyle w:val="BookText"/>
        <w:rPr/>
      </w:pPr>
      <w:r>
        <w:rPr>
          <w:rFonts w:ascii="IRNazanin" w:hAnsi="IRNazanin" w:eastAsia="IRNazanin"/>
          <w:color w:val="111111"/>
          <w:sz w:val="28"/>
          <w:sz w:val="28"/>
          <w:szCs w:val="28"/>
          <w:rtl w:val="true"/>
          <w:lang w:bidi="fa-IR"/>
        </w:rPr>
        <w:t>إن البيت الذي ينشأ فيه الأولاد له تأثير كبير في نشأتهم وتربيتهم، فضلاً عن مقدرتهم العلمية قلّة أو كثرة، والعباس علیه السلام نشأ في بيت العلم، البيت العلوي، مالك مفاتيح أسرار الغيب، فهو بيت علم وجهاد، ومن هنا جاء المأثور عن المعصومين علیه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العباس بن علي زقّ العلم زقّا</w:t>
      </w:r>
      <w:r>
        <w:rPr>
          <w:rFonts w:eastAsia="IRNazanin" w:cs="IRNazanin"/>
          <w:color w:val="111111"/>
          <w:sz w:val="28"/>
          <w:szCs w:val="28"/>
          <w:rtl w:val="true"/>
          <w:lang w:bidi="fa-IR"/>
        </w:rPr>
        <w:t>))</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 علیه السلام دعا العباس علیه السلام وهو صبي، وأجلسه في حجره،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bookmarkStart w:id="41" w:name="pg8020_112122"/>
    </w:p>
    <w:p>
      <w:pPr>
        <w:pStyle w:val="BookText"/>
        <w:rPr/>
      </w:pPr>
      <w:bookmarkEnd w:id="41"/>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فامتنع،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استحي أن أقول اثنين باللسان الذي قلت به واحداً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أنه أشار إلى الوحدانية التي لا توصف إلاّ لله سبحانه وتعالى، وقال الإمام الصادق علیه السلام فيه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نافذ البصيرة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المامقاني فيه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فقهاء أولاد الأئمة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وصدق ما قاله العلامة البيرجندي فيه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العباس من أكابر الفقهاء، وأفاضل أهل البيت، بل أنه عالم غير متعلم، وليس في ذلك منافاة لتعلم اباه إياه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7229069_1051229030"/>
      <w:bookmarkStart w:id="43" w:name="_Toc13"/>
      <w:bookmarkEnd w:id="42"/>
      <w:r>
        <w:rPr/>
        <w:t>5</w:t>
      </w:r>
      <w:r>
        <w:rPr>
          <w:rtl w:val="true"/>
        </w:rPr>
        <w:t xml:space="preserve">- </w:t>
      </w:r>
      <w:r>
        <w:rPr>
          <w:rtl w:val="true"/>
        </w:rPr>
        <w:t>العباس علیه السلام في نظر المعصومين وأقوالهم ومواقفهم</w:t>
      </w:r>
      <w:bookmarkEnd w:id="43"/>
    </w:p>
    <w:p>
      <w:pPr>
        <w:pStyle w:val="Heading5"/>
        <w:numPr>
          <w:ilvl w:val="4"/>
          <w:numId w:val="1"/>
        </w:numPr>
        <w:rPr/>
      </w:pPr>
      <w:bookmarkStart w:id="44" w:name="__RefHeading___Toc7229071_1051229030"/>
      <w:bookmarkStart w:id="45" w:name="_Toc14"/>
      <w:bookmarkEnd w:id="44"/>
      <w:r>
        <w:rPr>
          <w:rtl w:val="true"/>
        </w:rPr>
        <w:t xml:space="preserve">أ </w:t>
      </w:r>
      <w:r>
        <w:rPr>
          <w:rtl w:val="true"/>
        </w:rPr>
        <w:t xml:space="preserve">- </w:t>
      </w:r>
      <w:r>
        <w:rPr>
          <w:rtl w:val="true"/>
        </w:rPr>
        <w:t>في نظر الإمام علي علیه السلام وأقواله ومواقفه</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تذكره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 علیه السلام اخبر أم البنين أن يدي العباس علیه السلام سوف تقطعان في سبيل الحسين علیه السلام ، ثم بشّرها بمقام ولدها عند الله تعالى، وأن الله سوف يعوضه عن يديه جناحين يطير بهما في الجنة مع الملائكة كما فعل بعمه جعفر </w:t>
      </w:r>
      <w:bookmarkStart w:id="46" w:name="pg8020_112123"/>
    </w:p>
    <w:p>
      <w:pPr>
        <w:pStyle w:val="BookText"/>
        <w:rPr/>
      </w:pPr>
      <w:bookmarkEnd w:id="46"/>
      <w:r>
        <w:rPr>
          <w:rFonts w:ascii="Amiri" w:hAnsi="Amiri" w:eastAsia="Amiri" w:cs="Amiri"/>
          <w:color w:val="111111"/>
          <w:sz w:val="28"/>
          <w:sz w:val="28"/>
          <w:szCs w:val="28"/>
          <w:rtl w:val="true"/>
          <w:lang w:bidi="ar-SA"/>
        </w:rPr>
        <w:t>الطيار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مما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كانت ليلة أحدى وعشرين من رمضان الليلة التي أشرف فيها أمير المؤمنين علیه السلام على الموت، أخذ العباس علیه السلام وضمه إلى صدره الشريف،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ولدي، وستقرّ عيني بك يوم القيامة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كلا القولين دلالة واضحة على مكانة العباس علیه السلام لدى سيد الوصيين الإمام علي علیه السلام</w:t>
      </w:r>
    </w:p>
    <w:p>
      <w:pPr>
        <w:pStyle w:val="Heading5"/>
        <w:numPr>
          <w:ilvl w:val="4"/>
          <w:numId w:val="1"/>
        </w:numPr>
        <w:rPr/>
      </w:pPr>
      <w:bookmarkStart w:id="47" w:name="__RefHeading___Toc7229073_1051229030"/>
      <w:bookmarkStart w:id="48" w:name="_Toc15"/>
      <w:bookmarkEnd w:id="47"/>
      <w:r>
        <w:rPr>
          <w:rtl w:val="true"/>
        </w:rPr>
        <w:t xml:space="preserve">ب </w:t>
      </w:r>
      <w:r>
        <w:rPr>
          <w:rtl w:val="true"/>
        </w:rPr>
        <w:t xml:space="preserve">- </w:t>
      </w:r>
      <w:r>
        <w:rPr>
          <w:rtl w:val="true"/>
        </w:rPr>
        <w:t>في نظر فاطمة الزهراء علیه السلام وأقوالها ومواقفها</w:t>
      </w:r>
      <w:bookmarkEnd w:id="48"/>
    </w:p>
    <w:p>
      <w:pPr>
        <w:pStyle w:val="BookText"/>
        <w:rPr/>
      </w:pPr>
      <w:r>
        <w:rPr>
          <w:rFonts w:ascii="IRNazanin" w:hAnsi="IRNazanin" w:eastAsia="IRNazanin"/>
          <w:color w:val="111111"/>
          <w:sz w:val="28"/>
          <w:sz w:val="28"/>
          <w:szCs w:val="28"/>
          <w:rtl w:val="true"/>
          <w:lang w:bidi="fa-IR"/>
        </w:rPr>
        <w:t xml:space="preserve">يروى في أسرار الشهادة نقلاً عن بعض كتب المقاتل، أنه إذا كان يوم القيامة وأشتد الأمر على أهل المحشر بعث رسول الله صلی الله علیه و آله و سلم أمير المؤمنين علیه السلام إلى فاطمة الزهراء علیه السلام لتحضر مقام الشفاعة، فيقول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ما عندك من أسباب الشفاعة وما ادخرت لأجل هذا اليوم الذي فيه الفزع الأكبر، فتقول فاطمة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علیه السلام كفانا لأجل هذا المقام اليدان المقطوعتان من ابني العباس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7229075_1051229030"/>
      <w:bookmarkStart w:id="50" w:name="_Toc16"/>
      <w:bookmarkEnd w:id="49"/>
      <w:r>
        <w:rPr>
          <w:rtl w:val="true"/>
        </w:rPr>
        <w:t xml:space="preserve">ج </w:t>
      </w:r>
      <w:r>
        <w:rPr>
          <w:rtl w:val="true"/>
        </w:rPr>
        <w:t xml:space="preserve">- </w:t>
      </w:r>
      <w:r>
        <w:rPr>
          <w:rtl w:val="true"/>
        </w:rPr>
        <w:t>العباس علیه السلام في نظر الإمام الحسين وأقواله ومواقفه</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للعباس علیه السلام منزلة عظيمة عند أخيه الإمام الحسين علیه السلام ، ومما يروى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زحف القوم على مخيم أبي عبد الله الحسين علیه السلام عشية التاسع من محرم، وكان </w:t>
      </w:r>
      <w:bookmarkStart w:id="51" w:name="pg8020_112124"/>
    </w:p>
    <w:p>
      <w:pPr>
        <w:pStyle w:val="BookText"/>
        <w:rPr/>
      </w:pPr>
      <w:bookmarkEnd w:id="51"/>
      <w:r>
        <w:rPr>
          <w:rFonts w:ascii="IRNazanin" w:hAnsi="IRNazanin" w:eastAsia="IRNazanin"/>
          <w:color w:val="111111"/>
          <w:sz w:val="28"/>
          <w:sz w:val="28"/>
          <w:szCs w:val="28"/>
          <w:rtl w:val="true"/>
          <w:lang w:bidi="fa-IR"/>
        </w:rPr>
        <w:t xml:space="preserve">لزحفهم دوي يوحي بالهجوم، قال الإمام الحسين علیه السلام لأخيه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أركب بنفسي حتى تلقاهم وتسألهم عمّا جاءهم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بعدما وقع العباس علیه السلام على الأرض قرب نهر العلقمي، أقبل إليه الإمام الحسين علیه السلام ورمى بنفسه عليه وأخذ يبكي،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 يا أخي، لقد جاهد في الله حق جهاده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7229077_1051229030"/>
      <w:bookmarkStart w:id="53" w:name="_Toc17"/>
      <w:bookmarkEnd w:id="52"/>
      <w:r>
        <w:rPr>
          <w:rtl w:val="true"/>
        </w:rPr>
        <w:t xml:space="preserve">د </w:t>
      </w:r>
      <w:r>
        <w:rPr>
          <w:rtl w:val="true"/>
        </w:rPr>
        <w:t xml:space="preserve">- </w:t>
      </w:r>
      <w:r>
        <w:rPr>
          <w:rtl w:val="true"/>
        </w:rPr>
        <w:t>العباس علیه السلام في نظر الإمام زين العابدين علیه السلام</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يوم عاشوراء وبعد ما قتل الصبية والرجال من أهل البيت والأصحاب، دخل الإمام الحسين علیه السلام في خيمة ولده السجاد علیه السلام ليودعه الوداع الأخير، فدار بينهما الحديث إلى أن قال الإمام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أبتاه، أين عمي </w:t>
      </w:r>
      <w:bookmarkStart w:id="54" w:name="pg8020_112125"/>
    </w:p>
    <w:p>
      <w:pPr>
        <w:pStyle w:val="BookText"/>
        <w:rPr/>
      </w:pPr>
      <w:bookmarkEnd w:id="54"/>
      <w:r>
        <w:rPr>
          <w:rFonts w:ascii="IRNazanin" w:hAnsi="IRNazanin" w:eastAsia="IRNazanin"/>
          <w:color w:val="111111"/>
          <w:sz w:val="28"/>
          <w:sz w:val="28"/>
          <w:szCs w:val="28"/>
          <w:rtl w:val="true"/>
          <w:lang w:bidi="fa-IR"/>
        </w:rPr>
        <w:t xml:space="preserve">العباس علیه السلام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 عمك قد قتل، وقطعوا يديه على شاطئ الفرات، فبكى السجاد علیه السلام بكاءً شديداً حتى غشي عليه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أقبل الإمام السجاد علیه السلام من الكوفة إلى كربلاء في يوم الثالث عشر من المحرم لدفن الجثث من آل المصطفى صلی الله علیه و آله و سلم وبعدما انتهى من دفنها بقيت جثة واحدة مطروحة حول المسناة فمضى إليه، ولما رآه انكبّ عليه يقبّله،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الدنيا بعدك العفا يا قمر بني هاشم، وعليك مني السلام من شهيد محتسب ورحمة الله وبركاته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عن ثابت بن أبي صفية،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علي بن الحسين علیه السلام إلى عبيد الله بن العباس بن الإمام علي بن أبي طالب علیه السلام فاستعبر، ثم قال في كلام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 علیه السلام فلقد آثر وأبلى وفدى أخاه بنفسه حتى قطعت يداه، فابدل الله عزّ وجل بهما جناحين يطير بهما مع الملائكة في الجنة، كما جعل لجعفر بن أبي طالب، وأن للعباس علیه السلام عند الله تبارك وتعالى لمنزلة يغبطه بها جميع الشهداء يوم القيامة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 w:name="__RefHeading___Toc7229079_1051229030"/>
      <w:bookmarkStart w:id="56" w:name="_Toc18"/>
      <w:bookmarkEnd w:id="55"/>
      <w:r>
        <w:rPr>
          <w:rtl w:val="true"/>
        </w:rPr>
        <w:t xml:space="preserve">ه </w:t>
      </w:r>
      <w:r>
        <w:rPr>
          <w:rtl w:val="true"/>
        </w:rPr>
        <w:t xml:space="preserve">- </w:t>
      </w:r>
      <w:r>
        <w:rPr>
          <w:rtl w:val="true"/>
        </w:rPr>
        <w:t>العباس علیه السلام في نظر الصادق علیه السلام</w:t>
      </w:r>
      <w:bookmarkStart w:id="57" w:name="pg8020_112126"/>
      <w:bookmarkEnd w:id="56"/>
    </w:p>
    <w:p>
      <w:pPr>
        <w:pStyle w:val="BookText"/>
        <w:rPr/>
      </w:pPr>
      <w:bookmarkEnd w:id="57"/>
      <w:r>
        <w:rPr>
          <w:rFonts w:ascii="IRNazanin" w:hAnsi="IRNazanin" w:eastAsia="IRNazanin"/>
          <w:color w:val="111111"/>
          <w:sz w:val="28"/>
          <w:sz w:val="28"/>
          <w:szCs w:val="28"/>
          <w:rtl w:val="true"/>
          <w:lang w:bidi="fa-IR"/>
        </w:rPr>
        <w:t xml:space="preserve">يقول الإمام الصادق علیه السلام في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بن علي نافذ البصيرة صلب الإيمان جاهد مع أخيه الحسين، وأبلى بلاءً حسناً ومضى شهيداً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زيارة الإمام الصادق علیه السلام المخصوصة لأبي الفضل العباس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العبد الصالح المطيع لله ولرسوله ولأمير المؤمنين والحسن والحسين صلّى الله عليهم وسلم، السلام عليك ورحمة الله وبركاته ومغفرته ورضوانه، وعلى روحك وبدنك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الصادق علیه السلام في نفس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انك قد بالغت النصيحة، وأعطيت غاية المجهود فبعثك الله في الشهداء، وجعل روحك مع أرواح السعداء، وأعطاك من جنانه أفسحها منزلاً، وأفضلها غرفاً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انك لم تهن ولم تنكل، وأنك مضيت على بصيرة من أمرك مقتدياً بالصالحين، ومتبعاً للنبيين</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 w:name="__RefHeading___Toc7229081_1051229030"/>
      <w:bookmarkStart w:id="59" w:name="_Toc19"/>
      <w:bookmarkEnd w:id="58"/>
      <w:r>
        <w:rPr>
          <w:rtl w:val="true"/>
        </w:rPr>
        <w:t>و</w:t>
      </w:r>
      <w:r>
        <w:rPr>
          <w:rtl w:val="true"/>
        </w:rPr>
        <w:t xml:space="preserve">- </w:t>
      </w:r>
      <w:r>
        <w:rPr>
          <w:rtl w:val="true"/>
        </w:rPr>
        <w:t xml:space="preserve">العباس علیه السلام في نظر الإمام المهدي </w:t>
      </w:r>
      <w:r>
        <w:rPr>
          <w:rtl w:val="true"/>
        </w:rPr>
        <w:t>(</w:t>
      </w:r>
      <w:r>
        <w:rPr>
          <w:rtl w:val="true"/>
        </w:rPr>
        <w:t>عج</w:t>
      </w:r>
      <w:r>
        <w:rPr>
          <w:rtl w:val="true"/>
        </w:rPr>
        <w:t xml:space="preserve">) </w:t>
      </w:r>
      <w:r>
        <w:rPr>
          <w:rtl w:val="true"/>
        </w:rPr>
        <w:t>وأقواله ومواقفه</w:t>
      </w:r>
      <w:bookmarkStart w:id="60" w:name="pg8020_112127"/>
      <w:bookmarkEnd w:id="59"/>
    </w:p>
    <w:p>
      <w:pPr>
        <w:pStyle w:val="BookText"/>
        <w:rPr/>
      </w:pPr>
      <w:bookmarkEnd w:id="60"/>
      <w:r>
        <w:rPr>
          <w:rFonts w:ascii="Amiri" w:hAnsi="Amiri" w:eastAsia="Amiri" w:cs="Amiri"/>
          <w:color w:val="111111"/>
          <w:sz w:val="28"/>
          <w:sz w:val="28"/>
          <w:szCs w:val="28"/>
          <w:rtl w:val="true"/>
          <w:lang w:bidi="ar-SA"/>
        </w:rPr>
        <w:t>في صريح زيارة الناحية المقدسة الواردة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أبي الفضل العباس بن أمير المؤمنين، المواسي أخاه بنفسه، الآخذ لغده من أمسه، الفادي له، الواقي، الساعي إليه بمائه، المقطوعة يداه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7229083_1051229030"/>
      <w:bookmarkStart w:id="62" w:name="_Toc20"/>
      <w:bookmarkEnd w:id="61"/>
      <w:r>
        <w:rPr/>
        <w:t>6</w:t>
      </w:r>
      <w:r>
        <w:rPr>
          <w:rtl w:val="true"/>
        </w:rPr>
        <w:t xml:space="preserve">- </w:t>
      </w:r>
      <w:r>
        <w:rPr>
          <w:rtl w:val="true"/>
        </w:rPr>
        <w:t>زواجه وأولاده</w:t>
      </w:r>
      <w:bookmarkEnd w:id="62"/>
    </w:p>
    <w:p>
      <w:pPr>
        <w:pStyle w:val="BookText"/>
        <w:rPr/>
      </w:pPr>
      <w:r>
        <w:rPr>
          <w:rFonts w:ascii="IRNazanin" w:hAnsi="IRNazanin" w:eastAsia="IRNazanin"/>
          <w:color w:val="111111"/>
          <w:sz w:val="28"/>
          <w:sz w:val="28"/>
          <w:szCs w:val="28"/>
          <w:rtl w:val="true"/>
          <w:lang w:bidi="fa-IR"/>
        </w:rPr>
        <w:t>لم يعرف على وجه التحديد تاريخ زواج أبي الفضل العباس علیه السلام ، لكنه يرجح أن يكون زواجه في زمن الإمام الحسن علیه السلام ، لأن عمره عندما استشهد والده أمير المؤمنين علیه السلام أربع عشرة سنة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تزوج العباس علیه السلام من لبابة بنت عبيد الله بن العباس ابن عم النبي صلی الله علیه و آله و سلم أتت له بولدين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وعبيد الله، وانحصر عقبه في عبيد الله</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وأحفاد العباس علیه السلام علماء عظماء، وفقهاء 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يعلي الحمزة بن القاسم بن علي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أمير المؤمنين علیه السلام ومرقده المعروف بالحمزة الغربي في نواحي الهاشمية الناحية المعروفة بالمدحتية قرب الحلة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3" w:name="pg8020_112128"/>
    </w:p>
    <w:p>
      <w:pPr>
        <w:pStyle w:val="BookText"/>
        <w:rPr/>
      </w:pPr>
      <w:bookmarkEnd w:id="63"/>
      <w:r>
        <w:rPr>
          <w:rFonts w:ascii="IRNazanin" w:hAnsi="IRNazanin" w:eastAsia="IRNazanin"/>
          <w:color w:val="111111"/>
          <w:sz w:val="28"/>
          <w:sz w:val="28"/>
          <w:szCs w:val="28"/>
          <w:rtl w:val="true"/>
          <w:lang w:bidi="fa-IR"/>
        </w:rPr>
        <w:t>وذكر النجاشي في الفهرست،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أصحابنا كثير الحديث، صنّف كتباً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عن جعفر بن محمد علیه السلام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 والمناسك</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وغيرهم من الأحفاد خلق كثير كانت لهم مكانة كبيرة ومتكئاً واسعاً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7229085_1051229030"/>
      <w:bookmarkStart w:id="65" w:name="_Toc21"/>
      <w:bookmarkEnd w:id="64"/>
      <w:r>
        <w:rPr>
          <w:rtl w:val="true"/>
        </w:rPr>
        <w:t>الفصل الثاني</w:t>
      </w:r>
      <w:r>
        <w:rPr>
          <w:rtl w:val="true"/>
        </w:rPr>
        <w:t xml:space="preserve">: </w:t>
      </w:r>
      <w:r>
        <w:rPr>
          <w:rtl w:val="true"/>
        </w:rPr>
        <w:t>حياته مع والده الإمام علي بن أبي طالب علیه السلام</w:t>
      </w:r>
      <w:bookmarkEnd w:id="65"/>
    </w:p>
    <w:p>
      <w:pPr>
        <w:pStyle w:val="BookText"/>
        <w:rPr/>
      </w:pPr>
      <w:r>
        <w:rPr>
          <w:rFonts w:ascii="IRNazanin" w:hAnsi="IRNazanin" w:eastAsia="IRNazanin"/>
          <w:color w:val="111111"/>
          <w:sz w:val="28"/>
          <w:sz w:val="28"/>
          <w:szCs w:val="28"/>
          <w:rtl w:val="true"/>
          <w:lang w:bidi="fa-IR"/>
        </w:rPr>
        <w:t xml:space="preserve">عاش العباس علیه السلام مع والده الإمام علي علیه السلام فترة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أي إلى حين استشهاد الإمام علي علیه السلام ، ومما يروى عن العباس علیه السلام في هذه الحقبة، ما ذكره صاحب الكبريت الأحمر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 أن العباس علیه السلام كان عضداً وعوناً لأخيه الإمام الحسين علیه السلام لمّا أزاح معاوية جيش الإمام علیه السلام عن الفرات فحمل العباس علیه السلام بأصحاب الإمام الحسين علیه السلام وأزالوا أصحاب معاوية عن مراكزهم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في بعض أيام صفين خرج من جيش الإمام علي علیه السلام شاب على وجهه نقاب تعلوه الهيبة، وتظهر عليه الشجاعة يقدر عمره بالخمس عشر أو السبع عشر سنة يطلب المبارزة فهابه الناس، وندب إليه معاوية أبا الشعثاء،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الشام يعدونني بألف فارس، ولكن أرسل إليه أحد أولادي وكانوا سبعة، وكلما خرج أحد منهم قتله حتى أتى عليهم فساء ذلك أبا الشعثاء، وأغضبه، ولما برز إليه ألحقه بهم، فهابه الجميع، ولم يجرأ أحد على مبارزته، وتعجب أصحاب أمير المؤمنين علیه السلام من هذه البسالة التي لا تعدو الهاشميين، ولم يعرفوه لمكان نقابه، ولما رجع إلى مقره دعاه أبوه الإمام علي علیه السلام ، وأزال النقاب عنه، فإذا هو قمر بني هاشم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ويعقب صاحب الكبريت الأحمر على هذه الرواية،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وصحة الخبر لا تستبعد إذ أن الإمام أمير المؤمنين استشهد سنة أربعين من الهجرة، وكانت واقعة الطف في سنة واحد وستين منها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وينص الخوارزمي في المناقب</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خرج من عسكر معاوية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كريب، كان شجاعاً قوياً يأخذ الدرهم فيغمزه بابهامه فتذهب كتابته، فنادى ليخرج إليّ علي، فبرز إليه مرتفع بن وضاح الزبيدي فقتله، ثم برز إليه شرحبيل بن بكر فقتله، ثم برز إليه الحارث بن الحلاج الشيباني فقتله، فساء أمير المؤمنين علیه السلام ذلك فدعا ولده العباس علیه السلام وكان تاماً كاملاً من الرجال، وأمره أن ينزل عن فرسه وينزع ثيابه، فلبس الإمام علي علیه السلام ثياب ولده العباس علیه السلام وركب فرسه، والبس ابنه العباس علیه السلام ثيابه وأركبه فرسه، لئلا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يجبن كريب عن مبارزته، إذا عرفه، فلما برز إليه أمير المؤمنين علیه السلام ذكره الآخرة، وحذّره بأس الله وسخطه، فقال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 بسيفي هذا كثيراً من أمثالك، ثم حمل على أمير المؤمنين علیه السلام فاتقاه بالدرقة، وضربه على رأسه فشقّه نصفين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تدل على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علیه السلام كان رجلاً تاماً كاملاً، وكانت ثيابه تناسب أبيه الإمام علي علیه السلام ،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علیه السلام شهد صفين، </w:t>
      </w:r>
    </w:p>
    <w:p>
      <w:pPr>
        <w:pStyle w:val="BookText"/>
        <w:rPr/>
      </w:pPr>
      <w:r>
        <w:rPr>
          <w:rFonts w:ascii="Amiri" w:hAnsi="Amiri" w:eastAsia="Amiri" w:cs="Amiri"/>
          <w:color w:val="111111"/>
          <w:sz w:val="28"/>
          <w:sz w:val="28"/>
          <w:szCs w:val="28"/>
          <w:rtl w:val="true"/>
          <w:lang w:bidi="ar-SA"/>
        </w:rPr>
        <w:t>وهذا ما يبطل انكار بعض المؤرخين لذلك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الأحوال لا نستبعد صحة الخبر في الرواية الأولى، لأن عمره يقدر بالخمس عشر أو السبع عشرة، وفي الرواية الثانية، كونه رجلاً تاماً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نعرف أن هنالك حادثتان باسم العباس بن ربيعة</w:t>
      </w:r>
      <w:r>
        <w:rPr>
          <w:rStyle w:val="FootnoteAnchor"/>
          <w:rtl w:val="true"/>
        </w:rPr>
        <w:footnoteReference w:id="56"/>
      </w:r>
      <w:r>
        <w:rPr>
          <w:rFonts w:ascii="IRNazanin" w:hAnsi="IRNazanin" w:eastAsia="IRNazanin"/>
          <w:color w:val="111111"/>
          <w:sz w:val="28"/>
          <w:sz w:val="28"/>
          <w:szCs w:val="28"/>
          <w:rtl w:val="true"/>
          <w:lang w:bidi="fa-IR"/>
        </w:rPr>
        <w:t>أو العباس بن الحارث</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وقضية الاشتباه التي أنكرها الشيخ الجليل المحدث النوري في مشاركة العباس علیه السلام لا تغفر له، لأن البيت العلوي يمتلك من الرجال الذين امتلكوا المكارم جميعها، وجاؤوا بأشياء لم يأتِ بها أحد غيرهم، على الرغم من أنهم لم يبلغوا مبلغ الرجال، وشاهد ذلك القاسم بن الحسن علیه السلام الذي لم يبلغ الحلم في واقعة الطف،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خلق كثير من الرجال بلغ عدّتهم خمسة وثلاثين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وغيره كثير لا مجال لذكرهم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وتأسيساً على ما قيل فلا نستبعد مشاركة العباس علیه السلام في وقعة صفين، على الرغم من حداثة سنه لما وصف به البيت العلوي من أنهم منبع الشجاعة والفضائل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أبصار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بعض الحروب مع أبيه، فلم يأذن له أبوه </w:t>
      </w:r>
    </w:p>
    <w:p>
      <w:pPr>
        <w:pStyle w:val="BookText"/>
        <w:rPr/>
      </w:pPr>
      <w:r>
        <w:rPr>
          <w:rFonts w:ascii="IRNazanin" w:hAnsi="IRNazanin" w:eastAsia="IRNazanin"/>
          <w:color w:val="111111"/>
          <w:sz w:val="28"/>
          <w:sz w:val="28"/>
          <w:szCs w:val="28"/>
          <w:rtl w:val="true"/>
          <w:lang w:bidi="fa-IR"/>
        </w:rPr>
        <w:t>بالنزال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الإذن له من أبيه، إما حبّاً له، أو صوناً له من إصابة عيون الأعداء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يروى عن مشاركة العباس علیه السلام في صفين، ما رواه ملاّ حبيب الله الكاشاني في تذكرة الشهداء</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عسكر الإمام الحسين علیه السلام وقتل بنو عمه وأخوته، بكى العباس علیه السلام وحمل الراية، وجاء نحو أخيه الإمام الحسين علیه السلام يستأذنه للبراز، فلما أجاز له الإمام الحسين علیه السلام ، فقال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من أيام صفين خرجت إلى ميدان القتال وبعدما قاتلت الأعداء قتالاً شديداً رجعت إلى أبي، وقد علا الغبار وجهي ويبست شفتاي، فدعاني والدي ومسح الغبار عن وجهي،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إذا كنت في صحراء كربلاء، ورأيت أخاك الحسين علیه السلام وهو يستغيث، إياك أن تدعه وحيداً، بل افده بنفسه، والآن اريد أن أفديك بنفسي يا ابن رسول الله صلی الله علیه و آله و سلم فأذن لي للخروج إلى قتال هؤلاء الظالمين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وصية الإمام علي علیه السلام الخاصة لولده العباس علیه السلام فمما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كانت ليلة أحدى وعشرين من شهر رمضان، وأشرف الإمام علي علیه السلام على الموت، أخذ العباس علیه السلام وضمه إلى صدره، وقبّله بين عينيه،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ولدي ستقرّ عيني بك يوم القيامة، ولدي، إذا كان يوم عاشوراء، ودخلت المشرعة إياك أن تشرب الماء، </w:t>
      </w:r>
    </w:p>
    <w:p>
      <w:pPr>
        <w:pStyle w:val="BookText"/>
        <w:rPr/>
      </w:pPr>
      <w:r>
        <w:rPr>
          <w:rFonts w:ascii="Amiri" w:hAnsi="Amiri" w:eastAsia="Amiri" w:cs="Amiri"/>
          <w:color w:val="111111"/>
          <w:sz w:val="28"/>
          <w:sz w:val="28"/>
          <w:szCs w:val="28"/>
          <w:rtl w:val="true"/>
          <w:lang w:bidi="ar-SA"/>
        </w:rPr>
        <w:t>وأخوك الحسين عطشان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وقد وفّى العباس علیه السلام ، ولم يشرب الماء في واقعة الطف والإمام الحسين علیه السلام عطشان، قال الطريحي في المنتخب،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أشربه وأخي الحسين علیه السلام وعياله وأطفاله عطاشى، لا كان ذلك أبداً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مخنف في مقتل الإمام الحسين علیه السلام أن العباس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ذقت الماء وسيدي الحسين عطشان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6" w:name="pg8020_112134"/>
    </w:p>
    <w:p>
      <w:pPr>
        <w:pStyle w:val="Heading3"/>
        <w:numPr>
          <w:ilvl w:val="2"/>
          <w:numId w:val="1"/>
        </w:numPr>
        <w:rPr/>
      </w:pPr>
      <w:bookmarkStart w:id="67" w:name="__RefHeading___Toc7229087_1051229030"/>
      <w:bookmarkStart w:id="68" w:name="_Toc22"/>
      <w:bookmarkEnd w:id="66"/>
      <w:bookmarkEnd w:id="67"/>
      <w:r>
        <w:rPr>
          <w:rtl w:val="true"/>
        </w:rPr>
        <w:t>الفصل الثالث</w:t>
      </w:r>
      <w:r>
        <w:rPr>
          <w:rtl w:val="true"/>
        </w:rPr>
        <w:t xml:space="preserve">: </w:t>
      </w:r>
      <w:r>
        <w:rPr>
          <w:rtl w:val="true"/>
        </w:rPr>
        <w:t>حياته مع أخويه الإمامين الحسن والحسين علیه السلام</w:t>
      </w:r>
      <w:bookmarkEnd w:id="68"/>
    </w:p>
    <w:p>
      <w:pPr>
        <w:pStyle w:val="Heading4"/>
        <w:numPr>
          <w:ilvl w:val="3"/>
          <w:numId w:val="1"/>
        </w:numPr>
        <w:rPr/>
      </w:pPr>
      <w:bookmarkStart w:id="69" w:name="__RefHeading___Toc7229089_1051229030"/>
      <w:bookmarkStart w:id="70" w:name="_Toc23"/>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بعد استشهاد أمير المؤمنين علیه السلام يوم الحادي والعشرين من شهر رمضان عام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تولى السبط المجتبى الإمام الحسن علیه السلام أمور الإمامة التي دامت ما يقرب من عشر سنوات واجه خلالها أحداثاً كبيرة، أهمها صلحه مع معاوية وما رافقه وتلاه من أحداث معروفة، وخلال تلك الحقبة من حياة الإمام الحسن علیه السلام ، وبعد مضي ستة أشهر واربعة أيام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من خلافة الإمام الحسن علیه السلام في الكوفة، ونتيجة لسوء الأوضاع في الكوفة غادر المدينة، وعاش بقية عمره فيها بعيداً عن الخلافة، وقد رافق العباس علیه السلام أخاه الإمام الحسن علیه السلام من الكوفة إلى المدينة غير مبالٍ بالسلطة الأموية الجائرة، ولما حضرت الوفاة الإمام الحسن علیه السلام كان العباس علیه السلام يبلغ من العمر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صاحب كتاب قمر بني هاشم</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لما رأى جنازة السبط الشهيد علیه السلام ترمى بالسهام عظم عليه الأمر، ولم يطق صبراً دون أن جرد سيفه، وأراد البطش بأصحاب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كراهية السبط الشهيد الحرب، عملاً بوصية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تهرق </w:t>
      </w:r>
      <w:bookmarkStart w:id="71" w:name="pg8020_112135"/>
    </w:p>
    <w:p>
      <w:pPr>
        <w:pStyle w:val="BookText"/>
        <w:rPr/>
      </w:pPr>
      <w:bookmarkEnd w:id="71"/>
      <w:r>
        <w:rPr>
          <w:rFonts w:ascii="Amiri" w:hAnsi="Amiri" w:eastAsia="Amiri" w:cs="Amiri"/>
          <w:color w:val="111111"/>
          <w:sz w:val="28"/>
          <w:sz w:val="28"/>
          <w:szCs w:val="28"/>
          <w:rtl w:val="true"/>
          <w:lang w:bidi="ar-SA"/>
        </w:rPr>
        <w:t>في أمري محجمة من دم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فصبر أبو الفضل العباس علیه السلام على أحرّ من جمر الغضا، ينتظر الفرصة، ويترقب الوعد الإلهي، فأجهد النفس، وبذل النفس في مشهد النواويس، وحاز كلتا الحسنيين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حياته مع أخيه الإمام الحسين علیه السلام فدامت إلى حين استشهاده في واقعة الطف، إذ بلغ عمره فيها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وهذه الحقبة من حياته يمكن تقسيمها على مرحلتين،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قبل واقعة الطف،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واقعة الطف وما يتصل بها من أحداث</w:t>
      </w:r>
      <w:r>
        <w:rPr>
          <w:rFonts w:eastAsia="IRNazanin" w:cs="IRNazanin"/>
          <w:color w:val="111111"/>
          <w:sz w:val="28"/>
          <w:szCs w:val="28"/>
          <w:rtl w:val="true"/>
          <w:lang w:bidi="fa-IR"/>
        </w:rPr>
        <w:t>.</w:t>
      </w:r>
    </w:p>
    <w:p>
      <w:pPr>
        <w:pStyle w:val="Heading4"/>
        <w:numPr>
          <w:ilvl w:val="3"/>
          <w:numId w:val="1"/>
        </w:numPr>
        <w:rPr/>
      </w:pPr>
      <w:bookmarkStart w:id="72" w:name="__RefHeading___Toc7229091_1051229030"/>
      <w:bookmarkStart w:id="73" w:name="_Toc24"/>
      <w:bookmarkEnd w:id="72"/>
      <w:r>
        <w:rPr>
          <w:rtl w:val="true"/>
        </w:rPr>
        <w:t>فأما المرحلة الأولى، وهي ما قبل واقعة الطف</w:t>
      </w:r>
      <w:r>
        <w:rPr>
          <w:rtl w:val="true"/>
        </w:rPr>
        <w:t>:</w:t>
      </w:r>
      <w:bookmarkEnd w:id="73"/>
    </w:p>
    <w:p>
      <w:pPr>
        <w:pStyle w:val="Heading5"/>
        <w:numPr>
          <w:ilvl w:val="4"/>
          <w:numId w:val="1"/>
        </w:numPr>
        <w:rPr/>
      </w:pPr>
      <w:bookmarkStart w:id="74" w:name="__RefHeading___Toc7229093_105122903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فبعد استشهاد الإمام الحسن علیه السلام تولى الإمام الحسين علیه السلام أمور الإمامة التي بدأت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ودامت ما يقرب العشرة أعوام، وهذه المرحلة تضمنت أحداثاً كثيرة، من أهمها</w:t>
      </w:r>
      <w:r>
        <w:rPr>
          <w:rFonts w:eastAsia="IRNazanin" w:cs="IRNazanin"/>
          <w:color w:val="111111"/>
          <w:sz w:val="28"/>
          <w:szCs w:val="28"/>
          <w:rtl w:val="true"/>
          <w:lang w:bidi="fa-IR"/>
        </w:rPr>
        <w:t>:</w:t>
      </w:r>
    </w:p>
    <w:p>
      <w:pPr>
        <w:pStyle w:val="Heading5"/>
        <w:numPr>
          <w:ilvl w:val="4"/>
          <w:numId w:val="1"/>
        </w:numPr>
        <w:rPr/>
      </w:pPr>
      <w:bookmarkStart w:id="76" w:name="__RefHeading___Toc7229095_1051229030"/>
      <w:bookmarkStart w:id="77" w:name="_Toc26"/>
      <w:bookmarkEnd w:id="76"/>
      <w:r>
        <w:rPr/>
        <w:t>1</w:t>
      </w:r>
      <w:r>
        <w:rPr>
          <w:rtl w:val="true"/>
        </w:rPr>
        <w:t xml:space="preserve">- </w:t>
      </w:r>
      <w:r>
        <w:rPr>
          <w:rtl w:val="true"/>
        </w:rPr>
        <w:t>مخالفة العباس علیه السلام لبيعة يزيد</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العباس علیه السلام مطيعاً لأخيه الإمام الحسين علیه السلام وممتثلاً له في تلك الحقبة، إذ أعلن الإمام الحسين علیه السلام مخالفته لتلك البيعة بشدة، وقد كتب كتاباً إلى معاوية يذكر فيه عيوب يزيد وبدعه في الدين، وما فعله بشيعة أمير المؤمنين علیه السلام من سفك </w:t>
      </w:r>
      <w:bookmarkStart w:id="78" w:name="pg8020_112136"/>
    </w:p>
    <w:p>
      <w:pPr>
        <w:pStyle w:val="BookText"/>
        <w:rPr/>
      </w:pPr>
      <w:bookmarkEnd w:id="78"/>
      <w:r>
        <w:rPr>
          <w:rFonts w:ascii="Amiri" w:hAnsi="Amiri" w:eastAsia="Amiri" w:cs="Amiri"/>
          <w:color w:val="111111"/>
          <w:sz w:val="28"/>
          <w:sz w:val="28"/>
          <w:szCs w:val="28"/>
          <w:rtl w:val="true"/>
          <w:lang w:bidi="ar-SA"/>
        </w:rPr>
        <w:t>للدماء، وهتك للحرمات،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أخذك الناس ببيعة ابنك يزيد، وهو غلام حدث يشرب الخمر، ويلعب بالكلاب، فقد خسرت نفسك، وبترت دينك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7229097_1051229030"/>
      <w:bookmarkStart w:id="80" w:name="_Toc27"/>
      <w:bookmarkEnd w:id="79"/>
      <w:r>
        <w:rPr/>
        <w:t>2</w:t>
      </w:r>
      <w:r>
        <w:rPr>
          <w:rtl w:val="true"/>
        </w:rPr>
        <w:t xml:space="preserve">- </w:t>
      </w:r>
      <w:r>
        <w:rPr>
          <w:rtl w:val="true"/>
        </w:rPr>
        <w:t>حماية العباس علیه السلام ومرافقيه للإمام الحسين علیه السلام في مقر الامارة بالمدينة</w:t>
      </w:r>
      <w:bookmarkEnd w:id="80"/>
    </w:p>
    <w:p>
      <w:pPr>
        <w:pStyle w:val="BookText"/>
        <w:rPr/>
      </w:pPr>
      <w:r>
        <w:rPr>
          <w:rFonts w:ascii="Amiri" w:hAnsi="Amiri" w:eastAsia="Amiri" w:cs="Amiri"/>
          <w:color w:val="111111"/>
          <w:sz w:val="28"/>
          <w:sz w:val="28"/>
          <w:szCs w:val="28"/>
          <w:rtl w:val="true"/>
          <w:lang w:bidi="ar-SA"/>
        </w:rPr>
        <w:t xml:space="preserve">مات معاوية في النصف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وحلّ يزيد محله على كرسي الخلافة، ولم يلتزم بوصايا أبيه، وكتب إلى الوليد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المدينة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البيعة له، ولا يرخّص له في التأخير عن ذلك، وقال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أبى عليك فاضرب عنقه، وابعث إليّ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أحضر الوليد مروان بن الحكم، واستشاره في أمر الإمام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يقبل، ولو كنت مكانك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لم اكن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الوليد إلى الإمام الحسين علیه السلام فجاء في ثلاثين من أهل بيته ومواليه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وشيعته شاكين بالسلاح ليكونوا على الباب فيمنعونه إذا علا صوته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وبيده قضيب رسول الله صلی الله علیه و آله و سلم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أن الإمام الحسين علیه السلام دعا تسعة عشر رجلاً من أهل بيته، وأمرهم بحمل السلاح،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الوليد قد استدعاني في هذا الوقت ولست </w:t>
      </w:r>
      <w:bookmarkStart w:id="81" w:name="pg8020_112137"/>
    </w:p>
    <w:p>
      <w:pPr>
        <w:pStyle w:val="BookText"/>
        <w:rPr/>
      </w:pPr>
      <w:bookmarkEnd w:id="81"/>
      <w:r>
        <w:rPr>
          <w:rFonts w:ascii="Amiri" w:hAnsi="Amiri" w:eastAsia="Amiri" w:cs="Amiri"/>
          <w:color w:val="111111"/>
          <w:sz w:val="28"/>
          <w:sz w:val="28"/>
          <w:szCs w:val="28"/>
          <w:rtl w:val="true"/>
          <w:lang w:bidi="ar-SA"/>
        </w:rPr>
        <w:t>آمناً من أن يكلفني فيه أمراً لا أجيبه إليه، وهو غير مأمون عليّ، فإذا دخلت عليه فاجلسوا على الباب، فإن سمعتم صوتي قد علا فادخلوا لتمنعوه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الإمام الحسين علیه السلام قرأ الوليد الكتاب، فقال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أبايع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ويلك على المؤمنين من أمرة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وجرد سيفه،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سيافك أن يضرب عنقه قبل أن يخرج من الدار، ودمه في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الصيحة فهجم تسعة عشر رجلاً من أهل بيته علیه السلام ، وقد انتضوا خناجرهم فخرج الإمام الحسين معهم</w:t>
      </w:r>
      <w:r>
        <w:rPr>
          <w:rStyle w:val="FootnoteAnchor"/>
          <w:rtl w:val="true"/>
        </w:rPr>
        <w:footnoteReference w:id="71"/>
      </w:r>
      <w:r>
        <w:rPr>
          <w:rFonts w:ascii="IRNazanin" w:hAnsi="IRNazanin" w:eastAsia="IRNazanin"/>
          <w:color w:val="111111"/>
          <w:sz w:val="28"/>
          <w:sz w:val="28"/>
          <w:szCs w:val="28"/>
          <w:rtl w:val="true"/>
          <w:lang w:bidi="fa-IR"/>
        </w:rPr>
        <w:t xml:space="preserve">وهنالك رواية أخرى يبرز فيها ثبات العباس علیه السلام واتباعه رأي الإمام الحسين علیه السلام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7229099_1051229030"/>
      <w:bookmarkStart w:id="83" w:name="_Toc28"/>
      <w:bookmarkEnd w:id="82"/>
      <w:r>
        <w:rPr/>
        <w:t>3</w:t>
      </w:r>
      <w:r>
        <w:rPr>
          <w:rtl w:val="true"/>
        </w:rPr>
        <w:t xml:space="preserve">- </w:t>
      </w:r>
      <w:r>
        <w:rPr>
          <w:rtl w:val="true"/>
        </w:rPr>
        <w:t>العباس علیه السلام في طليعة موكب الإمام الحسين علیه السلام من المدينة إلى مكة</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الإمام الحسين علیه السلام موقف يزيد، وأنه يريد مقتله إن لم يبايع، لذلك عزم الخروج في اناء الليل من المدينة قاصداً مكة، فاجتمع مع أهله وشيعته خفية يدعوهم إلى مرافقته، فتباينت مواقفهم، فمنهم من اعتذر وأذن له الإمام الحسين علیه السلام بالبقاء، ومنهم من اعتذر بأعذار واهية وسار مع ركب الشيطان، بل أنه دعا الإمام علیه السلام </w:t>
      </w:r>
    </w:p>
    <w:p>
      <w:pPr>
        <w:pStyle w:val="BookText"/>
        <w:rPr/>
      </w:pPr>
      <w:r>
        <w:rPr>
          <w:rFonts w:ascii="IRNazanin" w:hAnsi="IRNazanin" w:eastAsia="IRNazanin"/>
          <w:color w:val="111111"/>
          <w:sz w:val="28"/>
          <w:sz w:val="28"/>
          <w:szCs w:val="28"/>
          <w:rtl w:val="true"/>
          <w:lang w:bidi="fa-IR"/>
        </w:rPr>
        <w:t>للعدول عن مسيره، وأما البقية فقد خرج معه، وهم أهله وأقرباؤه وجمع من بني هاشم وخلص أصحابه، وفي طليعة هؤلاء الأهل العباس علیه السلام الذي اصطحب معه أهله وأخوته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المرحوم الدربندي</w:t>
      </w:r>
      <w:r>
        <w:rPr>
          <w:rStyle w:val="FootnoteAnchor"/>
          <w:rtl w:val="true"/>
        </w:rPr>
        <w:footnoteReference w:id="74"/>
      </w:r>
      <w:r>
        <w:rPr>
          <w:rFonts w:ascii="IRNazanin" w:hAnsi="IRNazanin" w:eastAsia="IRNazanin"/>
          <w:color w:val="111111"/>
          <w:sz w:val="28"/>
          <w:sz w:val="28"/>
          <w:szCs w:val="28"/>
          <w:rtl w:val="true"/>
          <w:lang w:bidi="fa-IR"/>
        </w:rPr>
        <w:t>في رواية،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سنان الكوفي عن أبيه عن جده،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بكتاب من أهل الكوفة إلى الإمام الحسين علیه السلام وهو يومئذ بالمدينة، فأتيته وقرأه فعرف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انظرني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في المدينة ثم تبعته إلى أن صار عزمه بالتوجه إلى العراق،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أمضي وأنظر إلى ملك الحجاز، كيف يركب، وكيف جلالته وشأنه، فأتيت إلى باب داره فرأيت الخيل مسرجة ن والرجال واقفين والإمام الحسين علیه السلام جالس على كرسي وبنو هاشم حافون به، وهو بينهم كأنه البدر ليلة تمامه وكماله، ورأيت نحواً من أربعين محملاً وقد زينت المحامل بملابس الحرير والديباج</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أمر الإمام الحسين علیه السلام بني هاشم أن يركبوا محارمهم على المحامل، فبينما أنا انظر، وإذا بشاب قد خرج من دار الإمام الحسين علیه السلام ، وهو طويل القامة وعلى خده علامة، ووجهه كالقمر الطالع،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تنحوا يا بني هاشم، وإذا بامرأتين قد خرجتا من الدار، وهما تجران أذيالهما على الأرض حياءً </w:t>
      </w:r>
    </w:p>
    <w:p>
      <w:pPr>
        <w:pStyle w:val="BookText"/>
        <w:rPr/>
      </w:pPr>
      <w:r>
        <w:rPr>
          <w:rFonts w:ascii="Amiri" w:hAnsi="Amiri" w:eastAsia="Amiri" w:cs="Amiri"/>
          <w:color w:val="111111"/>
          <w:sz w:val="28"/>
          <w:sz w:val="28"/>
          <w:szCs w:val="28"/>
          <w:rtl w:val="true"/>
          <w:lang w:bidi="ar-SA"/>
        </w:rPr>
        <w:t>من الناس وقد حفّت بهما إماؤهما، فتقدم ذلك الشاب إلى محمل من المحامل، وجثى على ركبتيه، وأخذ بعضديهما وأركبهما المحمل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 بعض الناس عنهما،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فزينب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كلثوم بنتا أمير المؤمنين علیه السلام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الشاب،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قمر بني هاشم العباس بن أمير المؤمنين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اركبوا بقية الحرم والاطفال على المحامل، فلما تكاملوا نادى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أخي ؟ أين كبش كتبيبتي ؟ أين قمر بن هاشم ؟ فأجابه العباس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لي يا أخي جوادي، فأتى العباس علیه السلام بالجواد، وقد حفّت به بنو هاشم، فأخذ العباس علیه السلام بركاب الفرس حتى ركب الإمام علیه السلام ثم ركب بنو هاشم، وركب العباس علیه السلام وحمل الراية أمام الإمام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أهل المدينة صيحة شديدة، وعلت أصوات بني هاشم بالبكاء والنحيب،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 الوداع، الفراق الفراق، فقال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هذا يوم الفراق والملتقى يوم القيامة، ثم ساروا قاصدين الكوفة، فسرت معهم حتى وصلنا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أهل الكوفة خبر الإمام الحسين علیه السلام وامتناعه عن بيعة يزيد، وخروجه إلى مكة فأرسلوا إليه الكتب يدعونه بالتوجه إلى الكوفة، وبعد توقف في مكة دام أربعة أشهر وخمسة أيام، توجه الإمام الحسين علیه السلام بأهله وأصحابه إلى الكوفة في يوم الثامن من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ودخل </w:t>
      </w:r>
      <w:bookmarkStart w:id="84" w:name="pg8020_112140"/>
    </w:p>
    <w:p>
      <w:pPr>
        <w:pStyle w:val="BookText"/>
        <w:rPr/>
      </w:pPr>
      <w:bookmarkEnd w:id="84"/>
      <w:r>
        <w:rPr>
          <w:rFonts w:ascii="Amiri" w:hAnsi="Amiri" w:eastAsia="Amiri" w:cs="Amiri"/>
          <w:color w:val="111111"/>
          <w:sz w:val="28"/>
          <w:sz w:val="28"/>
          <w:szCs w:val="28"/>
          <w:rtl w:val="true"/>
          <w:lang w:bidi="ar-SA"/>
        </w:rPr>
        <w:t xml:space="preserve">كربلاء في اليوم الثاني من محرم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وبقي فيها حتى يوم استشهاده، ومن كان معه من أهله وأصحابه يوم عاشوراء</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229101_1051229030"/>
      <w:bookmarkStart w:id="86" w:name="_Toc29"/>
      <w:bookmarkEnd w:id="85"/>
      <w:r>
        <w:rPr>
          <w:rtl w:val="true"/>
        </w:rPr>
        <w:t>المرحلة الثانية</w:t>
      </w:r>
      <w:r>
        <w:rPr>
          <w:rtl w:val="true"/>
        </w:rPr>
        <w:t xml:space="preserve">: </w:t>
      </w:r>
      <w:r>
        <w:rPr>
          <w:rtl w:val="true"/>
        </w:rPr>
        <w:t>العباس علیه السلام في واقعة الطف وبطولاته واستشهاده</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دخول العباس علیه السلام وأهل البيت علیه السلام كربلاء في الثاني من محرم واستشهاده يوم العاشر منه، وعليه يكون العباس علیه السلام في أرض كربلاء ثمانية أيام قضاها جنب أخيه الإمام الحسين ع، لا يردّ له قولاً، ولا يعصيه في أمر، بذل خلالها الغالي والنفيس، والتضحيات الجليلة لحين استشهاده في يوم عاشوراء، ولعلنا في هذا المقام نحيل القارئ إلى الكتب الكثيرة التي كتبت عن واقعة الطف من كتب التاريخ والمقاتل وغيرها، وقد فصّلت هذه الكتب في بطولات العباس علیه السلام واستشهاده، وعليه يمكن الرجوع إليها، على أننا لا يعني عدم ذكرنا لبطولاته واستشهاده بخس حق هذه الشخصية العظيمة في مقامنا هذا، وإنما نحن نسأل الله أن يقيل عثرة قلمنا في عدم الكتابة للسبب الأنف الذكر، والله ولينا وحسبنا، ومنه السداد والتوفيق</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8020_112142"/>
      <w:bookmarkStart w:id="88" w:name="pg8020_112142"/>
      <w:bookmarkEnd w:id="88"/>
    </w:p>
    <w:p>
      <w:pPr>
        <w:pStyle w:val="Heading2"/>
        <w:numPr>
          <w:ilvl w:val="1"/>
          <w:numId w:val="1"/>
        </w:numPr>
        <w:rPr/>
      </w:pPr>
      <w:bookmarkStart w:id="89" w:name="pg8020_112142"/>
      <w:bookmarkStart w:id="90" w:name="__RefHeading___Toc7229103_1051229030"/>
      <w:bookmarkStart w:id="91" w:name="_Toc30"/>
      <w:bookmarkEnd w:id="89"/>
      <w:bookmarkEnd w:id="90"/>
      <w:r>
        <w:rPr>
          <w:rtl w:val="true"/>
        </w:rPr>
        <w:t>الباب الثاني</w:t>
      </w:r>
      <w:r>
        <w:rPr>
          <w:rtl w:val="true"/>
        </w:rPr>
        <w:t xml:space="preserve">: </w:t>
      </w:r>
      <w:r>
        <w:rPr>
          <w:rtl w:val="true"/>
        </w:rPr>
        <w:t>الدراسة</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7229105_1051229030"/>
      <w:bookmarkStart w:id="93" w:name="_Toc31"/>
      <w:bookmarkEnd w:id="92"/>
      <w:r>
        <w:rPr>
          <w:rtl w:val="true"/>
        </w:rPr>
        <w:t>اشارة</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8020_112144"/>
      <w:bookmarkStart w:id="95" w:name="pg8020_112144"/>
      <w:bookmarkEnd w:id="95"/>
    </w:p>
    <w:p>
      <w:pPr>
        <w:pStyle w:val="Heading3"/>
        <w:numPr>
          <w:ilvl w:val="2"/>
          <w:numId w:val="1"/>
        </w:numPr>
        <w:rPr/>
      </w:pPr>
      <w:bookmarkStart w:id="96" w:name="pg8020_112144"/>
      <w:bookmarkStart w:id="97" w:name="__RefHeading___Toc7229107_1051229030"/>
      <w:bookmarkStart w:id="98" w:name="_Toc32"/>
      <w:bookmarkEnd w:id="96"/>
      <w:bookmarkEnd w:id="97"/>
      <w:r>
        <w:rPr>
          <w:rtl w:val="true"/>
        </w:rPr>
        <w:t>الفصل الأول</w:t>
      </w:r>
      <w:r>
        <w:rPr>
          <w:rtl w:val="true"/>
        </w:rPr>
        <w:t xml:space="preserve">: </w:t>
      </w:r>
      <w:r>
        <w:rPr>
          <w:rtl w:val="true"/>
        </w:rPr>
        <w:t xml:space="preserve">منهج التحقيق </w:t>
      </w:r>
      <w:r>
        <w:rPr>
          <w:rtl w:val="true"/>
        </w:rPr>
        <w:t xml:space="preserve">/ </w:t>
      </w:r>
      <w:r>
        <w:rPr>
          <w:rtl w:val="true"/>
        </w:rPr>
        <w:t xml:space="preserve">النص المحقق </w:t>
      </w:r>
      <w:r>
        <w:rPr>
          <w:rtl w:val="true"/>
        </w:rPr>
        <w:t xml:space="preserve">- </w:t>
      </w:r>
      <w:r>
        <w:rPr>
          <w:rtl w:val="true"/>
        </w:rPr>
        <w:t xml:space="preserve">الشعر </w:t>
      </w:r>
      <w:r>
        <w:rPr>
          <w:rtl w:val="true"/>
        </w:rPr>
        <w:t>-</w:t>
      </w:r>
      <w:bookmarkEnd w:id="98"/>
    </w:p>
    <w:p>
      <w:pPr>
        <w:pStyle w:val="Heading4"/>
        <w:numPr>
          <w:ilvl w:val="3"/>
          <w:numId w:val="1"/>
        </w:numPr>
        <w:rPr/>
      </w:pPr>
      <w:bookmarkStart w:id="99" w:name="__RefHeading___Toc7229109_1051229030"/>
      <w:bookmarkStart w:id="100" w:name="_Toc33"/>
      <w:bookmarkEnd w:id="99"/>
      <w:r>
        <w:rPr>
          <w:rtl w:val="true"/>
        </w:rPr>
        <w:t>منهج التحقيق</w:t>
      </w:r>
      <w:bookmarkEnd w:id="100"/>
    </w:p>
    <w:p>
      <w:pPr>
        <w:pStyle w:val="BookText"/>
        <w:rPr/>
      </w:pPr>
      <w:r>
        <w:rPr>
          <w:rFonts w:ascii="IRNazanin" w:hAnsi="IRNazanin" w:eastAsia="IRNazanin"/>
          <w:color w:val="111111"/>
          <w:sz w:val="28"/>
          <w:sz w:val="28"/>
          <w:szCs w:val="28"/>
          <w:rtl w:val="true"/>
          <w:lang w:bidi="fa-IR"/>
        </w:rPr>
        <w:t>لا بد للنص المحقق من منهجية محددة المعالم، وهدف رئيس يتجه إليه عمل التحقيق، وهدفنا في هذا العمل هو جمع النصوص الأدبية كلها للعباس علیه السلام ، ومن ثم دراسة تلك النصوص وتحليلها، ولأن التحقيق شمل الأدب، بشقيه الشعر والنثر، فإن منهجنا في الشعر يختلف الى حد ما عن منهجنا في النثر، فكان منهجنا في الشعر كالآتي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ترقيم المقطوعات بأرقام متسلسلة من أول مقطوعة الى آخر المقوطعات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أرقام متسلسلة للأبيات في المقطوعات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المقطوعات على حروف المعجم، ومراعياً فيه الترتيب المعروف للحركات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الوزن الذي نظمت عليه المقطوعات وجميعها كانت من بحر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الأبيات من مضانّها مراعياً المنهج التأرخي فيها معتمدة على سني وفاة المؤلفين بوصفه المعاير لهذا المنهج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إختلاف رواية الأبيات في مضامّها مثبتاً في المتن ما أراه مرجّحاً، ومراعياً في ذلك الرواية والحدث الذي قيلت فيه وإتجاهه علیه السلام الفني الذي حاوت جاهداً أن </w:t>
      </w:r>
    </w:p>
    <w:p>
      <w:pPr>
        <w:pStyle w:val="BookText"/>
        <w:rPr/>
      </w:pPr>
      <w:r>
        <w:rPr>
          <w:rFonts w:ascii="Amiri" w:hAnsi="Amiri" w:eastAsia="Amiri" w:cs="Amiri"/>
          <w:color w:val="111111"/>
          <w:sz w:val="28"/>
          <w:sz w:val="28"/>
          <w:szCs w:val="28"/>
          <w:rtl w:val="true"/>
          <w:lang w:bidi="ar-SA"/>
        </w:rPr>
        <w:t>أتلمّسه من خلال القراءة المتأنية النقادة للنص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الفواضل نسل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لسفك دماكم بحد المشرفياتْ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اللئام وأبناء 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لو ترى هذه الرزياتْ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عصبة جادت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بأرض الغاضرياتْ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تحت ضباب السيف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بعده سكنى بجناتْ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تأسفن على الدنيا ولذتها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جدي تغفر كل زلاّتْ</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وأسرار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بطل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عين رأت ما قد أحاد بنا من اللئام وأولاد الداعيات، البيت الأول لم يرد في روايته للمقطوعة، والبيت الرابع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تحت ذباب السيف مكرمة إن كان من بعده سكن لجنات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والكبريت الاحمر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ومعالي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وفرسان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وناسخ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ورياض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اليوم بقلب مهند أذبّ عن نسل النبي محمد، أضربهم بالصارم المهند ضرب غلام كشهاب الموقد، حتى تحيدوا عن قتال السيد نسل علي الطاهر المؤيد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وابشري برحمة الجبار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جملة السادات والأطهار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3/256</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ولواعج الأشجان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w:t>
      </w:r>
      <w:r>
        <w:rPr>
          <w:rFonts w:ascii="Amiri" w:hAnsi="Amiri" w:eastAsia="Amiri" w:cs="Amiri"/>
          <w:color w:val="111111"/>
          <w:sz w:val="28"/>
          <w:sz w:val="28"/>
          <w:szCs w:val="28"/>
          <w:rtl w:val="true"/>
          <w:lang w:bidi="ar-SA"/>
        </w:rPr>
        <w:t>، وعبرات المصطفين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والمجالس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وتظلم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وفرسان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ونفس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والكبريت الاحمر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ورياض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وناسخ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r>
        <w:rPr>
          <w:rFonts w:ascii="Amiri" w:hAnsi="Amiri" w:eastAsia="Amiri" w:cs="Amiri"/>
          <w:color w:val="111111"/>
          <w:sz w:val="28"/>
          <w:sz w:val="28"/>
          <w:szCs w:val="28"/>
          <w:rtl w:val="true"/>
          <w:lang w:bidi="ar-SA"/>
        </w:rPr>
        <w:t>، والدمعة الساكبة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وعبرات المصطفين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ومعالم المدرستين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3/130</w:t>
      </w:r>
      <w:r>
        <w:rPr>
          <w:rFonts w:ascii="Amiri" w:hAnsi="Amiri" w:eastAsia="Amiri" w:cs="Amiri"/>
          <w:color w:val="111111"/>
          <w:sz w:val="28"/>
          <w:sz w:val="28"/>
          <w:szCs w:val="28"/>
          <w:rtl w:val="true"/>
          <w:lang w:bidi="ar-SA"/>
        </w:rPr>
        <w:t>، والصمصام الزخار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الأخبار والمناقب والبحرا والعوالم ولواعج الأشجان وأعيان الشيعة والصمصام الزخار ومعالم المدرستين والدمعة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السيد المختار قد قطعوا ببغيهم يساري، البيت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صدره، في نور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تخشي من الكفار، وابشري برحمة الغفار، مع النبي سيد الابرار قد قطعوا ببغيهم يساري، وقد طغى فينا ولاة العار فاصلهم يا رب حرّ النار،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سيد الابرار قد قطعوا ببغيهم يساري، وقد بغوا معاشر الفجار فاصلهم يا رب حرّ النار، في عبرات المصطفين </w:t>
      </w:r>
    </w:p>
    <w:p>
      <w:pPr>
        <w:pStyle w:val="BookText"/>
        <w:rPr/>
      </w:pPr>
      <w:r>
        <w:rPr>
          <w:rFonts w:ascii="Amiri" w:hAnsi="Amiri" w:eastAsia="Amiri" w:cs="Amiri"/>
          <w:color w:val="111111"/>
          <w:sz w:val="28"/>
          <w:sz w:val="28"/>
          <w:szCs w:val="28"/>
          <w:rtl w:val="true"/>
          <w:lang w:bidi="ar-SA"/>
        </w:rPr>
        <w:t>والمجالس السنية وتظلم الزهراء ونفس المهموم ومعالي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السيد المختار قد قعوا ببغيهم يساري، البيت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شطر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 في فرسان الهيجاء والكبريت الاحمر وناسخ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السيد المختار مع جملة السادات والأطهار، في 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تخشي من الفجار وابشري برحمة الجبار، مع النبي سيد الأبرار قد قطعوا ببغيهم يساري، وقد بغوا معاشر الكفار فاصلهم يا رب حرّ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أعرف عند الزمجره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علي المسمى حيدره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فاثبتوا اليوم لنا يا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لعترة الحمد وسورة البقره</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بطل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 وعبرات المصطفين في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مجمع احياء الثقافة الإسلامية،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عجز البيت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ما أن لها من دافع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تجزعن فكل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لمثلي أن يكون بجازع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رماني الدهر منه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من بعد شمل جامع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لنا من وقعة شابت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قمم الأصاغر من ضراب قاطع</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الكبريت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هوني فالحسين 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والحرم المطهر أجمعُ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أشرب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الحسين بالعراء مضيعُ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نور العين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 الطاهر الطهروقا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صبور شاكر للملتقى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صعب باللقا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النعمان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الحسيني الجلالي، مؤسسة النشر الإسلامي التابعة لجماعة المدرسين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ومناقب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3/256</w:t>
      </w:r>
      <w:r>
        <w:rPr>
          <w:rFonts w:ascii="IRNazanin" w:hAnsi="IRNazanin" w:eastAsia="IRNazanin"/>
          <w:color w:val="111111"/>
          <w:sz w:val="28"/>
          <w:sz w:val="28"/>
          <w:szCs w:val="28"/>
          <w:rtl w:val="true"/>
          <w:lang w:bidi="fa-IR"/>
        </w:rPr>
        <w:t>، وبحار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45/40</w:t>
      </w:r>
      <w:r>
        <w:rPr>
          <w:rFonts w:ascii="IRNazanin" w:hAnsi="IRNazanin" w:eastAsia="IRNazanin"/>
          <w:color w:val="111111"/>
          <w:sz w:val="28"/>
          <w:sz w:val="28"/>
          <w:szCs w:val="28"/>
          <w:rtl w:val="true"/>
          <w:lang w:bidi="fa-IR"/>
        </w:rPr>
        <w:t>، والعوالم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وينابيع المودة لذوي القربى، الشيخ سليمان بن إبراهيم 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أشرف، مطبعة أسوة،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وابصار العين في انصار الحسين، الشيخ محمد بن الشيخ طاهر، 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 يجهاد الحساني، مؤسسة البلاغ للطباعة والنشر،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والمجالس السنية في مناقب ومصائب 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دار التعارف للمطبوعات، بيروت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ولواعج الأشجان في مقتل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وفرسان الهيجاء</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وتذكرة الشهداء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وتظلم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وناسخ التواريخ، ميرزا محمد تقي سبهر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جمال الدين، مطبعة قلم،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والكبريت الاحمر</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ومعالي السبطين</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والدمعة الساكبة في احوال النبي والعترة الطاهرة، محمد باقر بن عبد الكريم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الاعلمي للمطبوعات،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4/323</w:t>
      </w:r>
      <w:r>
        <w:rPr>
          <w:rFonts w:ascii="IRNazanin" w:hAnsi="IRNazanin" w:eastAsia="IRNazanin"/>
          <w:color w:val="111111"/>
          <w:sz w:val="28"/>
          <w:sz w:val="28"/>
          <w:szCs w:val="28"/>
          <w:rtl w:val="true"/>
          <w:lang w:bidi="fa-IR"/>
        </w:rPr>
        <w:t>، ونفس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ورياض 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ومقتل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ومعالم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مرتضى العسكري مؤسسة النعمان، بيروت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وشهداء أهل البيت علیه السلام قمر بني هاشم، حسين الشاكري، مطبعة ستارة،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وبطل العلقمي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الواحد المظفر، مطبعة شريفت،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والصمصام الزخار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الأخبار والصمصام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لقا، نفسي لنفسي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أغدو بالسقا، والبيت الأخير شطر واحد فقط، 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اخاف السيء يوم الملتقى، في المناقب وبحار الأنوار والعوالم ولواعج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لقا ما نفسي لنفس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أغدوا بالسقا، والبيت الأخير شطر واحد 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الشر يوم الملتقى،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السابقة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السبط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السابقة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لابن المصطفى</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ينابيع المودة وفرسان الهيجاء وبطل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أرهب الموت إذا الموت لقى حتى أوارى في المصاليت لقا، ولا أخاف طارق إذا طرقا بل أضرب الهام وأبري المفرقا، والبيت الأخير شطر واحد فقط، 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الشر يوم الملتقى، وفي ابصار العين وشهداء أهل البيت لا أرهب الموت إذا الموت زقا، أني أنا العباس أغدو بالسقا ولا أهاب الموت يوم الملتقى، في تذكرة الشهداء للبيت الثالث،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أخاف طارقاً أن طرقا بل أضرب الهام وأفري المفرقا، أني أنا العباس صعب باللقا نفسي لنفس الطاهر السبط وقا، في تظلم الزهراء وعبرات المصطفين والدمعة الساكبة ومعالي السبطين ونفس المهموم ومقتل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أرهب الموت إذا الموت رقا حتى أوارى في المصاليت لقا، نفسي لنفس المصطفى الطهر وقا أني أنا العباس اغدو بالسقا، والبيت الأخير شطر واحد 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الشر يوم الملتقى، في الكبريت الأحمر وناسخ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أرهب الموت إذا الموت رقا حتى أوارى في المصاليت لقا، نفسي لنفس المصطفى الطهر وقا ولا أخاف طارقاً إذ طرقا، بل أضرب الهام وأفري المفرقا أني أنا العباس أغدو بالسقا، والبيت الأخير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الشر يوم الملتقى، في رياض المصائب ورد بيت واحد فقط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أرهب الموت إذا الموت رقا أني أنا العباس ديناً ونقى، في المجالس السنية، ورد 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أرهب إذا الموت رقا حتى أوارى في المصاليت لقى، أني أنا العباس أغدو بالسقا ولا أهاب الموت يوم الملتقى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الحسين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أهل الفضل والتكرمِ</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5/114</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وفرسان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ومعالم المدرستين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بالدم، والبيت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ذي الفضل وذي التكرم ذاك حسين ذو الفخار الأقدم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أحامي أبداً عن ديني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صدق جاءنا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3/256</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45/40</w:t>
      </w:r>
      <w:r>
        <w:rPr>
          <w:rFonts w:ascii="Amiri" w:hAnsi="Amiri" w:eastAsia="Amiri" w:cs="Amiri"/>
          <w:color w:val="111111"/>
          <w:sz w:val="28"/>
          <w:sz w:val="28"/>
          <w:szCs w:val="28"/>
          <w:rtl w:val="true"/>
          <w:lang w:bidi="ar-SA"/>
        </w:rPr>
        <w:t>، والعوالم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والدمعة الساكبة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والكبريت الاحمر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ومعالي السبطين</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ولواعج الأشجان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والمجالس السنية</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وناسخ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r>
        <w:rPr>
          <w:rFonts w:ascii="IRNazanin" w:hAnsi="IRNazanin" w:eastAsia="IRNazanin"/>
          <w:color w:val="111111"/>
          <w:sz w:val="28"/>
          <w:sz w:val="28"/>
          <w:szCs w:val="28"/>
          <w:rtl w:val="true"/>
          <w:lang w:bidi="fa-IR"/>
        </w:rPr>
        <w:t>، وأبصار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ومعالم المدرستين</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xml:space="preserve">، ومقتل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والصمصام الزخار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ومستدرك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النمازي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بن علي النمازي مؤسسة النشر الإسلامي التابعة لجماعة المدرسين بقم المشرفة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6/562</w:t>
      </w:r>
      <w:r>
        <w:rPr>
          <w:rFonts w:ascii="IRNazanin" w:hAnsi="IRNazanin" w:eastAsia="IRNazanin"/>
          <w:color w:val="111111"/>
          <w:sz w:val="28"/>
          <w:sz w:val="28"/>
          <w:szCs w:val="28"/>
          <w:rtl w:val="true"/>
          <w:lang w:bidi="fa-IR"/>
        </w:rPr>
        <w:t>، ورياض 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وحياة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باقر شريف القرشي، مطبعة الآداب،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الأخبار والمناقب وبحار الأنوار والعوالم ولواعج الاشجان ونفس المهموم ومعالي السبطين وينابيع المودة والمجالس السنية والدمعة الساكبة والصمصام الزخار ومعالم المدرستين ومقتل الحسين علیه السلام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البيتان 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قطعتم يميني، نجل النبي الطاهر الأمين، في أبصار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البيت الأول فقط، في فرسان الهيجاء ورياض المصائب والكبريت الأحمر وناسخ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قطعتم يميني، نجل النبي الطاهر الأمين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من بعد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وفرسان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والكبريت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ومعالي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والمجالس السنية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وابصار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ومعجم 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التجليل التبريزي، 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وشهداء أهل البيت </w:t>
      </w:r>
      <w:r>
        <w:rPr>
          <w:rStyle w:val="FootnoteAnchor"/>
          <w:rtl w:val="true"/>
        </w:rPr>
        <w:footnoteReference w:id="76"/>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ورياض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البحار وشهداء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الشطر الثاني من البيت الأخير، ورواية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هذا فعال ديني،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والبيت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ابصار العين والمجالس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البيتان الأول والثاني، في فرسان الهيجاء وتذكرة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لا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الكبريت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فبعده لا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مقتل 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الشطر الثاني من البيت الأخير، ورواية الشطر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هذا فعال ديني، وبعده لا كنت</w:t>
      </w:r>
      <w:r>
        <w:rPr>
          <w:rFonts w:eastAsia="IRNazanin" w:cs="IRNazanin"/>
          <w:color w:val="111111"/>
          <w:sz w:val="28"/>
          <w:szCs w:val="28"/>
          <w:rtl w:val="true"/>
          <w:lang w:bidi="fa-IR"/>
        </w:rPr>
        <w:t xml:space="preserve">... </w:t>
      </w:r>
      <w:bookmarkStart w:id="101" w:name="pg8020_112157"/>
    </w:p>
    <w:p>
      <w:pPr>
        <w:pStyle w:val="Heading3"/>
        <w:numPr>
          <w:ilvl w:val="2"/>
          <w:numId w:val="1"/>
        </w:numPr>
        <w:rPr/>
      </w:pPr>
      <w:bookmarkStart w:id="102" w:name="__RefHeading___Toc7229111_1051229030"/>
      <w:bookmarkStart w:id="103" w:name="_Toc34"/>
      <w:bookmarkEnd w:id="101"/>
      <w:bookmarkEnd w:id="102"/>
      <w:r>
        <w:rPr>
          <w:rtl w:val="true"/>
        </w:rPr>
        <w:t>الفصل الثاني</w:t>
      </w:r>
      <w:r>
        <w:rPr>
          <w:rtl w:val="true"/>
        </w:rPr>
        <w:t xml:space="preserve">: </w:t>
      </w:r>
      <w:r>
        <w:rPr>
          <w:rtl w:val="true"/>
        </w:rPr>
        <w:t xml:space="preserve">منهج التحقيق </w:t>
      </w:r>
      <w:r>
        <w:rPr>
          <w:rtl w:val="true"/>
        </w:rPr>
        <w:t xml:space="preserve">/ </w:t>
      </w:r>
      <w:r>
        <w:rPr>
          <w:rtl w:val="true"/>
        </w:rPr>
        <w:t xml:space="preserve">النص المحقق </w:t>
      </w:r>
      <w:r>
        <w:rPr>
          <w:rtl w:val="true"/>
        </w:rPr>
        <w:t>(</w:t>
      </w:r>
      <w:r>
        <w:rPr>
          <w:rtl w:val="true"/>
        </w:rPr>
        <w:t>النثر</w:t>
      </w:r>
      <w:r>
        <w:rPr>
          <w:rtl w:val="true"/>
        </w:rPr>
        <w:t xml:space="preserve">) - </w:t>
      </w:r>
      <w:r>
        <w:rPr>
          <w:rtl w:val="true"/>
        </w:rPr>
        <w:t xml:space="preserve">الخطابة والحديث الفني </w:t>
      </w:r>
      <w:r>
        <w:rPr>
          <w:rtl w:val="true"/>
        </w:rPr>
        <w:t>-</w:t>
      </w:r>
      <w:bookmarkEnd w:id="103"/>
    </w:p>
    <w:p>
      <w:pPr>
        <w:pStyle w:val="Heading4"/>
        <w:numPr>
          <w:ilvl w:val="3"/>
          <w:numId w:val="1"/>
        </w:numPr>
        <w:rPr/>
      </w:pPr>
      <w:bookmarkStart w:id="104" w:name="__RefHeading___Toc7229113_1051229030"/>
      <w:bookmarkStart w:id="105" w:name="_Toc35"/>
      <w:bookmarkEnd w:id="104"/>
      <w:r>
        <w:rPr>
          <w:rtl w:val="true"/>
        </w:rPr>
        <w:t>منهج التحقيق</w:t>
      </w:r>
      <w:bookmarkEnd w:id="105"/>
    </w:p>
    <w:p>
      <w:pPr>
        <w:pStyle w:val="BookText"/>
        <w:rPr/>
      </w:pPr>
      <w:r>
        <w:rPr>
          <w:rFonts w:ascii="Amiri" w:hAnsi="Amiri" w:eastAsia="Amiri" w:cs="Amiri"/>
          <w:color w:val="111111"/>
          <w:sz w:val="28"/>
          <w:sz w:val="28"/>
          <w:szCs w:val="28"/>
          <w:rtl w:val="true"/>
          <w:lang w:bidi="ar-SA"/>
        </w:rPr>
        <w:t>أما منهجنا في النثر بنوعيه الخطبة والحديث الفني، فبسبب قلة الخطب التي استطعنا العثور عليها والتي لا تتجاوز الخطبة الواحدة، فقد خرّجناها من مظانها معتمدين سني الوفاة بوصفه المعيار للأسبقية 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الفني فقد كان لدينا مجموعة لا بأس بها، وعليه كان تقسيمنا لها بحسب اعداد كلماتها كثرة وقلة، فضلاً عن وضع أرقام متسلسلة لها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7229115_1051229030"/>
      <w:bookmarkStart w:id="107" w:name="_Toc36"/>
      <w:bookmarkEnd w:id="106"/>
      <w:r>
        <w:rPr/>
        <w:t>1</w:t>
      </w:r>
      <w:r>
        <w:rPr>
          <w:rtl w:val="true"/>
        </w:rPr>
        <w:t xml:space="preserve">- </w:t>
      </w:r>
      <w:r>
        <w:rPr>
          <w:rtl w:val="true"/>
        </w:rPr>
        <w:t>الخطب</w:t>
      </w:r>
      <w:bookmarkEnd w:id="107"/>
    </w:p>
    <w:p>
      <w:pPr>
        <w:pStyle w:val="BookText"/>
        <w:rPr/>
      </w:pPr>
      <w:r>
        <w:rPr>
          <w:rFonts w:ascii="IRNazanin" w:hAnsi="IRNazanin" w:eastAsia="IRNazanin"/>
          <w:color w:val="111111"/>
          <w:sz w:val="28"/>
          <w:sz w:val="28"/>
          <w:szCs w:val="28"/>
          <w:rtl w:val="true"/>
          <w:lang w:bidi="fa-IR"/>
        </w:rPr>
        <w:t>قال العباس علیه السلام في خطبة مشتملة على الحمد والثناء لله والصلاة والسلام على النبي صلی الله علیه و آله و سلم ، ثم قال في آخرها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اخوتي وبني عمومتي، إذا كان الصباح فما تقولون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إليك يرجع، ونحن لا نتعدى لك قولك، فقال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الثقيل لا يقوم به إلاّ أهله، فإذا كان الصباح فأول من يبرز إلى القتال انتم، نحن نتقدمهم للموت لئلا يقول الناس قدموا أصحابهم فلما قتلوا عالجوا الموت بأسيافهم ساعة بعد ساعة</w:t>
      </w:r>
      <w:r>
        <w:rPr>
          <w:rFonts w:eastAsia="IRNazanin" w:cs="IRNazanin"/>
          <w:color w:val="111111"/>
          <w:sz w:val="28"/>
          <w:szCs w:val="28"/>
          <w:rtl w:val="true"/>
          <w:lang w:bidi="fa-IR"/>
        </w:rPr>
        <w:t xml:space="preserve">)). </w:t>
      </w:r>
      <w:bookmarkStart w:id="108" w:name="pg8020_112158"/>
    </w:p>
    <w:p>
      <w:pPr>
        <w:pStyle w:val="BookText"/>
        <w:rPr/>
      </w:pPr>
      <w:bookmarkEnd w:id="108"/>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الكبريت الاحمر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ومعالي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229117_1051229030"/>
      <w:bookmarkStart w:id="110" w:name="_Toc37"/>
      <w:bookmarkEnd w:id="109"/>
      <w:r>
        <w:rPr/>
        <w:t>2</w:t>
      </w:r>
      <w:r>
        <w:rPr>
          <w:rtl w:val="true"/>
        </w:rPr>
        <w:t xml:space="preserve">- </w:t>
      </w:r>
      <w:r>
        <w:rPr>
          <w:rtl w:val="true"/>
        </w:rPr>
        <w:t>الحديث الفني</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العباس علیه السلام مع المارد بن صديف التغلبي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العباس علیه السلام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إلاّ أتيت بجميل، ولا نطقت إلاّ بتفضيل، غير أني أرى جعلك في مناخ تذروه الرياح، أو في الصخر الأطمس، لا تقبله الأنفس، وكلامك كالسراب يلوح، وإذا قصد صار أرضاً بواراً والذي أصلته أن استسلم إليك، فذاك بعيد الوصول صعب الحصول، وأنا يا عدو الله وعدو رسوله، فمعوّد للقاء الأبطال، والصبر على البلاء في النزال، ومكافحة الفرسان، وبالله المستعان، فمن كملت هذه الأوصاف فيه فلا يخاف ممن برز إليك، ويلك، أليس لي اتصال برسول الله ؟ وأنا غصن متصل بشجرته، وتحفة من نور جوهره، ومن كان من هذه الشجرة فلا يدخل تحت الذمام، ولا يخاف من ضرب الحسام، فانا ابن علي لا أعجز عن مبارزة الأقران، وما أشركت بالله لمحة بصر، ولا خالفت رسول الله فيما أمر، وأنا منه والورقة من الشجرة، وعلى الأصول تثبت الفروع، فاصرف عنك ما أملته، فما أنا ممن يأسى على الحياة، ولا يجزع من الوفاة، فخذ في الجد واصرف عنك الهزل، فكم من صغير خير من شيخ كبير عند الله تعالى، فشرع العباس علیه السلام الرمح للمارد فصاح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عدو الله أني أرجو من الله تعالى أن أقتلك برمحك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علیه السلام للمارد بعد أن طلب منه الرفق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أبمثلي يلقى إليه الخدع والمحال ؟ ما أصنع بأسير وقد قرب المسير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تذكر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والكبريت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الإمام علي علیه السلام العباس علیه السلام في عهد الصبا وأجلسه في حجره،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اثنان، فامتنع،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استحيي أن أقول اثنين بلسان قلت به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15/215</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علیه السلام للإمام الحسين علیه السلام وبه رمق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جدك رسول الله صلی الله علیه و آله و سلم دعني في مكاني هذا، فاني مستح من ابنتك سكينة، وقد وعدتها بالماء ولم آتها به،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كبش كتيبتك، ومجمع عددك، فإن رآني أصحابك وأنا مقتول فلربما يقلّ عزمهم، ويذلّ صبرهم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الأمان على أولاد أم البنين ورفضهم الشديد لذلك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العباس علیه السلام للشمر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لعنك الله ولعن أمانك، اتؤمننا وابن رسول الله لا أمان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ascii="IRNazanin" w:hAnsi="IRNazanin" w:eastAsia="IRNazanin"/>
          <w:color w:val="111111"/>
          <w:sz w:val="28"/>
          <w:sz w:val="28"/>
          <w:szCs w:val="28"/>
          <w:rtl w:val="true"/>
          <w:lang w:bidi="fa-IR"/>
        </w:rPr>
        <w:t>، والكامل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وتذكرة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الجوزي، أبو المظفر يوسف 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العلمية، النجف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وأعلام الورى باعلام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السادس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والصمصام الزخار</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ارشاد المفيد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جعفر والعباس وعبد الله وعثمان بنو علي علیه السلام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يا بني اختي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لعنك الله ولعن أمانك اتؤمننا وابن رسول الله لا أمان له، وتأمرنا أن ندخل في طاعة اللعناء وأولاد اللعناء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ومثير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أبي البقاء هبة الدين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وفرسان الهيجاء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يداك وبئس ما جئتنا به من أمانك يا عدو الله، اتأمرنا أن نترك أخانا وسيدنا الحسين، وندخل في طاعة اللعناء وأولاد اللعناء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ومنتخب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 أبي مخنف، قال الفتية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اقرئ خالنا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أمانكم أمان الله خير من أمان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والكبريت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7/430</w:t>
      </w:r>
      <w:r>
        <w:rPr>
          <w:rFonts w:ascii="Amiri" w:hAnsi="Amiri" w:eastAsia="Amiri" w:cs="Amiri"/>
          <w:color w:val="111111"/>
          <w:sz w:val="28"/>
          <w:sz w:val="28"/>
          <w:szCs w:val="28"/>
          <w:rtl w:val="true"/>
          <w:lang w:bidi="ar-SA"/>
        </w:rPr>
        <w:t>، والصمصام الزخار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أن زينب علیه السلام كانت تسمع حكاية الشمر، فخافت أن تميل نفس أخيها العباس علیه السلام فاستقبلته، وانكبت على صدره،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عليك يا أخي لا تترك اخاك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منها ذلك تمطى في ركابه فقطع الركاب،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أخيّة زينب، أمثلي توصين ؟، وعليّ تخافين، إذا عدمت عقلي، وذهبت نخوتي، والله لأرينكي ما تسرين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ان الماء قد شحّ علينا،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ابشري يا زينب، الآن يأتيكم الماء إنشاء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الحلبية في جملة من الحوادث التاريخية على العترة العلوية، السيد محسن بن محمد علي الطاهر الموسوي، اعداد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الغرفي، مطبعة ثامن الحجج علیه السلام ، الكويت،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علیه السلام لعمر بن سعد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أأنتم كفرة أم مسلمون ؟ هل يجوز في مذهبكم، أو في دينكم أن تمنعوا الحسين علیه السلام وعياله شرب الماء </w:t>
      </w:r>
    </w:p>
    <w:p>
      <w:pPr>
        <w:pStyle w:val="BookText"/>
        <w:rPr/>
      </w:pPr>
      <w:r>
        <w:rPr>
          <w:rFonts w:ascii="IRNazanin" w:hAnsi="IRNazanin" w:eastAsia="IRNazanin"/>
          <w:color w:val="111111"/>
          <w:sz w:val="28"/>
          <w:sz w:val="28"/>
          <w:szCs w:val="28"/>
          <w:rtl w:val="true"/>
          <w:lang w:bidi="fa-IR"/>
        </w:rPr>
        <w:t>والكلاب والخنازير يشربون منه، والحسين علیه السلام مع أطفاله وأهل بيته يموتون عطشاً، أما تذكرون عطش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منتخب التواريخ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الشمر يقبل على خيم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الضبابي، أبالموت تخوفني ؟ وأنا الموت المميت، اترك من خلقت لنصرته، وادخل في طاعة اللعناء، لكن يا شمر اقبل نصيحتي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 هؤلاء القوم اللئام، وانصر ابن فاطمة الزهراء بنت سيد الأنام تنال شرف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الإمام الحسين علیه السلام رأس العباس علیه السلام ووضعه في حجره، وجعل يمسح الدم عن عينيه فرآه وهو يبكي، فقال الإمام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يا أبا الفضل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يا نور عيني، وكيف لا أبكي ومثلك الآن جئتني، وأخذت رأسي عن التراب فبعد ساعة من يرفع رأسك عن التراب ؟ ومن يمسح التراب عن وجهك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العباس علیه السلام لقتال الأعداء انتسب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العباس بن علي بن أبي طالب علیه السلام ثم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فلاح، أنا ابن اختكم أم عاصم الكلابية، وأنا </w:t>
      </w:r>
    </w:p>
    <w:p>
      <w:pPr>
        <w:pStyle w:val="BookText"/>
        <w:rPr/>
      </w:pPr>
      <w:r>
        <w:rPr>
          <w:rFonts w:ascii="Amiri" w:hAnsi="Amiri" w:eastAsia="Amiri" w:cs="Amiri"/>
          <w:color w:val="111111"/>
          <w:sz w:val="28"/>
          <w:sz w:val="28"/>
          <w:szCs w:val="28"/>
          <w:rtl w:val="true"/>
          <w:lang w:bidi="ar-SA"/>
        </w:rPr>
        <w:t>عطشان وأهل بيت محمد يذادون من الماء، وهو مباح للكلاب والخنازير، ونحن منه محرومون، وإليه بالحسرة ناظرون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ascii="Amiri" w:hAnsi="Amiri" w:eastAsia="Amiri" w:cs="Amiri"/>
          <w:color w:val="111111"/>
          <w:sz w:val="28"/>
          <w:sz w:val="28"/>
          <w:szCs w:val="28"/>
          <w:rtl w:val="true"/>
          <w:lang w:bidi="ar-SA"/>
        </w:rPr>
        <w:t>، وتذكرة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علیه السلام عندما أراد أن يجلب الماء للأطفال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وسيدي أريد أن اعتدّ بعدتي واملأ لهؤلاء الأطفال قربة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2/498</w:t>
      </w:r>
      <w:r>
        <w:rPr>
          <w:rFonts w:ascii="Amiri" w:hAnsi="Amiri" w:eastAsia="Amiri" w:cs="Amiri"/>
          <w:color w:val="111111"/>
          <w:sz w:val="28"/>
          <w:sz w:val="28"/>
          <w:szCs w:val="28"/>
          <w:rtl w:val="true"/>
          <w:lang w:bidi="ar-SA"/>
        </w:rPr>
        <w:t>، وتذكرة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علیه السلام للإمام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هل من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أيضاً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ضاق صدري، وسئمت من الحياة، وأريد أن اطلب ثاري من هؤلاء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ومعالي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القين يثير حمية العباس علیه السلام بذكر حديث أبيه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علیه السلام لزهير وهو غاضب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أتشجعني يا زهير في مثل هذا اليوم ؟ والله لأرينك شيئاً ما رأيته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والكبريت الاحمر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الوداع والخروج من المدينة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يوم الفراق والملتقى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علیه السلام للإمام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نخليك أبداً ما دام فينا عرق ينبض، ولا نفارقك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علیه السلام مخاطباً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أعداء الله ورسوله لو كان معنا نصفكم لقتلناكم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w:t>
      </w:r>
      <w:r>
        <w:rPr>
          <w:rFonts w:ascii="Amiri" w:hAnsi="Amiri" w:eastAsia="Amiri" w:cs="Amiri"/>
          <w:color w:val="111111"/>
          <w:sz w:val="28"/>
          <w:sz w:val="28"/>
          <w:szCs w:val="28"/>
          <w:rtl w:val="true"/>
          <w:lang w:bidi="ar-SA"/>
        </w:rPr>
        <w:t>، وتذكرة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علیه السلام للإمام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بل نحيا بحياتك، ونموت معك</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11" w:name="pg8020_112165"/>
    </w:p>
    <w:p>
      <w:pPr>
        <w:pStyle w:val="Heading3"/>
        <w:numPr>
          <w:ilvl w:val="2"/>
          <w:numId w:val="1"/>
        </w:numPr>
        <w:rPr/>
      </w:pPr>
      <w:bookmarkStart w:id="112" w:name="__RefHeading___Toc7229119_1051229030"/>
      <w:bookmarkStart w:id="113" w:name="_Toc38"/>
      <w:bookmarkEnd w:id="111"/>
      <w:bookmarkEnd w:id="112"/>
      <w:r>
        <w:rPr>
          <w:rtl w:val="true"/>
        </w:rPr>
        <w:t>الفصل الثالث</w:t>
      </w:r>
      <w:r>
        <w:rPr>
          <w:rtl w:val="true"/>
        </w:rPr>
        <w:t xml:space="preserve">: </w:t>
      </w:r>
      <w:r>
        <w:rPr>
          <w:rtl w:val="true"/>
        </w:rPr>
        <w:t>الجوانب الفنية للشعر</w:t>
      </w:r>
      <w:bookmarkEnd w:id="113"/>
    </w:p>
    <w:p>
      <w:pPr>
        <w:pStyle w:val="Heading4"/>
        <w:numPr>
          <w:ilvl w:val="3"/>
          <w:numId w:val="1"/>
        </w:numPr>
        <w:rPr/>
      </w:pPr>
      <w:bookmarkStart w:id="114" w:name="__RefHeading___Toc7229121_1051229030"/>
      <w:bookmarkStart w:id="115" w:name="_Toc39"/>
      <w:bookmarkEnd w:id="114"/>
      <w:r>
        <w:rPr>
          <w:rtl w:val="true"/>
        </w:rPr>
        <w:t>المبحث الأول</w:t>
      </w:r>
      <w:r>
        <w:rPr>
          <w:rtl w:val="true"/>
        </w:rPr>
        <w:t xml:space="preserve">: </w:t>
      </w:r>
      <w:r>
        <w:rPr>
          <w:rtl w:val="true"/>
        </w:rPr>
        <w:t>اللغة والاسلوب</w:t>
      </w:r>
      <w:bookmarkEnd w:id="115"/>
    </w:p>
    <w:p>
      <w:pPr>
        <w:pStyle w:val="Heading5"/>
        <w:numPr>
          <w:ilvl w:val="4"/>
          <w:numId w:val="1"/>
        </w:numPr>
        <w:rPr/>
      </w:pPr>
      <w:bookmarkStart w:id="116" w:name="__RefHeading___Toc7229123_1051229030"/>
      <w:bookmarkStart w:id="117" w:name="_Toc40"/>
      <w:bookmarkEnd w:id="116"/>
      <w:r>
        <w:rPr>
          <w:rtl w:val="true"/>
        </w:rPr>
        <w:t>مدخل</w:t>
      </w:r>
      <w:bookmarkEnd w:id="117"/>
    </w:p>
    <w:p>
      <w:pPr>
        <w:pStyle w:val="Heading6"/>
        <w:numPr>
          <w:ilvl w:val="5"/>
          <w:numId w:val="1"/>
        </w:numPr>
        <w:rPr/>
      </w:pPr>
      <w:bookmarkStart w:id="118" w:name="__RefHeading___Toc7229125_1051229030"/>
      <w:bookmarkStart w:id="119" w:name="_Toc41"/>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اللغة وسيلة التعبير في الحياة، وأداة الاتصال إذ ينقل الباث عن طريقها افكاره إلى الآخرين، فتؤثر في نفوسهم، ومن ثم تعمل على تحقيق أغراض الباث وأهدافه، وتعد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الأولى التي ينبغي الوقوف عندها عندما نتحدث عن الأدب</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التجربة الأدبية، وهي حقيقتها وعلى أن الابداع يكمن في توظيف اللغة توظيفاً جمالياً يقوم على مهارة الاختيار وإجادة التأليف</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فالعناية في التجربة الأدبية ليست متوجهة نحو المضمون فحسب، وإنما متجهة أيضاً وبإلحاح أكبر نحو الطريق أو الاسلوب اللغوي الذي يؤدى به ذلك المضمون، إذ يراد للألفاظ في الأدب أن تكون قوية التعبير لكي نستطيع الابانة عن تجارب المتكلم وتوصيلها </w:t>
      </w:r>
    </w:p>
    <w:p>
      <w:pPr>
        <w:pStyle w:val="BookText"/>
        <w:rPr/>
      </w:pPr>
      <w:r>
        <w:rPr>
          <w:rFonts w:ascii="Amiri" w:hAnsi="Amiri" w:eastAsia="Amiri" w:cs="Amiri"/>
          <w:color w:val="111111"/>
          <w:sz w:val="28"/>
          <w:sz w:val="28"/>
          <w:szCs w:val="28"/>
          <w:rtl w:val="true"/>
          <w:lang w:bidi="ar-SA"/>
        </w:rPr>
        <w:t xml:space="preserve">وإفهامها للآخرين </w:t>
      </w:r>
      <w:r>
        <w:rPr>
          <w:rStyle w:val="FootnoteAnchor"/>
          <w:rtl w:val="true"/>
        </w:rPr>
        <w:footnoteReference w:id="79"/>
      </w:r>
      <w:r>
        <w:rPr>
          <w:rFonts w:ascii="Amiri" w:hAnsi="Amiri" w:eastAsia="Amiri" w:cs="Amiri"/>
          <w:color w:val="111111"/>
          <w:sz w:val="28"/>
          <w:sz w:val="28"/>
          <w:szCs w:val="28"/>
          <w:rtl w:val="true"/>
          <w:lang w:bidi="ar-SA"/>
        </w:rPr>
        <w:t xml:space="preserve">وطريقة اختيار الألفاظ وإجادة التاليف فيها بما يضفي إلى المواءمة والاتساق يكشف عن أسلوب المنشئ فالاسلوب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التفرد لكن شريطة أن يتضمن هذا التفرد الكثرة أي تنوع العناصر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وقد انماز أدب العباس علیه السلام بثرائه اللغوي وتعدد أساليبه التركيبية مما يعكس قدرته اللغوية وتمكنه من استعمال أشكال تركيبية تتماشى مع أغراضه وأهدافه ومن ثم تأدية المعاني بدقة وعناية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والألفاظ هي وسيلة التعبير عن التجربة الأدبية، والركيزة الأساسية التي تبنى من خلالها اللغة، وفي خضم الركام الهائل من الألفاظ يتوخى المنشئ انتقاء ألفاظه لتنسجم مع ما يدور في ذهنه من مداليل، وعلى الرغم من أهمية الألفاظ إلاّ أنها تبقى ذات دلالات محدودة لا تتجاوز دلالتها المعجمية الثابتة، إلاّ أن الباث يسعى الى أن يمدها بطاقات انفعالية من خلال اختيارها، وتنظيمها في تراكيب معينة تمنحها دلالات جديدة متلمساً في صياغتها التلاؤم والاتساق لتستوعب عواطفه المختلفة، وأفكاره المتباينة تبعاً لتباين تجاربه التي يمرّ بها، وهو في كل تجربة ينتخب الألفاظ، ويضمّ بعضها إلى بعض في تركيب متناسق يحقق الرؤى الفنية التي تختلج في ذهنه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وألفاظ العباس علیه السلام عربية مأنوسة دانية المعاني ليس فيها غموض ولا تنافر</w:t>
      </w:r>
      <w:r>
        <w:rPr>
          <w:rFonts w:eastAsia="IRNazanin" w:cs="IRNazanin"/>
          <w:color w:val="111111"/>
          <w:sz w:val="28"/>
          <w:szCs w:val="28"/>
          <w:rtl w:val="true"/>
          <w:lang w:bidi="fa-IR"/>
        </w:rPr>
        <w:t xml:space="preserve">. </w:t>
      </w:r>
      <w:bookmarkStart w:id="120" w:name="pg8020_112167"/>
    </w:p>
    <w:p>
      <w:pPr>
        <w:pStyle w:val="Heading6"/>
        <w:numPr>
          <w:ilvl w:val="5"/>
          <w:numId w:val="1"/>
        </w:numPr>
        <w:rPr/>
      </w:pPr>
      <w:bookmarkStart w:id="121" w:name="__RefHeading___Toc7229127_1051229030"/>
      <w:bookmarkStart w:id="122" w:name="_Toc42"/>
      <w:bookmarkEnd w:id="120"/>
      <w:bookmarkEnd w:id="121"/>
      <w:r>
        <w:rPr/>
        <w:t>1</w:t>
      </w:r>
      <w:r>
        <w:rPr>
          <w:rtl w:val="true"/>
        </w:rPr>
        <w:t xml:space="preserve">- </w:t>
      </w:r>
      <w:r>
        <w:rPr>
          <w:rtl w:val="true"/>
        </w:rPr>
        <w:t>ألفاظ السلاح</w:t>
      </w:r>
      <w:bookmarkEnd w:id="122"/>
    </w:p>
    <w:p>
      <w:pPr>
        <w:pStyle w:val="BookText"/>
        <w:rPr/>
      </w:pPr>
      <w:r>
        <w:rPr>
          <w:rFonts w:ascii="IRNazanin" w:hAnsi="IRNazanin" w:eastAsia="IRNazanin"/>
          <w:color w:val="111111"/>
          <w:sz w:val="28"/>
          <w:sz w:val="28"/>
          <w:szCs w:val="28"/>
          <w:rtl w:val="true"/>
          <w:lang w:bidi="fa-IR"/>
        </w:rPr>
        <w:t>كثر في شعر العباس علیه السلام ، ذكر السلاح بأصنافه المتعددة، ولا عجب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ميدان هذا الشعر وموضوعه، هو ميدان المعركة، وأحداثها المتباينة عنفاً وهدوءاً، والعربي معروف عنه اهتمامه بأسلحته سعياً للمنفعة، وللمحافظة على نفسه، ومقارعة لأعدائه، ولم يكن حديث العباس علیه السلام عن السلاح عابراً، وإنما هو حديث الإجلال والتقديس، ولا عجب في ذلك، إذ أن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رمز تنطوي تحته الكثير من المعاني، فرفعه فوق الرأس من أسمى آيات الاحترام، وتحطيمه يعني الضعة والذلة، وتسليمه يعني الخضوع والمسكنة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الأسلحة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الأسلحة إلى نفس العربي، فبه تبرز شجاعته وإقدامه في الحروب، لأنه يقتضي المواجهة مع الخصم، ومبارزته بصورة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علیه السلام يذكر السيف بلفظه أو بأسمائه كالمهند والمشرفيات، وهو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مستويين متداخلين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الاحساس بالأثر المادي للسيف من جهة،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يوفره هذا الاحساس من نشوة نفسية داخلية من جهة أخرى</w:t>
      </w:r>
      <w:r>
        <w:rPr>
          <w:rFonts w:eastAsia="IRNazanin" w:cs="IRNazanin"/>
          <w:color w:val="111111"/>
          <w:sz w:val="28"/>
          <w:szCs w:val="28"/>
          <w:rtl w:val="true"/>
          <w:lang w:bidi="fa-IR"/>
        </w:rPr>
        <w:t>))</w:t>
      </w:r>
      <w:r>
        <w:rPr>
          <w:rStyle w:val="FootnoteAnchor"/>
          <w:rtl w:val="true"/>
        </w:rPr>
        <w:footnoteReference w:id="8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العباس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الفواضل نسل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لسفك دماكم بحد المشرفيات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فالعباس علیه السلام يذكر هنا السيوف المشرفية، وهي التي تنسب إلى المشارف قرى من أرض اليمن تنسب السيوف إليها، فيقال السيوف المشرفية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واستعمالها هنا يوحي بأصالة السيوف مما يلائم أنها فوق الأعداء، فضلاً عن الإشارة إلى الشرف الذي ينسبه العباس علیه السلام إلى هذه السيوف</w:t>
      </w:r>
      <w:r>
        <w:rPr>
          <w:rStyle w:val="FootnoteAnchor"/>
          <w:rtl w:val="true"/>
        </w:rPr>
        <w:footnoteReference w:id="85"/>
      </w:r>
      <w:r>
        <w:rPr>
          <w:rFonts w:ascii="IRNazanin" w:hAnsi="IRNazanin" w:eastAsia="IRNazanin"/>
          <w:color w:val="111111"/>
          <w:sz w:val="28"/>
          <w:sz w:val="28"/>
          <w:szCs w:val="28"/>
          <w:rtl w:val="true"/>
          <w:lang w:bidi="fa-IR"/>
        </w:rPr>
        <w:t xml:space="preserve">وهي أيضاً تحمل دلالة الحدة والمضاء في حديثه علیه السلام لاسيما إذا كانت صادرة من أناس امتلكوا مبادئ حقّه عمادها الإيمان العميق بالله سبحانه وتعالى، وهؤلاء الصفوة هم آل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يركضون وراء الموت، وإنما هو يركض وراءهم لينال مكرمة وحظوة عند الله سبحانه وتعالى، فهم بيت ديدنهم القتل، وسمتهم الشهادة، وعليه فجزاؤهم طيب المقام والسكنى في جنة الخلد، يقول العباس علیه السلام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تحت ضباب السيف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بعده سكنى بجنات</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السيف المنسوب إلى الهند</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ويقرنه بصفة من صفات السيف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توحي بدلالة القطع والحدة مما تعطي إحساساً بالقوة والشدة والقطع في نفوس المقاتلين</w:t>
      </w:r>
      <w:r>
        <w:rPr>
          <w:rStyle w:val="FootnoteAnchor"/>
          <w:rtl w:val="true"/>
        </w:rPr>
        <w:footnoteReference w:id="88"/>
      </w:r>
      <w:r>
        <w:rPr>
          <w:rFonts w:ascii="IRNazanin" w:hAnsi="IRNazanin" w:eastAsia="IRNazanin"/>
          <w:color w:val="111111"/>
          <w:sz w:val="28"/>
          <w:sz w:val="28"/>
          <w:szCs w:val="28"/>
          <w:rtl w:val="true"/>
          <w:lang w:bidi="fa-IR"/>
        </w:rPr>
        <w:t xml:space="preserve">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ومن ألفاظ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يشكل أهمية كبيرة عند العربي، والمحافظة عليه يمثل جزءاً لا يتجزأ من كيانه، ويرد ذكره عند العباس علیه السلام وهو يحمل في طياته ايحاءات حزينة تبعث إلى الانكسار والوهن، وتتضح هذه الدلالة أكثر من خلال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يوحيه من دلالة الانقطاع والانفصال الدنيوي والروحي، وقد ورد بصيغة المضارع ليوحي بتجدده في الحال والمستقبل القريب المرتبط بحوادث الطف، يقول العباس علیه السلام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رماني الدهر منه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من بعد شمل جامع</w:t>
      </w:r>
      <w:r>
        <w:rPr>
          <w:rStyle w:val="FootnoteAnchor"/>
          <w:rtl w:val="true"/>
        </w:rPr>
        <w:footnoteReference w:id="90"/>
      </w:r>
      <w:bookmarkStart w:id="123" w:name="pg8020_112170"/>
    </w:p>
    <w:p>
      <w:pPr>
        <w:pStyle w:val="Heading6"/>
        <w:numPr>
          <w:ilvl w:val="5"/>
          <w:numId w:val="1"/>
        </w:numPr>
        <w:rPr/>
      </w:pPr>
      <w:bookmarkStart w:id="124" w:name="__RefHeading___Toc7229129_1051229030"/>
      <w:bookmarkStart w:id="125" w:name="_Toc43"/>
      <w:bookmarkEnd w:id="123"/>
      <w:bookmarkEnd w:id="124"/>
      <w:r>
        <w:rPr/>
        <w:t>2</w:t>
      </w:r>
      <w:r>
        <w:rPr>
          <w:rtl w:val="true"/>
        </w:rPr>
        <w:t xml:space="preserve">- </w:t>
      </w:r>
      <w:r>
        <w:rPr>
          <w:rtl w:val="true"/>
        </w:rPr>
        <w:t>ألفاظ الحيوان</w:t>
      </w:r>
      <w:bookmarkEnd w:id="125"/>
    </w:p>
    <w:p>
      <w:pPr>
        <w:pStyle w:val="BookText"/>
        <w:rPr/>
      </w:pPr>
      <w:r>
        <w:rPr>
          <w:rFonts w:ascii="Amiri" w:hAnsi="Amiri" w:eastAsia="Amiri" w:cs="Amiri"/>
          <w:color w:val="111111"/>
          <w:sz w:val="28"/>
          <w:sz w:val="28"/>
          <w:szCs w:val="28"/>
          <w:rtl w:val="true"/>
          <w:lang w:bidi="ar-SA"/>
        </w:rPr>
        <w:t xml:space="preserve">تربط الإنسان العربي بالحيوان علاقات قوية، وقد اتخذت هذه العلاقات صوراً متعددة أسهم في ظهورها الاختلاف النوعي بين الكائنين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رسم هذه العلاقة بمتجهات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أو التقابل أو السيطرة أو الحذر والافتراق</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ومن الحيوانات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السباع المعروفة، ورمز القوة والشجاعة، وقد ظلت هذه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المسيطرة على لفظة الأسد عند العباس علیه السلام ، وقد وردت اللفظة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بأسمائها، ولا تختلف دلالتها التي هي القوة والشجاعة، فالعباس علیه السلام يذكر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أسماء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أعرف عند الزمجره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علي المسمى حيدره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وقد يرد عنده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ليشير إلى سورة معروفة من القرآن الكريم، وذلك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فاثبتوا اليوم لنا يا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لعترة الحمد وسورة البقرة</w:t>
      </w:r>
      <w:r>
        <w:rPr>
          <w:rStyle w:val="FootnoteAnchor"/>
          <w:rtl w:val="true"/>
        </w:rPr>
        <w:footnoteReference w:id="93"/>
      </w:r>
    </w:p>
    <w:p>
      <w:pPr>
        <w:pStyle w:val="Heading6"/>
        <w:numPr>
          <w:ilvl w:val="5"/>
          <w:numId w:val="1"/>
        </w:numPr>
        <w:rPr/>
      </w:pPr>
      <w:bookmarkStart w:id="126" w:name="__RefHeading___Toc7229131_1051229030"/>
      <w:bookmarkStart w:id="127" w:name="_Toc44"/>
      <w:bookmarkEnd w:id="126"/>
      <w:r>
        <w:rPr/>
        <w:t>3</w:t>
      </w:r>
      <w:r>
        <w:rPr>
          <w:rtl w:val="true"/>
        </w:rPr>
        <w:t xml:space="preserve">- </w:t>
      </w:r>
      <w:r>
        <w:rPr>
          <w:rtl w:val="true"/>
        </w:rPr>
        <w:t>ألفاظ المكان والزمان</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 الحيوي لحركة ذلك الإنسان، وهو الجزء المكمل للحدث الإنساني، إذ أن قيمة المكان ليست في ذاته، بل قيمته مستمدة من وجود الإنسان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فالمكان من المحاور المؤثرة على الإنسان فعلاقته به علاقة وثيقة، وعليه فإن إدراكه للمكان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 وحسي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ألفاظ المكان التي وردت عند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الغاضرية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وعلاقته بها وثيقة، إذ تشكل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الغاضرية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بؤرة الحدث والانفعال، فهي مهوى مصرعه، ومحط حلوله ومنيته الذي يبرّز موقفه الايماني الرسالي بما يبثه من رسالة غيبية عن هذا المكان، 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عصبة جادت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بأرض الغاضريات</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وقد يشير المكان إلى محل الجزاء والثواب الأخروي بما تبعثه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التكريم الإلهي للإنسان، وإجارته عن الأعمال التي قدمها في دنياه، قال العباس علیه السلام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تحت ضباب السيف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بعده سكنى بجنات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أما محل الامتحان والبلاء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ومحاولاتها المتكررة لإغراء الإنسان، واغراقه في لذاتها، لذلك فالأسف عليها مدعاة للظنة، والتمسك بحبل الله المتين، وحبل رسوله صلی الله علیه و آله و سلم منجاة منها، ومغفرة من الزلات التي اقترفها العبد تحت رعايتها، والإمام الحسين علیه السلام هو الجسر الممتد من النبي صلی الله علیه و آله و سلم ، وريحانته التي تفوح عطراً زكياً، وعليه فمن استشهد بحضرة الإمام الحسين علیه السلام غفرت ذنوبه ما تقدم منها، وما تأخر،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تأسفنّ على الدنيا ولذاتها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جدي تغفر كل زلاّت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وقد يقسم العباس علیه السلام بأماكن لها دلالة قدسية ليوحي بأهميتها الكبرى، ومن ثم لتشكل معادلاً موضوعياً يوازي ما أقسم دونه، والوقوف دون الإمام الحسين علیه السلام هو المعادل المفترض لهذه الأقسام الغليظة التي يتصدرها القسم بالله سبحانه وتعالى، قال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p>
    <w:p>
      <w:pPr>
        <w:pStyle w:val="BookText"/>
        <w:rPr/>
      </w:pPr>
      <w:r>
        <w:rPr>
          <w:rFonts w:ascii="Amiri" w:hAnsi="Amiri" w:eastAsia="Amiri" w:cs="Amiri"/>
          <w:color w:val="111111"/>
          <w:sz w:val="28"/>
          <w:sz w:val="28"/>
          <w:szCs w:val="28"/>
          <w:rtl w:val="true"/>
          <w:lang w:bidi="ar-SA"/>
        </w:rPr>
        <w:t>وبالحطيم والفنا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الحسين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أهل الفضل والتكرم</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أما ألفاظ الزمان، فقد ارتبط الإنسان بالزمن حين ارتقى سلم الحضارة، وأصبحت للأحداث أهمية في حياته، وذلك بعض من 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مفطور على حاستي الذاكرة والتوقع إذ أنه ينظم حياته داخل شبكة نسيجها الماضي والحاضر والمستقبل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تتجلى بالتمييز بين مفهومين للزمن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الفيزيائي للعالم وهو مستمر وقابل للتقسيم والتقطيع، وزمن الأحداث الذي يقابل الزمان الفيزيائي، وله مطابقه النفسي عند الإنسان، فهو يعرف بالأحداث التي تجري فيه، وهي ليست الزمن، إنما تتحقق فيه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 الزمن باللغة كارتباطه بإدراك الإنسان، فهو لا يتحقق إلاّ بوساطة اللغة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زمانية، لأنها لا تعدو أن تكون مجموعة من الأصوات المقطعة إلى مقاطع تمثل تتابعاً زمنياً لحركات وسكنات في نظام اصطلح الناس على أن يجعلوا له دلالات بذاتها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وقد كان لعلوم اللغة جهدها الخاص في بحث مشكلة الزمن،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 بأهمية تحليل الزمن وصعوبته وحين يتعلق الأمر بمجابهة تحليل الخطاب </w:t>
      </w:r>
    </w:p>
    <w:p>
      <w:pPr>
        <w:pStyle w:val="BookText"/>
        <w:rPr/>
      </w:pPr>
      <w:r>
        <w:rPr>
          <w:rFonts w:ascii="Amiri" w:hAnsi="Amiri" w:eastAsia="Amiri" w:cs="Amiri"/>
          <w:color w:val="111111"/>
          <w:sz w:val="28"/>
          <w:sz w:val="28"/>
          <w:szCs w:val="28"/>
          <w:rtl w:val="true"/>
          <w:lang w:bidi="ar-SA"/>
        </w:rPr>
        <w:t>لمقولة الزمن فإن الأمر يزداد إشكالاً وتعقيداً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ولعل بعض ذلك يرجع إلى طبيعة الزمن نفسه بوصفه عنصراً معقداً، وإلى ارتباطاته المتشعبة بالعناصر الأخرى، فهو يكون ثنائية مهمة مع المكان لها الأثر الكبير في تحديد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نص ليس مبنياً ضمن سياق تاريخي واجتماعي حسب، بل ضمن مفاهيم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تكيف اللغة التي يتحدث عنها الإنسان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وهو ما يستدعي فحصاً دقيقاً للمفاهيم الزمانية والمكانية عبر التحليل اللغوي بغية الوصول إلى الدلالة التي أرادها المبدع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ألفاظ الزمان التي وردت عند العباس علیه السلام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تشير إلى زمان مطلق ويحمّلها علیه السلام دلالة مجازية توحي بالعنف وعدم المهادنة، وعليه فالتحلي بالصبر ضرورة لابد منها لتحمل وقعه ونتائجه،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ما أن لها من دافع</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وهذه المقاربة الدلالية لا تبتعد كثيراً في 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فلئن رماني الدهر منه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من بعد شمل جامع</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ويورد العباس علیه السلام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لتشير دلالتها إلى واقع 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والموقف منه يتطلب إجابة صريحة قاطعة، قال العباس علیه السلام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r>
        <w:rPr>
          <w:rStyle w:val="FootnoteAnchor"/>
          <w:rtl w:val="true"/>
        </w:rPr>
        <w:footnoteReference w:id="108"/>
      </w:r>
      <w:bookmarkStart w:id="128" w:name="pg8020_112175"/>
    </w:p>
    <w:p>
      <w:pPr>
        <w:pStyle w:val="BookText"/>
        <w:rPr/>
      </w:pPr>
      <w:bookmarkEnd w:id="128"/>
      <w:r>
        <w:rPr>
          <w:rFonts w:ascii="IRNazanin" w:hAnsi="IRNazanin" w:eastAsia="IRNazanin"/>
          <w:color w:val="111111"/>
          <w:sz w:val="28"/>
          <w:sz w:val="28"/>
          <w:szCs w:val="28"/>
          <w:rtl w:val="true"/>
          <w:lang w:bidi="fa-IR"/>
        </w:rPr>
        <w:t xml:space="preserve">ونجد هذه المقاربة الدلالية قريبة المنال أيضاً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فاثبتوا اليوم لنا يا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لعترة الحمد وسورة البقرة</w:t>
      </w:r>
      <w:r>
        <w:rPr>
          <w:rStyle w:val="FootnoteAnchor"/>
          <w:rtl w:val="true"/>
        </w:rPr>
        <w:footnoteReference w:id="109"/>
      </w:r>
    </w:p>
    <w:p>
      <w:pPr>
        <w:pStyle w:val="Heading6"/>
        <w:numPr>
          <w:ilvl w:val="5"/>
          <w:numId w:val="1"/>
        </w:numPr>
        <w:rPr/>
      </w:pPr>
      <w:bookmarkStart w:id="129" w:name="__RefHeading___Toc7229133_1051229030"/>
      <w:bookmarkStart w:id="130" w:name="_Toc45"/>
      <w:bookmarkEnd w:id="129"/>
      <w:r>
        <w:rPr/>
        <w:t>4</w:t>
      </w:r>
      <w:r>
        <w:rPr>
          <w:rtl w:val="true"/>
        </w:rPr>
        <w:t xml:space="preserve">- </w:t>
      </w:r>
      <w:r>
        <w:rPr>
          <w:rtl w:val="true"/>
        </w:rPr>
        <w:t>الإعلام</w:t>
      </w:r>
      <w:bookmarkEnd w:id="130"/>
    </w:p>
    <w:p>
      <w:pPr>
        <w:pStyle w:val="BookText"/>
        <w:rPr/>
      </w:pPr>
      <w:r>
        <w:rPr>
          <w:rFonts w:ascii="IRNazanin" w:hAnsi="IRNazanin" w:eastAsia="IRNazanin"/>
          <w:color w:val="111111"/>
          <w:sz w:val="28"/>
          <w:sz w:val="28"/>
          <w:szCs w:val="28"/>
          <w:rtl w:val="true"/>
          <w:lang w:bidi="fa-IR"/>
        </w:rPr>
        <w:t xml:space="preserve">ونجد حضورها واضحاً في شعر العباس علیه السلام ، وأغلب هذه الاسماء تشير إلى النبي صلی الله علیه و آله و سلم والإمام علي علیه السلام والإمام الحسين علیه السلام والعباس علیه السلام ودلالتها ألصق بمعاني الرفعة والسمو والإباء والشجاعة، فهم معدن الرسالة ومهبط الوحي، فمن دلالتها على الشجاعة والإباء كما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يوحي ذكره دلالة المنعة والتضحية،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صعب باللقا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وهذه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نتاج وراثة اكتسبها عن أبيه الإمام علي علیه السلام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أعرف عند الزمجره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علي المسمى حيدره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وهذه الشجاعة يخصّها للذود عن أخيه الإمام الحسين علیه السلام ، قال العباس علیه السلام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الحسين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أهل الفضل والتكرم</w:t>
      </w:r>
      <w:r>
        <w:rPr>
          <w:rStyle w:val="FootnoteAnchor"/>
          <w:rtl w:val="true"/>
        </w:rPr>
        <w:footnoteReference w:id="112"/>
      </w:r>
      <w:bookmarkStart w:id="131" w:name="pg8020_112176"/>
    </w:p>
    <w:p>
      <w:pPr>
        <w:pStyle w:val="BookText"/>
        <w:rPr/>
      </w:pPr>
      <w:bookmarkEnd w:id="131"/>
      <w:r>
        <w:rPr>
          <w:rFonts w:ascii="IRNazanin" w:hAnsi="IRNazanin" w:eastAsia="IRNazanin"/>
          <w:color w:val="111111"/>
          <w:sz w:val="28"/>
          <w:sz w:val="28"/>
          <w:szCs w:val="28"/>
          <w:rtl w:val="true"/>
          <w:lang w:bidi="fa-IR"/>
        </w:rPr>
        <w:t xml:space="preserve">والإمام الحسين علیه السلام هو سبط النبي الأكرم أحمد صلی الله علیه و آله و سلم ،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أقاتل القوم بقلب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وقد يرتبط لفظ الإمام الحسين علیه السلام بأفق دلالي جديد يوحي ببذل النفس، ورخصها دونه، ومن ثم حق عليها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تستلذ بشرب عذب الفرات، والإمام الحسين علیه السلام عطشان بانتظار شرب كأس المنية،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ولا تقتصر هذه الوراثة على الأب فقط، كما في بيت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على الأم، فيذكر العباس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لتحمل دلالة الرقي والرفعة والشجاعة،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الفواضل نسل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لسفك دماكم بحد المشرفيات</w:t>
      </w:r>
      <w:r>
        <w:rPr>
          <w:rStyle w:val="FootnoteAnchor"/>
          <w:rtl w:val="true"/>
        </w:rPr>
        <w:footnoteReference w:id="115"/>
      </w:r>
    </w:p>
    <w:p>
      <w:pPr>
        <w:pStyle w:val="Heading6"/>
        <w:numPr>
          <w:ilvl w:val="5"/>
          <w:numId w:val="1"/>
        </w:numPr>
        <w:rPr/>
      </w:pPr>
      <w:bookmarkStart w:id="132" w:name="__RefHeading___Toc7229135_1051229030"/>
      <w:bookmarkStart w:id="133" w:name="_Toc46"/>
      <w:bookmarkEnd w:id="132"/>
      <w:r>
        <w:rPr/>
        <w:t>5</w:t>
      </w:r>
      <w:r>
        <w:rPr>
          <w:rtl w:val="true"/>
        </w:rPr>
        <w:t xml:space="preserve">- </w:t>
      </w:r>
      <w:r>
        <w:rPr>
          <w:rtl w:val="true"/>
        </w:rPr>
        <w:t>الضمائر</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العباس علیه السلام الضمائر بأنواعها المختلفة المنفصلة منها والمتصلة، فضلاً عن ضمائر الغيبة، وتحركها في النصوص الشعرية يكشف عن العلاقة الجدلية بين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الأنا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مفرداً أم جمعاً، فمن خطابه للأنا الجمعية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أقاتل القوم بقلب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 xml:space="preserve">أني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فنلحظ هنا تحرك الأنا الفردية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وياء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وصراعها مع الأنا الجمعية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الجماعة في أضربكم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واضحاً كثرة الضمائر الفردية وتنوعها مقارنة مع ضمائر الجمع مما يوحي بتفوق الأنا الفردية لما تمتلكه من مقومات روحية إيمانية وجسدية عقلية أهلتها لهذا التفوق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ونلحظ أيضاً تحرك الأنا الفردية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الأنا الفردية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ويكشف التفاعل بينهما عن علاقة حميمية منبعها آصرة الأخوة الروحية، وليست الأخوة النسبية، فالعباس علیه السلام لم يرتبط بالإمام الحسين علیه السلام بأخوة نسبية فقط، وإنما أخوة روحية نرى أبعادها في أقوال العباس علیه السلام وأفعاله مع الإمام الحسين علیه السلام سواء قبل الطف أو بعدها، فلم يؤثر عنه علیه السلام أنه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مرات قليلة جداً، وإنما كان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هوني فالحسين 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والحرم المطهر أجمع</w:t>
      </w:r>
    </w:p>
    <w:p>
      <w:pPr>
        <w:pStyle w:val="BookText"/>
        <w:rPr/>
      </w:pPr>
      <w:r>
        <w:rPr>
          <w:rFonts w:ascii="Amiri" w:hAnsi="Amiri" w:eastAsia="Amiri" w:cs="Amiri"/>
          <w:color w:val="111111"/>
          <w:sz w:val="28"/>
          <w:sz w:val="28"/>
          <w:szCs w:val="28"/>
          <w:rtl w:val="true"/>
          <w:lang w:bidi="ar-SA"/>
        </w:rPr>
        <w:t xml:space="preserve">والله لم أشرب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الحسين بالعراء مضيع</w:t>
      </w:r>
      <w:r>
        <w:rPr>
          <w:rStyle w:val="FootnoteAnchor"/>
          <w:rtl w:val="true"/>
        </w:rPr>
        <w:footnoteReference w:id="11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ونظيره قوله علیه السلام </w:t>
      </w:r>
      <w:r>
        <w:rPr>
          <w:rFonts w:eastAsia="IRNazanin" w:cs="IRNazanin"/>
          <w:color w:val="111111"/>
          <w:sz w:val="28"/>
          <w:szCs w:val="28"/>
          <w:rtl w:val="true"/>
          <w:lang w:bidi="fa-IR"/>
        </w:rPr>
        <w:t xml:space="preserve">: </w:t>
      </w:r>
      <w:bookmarkStart w:id="134" w:name="pg8020_112178"/>
    </w:p>
    <w:p>
      <w:pPr>
        <w:pStyle w:val="BookText"/>
        <w:rPr/>
      </w:pPr>
      <w:bookmarkEnd w:id="134"/>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هيهات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r>
        <w:rPr>
          <w:rStyle w:val="FootnoteAnchor"/>
          <w:rtl w:val="true"/>
        </w:rPr>
        <w:footnoteReference w:id="118"/>
      </w:r>
    </w:p>
    <w:p>
      <w:pPr>
        <w:pStyle w:val="Heading5"/>
        <w:numPr>
          <w:ilvl w:val="4"/>
          <w:numId w:val="1"/>
        </w:numPr>
        <w:rPr/>
      </w:pPr>
      <w:bookmarkStart w:id="135" w:name="__RefHeading___Toc7229137_1051229030"/>
      <w:bookmarkStart w:id="136" w:name="_Toc47"/>
      <w:bookmarkEnd w:id="135"/>
      <w:r>
        <w:rPr>
          <w:rtl w:val="true"/>
        </w:rPr>
        <w:t>الأساليب</w:t>
      </w:r>
      <w:bookmarkEnd w:id="136"/>
    </w:p>
    <w:p>
      <w:pPr>
        <w:pStyle w:val="Heading6"/>
        <w:numPr>
          <w:ilvl w:val="5"/>
          <w:numId w:val="1"/>
        </w:numPr>
        <w:rPr/>
      </w:pPr>
      <w:bookmarkStart w:id="137" w:name="__RefHeading___Toc7229139_1051229030"/>
      <w:bookmarkStart w:id="138" w:name="_Toc48"/>
      <w:bookmarkEnd w:id="137"/>
      <w:r>
        <w:rPr/>
        <w:t>1</w:t>
      </w:r>
      <w:r>
        <w:rPr>
          <w:rtl w:val="true"/>
        </w:rPr>
        <w:t xml:space="preserve">- </w:t>
      </w:r>
      <w:r>
        <w:rPr>
          <w:rtl w:val="true"/>
        </w:rPr>
        <w:t>التقديم والتأخير</w:t>
      </w:r>
      <w:bookmarkEnd w:id="138"/>
    </w:p>
    <w:p>
      <w:pPr>
        <w:pStyle w:val="BookText"/>
        <w:rPr/>
      </w:pPr>
      <w:r>
        <w:rPr>
          <w:rFonts w:ascii="Amiri" w:hAnsi="Amiri" w:eastAsia="Amiri" w:cs="Amiri"/>
          <w:color w:val="111111"/>
          <w:sz w:val="28"/>
          <w:sz w:val="28"/>
          <w:szCs w:val="28"/>
          <w:rtl w:val="true"/>
          <w:lang w:bidi="ar-SA"/>
        </w:rPr>
        <w:t>تخضع الجملة في العربية إلى نظام خاص مألوف، ومن ثم فإن أي تغيير في هذا النظام يعد انزياحاً عن القاعدة المألوفة بتقديم كلمة وتأخير أخرى</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لأن العرب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الذي بيانه أهم لهم وهم ببيانه أعنى</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عبّر عنه عبد القاهر </w:t>
      </w:r>
    </w:p>
    <w:p>
      <w:pPr>
        <w:pStyle w:val="BookText"/>
        <w:rPr/>
      </w:pPr>
      <w:r>
        <w:rPr>
          <w:rFonts w:ascii="Amiri" w:hAnsi="Amiri" w:eastAsia="Amiri" w:cs="Amiri"/>
          <w:color w:val="111111"/>
          <w:sz w:val="28"/>
          <w:sz w:val="28"/>
          <w:szCs w:val="28"/>
          <w:rtl w:val="true"/>
          <w:lang w:bidi="ar-SA"/>
        </w:rPr>
        <w:t xml:space="preserve">الجرجاني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كثير الفوائد، جم المحاسن، واسع التعرف، بعيد الغاية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إذ يعطي للأديب حق التصرف في العبارة بالنقل بين مكوناتها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فتأتي اللغة لمستخدمها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طيّعة مرنة بين يديه بتقديم لفظ من حقّه التأخير أو العكس، فيخرج عن النظام المعتاد لتأدية المعنى المراد، وبذلك تدفع السأم، وجمود الشكل بقدرته الفنية في التصرف</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فتقديم كلمة وتأخير أخرى في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خاضعاً للمعنى والأهمية والاهتمام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أمثلة التقديم والتأخير،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r>
        <w:rPr>
          <w:rStyle w:val="FootnoteAnchor"/>
          <w:rtl w:val="true"/>
        </w:rPr>
        <w:footnoteReference w:id="1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قدّم فيه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دلالة على العناية والاهتمام بالمتقدم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فالعباس علیه السلام شجاع لا يخاف الموت ولا يرهبه، لاسيما إذ قرب منه ودنا</w:t>
      </w:r>
      <w:r>
        <w:rPr>
          <w:rFonts w:eastAsia="IRNazanin" w:cs="IRNazanin"/>
          <w:color w:val="111111"/>
          <w:sz w:val="28"/>
          <w:szCs w:val="28"/>
          <w:rtl w:val="true"/>
          <w:lang w:bidi="fa-IR"/>
        </w:rPr>
        <w:t xml:space="preserve">. </w:t>
      </w:r>
      <w:bookmarkStart w:id="139" w:name="pg8020_112180"/>
    </w:p>
    <w:p>
      <w:pPr>
        <w:pStyle w:val="BookText"/>
        <w:rPr/>
      </w:pPr>
      <w:bookmarkEnd w:id="139"/>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فلئن رماني الدهر منه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من بعد شمل جامع</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الذي قدّم فيه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ياء المتكلم في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لابراز العناية والاهتمام، وللفت الانتباه، 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يرتكز أثره النفسي والمعنوي أولاً على 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معرفة من قام بفعل الرمي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pStyle w:val="Heading6"/>
        <w:numPr>
          <w:ilvl w:val="5"/>
          <w:numId w:val="1"/>
        </w:numPr>
        <w:rPr/>
      </w:pPr>
      <w:bookmarkStart w:id="140" w:name="__RefHeading___Toc7229141_1051229030"/>
      <w:bookmarkStart w:id="141" w:name="_Toc49"/>
      <w:bookmarkEnd w:id="140"/>
      <w:r>
        <w:rPr/>
        <w:t>2</w:t>
      </w:r>
      <w:r>
        <w:rPr>
          <w:rtl w:val="true"/>
        </w:rPr>
        <w:t xml:space="preserve">- </w:t>
      </w:r>
      <w:r>
        <w:rPr>
          <w:rtl w:val="true"/>
        </w:rPr>
        <w:t>النداء</w:t>
      </w:r>
      <w:bookmarkEnd w:id="141"/>
    </w:p>
    <w:p>
      <w:pPr>
        <w:pStyle w:val="BookText"/>
        <w:rPr/>
      </w:pPr>
      <w:r>
        <w:rPr>
          <w:rFonts w:ascii="Amiri" w:hAnsi="Amiri" w:eastAsia="Amiri" w:cs="Amiri"/>
          <w:color w:val="111111"/>
          <w:sz w:val="28"/>
          <w:sz w:val="28"/>
          <w:szCs w:val="28"/>
          <w:rtl w:val="true"/>
          <w:lang w:bidi="ar-SA"/>
        </w:rPr>
        <w:t xml:space="preserve">أسلوب مباشر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بحرف ناب مناب أدعو</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إذ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ومده بأدوات معينة لتنبيه المنادى، وحمله على الاصغاء إلى خبر أو طلب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بلا شبهة، وهو كثير الدوران في كلام العرب</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سيبويه في هذا الصدد أن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كل كلام لك بأن تعطف المكلّم عليك</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وعلى الرغم من كثرته في الكلام العربي، إلاّ أنه لم يقصد لذاته، وإنما هو يستخدم لعطف المخاطب قاصداً بذلك أمره أو نهيه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والنداء من الأساليب الانشائية التي وظفت في شعر العباس علیه السلام ، لأنه ينبه المخاطب على الاصغاء إلى ما يأتي بعده من كلام، فالعباس علیه السلام حينما ينادي أحداً فإنما يريد من ذلك إقباله عليه، وحينما يقبل عليه يستحوذ على سمعه، ومن ثم يلقي عليه ما يريده من خبر أو أمر أو نهي أو 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المقصد من النداء لفت نظر المنادى وتنبيهه على الأمر الذي يلي النداء، بمعنى أن النداء فتح لمجالات خطاب، أي أنه سعي قبلي أو محاولة لتهيئة المتلقي إلى ما سوف يلقيه المنشئ عليه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استعمل العباس علیه السلام أداة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لأنها تستعمل في نداء القريب والمتوسط والبعيد، كما أن تعانقها في سياق النداء يحمل الأبيات ثراءً دلالياً بخروج النداء إلى معان مجازية كثيرة، كالزجر والتوبيخ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آل اللئام وابناء الرعيات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والتمني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جدنا لو ترى هذه الرزيات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قوله علیه السلام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آل اللئام وأبناء 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لو ترى هذه الرزيات</w:t>
      </w:r>
      <w:r>
        <w:rPr>
          <w:rStyle w:val="FootnoteAnchor"/>
          <w:rtl w:val="true"/>
        </w:rPr>
        <w:footnoteReference w:id="133"/>
      </w:r>
      <w:bookmarkStart w:id="142" w:name="pg8020_112182"/>
    </w:p>
    <w:p>
      <w:pPr>
        <w:pStyle w:val="BookText"/>
        <w:rPr/>
      </w:pPr>
      <w:bookmarkEnd w:id="142"/>
      <w:r>
        <w:rPr>
          <w:rFonts w:ascii="IRNazanin" w:hAnsi="IRNazanin" w:eastAsia="IRNazanin"/>
          <w:color w:val="111111"/>
          <w:sz w:val="28"/>
          <w:sz w:val="28"/>
          <w:szCs w:val="28"/>
          <w:rtl w:val="true"/>
          <w:lang w:bidi="fa-IR"/>
        </w:rPr>
        <w:t xml:space="preserve">أو معنى التحفيز والاستنهاض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أما نداء الباري عزّ وجل، فإنه يصدر من الأدنى إلى الأعلى، وعلى سبيل الدعاء والتضرع كما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ويخرج النداء إلى معنى التوهين والرخص،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r>
        <w:rPr>
          <w:rStyle w:val="FootnoteAnchor"/>
          <w:rtl w:val="true"/>
        </w:rPr>
        <w:footnoteReference w:id="136"/>
      </w:r>
    </w:p>
    <w:p>
      <w:pPr>
        <w:pStyle w:val="Heading6"/>
        <w:numPr>
          <w:ilvl w:val="5"/>
          <w:numId w:val="1"/>
        </w:numPr>
        <w:rPr/>
      </w:pPr>
      <w:bookmarkStart w:id="143" w:name="__RefHeading___Toc7229143_1051229030"/>
      <w:bookmarkStart w:id="144" w:name="_Toc50"/>
      <w:bookmarkEnd w:id="143"/>
      <w:r>
        <w:rPr/>
        <w:t>3</w:t>
      </w:r>
      <w:r>
        <w:rPr>
          <w:rtl w:val="true"/>
        </w:rPr>
        <w:t xml:space="preserve">- </w:t>
      </w:r>
      <w:r>
        <w:rPr>
          <w:rtl w:val="true"/>
        </w:rPr>
        <w:t>الأمر</w:t>
      </w:r>
      <w:bookmarkEnd w:id="144"/>
    </w:p>
    <w:p>
      <w:pPr>
        <w:pStyle w:val="BookText"/>
        <w:rPr/>
      </w:pPr>
      <w:r>
        <w:rPr>
          <w:rFonts w:ascii="Amiri" w:hAnsi="Amiri" w:eastAsia="Amiri" w:cs="Amiri"/>
          <w:color w:val="111111"/>
          <w:sz w:val="28"/>
          <w:sz w:val="28"/>
          <w:szCs w:val="28"/>
          <w:rtl w:val="true"/>
          <w:lang w:bidi="ar-SA"/>
        </w:rPr>
        <w:t xml:space="preserve">يعرف الأمر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ينبئ عن استدعاء الفعل من جهة الغير على جهة الاستعلاء</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صيغة إنشائية يطلب فيها المتكلم من المخاطب القيام بالفعل على </w:t>
      </w:r>
    </w:p>
    <w:p>
      <w:pPr>
        <w:pStyle w:val="BookText"/>
        <w:rPr/>
      </w:pPr>
      <w:r>
        <w:rPr>
          <w:rFonts w:ascii="IRNazanin" w:hAnsi="IRNazanin" w:eastAsia="IRNazanin"/>
          <w:color w:val="111111"/>
          <w:sz w:val="28"/>
          <w:sz w:val="28"/>
          <w:szCs w:val="28"/>
          <w:rtl w:val="true"/>
          <w:lang w:bidi="fa-IR"/>
        </w:rPr>
        <w:t>وجه الاستعلاء والالزام</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فالجملة الطلبية الأمرية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أحدى الجمل الحافزة على ايقاع حدث ما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الأمر في شعر العباس علیه السلام بصيغة فعل الأمر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الذي جاء فيه أسلوب الأمر بصيغة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إلى غرض مجازي هو بيان العاقبة، وواضح أن أسلوب الأمر هنا حينما يكون مسبوقاً باسلوب النهي، فإن ذلك يفضي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تبئير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 ذهن المتلقي لما يحدثه من تكثيف نصي يحفز المتلقي للولوج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فضاء معرفي يرفض كل محاولات التدجين وعمليات التسطيح</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بتعبير آخر إضاءة الحقائق، ودفع التشويش، والحيلولة دون محاولة التدليس</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وقد خرج الأمر إلى غرض مجازي هو الدعاء، ليس الدعاء له، وإنما الدعاء عليه، ويتضح ذلك من خلال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r>
        <w:rPr>
          <w:rStyle w:val="FootnoteAnchor"/>
          <w:rtl w:val="true"/>
        </w:rPr>
        <w:footnoteReference w:id="143"/>
      </w:r>
      <w:bookmarkStart w:id="145" w:name="pg8020_112184"/>
    </w:p>
    <w:p>
      <w:pPr>
        <w:pStyle w:val="Heading6"/>
        <w:numPr>
          <w:ilvl w:val="5"/>
          <w:numId w:val="1"/>
        </w:numPr>
        <w:rPr/>
      </w:pPr>
      <w:bookmarkStart w:id="146" w:name="__RefHeading___Toc7229145_1051229030"/>
      <w:bookmarkStart w:id="147" w:name="_Toc51"/>
      <w:bookmarkEnd w:id="145"/>
      <w:bookmarkEnd w:id="146"/>
      <w:r>
        <w:rPr/>
        <w:t>4</w:t>
      </w:r>
      <w:r>
        <w:rPr>
          <w:rtl w:val="true"/>
        </w:rPr>
        <w:t xml:space="preserve">- </w:t>
      </w:r>
      <w:r>
        <w:rPr>
          <w:rtl w:val="true"/>
        </w:rPr>
        <w:t>النهي</w:t>
      </w:r>
      <w:bookmarkEnd w:id="147"/>
    </w:p>
    <w:p>
      <w:pPr>
        <w:pStyle w:val="BookText"/>
        <w:rPr/>
      </w:pPr>
      <w:r>
        <w:rPr>
          <w:rFonts w:ascii="Amiri" w:hAnsi="Amiri" w:eastAsia="Amiri" w:cs="Amiri"/>
          <w:color w:val="111111"/>
          <w:sz w:val="28"/>
          <w:sz w:val="28"/>
          <w:szCs w:val="28"/>
          <w:rtl w:val="true"/>
          <w:lang w:bidi="ar-SA"/>
        </w:rPr>
        <w:t>ويعني طلب الكف عن الفعل أو الامتناع عنه على وجه الاستعلاء والالزام</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فهو يتفق مع الأمر من جهة الاستعلاء والالزام وارتباطه بالمخاطب، ويختلف عنه بالصيغة فالنهي له صيغة واحدة، وهي الفعل المضارع المسبوق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تتعدد صيغ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النهي عند العباس علیه السلام ، وهو يحمل دلالة مجازية توحي بمعاني التحسر والألم، وذلك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تأسفنّ على الدنيا ولذاتها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جدي تغفر كل زلاّت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ودلالة النهي بمعناه الحقيقي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تجزعنّ فكل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لمثلي أن يكون بجازع</w:t>
      </w:r>
      <w:r>
        <w:rPr>
          <w:rStyle w:val="FootnoteAnchor"/>
          <w:rtl w:val="true"/>
        </w:rPr>
        <w:footnoteReference w:id="146"/>
      </w:r>
    </w:p>
    <w:p>
      <w:pPr>
        <w:pStyle w:val="Heading6"/>
        <w:numPr>
          <w:ilvl w:val="5"/>
          <w:numId w:val="1"/>
        </w:numPr>
        <w:rPr/>
      </w:pPr>
      <w:bookmarkStart w:id="148" w:name="__RefHeading___Toc7229147_1051229030"/>
      <w:bookmarkStart w:id="149" w:name="_Toc52"/>
      <w:bookmarkEnd w:id="148"/>
      <w:r>
        <w:rPr/>
        <w:t>5</w:t>
      </w:r>
      <w:r>
        <w:rPr>
          <w:rtl w:val="true"/>
        </w:rPr>
        <w:t xml:space="preserve">- </w:t>
      </w:r>
      <w:r>
        <w:rPr>
          <w:rtl w:val="true"/>
        </w:rPr>
        <w:t>الشرط</w:t>
      </w:r>
      <w:bookmarkEnd w:id="1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يمتلك الشرط قدرة طيبة في إثارة ذهن المتلقي، وجعله في حال من التوتر النفسي، مترقباً، متلهفاً، لمعرفة الصورة الشعرية المرسومة في ذهن المبدع حتى إذا جاء الجواب قدر لهذه الصورة أن تكتمل، فحققت بذلك التوازن النفسي المطلوب للمتلقي</w:t>
      </w:r>
      <w:r>
        <w:rPr>
          <w:rFonts w:eastAsia="Amiri" w:cs="Amiri" w:ascii="Amiri" w:hAnsi="Amiri"/>
          <w:color w:val="111111"/>
          <w:sz w:val="28"/>
          <w:szCs w:val="28"/>
          <w:rtl w:val="true"/>
          <w:lang w:bidi="ar-SA"/>
        </w:rPr>
        <w:t xml:space="preserve">. </w:t>
      </w:r>
      <w:bookmarkStart w:id="150" w:name="pg8020_112185"/>
    </w:p>
    <w:p>
      <w:pPr>
        <w:pStyle w:val="BookText"/>
        <w:rPr/>
      </w:pPr>
      <w:bookmarkEnd w:id="150"/>
      <w:r>
        <w:rPr>
          <w:rFonts w:ascii="IRNazanin" w:hAnsi="IRNazanin" w:eastAsia="IRNazanin"/>
          <w:color w:val="111111"/>
          <w:sz w:val="28"/>
          <w:sz w:val="28"/>
          <w:szCs w:val="28"/>
          <w:rtl w:val="true"/>
          <w:lang w:bidi="fa-IR"/>
        </w:rPr>
        <w:t xml:space="preserve">ويستعمل العباس علیه السلام أيضاً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يبدو فعل الشرط وجوابه متحقق في الواقع قولاً وفعلاً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أبداً عن ديني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تشير إلى التلازم الصوري والفكري المتحقق في ضوء الحقائق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أدوات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وأحسبها تعليق صورة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أن نفصل صورة الشرط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فعل الشرط، وذلك لأن الشرط ممكن الوقوع</w:t>
      </w:r>
      <w:r>
        <w:rPr>
          <w:rStyle w:val="FootnoteAnchor"/>
          <w:rtl w:val="true"/>
        </w:rPr>
        <w:footnoteReference w:id="149"/>
      </w:r>
      <w:r>
        <w:rPr>
          <w:rFonts w:ascii="IRNazanin" w:hAnsi="IRNazanin" w:eastAsia="IRNazanin"/>
          <w:color w:val="111111"/>
          <w:sz w:val="28"/>
          <w:sz w:val="28"/>
          <w:szCs w:val="28"/>
          <w:rtl w:val="true"/>
          <w:lang w:bidi="fa-IR"/>
        </w:rPr>
        <w:t xml:space="preserve">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تحت ضباب السيف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بعده سكنى بجنات</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1" w:name="__RefHeading___Toc7229149_1051229030"/>
      <w:bookmarkStart w:id="152" w:name="_Toc53"/>
      <w:bookmarkEnd w:id="151"/>
      <w:r>
        <w:rPr/>
        <w:t>6</w:t>
      </w:r>
      <w:r>
        <w:rPr>
          <w:rtl w:val="true"/>
        </w:rPr>
        <w:t xml:space="preserve">- </w:t>
      </w:r>
      <w:r>
        <w:rPr>
          <w:rtl w:val="true"/>
        </w:rPr>
        <w:t>النفي</w:t>
      </w:r>
      <w:bookmarkEnd w:id="152"/>
    </w:p>
    <w:p>
      <w:pPr>
        <w:pStyle w:val="BookText"/>
        <w:rPr/>
      </w:pPr>
      <w:r>
        <w:rPr>
          <w:rFonts w:ascii="Amiri" w:hAnsi="Amiri" w:eastAsia="Amiri" w:cs="Amiri"/>
          <w:color w:val="111111"/>
          <w:sz w:val="28"/>
          <w:sz w:val="28"/>
          <w:szCs w:val="28"/>
          <w:rtl w:val="true"/>
          <w:lang w:bidi="ar-SA"/>
        </w:rPr>
        <w:t>أسلوب لغوي تحدده مناسبات القول، وهو في ابسط تعريف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أسلوب نقض وإنكار، يستخدم لدفع ما يتردد في ذهن المخاطب، فينبغي ارسال المنفي مطابقاً لما يلاحظه المتكلم من أحاسيس ساورت ذهن المخاطب خطأ مما اقتضاه أن يسعى لإزالة ذلك باسلوب النفي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أدوات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فالنفي بها هنا، لا يقتصر على الزمن الحاضر، وإنما يوحي باستمراريته في الماضي والحاضر والمستقبل، فعدم الرهبة من الموت متحققة عند العباس علیه السلام لاسيما في الحرب، فهو شجاع امتلك زمام الأمور، لا،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يرتهب منه حتى مات، وغدا هو نجم ساطع من الأنجم في 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 يوحي النفي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 حثيث، وتحفيز قوي للنفس، وترويضها روحياً حتى تبلغ مراميها في السمو والرفعة لتصل إلى أعلى درجات الكمال، والفوز برضا الجبار ورحمته، 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وابشري برحمة الجبار</w:t>
      </w:r>
      <w:r>
        <w:rPr>
          <w:rStyle w:val="FootnoteAnchor"/>
          <w:rtl w:val="true"/>
        </w:rPr>
        <w:footnoteReference w:id="15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أدوات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توكيد النفي، كما في قوله علیه السلام </w:t>
      </w:r>
      <w:r>
        <w:rPr>
          <w:rFonts w:eastAsia="IRNazanin" w:cs="IRNazanin"/>
          <w:color w:val="111111"/>
          <w:sz w:val="28"/>
          <w:szCs w:val="28"/>
          <w:rtl w:val="true"/>
          <w:lang w:bidi="fa-IR"/>
        </w:rPr>
        <w:t xml:space="preserve">: </w:t>
      </w:r>
      <w:bookmarkStart w:id="153" w:name="pg8020_112187"/>
    </w:p>
    <w:p>
      <w:pPr>
        <w:pStyle w:val="BookText"/>
        <w:rPr/>
      </w:pPr>
      <w:bookmarkEnd w:id="153"/>
      <w:r>
        <w:rPr>
          <w:rFonts w:ascii="Amiri" w:hAnsi="Amiri" w:eastAsia="Amiri" w:cs="Amiri"/>
          <w:color w:val="111111"/>
          <w:sz w:val="28"/>
          <w:sz w:val="28"/>
          <w:szCs w:val="28"/>
          <w:rtl w:val="true"/>
          <w:lang w:bidi="ar-SA"/>
        </w:rPr>
        <w:t xml:space="preserve">والله لم أشرب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الحسين في العراء مضيع</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الذي أفادت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النفي، فدلالة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معنى الفعل المضارع إلى الماضي، والماضي حاصل ومقطوع به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229151_1051229030"/>
      <w:bookmarkStart w:id="155" w:name="_Toc54"/>
      <w:bookmarkEnd w:id="154"/>
      <w:r>
        <w:rPr/>
        <w:t>7</w:t>
      </w:r>
      <w:r>
        <w:rPr>
          <w:rtl w:val="true"/>
        </w:rPr>
        <w:t xml:space="preserve">- </w:t>
      </w:r>
      <w:r>
        <w:rPr>
          <w:rtl w:val="true"/>
        </w:rPr>
        <w:t>التوكيد</w:t>
      </w:r>
      <w:bookmarkEnd w:id="155"/>
    </w:p>
    <w:p>
      <w:pPr>
        <w:pStyle w:val="BookText"/>
        <w:rPr/>
      </w:pPr>
      <w:r>
        <w:rPr>
          <w:rFonts w:ascii="Amiri" w:hAnsi="Amiri" w:eastAsia="Amiri" w:cs="Amiri"/>
          <w:color w:val="111111"/>
          <w:sz w:val="28"/>
          <w:sz w:val="28"/>
          <w:szCs w:val="28"/>
          <w:rtl w:val="true"/>
          <w:lang w:bidi="ar-SA"/>
        </w:rPr>
        <w:t xml:space="preserve">أسلوب يلجأ إليه المنشئ لتثبيت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المتلقي، وتقوية أمره، كبطولاته وأفعاله التي تتمثل فيها القوة والشجاعة، وحكمه وأفكاره وسبيله في تثبيت كل ذلك استخدام مجموعة من المؤكدات التي تزيد من ايضاح المضمون، فضلاً عن ازدياد نبرة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طرائق التوكيد، التوكيد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اسمها وخبرها، والتي تفيد تأكيد مضمون الجملة وتحقيقه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صبور شاكر للملتقى</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وتزداد قوة التأكيد بأن يأتي بضمير الفصل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ليواكب قوة الخبر، كما في قوله علیه السلام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صعب باللقا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ومنها التوكيد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النون الثقيلة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واستعمالها في الأخبار التي توحي بالقوة والعظمة، والرد على أي منكر لها بقوة، 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ومنها التوكيد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توكيد النفي، 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لم أشرب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الحسين في العراق مضيع</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ومنها التوكيد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توكيد الخبر، وتحقيقه مع الفعل الماضي، 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فأصلهم يا رب حرّ النار</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وهناك بعض الألفاظ تشعر بالقسم، كما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تجزعن فكل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لمثلي أن يكون بجازع</w:t>
      </w:r>
      <w:r>
        <w:rPr>
          <w:rStyle w:val="FootnoteAnchor"/>
          <w:rtl w:val="true"/>
        </w:rPr>
        <w:footnoteReference w:id="162"/>
      </w:r>
      <w:bookmarkStart w:id="156" w:name="pg8020_112189"/>
    </w:p>
    <w:p>
      <w:pPr>
        <w:pStyle w:val="BookText"/>
        <w:rPr/>
      </w:pPr>
      <w:bookmarkEnd w:id="156"/>
      <w:r>
        <w:rPr>
          <w:rFonts w:ascii="IRNazanin" w:hAnsi="IRNazanin" w:eastAsia="IRNazanin"/>
          <w:color w:val="111111"/>
          <w:sz w:val="28"/>
          <w:sz w:val="28"/>
          <w:szCs w:val="28"/>
          <w:rtl w:val="true"/>
          <w:lang w:bidi="fa-IR"/>
        </w:rPr>
        <w:t>ومنها التوكيد بالقسم، وقد ورد في مواضع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r>
        <w:rPr>
          <w:rStyle w:val="FootnoteAnchor"/>
          <w:rtl w:val="true"/>
        </w:rPr>
        <w:footnoteReference w:id="163"/>
      </w:r>
    </w:p>
    <w:p>
      <w:pPr>
        <w:pStyle w:val="Heading4"/>
        <w:numPr>
          <w:ilvl w:val="3"/>
          <w:numId w:val="1"/>
        </w:numPr>
        <w:rPr/>
      </w:pPr>
      <w:bookmarkStart w:id="157" w:name="__RefHeading___Toc7229153_1051229030"/>
      <w:bookmarkStart w:id="158" w:name="_Toc55"/>
      <w:bookmarkEnd w:id="157"/>
      <w:r>
        <w:rPr>
          <w:rtl w:val="true"/>
        </w:rPr>
        <w:t>المبحث الثاني</w:t>
      </w:r>
      <w:r>
        <w:rPr>
          <w:rtl w:val="true"/>
        </w:rPr>
        <w:t xml:space="preserve">: </w:t>
      </w:r>
      <w:r>
        <w:rPr>
          <w:rtl w:val="true"/>
        </w:rPr>
        <w:t>الايقاع</w:t>
      </w:r>
      <w:bookmarkEnd w:id="158"/>
    </w:p>
    <w:p>
      <w:pPr>
        <w:pStyle w:val="Heading5"/>
        <w:numPr>
          <w:ilvl w:val="4"/>
          <w:numId w:val="1"/>
        </w:numPr>
        <w:rPr/>
      </w:pPr>
      <w:bookmarkStart w:id="159" w:name="__RefHeading___Toc7229155_1051229030"/>
      <w:bookmarkStart w:id="160" w:name="_Toc56"/>
      <w:bookmarkEnd w:id="159"/>
      <w:r>
        <w:rPr>
          <w:rtl w:val="true"/>
        </w:rPr>
        <w:t>الايقاع الخارجي</w:t>
      </w:r>
      <w:bookmarkEnd w:id="1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1" w:name="__RefHeading___Toc7229157_1051229030"/>
      <w:bookmarkStart w:id="162" w:name="_Toc57"/>
      <w:bookmarkEnd w:id="161"/>
      <w:r>
        <w:rPr/>
        <w:t>1</w:t>
      </w:r>
      <w:r>
        <w:rPr>
          <w:rtl w:val="true"/>
        </w:rPr>
        <w:t xml:space="preserve">- </w:t>
      </w:r>
      <w:r>
        <w:rPr>
          <w:rtl w:val="true"/>
        </w:rPr>
        <w:t>الوزن</w:t>
      </w:r>
      <w:bookmarkEnd w:id="162"/>
    </w:p>
    <w:p>
      <w:pPr>
        <w:pStyle w:val="BookText"/>
        <w:rPr/>
      </w:pPr>
      <w:r>
        <w:rPr>
          <w:rFonts w:ascii="Amiri" w:hAnsi="Amiri" w:eastAsia="Amiri" w:cs="Amiri"/>
          <w:color w:val="111111"/>
          <w:sz w:val="28"/>
          <w:sz w:val="28"/>
          <w:szCs w:val="28"/>
          <w:rtl w:val="true"/>
          <w:lang w:bidi="ar-SA"/>
        </w:rPr>
        <w:t>يشكل الإيقاع لازمة مهمة من لوازن الشعر، فهو القدحة الأولى المعلنة عن بدء فاعلية الأداء الشعري</w:t>
      </w:r>
      <w:r>
        <w:rPr>
          <w:rStyle w:val="FootnoteAnchor"/>
          <w:rtl w:val="true"/>
        </w:rPr>
        <w:footnoteReference w:id="164"/>
      </w:r>
      <w:r>
        <w:rPr>
          <w:rFonts w:ascii="Amiri" w:hAnsi="Amiri" w:eastAsia="Amiri" w:cs="Amiri"/>
          <w:color w:val="111111"/>
          <w:sz w:val="28"/>
          <w:sz w:val="28"/>
          <w:szCs w:val="28"/>
          <w:rtl w:val="true"/>
          <w:lang w:bidi="ar-SA"/>
        </w:rPr>
        <w:t>والوزن في ابسط صوره عملية انتظام في تناسب أصوات الكلمات، وتوافق أحرفها توافقاً زمانياً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السياق على مسافات متقايسة بالتساوي لأحداث الانسجام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مسافات غير متقايسة لتجنب الرتابة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ومن دون أن يكون ذلك بمعزل عن السياق العام للنص الشعري، وقد حاول الشعراء قدر جهدهم أن تكون هذه الصياغة المنتظمة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توقيع موسيقي، ووحدة في النظم تشد من أزر المعنى، وتعمل على أن ينفذ في قلوب السامعين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فالكلمات التي تنتظم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موسيقي خاص يوحي إلى السمع بتأثيرات مستقلة تمام الاستقلال عن تأثيرات المعنى</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هذا فصل الصوت عن المعنى، وإنما الأمر يعني أن موسيقى </w:t>
      </w:r>
    </w:p>
    <w:p>
      <w:pPr>
        <w:pStyle w:val="BookText"/>
        <w:rPr/>
      </w:pPr>
      <w:r>
        <w:rPr>
          <w:rFonts w:ascii="Amiri" w:hAnsi="Amiri" w:eastAsia="Amiri" w:cs="Amiri"/>
          <w:color w:val="111111"/>
          <w:sz w:val="28"/>
          <w:sz w:val="28"/>
          <w:szCs w:val="28"/>
          <w:rtl w:val="true"/>
          <w:lang w:bidi="ar-SA"/>
        </w:rPr>
        <w:t xml:space="preserve">الشعر التي تتجسد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النغم المنتظم، وهو التفعيلات، وجرس الألفاظ</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تعمل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تزيد من انتباهنا، وتضفي على الكلمات حياة فوق حياتها، وتجعلنا نحس بمعانيه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تتمثل أمام أعيننا تمثيلاً عملياً واقعياً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فتوقظ في نفوسنا شعوراً حياً يعمل على نقل الخواطر والمشاعر التي ربما تعجز الألفاظ والمعاني على نقلها أو الايحاء بها، فتأتي الموسيقى علماً دالاً موحياً إليها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احصائية البحور أن المقطوعات كلها نظمت على بحر الرجز عدا مقطوعة واحدة على بحر الكامل، وهي مقطوعات قيلت في الحرب، لذلك كان اختياره وارداً في ساحة المعركة حينما يكون الفارس في يتماس مباشر مع العدو، لأن توالي عناصر هذا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مستفعلن مستفعلن 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ايقاعاً نغمياً حاداً يتناسب مع توتر نفسية الفارس وسلوكه الحربي الذي يتميز بالحركة والسرة، فضلاً عن صلاحيته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ومناسبته لمواقف الارتجال، لكونه من انسب البحور وملائمة لمثل هذه المواقف التي تستدعي القول على البديهة لإثارة حماس المتحاربين وشحذ هممهم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وبحر الرجز من البحور السهلة، وهذه السهولة متأتية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التغيرات الكثيرة المألوفة في أجزائه، ومن ذلك التنويع الذي ينتاب أعاريضه وضروبه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وبذلك جاءت المقطوعات كلها على 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شعر الحرب هو شعر اللمحة الخاطفة والموقف السريع العاجل ينطلق فيه الشاعر على سجيته من دون تنقيح أو تهذيب لشعره</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فالفارس في المعركة يختار وهو في هذا الجو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 من بحور الشعر نظراً لخفة وزنه، وسهولة تناوله، وقربه من النثر المسجوع</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وتشير نماذجه في شعر العباس علیه السلام إلى تجربة حرب مباشرة، هي واقعة الطف فناسب بذلك مع موضوعات الحرب والحماسة، كقوله علیه السلام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صبور شاكر للملتقى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صعب باللقا</w:t>
      </w:r>
      <w:r>
        <w:rPr>
          <w:rStyle w:val="FootnoteAnchor"/>
          <w:rtl w:val="true"/>
        </w:rPr>
        <w:footnoteReference w:id="176"/>
      </w:r>
      <w:bookmarkStart w:id="163" w:name="pg8020_112193"/>
    </w:p>
    <w:p>
      <w:pPr>
        <w:pStyle w:val="BookText"/>
        <w:rPr/>
      </w:pPr>
      <w:bookmarkEnd w:id="163"/>
      <w:r>
        <w:rPr>
          <w:rFonts w:ascii="IRNazanin" w:hAnsi="IRNazanin" w:eastAsia="IRNazanin"/>
          <w:color w:val="111111"/>
          <w:sz w:val="28"/>
          <w:sz w:val="28"/>
          <w:szCs w:val="28"/>
          <w:rtl w:val="true"/>
          <w:lang w:bidi="fa-IR"/>
        </w:rPr>
        <w:t xml:space="preserve">أو فخره بنفسه، وهو يقول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 xml:space="preserve">أني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r>
        <w:rPr>
          <w:rStyle w:val="FootnoteAnchor"/>
          <w:rtl w:val="true"/>
        </w:rPr>
        <w:footnoteReference w:id="177"/>
      </w:r>
    </w:p>
    <w:p>
      <w:pPr>
        <w:pStyle w:val="Heading6"/>
        <w:numPr>
          <w:ilvl w:val="5"/>
          <w:numId w:val="1"/>
        </w:numPr>
        <w:rPr/>
      </w:pPr>
      <w:bookmarkStart w:id="164" w:name="__RefHeading___Toc7229159_1051229030"/>
      <w:bookmarkStart w:id="165" w:name="_Toc58"/>
      <w:bookmarkEnd w:id="164"/>
      <w:r>
        <w:rPr/>
        <w:t>2</w:t>
      </w:r>
      <w:r>
        <w:rPr>
          <w:rtl w:val="true"/>
        </w:rPr>
        <w:t xml:space="preserve">- </w:t>
      </w:r>
      <w:r>
        <w:rPr>
          <w:rtl w:val="true"/>
        </w:rPr>
        <w:t>القافية</w:t>
      </w:r>
      <w:bookmarkEnd w:id="165"/>
    </w:p>
    <w:p>
      <w:pPr>
        <w:pStyle w:val="BookText"/>
        <w:rPr/>
      </w:pPr>
      <w:r>
        <w:rPr>
          <w:rFonts w:ascii="Amiri" w:hAnsi="Amiri" w:eastAsia="Amiri" w:cs="Amiri"/>
          <w:color w:val="111111"/>
          <w:sz w:val="28"/>
          <w:sz w:val="28"/>
          <w:szCs w:val="28"/>
          <w:rtl w:val="true"/>
          <w:lang w:bidi="ar-SA"/>
        </w:rPr>
        <w:t>إذا كان الوزن ذا صلة عضوية بالنص الشعري بما يبعثه من موسيقى ذات إثارة في النفس والحس معاً، فإن هذه الموسيقى تعظم وتتنامى إذا توفرت القافية، فهي شريكته في الاختصاص بالشعر الذي لا يسمى شعراً حتى يكون له وزن وقافية</w:t>
      </w:r>
      <w:r>
        <w:rPr>
          <w:rStyle w:val="FootnoteAnchor"/>
          <w:rtl w:val="true"/>
        </w:rPr>
        <w:footnoteReference w:id="178"/>
      </w:r>
      <w:r>
        <w:rPr>
          <w:rFonts w:ascii="Amiri" w:hAnsi="Amiri" w:eastAsia="Amiri" w:cs="Amiri"/>
          <w:color w:val="111111"/>
          <w:sz w:val="28"/>
          <w:sz w:val="28"/>
          <w:szCs w:val="28"/>
          <w:rtl w:val="true"/>
          <w:lang w:bidi="ar-SA"/>
        </w:rPr>
        <w:t xml:space="preserve">والقافية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أصوات تتكرر في أواخر الأشطر أو الأبيات في القصيدة، وتكررها هذا يكون جزءاً هاماً من الموسيقى الشعرية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وهي تشارك في الأثر الموسيقي، وتعد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القصيدة بما يشيعان في موسيقاه من وحدة وارتباط، وانهما وثيقا الصلة بالمعاني التي تدور في قلب الشاعر، وتبعث في أعماق تجربته إلى محض البيان</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الشاعر العربي، إنما عمد إلى القافية فقرنها بالوزن ليضفي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صيغاً نغمياً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أما أهمية القافية في الشعر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بالغة التعقيد، ولها وظيفتها الخاصة في التطريب كإعادة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يشبه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للأصوات</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وظيفتها الجمالية،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ختام البيت أو تقوم مقام المنظم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ولا نجد خلافاً يذكر في أن ترديد القافية يضيف إلى البيت بموسيقاها قوة ومفعولاً لا تتوفران عن طريق الوزن وحده، وقد تنبه النقاد القدامى إلى تأثير الناحية الموسيقية للقافية، وارتباطها بدلالة القصيدة معنى ومبنى، وعليه فإن اتساق القافية صوتياً ودلالياً مع القصيدة يخلق شعوراً بوحدة الايقاع الموائمة لوحدة المعنى، ويتجلى تنبيه النقاد القدامى من خلال نصح الشعراء في اختيار القوافي الملائمة لقصائدهم</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فضلاً عن إشارة عند بعضهم إلى وجود قوافٍ نافرة وأخرى مستحبة</w:t>
      </w:r>
      <w:r>
        <w:rPr>
          <w:rStyle w:val="FootnoteAnchor"/>
          <w:rtl w:val="true"/>
        </w:rPr>
        <w:footnoteReference w:id="18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في كل الأحوال لا يمكننا النظر إلى القافية بمعزل عن بقية عناصر القصيدة، بوصفها عاملاً مؤثراً منفرداً، أو صوتية حسية لها تأثيرها المستقل، كما أننا لا نرجح أن هناك حروفاً </w:t>
      </w:r>
    </w:p>
    <w:p>
      <w:pPr>
        <w:pStyle w:val="BookText"/>
        <w:rPr/>
      </w:pPr>
      <w:r>
        <w:rPr>
          <w:rFonts w:ascii="Amiri" w:hAnsi="Amiri" w:eastAsia="Amiri" w:cs="Amiri"/>
          <w:color w:val="111111"/>
          <w:sz w:val="28"/>
          <w:sz w:val="28"/>
          <w:szCs w:val="28"/>
          <w:rtl w:val="true"/>
          <w:lang w:bidi="ar-SA"/>
        </w:rPr>
        <w:t>تصلح قوافي، وأخرى لا تصلح، فكل ذلك مرتبط بالشعور وما يمليه الاحساس في لحظة الابداع الشعري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من ذلك، فإن هذا الأمر لا يمنعنا من أن نرى الجرد الاحصائي لروي قوافي شعر العباس علیه السلام ، وما يتمخض عنه من 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الروی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w:t>
      </w:r>
    </w:p>
    <w:p>
      <w:pPr>
        <w:pStyle w:val="BookText"/>
        <w:rPr/>
      </w:pPr>
      <w:r>
        <w:rPr>
          <w:rFonts w:ascii="IRNazanin" w:hAnsi="IRNazanin" w:eastAsia="IRNazanin"/>
          <w:color w:val="111111"/>
          <w:sz w:val="28"/>
          <w:sz w:val="28"/>
          <w:szCs w:val="28"/>
          <w:rtl w:val="true"/>
          <w:lang w:bidi="fa-IR"/>
        </w:rPr>
        <w:t xml:space="preserve">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عندما نرى الجرد الاحصائي للروي في شعر العباس علیه السلام نرى أن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والميم والنون قد شكّلت نصف المقطوعات في شعر العباس علیه السلام ، وهذه الحروف هي من حروف الذلاقة، وهي تنطلق من مخرجين صوتيين متقاربين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والشفتان، إذ قال عنهما الخليل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الحروف الذلق والشفوية ستة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 ف ب م، وإنما سميت هذه الحروف ذلقاً، لأن الذلاقة في المنطق، إنما هي بطرف أسلة اللسان والشفتين، وهما مدرجتا هذه الحروف الستة</w:t>
      </w:r>
      <w:r>
        <w:rPr>
          <w:rFonts w:eastAsia="IRNazanin" w:cs="IRNazanin"/>
          <w:color w:val="111111"/>
          <w:sz w:val="28"/>
          <w:szCs w:val="28"/>
          <w:rtl w:val="true"/>
          <w:lang w:bidi="fa-IR"/>
        </w:rPr>
        <w:t>))</w:t>
      </w:r>
      <w:r>
        <w:rPr>
          <w:rStyle w:val="FootnoteAnchor"/>
          <w:rtl w:val="true"/>
        </w:rPr>
        <w:footnoteReference w:id="1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وذلق اللسان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 وطرفه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ويبدو أن مناصفتها في مقطوعات العباس علیه السلام متأتٍ من كثرة مفرداتها في العربية، وانطلاقها في الكلام من دون تعثر أو تلعثم</w:t>
      </w:r>
      <w:r>
        <w:rPr>
          <w:rStyle w:val="FootnoteAnchor"/>
          <w:rtl w:val="true"/>
        </w:rPr>
        <w:footnoteReference w:id="189"/>
      </w:r>
      <w:r>
        <w:rPr>
          <w:rFonts w:ascii="IRNazanin" w:hAnsi="IRNazanin" w:eastAsia="IRNazanin"/>
          <w:color w:val="111111"/>
          <w:sz w:val="28"/>
          <w:sz w:val="28"/>
          <w:szCs w:val="28"/>
          <w:rtl w:val="true"/>
          <w:lang w:bidi="fa-IR"/>
        </w:rPr>
        <w:t>أي سهولة نطق هذه الحروف، وسرعة تدفقها من أطراف اللسان والشفتين يتوافق كما يبدو مع طبيعة سرعة الحرب، وأجوائها الحماسية التي تبعث في العباس علیه السلام ردود فعل سريعة تطغى على نمط معالجة حدث الحرب، وهذه الحروف بين صفة الشدة والرخاوة</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وبذلك تجعلنا مطمئنين إلى أن شعر العباس علیه السلام وشعر وقعة الطف عموماً، لم يشترط فيه أن يكون دائماً ذا طابع حماسي عنيف يستجيب لمعالجة أحداث حربية قريبة من زمن الحرب</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ففي بعض نماذج شعر العباس علیه السلام تشير إلى فترات من الهدوء والتأمل، فيختار لها روياً يقع بين الشدة والرخاوة، فمن روي الراء نرى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وابشري برحمة الجبار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جملة السادات والأطهار </w:t>
      </w:r>
    </w:p>
    <w:p>
      <w:p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ومن روي الميم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p>
    <w:p>
      <w:p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p>
    <w:p>
      <w:pPr>
        <w:pStyle w:val="BookText"/>
        <w:rPr/>
      </w:pPr>
      <w:r>
        <w:rPr>
          <w:rFonts w:ascii="Amiri" w:hAnsi="Amiri" w:eastAsia="Amiri" w:cs="Amiri"/>
          <w:color w:val="111111"/>
          <w:sz w:val="28"/>
          <w:sz w:val="28"/>
          <w:szCs w:val="28"/>
          <w:rtl w:val="true"/>
          <w:lang w:bidi="ar-SA"/>
        </w:rPr>
        <w:t xml:space="preserve">دون الحسين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أهل الفضل والتكرم</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ومن روي النون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 xml:space="preserve">نبي صدق جاءنا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أما باقي حروف الروي، فالدال والتاء يمتلكان صفة الشدة</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فالدال تجود في الفخر والحماسة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بما تبعثه من دلالة الشدة، كما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عن سبط النبي أحمد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تحيدوا عن قتال سيدي </w:t>
      </w:r>
    </w:p>
    <w:p>
      <w:pPr>
        <w:pStyle w:val="BookText"/>
        <w:rPr/>
      </w:pPr>
      <w:r>
        <w:rPr>
          <w:rFonts w:ascii="Amiri" w:hAnsi="Amiri" w:eastAsia="Amiri" w:cs="Amiri"/>
          <w:color w:val="111111"/>
          <w:sz w:val="28"/>
          <w:sz w:val="28"/>
          <w:szCs w:val="28"/>
          <w:rtl w:val="true"/>
          <w:lang w:bidi="ar-SA"/>
        </w:rPr>
        <w:t xml:space="preserve">أني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وكذلك التاء التي تشير إلى دلالة الشدة، وذلك في قوله علیه السلام في مقطوعته التائية التي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الفواضل نسل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لسفك دماكم بحد المشرفيات</w:t>
      </w:r>
    </w:p>
    <w:p>
      <w:pPr>
        <w:pStyle w:val="BookText"/>
        <w:rPr/>
      </w:pPr>
      <w:r>
        <w:rPr>
          <w:rFonts w:ascii="Amiri" w:hAnsi="Amiri" w:eastAsia="Amiri" w:cs="Amiri"/>
          <w:color w:val="111111"/>
          <w:sz w:val="28"/>
          <w:sz w:val="28"/>
          <w:szCs w:val="28"/>
          <w:rtl w:val="true"/>
          <w:lang w:bidi="ar-SA"/>
        </w:rPr>
        <w:t xml:space="preserve">يا آل اللئام وأبناء 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لو ترى هذه الرزيات</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والعين تجمع بين صفة الشدة والرخاوة</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ونجد هذه الشدة في خطابه علیه السلام للنفس، وذلك في قوله علیه السلام الذي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هوني فالحسين 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والحرم المطهر أجمع</w:t>
      </w:r>
    </w:p>
    <w:p>
      <w:pPr>
        <w:pStyle w:val="BookText"/>
        <w:rPr/>
      </w:pPr>
      <w:r>
        <w:rPr>
          <w:rFonts w:ascii="Amiri" w:hAnsi="Amiri" w:eastAsia="Amiri" w:cs="Amiri"/>
          <w:color w:val="111111"/>
          <w:sz w:val="28"/>
          <w:sz w:val="28"/>
          <w:szCs w:val="28"/>
          <w:rtl w:val="true"/>
          <w:lang w:bidi="ar-SA"/>
        </w:rPr>
        <w:t xml:space="preserve">والله لم أشرب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الحسين في العراء مضيع</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وكذلك في مقطوعته العينية الأخرى والتي منها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ما أن لها من دافع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تجزعن فكل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لمثلي أن يكون بجازع</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ويشير نموذج حرف القاف الذي صفته الشدة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إلى جو حماسي يغمره شعوراً بالإباء والاستعداد للتضحية، وقد اشبعت هذه القاف بألف الاطلاق مما أعطى الموقف قوة وحركة مضاعفة، فضلاً عن الجمالية نتيجة مد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صبور شاكر للملتقى</w:t>
      </w:r>
    </w:p>
    <w:p>
      <w:pPr>
        <w:pStyle w:val="BookText"/>
        <w:rPr/>
      </w:pP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صعب باللقا</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أنواع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لنا من خلال الجرد الاحصائي</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أن القوافي المطلقة هي الغالبة في شعره، ويبدو أن ميله إليها راجع إلى ملاءمتها مناخ الحرب، وما فيه من حركة واستمرارية، فضلاً عن أن القوافي المطلقة تسمح له علیه السلام باطلاق مشاعره مما أعطى الموقف قوة وحركة، فضلاً عن الجمالية نتيجة مد الصوت، كقوله علیه السلام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أضربكم بالصارم المهند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تحيدوا عن قتال سيدي </w:t>
      </w:r>
    </w:p>
    <w:p>
      <w:pPr>
        <w:pStyle w:val="BookText"/>
        <w:rPr/>
      </w:pPr>
      <w:r>
        <w:rPr>
          <w:rFonts w:ascii="Amiri" w:hAnsi="Amiri" w:eastAsia="Amiri" w:cs="Amiri"/>
          <w:color w:val="111111"/>
          <w:sz w:val="28"/>
          <w:sz w:val="28"/>
          <w:szCs w:val="28"/>
          <w:rtl w:val="true"/>
          <w:lang w:bidi="ar-SA"/>
        </w:rPr>
        <w:t xml:space="preserve">أني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كما أنه أكثر من القوافي المطلقة ذات الروي المكسور</w:t>
      </w:r>
      <w:r>
        <w:rPr>
          <w:rStyle w:val="FootnoteAnchor"/>
          <w:rtl w:val="true"/>
        </w:rPr>
        <w:footnoteReference w:id="206"/>
      </w:r>
      <w:r>
        <w:rPr>
          <w:rFonts w:ascii="Amiri" w:hAnsi="Amiri" w:eastAsia="Amiri" w:cs="Amiri"/>
          <w:color w:val="111111"/>
          <w:sz w:val="28"/>
          <w:sz w:val="28"/>
          <w:szCs w:val="28"/>
          <w:rtl w:val="true"/>
          <w:lang w:bidi="ar-SA"/>
        </w:rPr>
        <w:t>وربما يعود ذلك إلى إحساسه العميق بقوة هذه الحركة، وانسجامها مع الطابع الحماسي الذي يطبع شعره، فضلاً عن أنها توحي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والثورة والتمرد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كما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 xml:space="preserve">نبي صدق جاءنا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بينما اقتصر الروي المضموم على مقطوعة واحدة يشير نموذجه إلى موقف تشعّ فيه مشاعر الأبهة والفخامة التي تثيرها الضمة في النفس</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وذلك في قوله علیه السلام الذي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هوني فالحسين 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والحرم المطهر أجمعُ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لم أشرب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الحسين بالعراء مضيعُ</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والروي المفتوح ورد في انموذج واحد، وهذه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تتميز بالضعف جعلها في الغالب لا تتلائم مع الأجواء الحماسية، وقد استعملها العباس علیه السلام وهي مشبعة بألف الاطلاق لكي يعطي هذه الحركة شيئاً من القوة والفعالية فضلاً عن الشاعرية نتيجة مد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صبور شاكر للملتقى</w:t>
      </w:r>
    </w:p>
    <w:p>
      <w:pPr>
        <w:pStyle w:val="BookText"/>
        <w:rPr/>
      </w:pPr>
      <w:r>
        <w:rPr>
          <w:rFonts w:ascii="Amiri" w:hAnsi="Amiri" w:eastAsia="Amiri" w:cs="Amiri"/>
          <w:color w:val="111111"/>
          <w:sz w:val="28"/>
          <w:sz w:val="28"/>
          <w:szCs w:val="28"/>
          <w:rtl w:val="true"/>
          <w:lang w:bidi="ar-SA"/>
        </w:rPr>
        <w:t xml:space="preserve">بل أرب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صعب باللقا</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عيوب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عيوب الروي،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يتكرر لفظ القافية ومعناها واحد في القصيدة، وفي أقل من سبعة أبيات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وذلك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صبور شاكر للملتقى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العباس صعب باللقا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فقد 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واحد فقط والمعنى واحد، وهذا الايطاء ليس مكروهاً، وإنما مقبول في النفس، ويقتضيه المعنى والقافية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مقطوعته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 xml:space="preserve">نبي صدق جاءنا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فقد 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في البيت الثاني والمعنى واحد، وهو أيضاً ليس مكروهاً، وإنما مقبول في النفس، ويقتضيه المعنى والقافية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عيوب القافية، وهو أن يفتقر بيت إلى بيت، أو تتعلق القافية أو لفظة مما قبلها بما بعدها</w:t>
      </w:r>
      <w:r>
        <w:rPr>
          <w:rStyle w:val="FootnoteAnchor"/>
          <w:rtl w:val="true"/>
        </w:rPr>
        <w:footnoteReference w:id="215"/>
      </w:r>
      <w:r>
        <w:rPr>
          <w:rFonts w:ascii="Amiri" w:hAnsi="Amiri" w:eastAsia="Amiri" w:cs="Amiri"/>
          <w:color w:val="111111"/>
          <w:sz w:val="28"/>
          <w:sz w:val="28"/>
          <w:szCs w:val="28"/>
          <w:rtl w:val="true"/>
          <w:lang w:bidi="ar-SA"/>
        </w:rPr>
        <w:t>وهو عيب عند أكثر النقاد القدامى</w:t>
      </w:r>
      <w:r>
        <w:rPr>
          <w:rStyle w:val="FootnoteAnchor"/>
          <w:rtl w:val="true"/>
        </w:rPr>
        <w:footnoteReference w:id="2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يحطم قدسية القافية، وفكرة استقلال البيت بنفسه،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الشعر عندهم ما قام بنفسه، وكمل معناه في </w:t>
      </w:r>
    </w:p>
    <w:p>
      <w:pPr>
        <w:pStyle w:val="BookText"/>
        <w:rPr/>
      </w:pP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لكنه عند المرزباني لم يكن عيباً، فقد ذكر بعد بيتي امرئ القيس،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ذا بمعيب عندهم، وإن كان مضمناً، لأن التضمين لم يحلل قافية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 نقاد الشعر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الأول اقتضاء للثاني، وفي الثاني افتقار إلى الأول</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لم يعده ابن الأثير عيباً،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سبب عيبه أن يعلق البيت الأول على الثاني فليس ذلك بسبب يوجب عيباً، إذ لا فرق بين البيتين من الشعر في تعلق أحدهما بالآخر، وبين الفقرتين من الكلام المنثور في تعلق أحداهما بالأخرى</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أيضاً لم يعد عيباً عند بعض المحدثين، فهو عند الدكتور عبد الله الطيب ليس بعيد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يحسن موقعه إذا كان البحر قصيراً، أو كان الشعر قصصياً آخذاً بعضه برقاب بعض، أو خطابياً حامياً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ومن التضمين في شعر العباس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p>
    <w:p>
      <w:p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الحسين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أهل الفضل والتكرّم</w:t>
      </w:r>
      <w:r>
        <w:rPr>
          <w:rStyle w:val="FootnoteAnchor"/>
          <w:rtl w:val="true"/>
        </w:rPr>
        <w:footnoteReference w:id="221"/>
      </w:r>
      <w:bookmarkStart w:id="166" w:name="pg8020_112204"/>
    </w:p>
    <w:p>
      <w:pPr>
        <w:pStyle w:val="BookText"/>
        <w:rPr/>
      </w:pPr>
      <w:bookmarkEnd w:id="166"/>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الحسين ذي الفخار الأقدم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بجواب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وليخضبن اليوم جسمي بدمي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التضمين تجيزه علیه السلام ، بسبب طبيعة الاقسام الغليظة التي أقسمها والتي يجب أن تكون موازية للمقسم عليه الإمام الحسين علیه السلام </w:t>
      </w:r>
      <w:r>
        <w:rPr>
          <w:rFonts w:eastAsia="IRNazanin" w:cs="IRNazanin"/>
          <w:color w:val="111111"/>
          <w:sz w:val="28"/>
          <w:szCs w:val="28"/>
          <w:rtl w:val="true"/>
          <w:lang w:bidi="fa-IR"/>
        </w:rPr>
        <w:t>.</w:t>
      </w:r>
    </w:p>
    <w:p>
      <w:pPr>
        <w:pStyle w:val="Heading5"/>
        <w:numPr>
          <w:ilvl w:val="4"/>
          <w:numId w:val="1"/>
        </w:numPr>
        <w:rPr/>
      </w:pPr>
      <w:bookmarkStart w:id="167" w:name="__RefHeading___Toc7229161_1051229030"/>
      <w:bookmarkStart w:id="168" w:name="_Toc59"/>
      <w:bookmarkEnd w:id="167"/>
      <w:r>
        <w:rPr>
          <w:rtl w:val="true"/>
        </w:rPr>
        <w:t>الايقاع الداخلي</w:t>
      </w:r>
      <w:bookmarkEnd w:id="168"/>
    </w:p>
    <w:p>
      <w:pPr>
        <w:pStyle w:val="Heading6"/>
        <w:numPr>
          <w:ilvl w:val="5"/>
          <w:numId w:val="1"/>
        </w:numPr>
        <w:rPr/>
      </w:pPr>
      <w:bookmarkStart w:id="169" w:name="__RefHeading___Toc7229163_1051229030"/>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لم تقتصر نماذج شعر العباس علیه السلام على وسائل الايقاع الخارجي، وإنما ورثت وسائل أداء ايقاعية أخرى، تمثلت في الايقاع الداخلي، فالنظر إلى الايقاع الخارجي لوحده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يعمينا ويصمنا عن عناصر موسيقية عظيمة الغنى والتنوع في الشعر القديم الأصيل الشاعرية</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إذ أن وراء العروض الخليلي تقنيات ايقاعية مهمة تقوم باثراء الموسيقى الداخلية للبيت فالإيقاع الداخلي، انسجام صوتي داخلي ينبع من التوافق الموسيقي بين الكلمات ودلالتها حينا وبين الكلمات بعضها مع بعض حيناً آخر</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النغم الذي يجمع بين الألفاظ والصورة بين وقع الكلام والحالة النفسية للشاعر</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يحاول أن يخلق نوعاً من التوافق بينه وبين العالم </w:t>
      </w:r>
      <w:bookmarkStart w:id="171" w:name="pg8020_112205"/>
    </w:p>
    <w:p>
      <w:pPr>
        <w:pStyle w:val="BookText"/>
        <w:rPr/>
      </w:pPr>
      <w:bookmarkEnd w:id="171"/>
      <w:r>
        <w:rPr>
          <w:rFonts w:ascii="Amiri" w:hAnsi="Amiri" w:eastAsia="Amiri" w:cs="Amiri"/>
          <w:color w:val="111111"/>
          <w:sz w:val="28"/>
          <w:sz w:val="28"/>
          <w:szCs w:val="28"/>
          <w:rtl w:val="true"/>
          <w:lang w:bidi="ar-SA"/>
        </w:rPr>
        <w:t>الخارجي عن طريق ذلك التوقيع الموسيقي</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ومن خلال هذه الموسيقى الخافتة نستطيع أن نتعرف على روح الشاعر، وعلى أصالته الفنية، كما أنها أثر لعاطفته وفكره وألفاظه التي تجتمع في شعره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ولذا فإننا نجد في شعر العباس علیه السلام مظاهر من الموسيقى الداخلية التي منها</w:t>
      </w:r>
      <w:r>
        <w:rPr>
          <w:rFonts w:eastAsia="IRNazanin" w:cs="IRNazanin"/>
          <w:color w:val="111111"/>
          <w:sz w:val="28"/>
          <w:szCs w:val="28"/>
          <w:rtl w:val="true"/>
          <w:lang w:bidi="fa-IR"/>
        </w:rPr>
        <w:t>:</w:t>
      </w:r>
    </w:p>
    <w:p>
      <w:pPr>
        <w:pStyle w:val="Heading6"/>
        <w:numPr>
          <w:ilvl w:val="5"/>
          <w:numId w:val="1"/>
        </w:numPr>
        <w:rPr/>
      </w:pPr>
      <w:bookmarkStart w:id="172" w:name="__RefHeading___Toc7229165_1051229030"/>
      <w:bookmarkStart w:id="173" w:name="_Toc61"/>
      <w:bookmarkEnd w:id="172"/>
      <w:r>
        <w:rPr/>
        <w:t>1</w:t>
      </w:r>
      <w:r>
        <w:rPr>
          <w:rtl w:val="true"/>
        </w:rPr>
        <w:t xml:space="preserve">- </w:t>
      </w:r>
      <w:r>
        <w:rPr>
          <w:rtl w:val="true"/>
        </w:rPr>
        <w:t>التصريع</w:t>
      </w:r>
      <w:bookmarkEnd w:id="173"/>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تصيير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المصراع الأول في البيت الأول مثل قافيتها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وقد كان النقاد القدامى يرون ضرورة التصريع ولزومه، ففيه كما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سعة القدرة في أفانين الكلام</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وعولوا على أهميته في مطلع القصيدة، لأنه يميز بين الابتداء وغيره، ويفهم منه قبل تمام البيت روي القصيدة وقافيتها</w:t>
      </w:r>
      <w:r>
        <w:rPr>
          <w:rStyle w:val="FootnoteAnchor"/>
          <w:rtl w:val="true"/>
        </w:rPr>
        <w:footnoteReference w:id="229"/>
      </w:r>
      <w:r>
        <w:rPr>
          <w:rFonts w:ascii="Amiri" w:hAnsi="Amiri" w:eastAsia="Amiri" w:cs="Amiri"/>
          <w:color w:val="111111"/>
          <w:sz w:val="28"/>
          <w:sz w:val="28"/>
          <w:szCs w:val="28"/>
          <w:rtl w:val="true"/>
          <w:lang w:bidi="ar-SA"/>
        </w:rPr>
        <w:t xml:space="preserve">لأن لوقوعه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أوائل القصائد طلاوة، وموقفاً في النفس، لاستدلالها به على قافية القصيدة قبل </w:t>
      </w:r>
    </w:p>
    <w:p>
      <w:pPr>
        <w:pStyle w:val="BookText"/>
        <w:rPr/>
      </w:pPr>
      <w:r>
        <w:rPr>
          <w:rFonts w:ascii="Amiri" w:hAnsi="Amiri" w:eastAsia="Amiri" w:cs="Amiri"/>
          <w:color w:val="111111"/>
          <w:sz w:val="28"/>
          <w:sz w:val="28"/>
          <w:szCs w:val="28"/>
          <w:rtl w:val="true"/>
          <w:lang w:bidi="ar-SA"/>
        </w:rPr>
        <w:t>الانتهاء إليها، ولمناسبة تحصل لها بازدواج صيغتي العروض والضرب، وتماثل مقطعها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التصريع ونجد نماذج في شعر العباس علیه السلام ، وقد صرّع أوائل أبياته، وذلك لإحساسه بأن التصريع يضفي على مقطوعاته وقعاً موسيقياً جميلاً، وكثافة إيقاعية قوية تثير المتلقي وتجلب انتباهه لمتابعة الأحداث والاصغاء لحديث النفس، كقوله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ما أن لها من دافع</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فدلالة التصريع هنا تكشف عن النزوع الحاد، والضغط النفسي الذي يعتريه علیه السلام ، وهو يقع تحت طائلة الزمان وجوره، فجسّد التصريع بما له من قيمة صوتية ودلالة الشد في الخطاب، فجاء وقعه الموسيقي كبيراً في نفس الباث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r>
        <w:rPr>
          <w:rStyle w:val="FootnoteAnchor"/>
          <w:rtl w:val="true"/>
        </w:rPr>
        <w:footnoteReference w:id="232"/>
      </w:r>
      <w:bookmarkStart w:id="174" w:name="pg8020_112207"/>
    </w:p>
    <w:p>
      <w:pPr>
        <w:pStyle w:val="BookText"/>
        <w:rPr/>
      </w:pPr>
      <w:bookmarkEnd w:id="174"/>
      <w:r>
        <w:rPr>
          <w:rFonts w:ascii="IRNazanin" w:hAnsi="IRNazanin" w:eastAsia="IRNazanin"/>
          <w:color w:val="111111"/>
          <w:sz w:val="28"/>
          <w:sz w:val="28"/>
          <w:szCs w:val="28"/>
          <w:rtl w:val="true"/>
          <w:lang w:bidi="fa-IR"/>
        </w:rPr>
        <w:t xml:space="preserve">فدلالة التصريع هنا تكرّس التدفق الانفعالي، والمشاعر العنيفة التي تتنازع في نفس العباس علیه السلام ، وهو يقسم بأقسام مختلفة لكي تقارب شخصية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هذه الشدة المتساوقة مع حرف التاء والتي يزيدها التصريع قوة وعنفاً، وذلك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الفواضل نسل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لسفك دماكم بحد المشرفيات</w:t>
      </w:r>
      <w:r>
        <w:rPr>
          <w:rStyle w:val="FootnoteAnchor"/>
          <w:rtl w:val="true"/>
        </w:rPr>
        <w:footnoteReference w:id="233"/>
      </w:r>
    </w:p>
    <w:p>
      <w:pPr>
        <w:pStyle w:val="Heading6"/>
        <w:numPr>
          <w:ilvl w:val="5"/>
          <w:numId w:val="1"/>
        </w:numPr>
        <w:rPr/>
      </w:pPr>
      <w:bookmarkStart w:id="175" w:name="__RefHeading___Toc7229167_1051229030"/>
      <w:bookmarkStart w:id="176" w:name="_Toc62"/>
      <w:bookmarkEnd w:id="175"/>
      <w:r>
        <w:rPr/>
        <w:t>2</w:t>
      </w:r>
      <w:r>
        <w:rPr>
          <w:rtl w:val="true"/>
        </w:rPr>
        <w:t xml:space="preserve">- </w:t>
      </w:r>
      <w:r>
        <w:rPr>
          <w:rtl w:val="true"/>
        </w:rPr>
        <w:t>التقسيم</w:t>
      </w:r>
      <w:bookmarkEnd w:id="176"/>
    </w:p>
    <w:p>
      <w:pPr>
        <w:pStyle w:val="BookText"/>
        <w:rPr/>
      </w:pPr>
      <w:r>
        <w:rPr>
          <w:rFonts w:ascii="Amiri" w:hAnsi="Amiri" w:eastAsia="Amiri" w:cs="Amiri"/>
          <w:color w:val="111111"/>
          <w:sz w:val="28"/>
          <w:sz w:val="28"/>
          <w:szCs w:val="28"/>
          <w:rtl w:val="true"/>
          <w:lang w:bidi="ar-SA"/>
        </w:rPr>
        <w:t xml:space="preserve">وهو تعادل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السجع، شرط أن تكون الفاصلتان على زنة واحدة وبغير التقفية</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جملتين أو جمل تعادلاً موسيقياً مع اختلاف الحرف الأخير، وهو مصدر من مصادر تكون الصور الصوتية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الصدد يكون التأثير للكلمات المفردة أقل، والتأثير الأكبر، إنما هو للعبارات</w:t>
      </w:r>
      <w:r>
        <w:rPr>
          <w:rStyle w:val="FootnoteAnchor"/>
          <w:rtl w:val="true"/>
        </w:rPr>
        <w:footnoteReference w:id="2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وتقسيم العبارات من شأنه أن يساعد المنشئ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التنويع في الأفكار والأخيلة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77" w:name="pg8020_112208"/>
    </w:p>
    <w:p>
      <w:pPr>
        <w:pStyle w:val="BookText"/>
        <w:rPr/>
      </w:pPr>
      <w:bookmarkEnd w:id="177"/>
      <w:r>
        <w:rPr>
          <w:rFonts w:ascii="Amiri" w:hAnsi="Amiri" w:eastAsia="Amiri" w:cs="Amiri"/>
          <w:color w:val="111111"/>
          <w:sz w:val="28"/>
          <w:sz w:val="28"/>
          <w:szCs w:val="28"/>
          <w:rtl w:val="true"/>
          <w:lang w:bidi="ar-SA"/>
        </w:rPr>
        <w:t>كما أن التقسيم يمنح الباث فرصة للاستراحة</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فيشكل الصمت نظاماً متناوباً مع صوت الفقرات الموزونة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في السامع ميلاً واصغاءً لسماع ما هو مطلوب</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وورد التقسيم في شعر العباس علیه السلام 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p>
    <w:p>
      <w:p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فهذا التقسيم يبثّ في النص تنغيماً ايقاعياً جلياً ناتجاً عن التأثير السجعي في فواصل حرف الميم بما يوحي بشدة الموقف وعنفه، ومن ثم حرصه علیه السلام على إسماع المتلقين بنحو موسيقي منظم يمتلك سمة الرفعة والسمو الروحي، ومن ثم خلود تلك السمات في الأذهان</w:t>
      </w:r>
      <w:r>
        <w:rPr>
          <w:rFonts w:eastAsia="IRNazanin" w:cs="IRNazanin"/>
          <w:color w:val="111111"/>
          <w:sz w:val="28"/>
          <w:szCs w:val="28"/>
          <w:rtl w:val="true"/>
          <w:lang w:bidi="fa-IR"/>
        </w:rPr>
        <w:t>.</w:t>
      </w:r>
    </w:p>
    <w:p>
      <w:pPr>
        <w:pStyle w:val="Heading6"/>
        <w:numPr>
          <w:ilvl w:val="5"/>
          <w:numId w:val="1"/>
        </w:numPr>
        <w:rPr/>
      </w:pPr>
      <w:bookmarkStart w:id="178" w:name="__RefHeading___Toc7229169_1051229030"/>
      <w:bookmarkStart w:id="179" w:name="_Toc63"/>
      <w:bookmarkEnd w:id="178"/>
      <w:r>
        <w:rPr/>
        <w:t>3</w:t>
      </w:r>
      <w:r>
        <w:rPr>
          <w:rtl w:val="true"/>
        </w:rPr>
        <w:t xml:space="preserve">- </w:t>
      </w:r>
      <w:r>
        <w:rPr>
          <w:rtl w:val="true"/>
        </w:rPr>
        <w:t>التشطير</w:t>
      </w:r>
      <w:bookmarkEnd w:id="179"/>
    </w:p>
    <w:p>
      <w:pPr>
        <w:pStyle w:val="BookText"/>
        <w:rPr/>
      </w:pPr>
      <w:r>
        <w:rPr>
          <w:rFonts w:ascii="Amiri" w:hAnsi="Amiri" w:eastAsia="Amiri" w:cs="Amiri"/>
          <w:color w:val="111111"/>
          <w:sz w:val="28"/>
          <w:sz w:val="28"/>
          <w:szCs w:val="28"/>
          <w:rtl w:val="true"/>
          <w:lang w:bidi="ar-SA"/>
        </w:rPr>
        <w:t>وهو توازن المصراعين والجزأين وتعادل أقسامهما مع قيام كل واحد بنفسه، واستغنائه عن صاحبه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ومن نماذجه في شعر العباس علیه السلام قوله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r>
        <w:rPr>
          <w:rStyle w:val="FootnoteAnchor"/>
          <w:rtl w:val="true"/>
        </w:rPr>
        <w:footnoteReference w:id="242"/>
      </w:r>
      <w:bookmarkStart w:id="180" w:name="pg8020_112209"/>
    </w:p>
    <w:p>
      <w:pPr>
        <w:pStyle w:val="BookText"/>
        <w:rPr/>
      </w:pPr>
      <w:bookmarkEnd w:id="180"/>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أنا العباس ذو 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فالفخر بالنفس واضح المعالم في هذين البيتين، فنحسّ فيهما وحدة الموقف والعواطف والايقاع على الرغم من استغناء كل شطر عن صاحبه في المعنى، وكأن عجز البيت امتداداً لصدره، وهي كلها انعكاس لنفسيته علیه السلام المفتخرة</w:t>
      </w:r>
      <w:r>
        <w:rPr>
          <w:rFonts w:eastAsia="IRNazanin" w:cs="IRNazanin"/>
          <w:color w:val="111111"/>
          <w:sz w:val="28"/>
          <w:szCs w:val="28"/>
          <w:rtl w:val="true"/>
          <w:lang w:bidi="fa-IR"/>
        </w:rPr>
        <w:t>.</w:t>
      </w:r>
    </w:p>
    <w:p>
      <w:pPr>
        <w:pStyle w:val="Heading6"/>
        <w:numPr>
          <w:ilvl w:val="5"/>
          <w:numId w:val="1"/>
        </w:numPr>
        <w:rPr/>
      </w:pPr>
      <w:bookmarkStart w:id="181" w:name="__RefHeading___Toc7229171_1051229030"/>
      <w:bookmarkStart w:id="182" w:name="_Toc64"/>
      <w:bookmarkEnd w:id="181"/>
      <w:r>
        <w:rPr/>
        <w:t>4</w:t>
      </w:r>
      <w:r>
        <w:rPr>
          <w:rtl w:val="true"/>
        </w:rPr>
        <w:t xml:space="preserve">- </w:t>
      </w:r>
      <w:r>
        <w:rPr>
          <w:rtl w:val="true"/>
        </w:rPr>
        <w:t>رد الإعجاز على الصدور</w:t>
      </w:r>
      <w:bookmarkEnd w:id="182"/>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منثور أو منظوم يلاقي آخره أوله بوجه من الوجوه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كأن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في آخر البيت، والآخر في صدر المصراع الأول، أو حشوه، أو آخره، أو صدره الثاني</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أي هو موافقة آخر كلمة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وردت به سابقة لها</w:t>
      </w:r>
      <w:r>
        <w:rPr>
          <w:rStyle w:val="FootnoteAnchor"/>
          <w:rtl w:val="true"/>
        </w:rPr>
        <w:footnoteReference w:id="2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فهي تقنية موسيقية يتبناها الشاعر ليؤدي بها وظيفة ايقاعية ودلالية، ومن التقسيم الذي ذكر آنفاً نجد انموذجاً واحداً يمثل نوعاً من أنواعه في </w:t>
      </w:r>
      <w:bookmarkStart w:id="183" w:name="pg8020_112210"/>
    </w:p>
    <w:p>
      <w:pPr>
        <w:pStyle w:val="BookText"/>
        <w:rPr/>
      </w:pPr>
      <w:bookmarkEnd w:id="183"/>
      <w:r>
        <w:rPr>
          <w:rFonts w:ascii="IRNazanin" w:hAnsi="IRNazanin" w:eastAsia="IRNazanin"/>
          <w:color w:val="111111"/>
          <w:sz w:val="28"/>
          <w:sz w:val="28"/>
          <w:szCs w:val="28"/>
          <w:rtl w:val="true"/>
          <w:lang w:bidi="fa-IR"/>
        </w:rPr>
        <w:t>شعر العباس علیه السلام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وافق آخر كلمة في البيت أول كلمة في المصراع الأول، وذلك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تجزعن فكل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لمثلي أن يكون بجازع</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فهو يكرر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يوحي بكثافة ايقاعية، وكثافة دلالية من خلال تأكيد عدم جزعه من الموت، فنجح علیه السلام بتكرار هذه الكلمة في تقوية المعنى وتوكيده</w:t>
      </w:r>
      <w:r>
        <w:rPr>
          <w:rFonts w:eastAsia="IRNazanin" w:cs="IRNazanin"/>
          <w:color w:val="111111"/>
          <w:sz w:val="28"/>
          <w:szCs w:val="28"/>
          <w:rtl w:val="true"/>
          <w:lang w:bidi="fa-IR"/>
        </w:rPr>
        <w:t>.</w:t>
      </w:r>
    </w:p>
    <w:p>
      <w:pPr>
        <w:pStyle w:val="Heading6"/>
        <w:numPr>
          <w:ilvl w:val="5"/>
          <w:numId w:val="1"/>
        </w:numPr>
        <w:rPr/>
      </w:pPr>
      <w:bookmarkStart w:id="184" w:name="__RefHeading___Toc7229173_1051229030"/>
      <w:bookmarkStart w:id="185" w:name="_Toc65"/>
      <w:bookmarkEnd w:id="184"/>
      <w:r>
        <w:rPr/>
        <w:t>5</w:t>
      </w:r>
      <w:r>
        <w:rPr>
          <w:rtl w:val="true"/>
        </w:rPr>
        <w:t xml:space="preserve">- </w:t>
      </w:r>
      <w:r>
        <w:rPr>
          <w:rtl w:val="true"/>
        </w:rPr>
        <w:t>الجناس</w:t>
      </w:r>
      <w:bookmarkEnd w:id="185"/>
    </w:p>
    <w:p>
      <w:pPr>
        <w:pStyle w:val="BookText"/>
        <w:rPr/>
      </w:pPr>
      <w:r>
        <w:rPr>
          <w:rFonts w:ascii="Amiri" w:hAnsi="Amiri" w:eastAsia="Amiri" w:cs="Amiri"/>
          <w:color w:val="111111"/>
          <w:sz w:val="28"/>
          <w:sz w:val="28"/>
          <w:szCs w:val="28"/>
          <w:rtl w:val="true"/>
          <w:lang w:bidi="ar-SA"/>
        </w:rPr>
        <w:t xml:space="preserve">وسيلة من وسائل التعبير الايقاعية الذي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يورد المتكلم كلمتين تجانس كل واحدة من صاحبتها في تأليف حروفها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أي أن الكلمتين المتجانستين تتشابهان في اللفظ وتختلفان في المعنى، بمعنى آخر، أن بنية الجناس تعتمد مبدأ التوافق على مستوى السطح ومبدأ التخالف على مستوى العمق</w:t>
      </w:r>
      <w:r>
        <w:rPr>
          <w:rStyle w:val="FootnoteAnchor"/>
          <w:rtl w:val="true"/>
        </w:rPr>
        <w:footnoteReference w:id="2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ونرى صور الجناس في شعر العباس علیه السلام خالية من التعقيد والتكلف، لأنها جاءت أصلاً لتوضيح فكرة، أو موقف في ذهنه، أو بيان الصور الحربية ورسمها في ذهن المتلقي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 الجناس بنوعه الناقص، ولم يرد الجناس التام، وربما يعود السبب في ذلك إلى أن التناسق الموسيقي الواحد في الجناس التام قد لا يتلائم مع حدث الحرب، وظروف القتال في وقعة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نماذج الجناس الناقص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اللئام وأبناء 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لو ترى هذه الرزيات</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الذي جانس فيه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الاختلاف في صوت العين والزاي نغماً موسيقياً، وجرساً عذباً نتج عن تمثال الكلمتين تماثلاً ناقصاً، كما أوحت بمعنى مختلف عبر عنه مدلول كل 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وابشري برحمة الجبار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الذي جانس فيه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تغير الحروف جرساً موسيقياً أضفى على البيت تنظيماً داخلياً أوحى من خلاله بمعاني مختلفة عكست المواقف المتبلورة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الجناس الناقص قوله علیه السلام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جملة السادات والأطهار</w:t>
      </w:r>
      <w:r>
        <w:rPr>
          <w:rStyle w:val="FootnoteAnchor"/>
          <w:rtl w:val="true"/>
        </w:rPr>
        <w:footnoteReference w:id="252"/>
      </w:r>
      <w:bookmarkStart w:id="186" w:name="pg8020_112212"/>
    </w:p>
    <w:p>
      <w:pPr>
        <w:pStyle w:val="BookText"/>
        <w:rPr/>
      </w:pPr>
      <w:bookmarkEnd w:id="186"/>
      <w:r>
        <w:rPr>
          <w:rFonts w:ascii="IRNazanin" w:hAnsi="IRNazanin" w:eastAsia="IRNazanin"/>
          <w:color w:val="111111"/>
          <w:sz w:val="28"/>
          <w:sz w:val="28"/>
          <w:szCs w:val="28"/>
          <w:rtl w:val="true"/>
          <w:lang w:bidi="fa-IR"/>
        </w:rPr>
        <w:t xml:space="preserve">وتفحص البيت الشعري يفصح عن كثافة تجنيسية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العلو وسمو المكانة ثيمته الناجعة، ونلحظ تداعي حروفه لتفعيل الايقاع، واثرائه موسيقياً إذ يستشعر المتلقي التغير النسبي في نوع النغمة مقروناً بتغير نوع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وسمو المكانة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حرص العباس علیه السلام على إبرازها امتناناً لله تعالى وعرفاناً بفضله، كما يوحي البيت بحالة من الاستقرار النفسي والتوازن الروحي</w:t>
      </w:r>
      <w:r>
        <w:rPr>
          <w:rFonts w:eastAsia="IRNazanin" w:cs="IRNazanin"/>
          <w:color w:val="111111"/>
          <w:sz w:val="28"/>
          <w:szCs w:val="28"/>
          <w:rtl w:val="true"/>
          <w:lang w:bidi="fa-IR"/>
        </w:rPr>
        <w:t>.</w:t>
      </w:r>
    </w:p>
    <w:p>
      <w:pPr>
        <w:pStyle w:val="Heading6"/>
        <w:numPr>
          <w:ilvl w:val="5"/>
          <w:numId w:val="1"/>
        </w:numPr>
        <w:rPr/>
      </w:pPr>
      <w:bookmarkStart w:id="187" w:name="__RefHeading___Toc7229175_1051229030"/>
      <w:bookmarkStart w:id="188" w:name="_Toc66"/>
      <w:bookmarkEnd w:id="187"/>
      <w:r>
        <w:rPr/>
        <w:t>6</w:t>
      </w:r>
      <w:r>
        <w:rPr>
          <w:rtl w:val="true"/>
        </w:rPr>
        <w:t xml:space="preserve">- </w:t>
      </w:r>
      <w:r>
        <w:rPr>
          <w:rtl w:val="true"/>
        </w:rPr>
        <w:t>التكرار</w:t>
      </w:r>
      <w:bookmarkEnd w:id="188"/>
    </w:p>
    <w:p>
      <w:pPr>
        <w:pStyle w:val="BookText"/>
        <w:rPr/>
      </w:pPr>
      <w:r>
        <w:rPr>
          <w:rFonts w:ascii="Amiri" w:hAnsi="Amiri" w:eastAsia="Amiri" w:cs="Amiri"/>
          <w:color w:val="111111"/>
          <w:sz w:val="28"/>
          <w:sz w:val="28"/>
          <w:szCs w:val="28"/>
          <w:rtl w:val="true"/>
          <w:lang w:bidi="ar-SA"/>
        </w:rPr>
        <w:t xml:space="preserve">نوع مائز من أنواع الايقاع الموسيقي ناتج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اللفظ على المعنى مردداً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تناوب الألفاظ وإعادتها في سياق التعبير بحيث تشكل نغماً موسيقياً يتقصده الناظم في شعره أو نثره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يسلط الضوء على نقطة حساسة في العبارة، ويكشف عن اهتمام المتكلم بها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يعكس جانباً من الموقف الشعوري والانفعالي</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للمنشئ ويضفي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إيحائية موضوعية تنتج </w:t>
      </w:r>
    </w:p>
    <w:p>
      <w:pPr>
        <w:pStyle w:val="BookText"/>
        <w:rPr/>
      </w:pPr>
      <w:r>
        <w:rPr>
          <w:rFonts w:ascii="Amiri" w:hAnsi="Amiri" w:eastAsia="Amiri" w:cs="Amiri"/>
          <w:color w:val="111111"/>
          <w:sz w:val="28"/>
          <w:sz w:val="28"/>
          <w:szCs w:val="28"/>
          <w:rtl w:val="true"/>
          <w:lang w:bidi="ar-SA"/>
        </w:rPr>
        <w:t>دلالات مختلفة في النص</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وبهذا يحافظ التكرار على المستوى الصوتي والمستوى الدلالي للنص في الآن ذاته</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وعليه فاللفظة المكررة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أحدى وسائل المحلل الأدبي، لأنها تكشف في الوقت نفسه عن دوافع السلوك وحيثياته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أنواع التكرار، تكرار حروف بعينها كتكرار حرف النون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 xml:space="preserve">نبي صدق جاءنا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فالنون صوت صفته تجمع بين الشدة والرخاوة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ودلالته تشعر بالقوة والإباء وهذه الدلالة تأتي متساوقة مع المعاني التي يريدها من خلال التوافق الروحي والنسبي مع الإمام الحسين علیه السلام والاستعداد الكامل للتضحية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وتكرار حرف الراء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وابشري برحمة الجبار</w:t>
      </w:r>
    </w:p>
    <w:p>
      <w:pPr>
        <w:pStyle w:val="BookText"/>
        <w:rPr/>
      </w:pPr>
      <w:r>
        <w:rPr>
          <w:rFonts w:ascii="Amiri" w:hAnsi="Amiri" w:eastAsia="Amiri" w:cs="Amiri"/>
          <w:color w:val="111111"/>
          <w:sz w:val="28"/>
          <w:sz w:val="28"/>
          <w:szCs w:val="28"/>
          <w:rtl w:val="true"/>
          <w:lang w:bidi="ar-SA"/>
        </w:rPr>
        <w:t xml:space="preserve">مع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جملة السادات والأطهار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فالعباس علیه السلام يكرر صوت الراء عشر مرات، وهذا الحرف يعطي صوتاً فيه نبرة قوية، كما أنه يفيد معنى الاستمرار والتكرار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لأن صفته المميزة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طرق اللسان للحنك عند النطق به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بما يؤكد الاستمرارية والتكرار في معاني التحفيز الروحي والجسدي للنفس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التكرار، تكرار الألفاظ الذي يعيد إنتاج القيمة الصوتية والدلالية للأبيات بما يوحيه من تمثل للمعاني والعواطف تمثيلاً حياً، فهو يجعلنا نحس أن الشاعر لا ينظم الأبيات بتفكير بارد، بل ينظمه بكل عاطفته وإحساسه، ومن ذلك تكرار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الذي يفضي جرساً موسيقياً يلحتم مع مضمون الشجاعة والبأس الذي استقرّ عنده، وبهذا التكرار أراد أن يوحي ما للموسيقى الصوتية من تأثير ووقع في نفسه، وقد جاءت هذه الموسيقى علامات ومؤشرات لهذا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تتبلور فيه تجربته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تكرار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الطاهر الأمين </w:t>
      </w:r>
    </w:p>
    <w:p>
      <w:pPr>
        <w:pStyle w:val="BookText"/>
        <w:rPr/>
      </w:pPr>
      <w:r>
        <w:rPr>
          <w:rFonts w:ascii="Amiri" w:hAnsi="Amiri" w:eastAsia="Amiri" w:cs="Amiri"/>
          <w:color w:val="111111"/>
          <w:sz w:val="28"/>
          <w:sz w:val="28"/>
          <w:szCs w:val="28"/>
          <w:rtl w:val="true"/>
          <w:lang w:bidi="ar-SA"/>
        </w:rPr>
        <w:t xml:space="preserve">نبي صدق جاءنا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الذي تدعم نغمته البيتين الشعريين بسبب ما يولده من انشداد داخلي، واستقرار يقيني يتمظهر في هذا النزوع الحاد نحو التضحية الجسدية من أجل إعلاء كلمة الدين المتمثلة في عترة النبي صلی الله علیه و آله و سلم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تكرار الأدوات، كتكرار حرف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اللئام وأبناء 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لو ترى هذه الرزيات</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ومنه تكرار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ومن التكرار، التكرار الاشتقاقي الذي تضاعف نغمته موسيقى البيت، وترفده بايحاءات دلالية مما يجعل البيت بوقعه الصوتي وايحائه الدلالي وحدة واحدة، كما في قوله علیه السلام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صبور شاكر للملتقى</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الذي يكرر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فيوحي تكراره بصيغ مختلفة إلى تناغم موسيقي، وإيحاء دلالي يؤكد معنى الطهر والعفة التي يريد اثباتها للإمام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أيضاً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الذي يكرر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يشعر في قرارة نفسه بتوازن شعوري متنام يفصح عنه التوازن الموسيقي للبيت بفعل توازن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صنع التكرار الاشتقاقي فواصل هي بمثابة محطات لغوية متميزة بما يحدثه من ايقاع نتج عن تشاكله الاشتقاقي، ولا يخفى ما في لتكرار الاشتقاقي من أثر في شد القارئ إلى النص، وتحفيزه للاسهام في لك شفرات النص الفكرية، والاستئناس بالتنقل بين محطاته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تكرار أكثر من لفظ كتكرار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صبور شاكر للملتقى</w:t>
      </w:r>
    </w:p>
    <w:p>
      <w:pPr>
        <w:pStyle w:val="BookText"/>
        <w:rPr/>
      </w:pP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أنا العباس صعب باللقا</w:t>
      </w:r>
      <w:r>
        <w:rPr>
          <w:rStyle w:val="FootnoteAnchor"/>
          <w:rtl w:val="true"/>
        </w:rPr>
        <w:footnoteReference w:id="2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عجز البيتين أفضى عليهما أسبقية ايقاعية متتالية، وخلق مشاهد صورية متنوعة ترتفع معنوياً وشعورياً، وهذا ما نستشعره من خلال تغير الايقاع من خفيف في بداية عجز البيت الأول إلى ثقيل في بداية عجز البيت الثاني يتخللها </w:t>
      </w:r>
      <w:bookmarkStart w:id="189" w:name="pg8020_112217"/>
    </w:p>
    <w:p>
      <w:pPr>
        <w:pStyle w:val="BookText"/>
        <w:rPr/>
      </w:pPr>
      <w:bookmarkEnd w:id="189"/>
      <w:r>
        <w:rPr>
          <w:rFonts w:ascii="Amiri" w:hAnsi="Amiri" w:eastAsia="Amiri" w:cs="Amiri"/>
          <w:color w:val="111111"/>
          <w:sz w:val="28"/>
          <w:sz w:val="28"/>
          <w:szCs w:val="28"/>
          <w:rtl w:val="true"/>
          <w:lang w:bidi="ar-SA"/>
        </w:rPr>
        <w:t>مساحة تعبيرية تشكل امتداداً للارتفاع المعنوي والشعوري قبل أن يصل إلى ذروته في تكرارها في عجز البيت الثاني</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229177_1051229030"/>
      <w:bookmarkStart w:id="191" w:name="_Toc67"/>
      <w:bookmarkEnd w:id="190"/>
      <w:r>
        <w:rPr>
          <w:rtl w:val="true"/>
        </w:rPr>
        <w:t xml:space="preserve">المبحث الثالث </w:t>
      </w:r>
      <w:r>
        <w:rPr>
          <w:rtl w:val="true"/>
        </w:rPr>
        <w:t xml:space="preserve">: </w:t>
      </w:r>
      <w:r>
        <w:rPr>
          <w:rtl w:val="true"/>
        </w:rPr>
        <w:t>الصورة الفنية</w:t>
      </w:r>
      <w:bookmarkEnd w:id="191"/>
    </w:p>
    <w:p>
      <w:pPr>
        <w:pStyle w:val="Heading5"/>
        <w:numPr>
          <w:ilvl w:val="4"/>
          <w:numId w:val="1"/>
        </w:numPr>
        <w:rPr/>
      </w:pPr>
      <w:bookmarkStart w:id="192" w:name="__RefHeading___Toc7229179_1051229030"/>
      <w:bookmarkStart w:id="193" w:name="_Toc68"/>
      <w:bookmarkEnd w:id="192"/>
      <w:r>
        <w:rPr>
          <w:rtl w:val="true"/>
        </w:rPr>
        <w:t>مدخل</w:t>
      </w:r>
      <w:bookmarkEnd w:id="1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الصورة مرتكزاً رئيساً من ركائز البيان العربي، والذي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جامع لكل شيء كشف لك قناع المعنى وهتك الحجاب دون الضمير، حتى يفضي السامع </w:t>
      </w:r>
    </w:p>
    <w:p>
      <w:pPr>
        <w:pStyle w:val="BookText"/>
        <w:rPr/>
      </w:pPr>
      <w:r>
        <w:rPr>
          <w:rFonts w:ascii="Amiri" w:hAnsi="Amiri" w:eastAsia="Amiri" w:cs="Amiri"/>
          <w:color w:val="111111"/>
          <w:sz w:val="28"/>
          <w:sz w:val="28"/>
          <w:szCs w:val="28"/>
          <w:rtl w:val="true"/>
          <w:lang w:bidi="ar-SA"/>
        </w:rPr>
        <w:t>إلى حقيقته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فالصورة إطار تتعانق فيه الفكرة والعاطفة لتتلمس مساراً سالكاً إلى المتلقي، ووسيلتها إلى ذلك أحد أشكال اللغة الجمالية، وكثيراً ما يتم الاهتمام بالمتباعدات من الصور،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بين تصورين متباعدين كل التباعد يعطي الصورة كل قيمتها وكل حيويتها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اختلاف الصور فيما بينها، إنما يكون في قوة تأثيرها في نفس المتلقي، وبسبب ذلك كان هذا التمايز،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فضل الصورة الشعرية، هو تمكين المعنى في النفس، وأن غاية الكلام البليغ من نثر أو شعر، إنما هو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تقتصر أهمية الصورة على التأثير فحسب، وإنما لها وظيفتها الايحائية، فقيمتها تقترن بقدرتها على الايحاء إذ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التعبير الشعري توحي بأكثر من الظاهر، وقيمتها ترتكز على طاقتها الايحائية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والخيال هو مصدر الصورة الشعرية، كما أنه يلعب دوراً هاماً في عملية الخلق والإبداع الأدبي، لأن الشاعر يشكل من خلاله قصيدته من دون أن ينسلخ تماماً عن واقعه الذي يؤثر بقدر كبير في تشكيل ملامح الصورة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94" w:name="pg8020_112219"/>
    </w:p>
    <w:p>
      <w:pPr>
        <w:pStyle w:val="BookText"/>
        <w:rPr/>
      </w:pPr>
      <w:bookmarkEnd w:id="194"/>
      <w:r>
        <w:rPr>
          <w:rFonts w:ascii="IRNazanin" w:hAnsi="IRNazanin" w:eastAsia="IRNazanin"/>
          <w:color w:val="111111"/>
          <w:sz w:val="28"/>
          <w:sz w:val="28"/>
          <w:szCs w:val="28"/>
          <w:rtl w:val="true"/>
          <w:lang w:bidi="fa-IR"/>
        </w:rPr>
        <w:t>فمجيء الإسلام بواقع جديد يختلف عن واقع مجتمع ما قبله أدى إلى تأثير كبير في تشكيل الصورة، إذ اتجه بها وجهة جديدة من خلال صياغة صور متأثرة بما جاء به القرآن الكريم والرسول صلی الله علیه و آله و سلم من تحول فكري ونفسي، وتغير في قيم الحياة إلى حد كبير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حظ الصور الفنية قليلاً في شعر العباس علیه السلام إلى حد ما، وذلك لقلة نصوصه، وأن أغلبها كان في الحرب، وطبيعة الحرب لا تعطي للفرد فرصة التفكير وإعمال العقل، لكنه وردت بعض الصور الفنية التي كان اغلبها صوراً بيانية استعارية ثم جاءت الصور الكنائية في المرتبة الثانية وأخيراً الصورة المجازية، بينما انعدمت الصورة التشبيهية بشكل كلي على الرغم من أنه يشكل بداية الألوان البلاغية ذات الصبغة الفنية</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إذ أن الاستعارة والكناية تحتاج إلى كد للذهن وبدرجات متفاوته فيما بينها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7229181_1051229030"/>
      <w:bookmarkStart w:id="196" w:name="_Toc69"/>
      <w:bookmarkEnd w:id="195"/>
      <w:r>
        <w:rPr>
          <w:rtl w:val="true"/>
        </w:rPr>
        <w:t>الصورة البيانية</w:t>
      </w:r>
      <w:bookmarkEnd w:id="1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الصور التي يلجأ فيها الشعراء إلى أساليب البيان التي تقربها إلى الآخرين، وتجريها في أذهانهم مثيرة ما استقرّ في هذه الاذهان من ذكريات خاصة وتجارب </w:t>
      </w:r>
    </w:p>
    <w:p>
      <w:pPr>
        <w:pStyle w:val="BookText"/>
        <w:rPr/>
      </w:pPr>
      <w:r>
        <w:rPr>
          <w:rFonts w:ascii="Amiri" w:hAnsi="Amiri" w:eastAsia="Amiri" w:cs="Amiri"/>
          <w:color w:val="111111"/>
          <w:sz w:val="28"/>
          <w:sz w:val="28"/>
          <w:szCs w:val="28"/>
          <w:rtl w:val="true"/>
          <w:lang w:bidi="ar-SA"/>
        </w:rPr>
        <w:t>شخصية</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وهي شأنها شأن الصور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زخرفات أو عناصر مضافة إلى الصور المنطقية العارية، وإنما هي صور تلقائية من صور التعبير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التي تصوّر الانفعال، وتنقل الاحساس المعبر عن خلجات الشاعر نقلاً أميناً للمتلقي، ولما كانت الصورة كذلك فإنها تحمل كثيراً من روح الشاعر ونفسه، فالاتجاه إلى دراستها يعني الاتجاه إلى روح الشعر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فالصورة البيانية تمنح التجربة فعاليتها وحيويتها، إذ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الاداة الكبرى من أدوات التعبير، لأنه تشبيهات، وأخيلة، وصور مستعارة، وإشارات ترمز إلى الحقيقة المجردة بالأشكال المحسوسة وهذه هي العبارة الشعرية في جوهرها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كما أن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فيما تحمله وتعبر عنه من معاني فحسب، وإنما قيمتها موكولة كذلك بالطريقة التي تعبر بها عن هذا التوتر النفسي الذي كان يعيشه الشاعر، والذي تعكسه هذه الصورة المادية التي راح يجمعها من واقع حياته وبيئته</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w:t>
      </w:r>
      <w:bookmarkStart w:id="197" w:name="pg8020_112221"/>
    </w:p>
    <w:p>
      <w:pPr>
        <w:pStyle w:val="BookText"/>
        <w:rPr/>
      </w:pPr>
      <w:bookmarkEnd w:id="197"/>
      <w:r>
        <w:rPr>
          <w:rFonts w:ascii="IRNazanin" w:hAnsi="IRNazanin" w:eastAsia="IRNazanin"/>
          <w:color w:val="111111"/>
          <w:sz w:val="28"/>
          <w:sz w:val="28"/>
          <w:szCs w:val="28"/>
          <w:rtl w:val="true"/>
          <w:lang w:bidi="fa-IR"/>
        </w:rPr>
        <w:t xml:space="preserve">عن تأثر شعر العباس علیه السلام ، وهو يشكّل صوره البيانية بالقرآن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فتح العرب أعينهم على هذه الثورة البيانية في القرآن الكريم، وهم ينهلون وردها، ويتعللون جناها، ووجدوا أن تربية ملكات البيان وتنمية الأذواق لن تكون إلاّ بورود هذا النبع الصافي، يقتبسون منه، ويأخذون عنه، وكان لهم ما أرادوا من التوفيق والإصابة حين اطردت البلاغة تنمو في ظل القرآن الكريم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ولا يعني هذا أننا لم نجد صوراً بيانية تشكل امتداداً للموروث الجاهلي، وإنما نجدها مبثوثة بين الحين والآخر في شعر العباس علیه السلام </w:t>
      </w:r>
      <w:r>
        <w:rPr>
          <w:rFonts w:eastAsia="IRNazanin" w:cs="IRNazanin"/>
          <w:color w:val="111111"/>
          <w:sz w:val="28"/>
          <w:szCs w:val="28"/>
          <w:rtl w:val="true"/>
          <w:lang w:bidi="fa-IR"/>
        </w:rPr>
        <w:t>.</w:t>
      </w:r>
    </w:p>
    <w:p>
      <w:pPr>
        <w:pStyle w:val="Heading5"/>
        <w:numPr>
          <w:ilvl w:val="4"/>
          <w:numId w:val="1"/>
        </w:numPr>
        <w:rPr/>
      </w:pPr>
      <w:bookmarkStart w:id="198" w:name="__RefHeading___Toc7229183_1051229030"/>
      <w:bookmarkStart w:id="199" w:name="_Toc70"/>
      <w:bookmarkEnd w:id="198"/>
      <w:r>
        <w:rPr>
          <w:rtl w:val="true"/>
        </w:rPr>
        <w:t>الصورة الاستعارية</w:t>
      </w:r>
      <w:bookmarkEnd w:id="199"/>
    </w:p>
    <w:p>
      <w:pPr>
        <w:pStyle w:val="BookText"/>
        <w:rPr/>
      </w:pPr>
      <w:r>
        <w:rPr>
          <w:rFonts w:ascii="Amiri" w:hAnsi="Amiri" w:eastAsia="Amiri" w:cs="Amiri"/>
          <w:color w:val="111111"/>
          <w:sz w:val="28"/>
          <w:sz w:val="28"/>
          <w:szCs w:val="28"/>
          <w:rtl w:val="true"/>
          <w:lang w:bidi="ar-SA"/>
        </w:rPr>
        <w:t>تعد الصورة الاستعارية من وسائل بناء الصورة البيانية، وقد عرّف السكاكي الاستعارة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أن تذكر أحد طرفي التشبيه، وتريد منه الآخر مدعياً دخول المشبه في جنس المشبه به، دالاً على ذلك باثباتك للمشبه ما يخص المشبه به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ومن خلال هذا القول ندرك بوضوح تام الصلة القوية القائمة بين الاستعارة، لما فيها من تداخل في الدلالة، على نحو لا يحدث بنفس الثراء في التشبيه</w:t>
      </w:r>
      <w:r>
        <w:rPr>
          <w:rStyle w:val="FootnoteAnchor"/>
          <w:rtl w:val="true"/>
        </w:rPr>
        <w:footnoteReference w:id="2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تخرج الألفاظ </w:t>
      </w:r>
    </w:p>
    <w:p>
      <w:pPr>
        <w:pStyle w:val="BookText"/>
        <w:rPr/>
      </w:pPr>
      <w:r>
        <w:rPr>
          <w:rFonts w:ascii="Amiri" w:hAnsi="Amiri" w:eastAsia="Amiri" w:cs="Amiri"/>
          <w:color w:val="111111"/>
          <w:sz w:val="28"/>
          <w:sz w:val="28"/>
          <w:szCs w:val="28"/>
          <w:rtl w:val="true"/>
          <w:lang w:bidi="ar-SA"/>
        </w:rPr>
        <w:t>من دلالاتها الوضعية إلى دلالات ايحائية جديدة، فضلاً عن أنها تقوم بتنشيط الخيال من خلال قدرة الشاعر على تطويع مفرداته لهذه الدلالات الجديدة التي تتسم بالابداع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الصور الاستعارية في شعر العباس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ميتاً عند اللقا</w:t>
      </w:r>
      <w:r>
        <w:rPr>
          <w:rStyle w:val="FootnoteAnchor"/>
          <w:rtl w:val="true"/>
        </w:rPr>
        <w:footnoteReference w:id="2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يقدم النص الشعري صورتين فياضتين بمعان موحية، محملتين بسمات عمق التجربة الشعورية للعباس علیه السلام وكلاهما يدعم الآخر ويقوي ايحائه الدلالي في المتلقي، ففي الأولى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أرهب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أضفى على الصورة سمة من سمات القوة والشجاعة، إذ شبه الموت برجل ثم حذفه، وأبقى على لازمة من لوازمه وهو الرهبة، فأضفى على الصورة حيوية ونشاط من خلال عنصر التشخيص فكأن الموت إنسان، يعي، ويفكر، ويرهب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تبتعد الصورة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الموت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عن الأولى، وإنما تعادلها صورياً مما يقوي الأثر الذي يبتغيه في المتلقي، وقد زاد الصورة جمالاً وحسناً، وهذا الوصف جاء متماهياً مع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يشتملان عليه من معاني الشدة والوحشية، فضلاً عما يحتويه من مثير بصري صادم يتجلى حركياً، وربما كان بذلك كاف لاصعاق المتلقي وادهاشه، </w:t>
      </w:r>
    </w:p>
    <w:p>
      <w:pPr>
        <w:pStyle w:val="BookText"/>
        <w:rPr/>
      </w:pPr>
      <w:r>
        <w:rPr>
          <w:rFonts w:ascii="IRNazanin" w:hAnsi="IRNazanin" w:eastAsia="IRNazanin"/>
          <w:color w:val="111111"/>
          <w:sz w:val="28"/>
          <w:sz w:val="28"/>
          <w:szCs w:val="28"/>
          <w:rtl w:val="true"/>
          <w:lang w:bidi="fa-IR"/>
        </w:rPr>
        <w:t xml:space="preserve">وبهذا يظهر أثر العنصر الحسي، وقوة ايحاءاته، وما يثيره من مشاعر ومن التشخيص الصوري، ما قاله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فلئن رماني الدهر منه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من بعد شمل جامع</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إذ جعل الدهر يبدو وكأنه إنسان يرمي بسهام، وهذه السهام هي سهام المنية التي لا تخطئ من تصيبه مما شكّل حتمية انجلاء الضبابية عن النص، ومن ثم قوة التوصيل، فقارئ النص لن يصطدم بحاجز الانتظار الخائب، وإنما تكثف حساسية الوظيفة الاسلوبية عنده مما يزيد من كثافة المدرك الايصالي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ونظيره في التشخيص الصوري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ما أن لها من دافع</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ومن الصور الاستعارية قوله علیه السلام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r>
        <w:rPr>
          <w:rStyle w:val="FootnoteAnchor"/>
          <w:rtl w:val="true"/>
        </w:rPr>
        <w:footnoteReference w:id="290"/>
      </w:r>
      <w:bookmarkStart w:id="200" w:name="pg8020_112224"/>
    </w:p>
    <w:p>
      <w:pPr>
        <w:pStyle w:val="BookText"/>
        <w:rPr/>
      </w:pPr>
      <w:bookmarkEnd w:id="200"/>
      <w:r>
        <w:rPr>
          <w:rFonts w:ascii="IRNazanin" w:hAnsi="IRNazanin" w:eastAsia="IRNazanin"/>
          <w:color w:val="111111"/>
          <w:sz w:val="28"/>
          <w:sz w:val="28"/>
          <w:szCs w:val="28"/>
          <w:rtl w:val="true"/>
          <w:lang w:bidi="fa-IR"/>
        </w:rPr>
        <w:t xml:space="preserve">فالصورة الاستعارية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فيها العباس علیه السلام الموت الذي يجري نحو الإمام الحسين علیه السلام بهيئة شيء يشرب من ماء أو نحوه، ثم حذفه وأبقى على لازمه من لوازمه وهو فعل الشرب مما جعل الصورة مفعمة بالحيوية والشاعرية، ولاسيما من خلال بثّ الشعور بالنفور والألم في نفس المتلقي، وقد جعل علیه السلام للصورة عضداً دلالياً رامزاً من خلال اكسابها سمة ذوقية بدلالة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يتمتع بفاعلية الثبات والدوام</w:t>
      </w:r>
      <w:r>
        <w:rPr>
          <w:rFonts w:eastAsia="IRNazanin" w:cs="IRNazanin"/>
          <w:color w:val="111111"/>
          <w:sz w:val="28"/>
          <w:szCs w:val="28"/>
          <w:rtl w:val="true"/>
          <w:lang w:bidi="fa-IR"/>
        </w:rPr>
        <w:t>.</w:t>
      </w:r>
    </w:p>
    <w:p>
      <w:pPr>
        <w:pStyle w:val="Heading5"/>
        <w:numPr>
          <w:ilvl w:val="4"/>
          <w:numId w:val="1"/>
        </w:numPr>
        <w:rPr/>
      </w:pPr>
      <w:bookmarkStart w:id="201" w:name="__RefHeading___Toc7229185_1051229030"/>
      <w:bookmarkStart w:id="202" w:name="_Toc71"/>
      <w:bookmarkEnd w:id="201"/>
      <w:r>
        <w:rPr>
          <w:rtl w:val="true"/>
        </w:rPr>
        <w:t>الصورة الكنائية</w:t>
      </w:r>
      <w:bookmarkEnd w:id="2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استند الشعراء في تشكيل ملامح صورهم إلى ما في الكناية من قدرة في خلق صورة تمتع النفس والذوق، إذ أن الشاعر بها، يعبر بالرمز والايحاء عن كل ما يجول في خاطره بعيداً عن المباشرة والتحديد الصريح اللذين يفقدان النص الأدبي الحياة، ويحرمان المتلقي من لذة التمتع بما فيه من صور وخيال فضلاً عن أن الشاعر في توظيفه للكناية في صوره، يؤكد معانيه وأفكاره ومشاعره حينما يضعها موضع المحسوسات بأن يجيء إلى معاني هي تاليها وردفها، فيحقق بذلك، وظيفتين دلاليتين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المعنى، والبرهنة عليه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هو معروف عن الصورة الكنائية، أنها تحمل بعضاً مما في نفس الشاعر وعقله، وهذا هو مرادنا في شعر العباس علیه السلام فالصورة الكنائية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مجرد أداء معنى بألفاظ لا تدل على ظاهر مدلولها، وإنما هي صياغة فكرة تنبع من وجدان صاحبها فتماسك الألفاظ، وتبقي تعبيراً لكل لفظ منه مكانته ووشيجته التي تربطه بما أتى قبله، وبما يرد بعده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ووظيفة الكناية هذه في الشعر، وقدرتها على خلق صور تمثل أمام ناظري المتلقي، نلحظها في 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اللئام وأبناء 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لو ترى هذه الرزيات</w:t>
      </w:r>
      <w:r>
        <w:rPr>
          <w:rStyle w:val="FootnoteAnchor"/>
          <w:rtl w:val="true"/>
        </w:rPr>
        <w:footnoteReference w:id="29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آل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الرعيات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تراكيب لا تحمل على ظاهر معناها، وإنما على المستقبل أن يتعب الذهن، ويكد الفكر لبلوغ المقاصد العميقة، ولاسيما أن الظاهرة الأدبية ليست عند الناص، ولا في النص، ولكن في علاقة النص بالقارئ</w:t>
      </w:r>
      <w:r>
        <w:rPr>
          <w:rStyle w:val="FootnoteAnchor"/>
          <w:rtl w:val="true"/>
        </w:rPr>
        <w:footnoteReference w:id="294"/>
      </w:r>
      <w:r>
        <w:rPr>
          <w:rFonts w:ascii="Amiri" w:hAnsi="Amiri" w:eastAsia="Amiri" w:cs="Amiri"/>
          <w:color w:val="111111"/>
          <w:sz w:val="28"/>
          <w:sz w:val="28"/>
          <w:szCs w:val="28"/>
          <w:rtl w:val="true"/>
          <w:lang w:bidi="ar-SA"/>
        </w:rPr>
        <w:t xml:space="preserve">أي أنه إذا ما أمعنا النظر في الانزلاقات المتحققة خلف المعاني الظاهرة للكشف عن الدلالات الخفية، وتجاوزنا القانون اللغوي وخرقناه عندئذ ستتمظهر تلك الدلالة في </w:t>
      </w:r>
      <w:bookmarkStart w:id="203" w:name="pg8020_112226"/>
    </w:p>
    <w:p>
      <w:pPr>
        <w:pStyle w:val="BookText"/>
        <w:rPr/>
      </w:pPr>
      <w:bookmarkEnd w:id="203"/>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الرعيات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صفة ذميمة هي الذل والهوان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7229187_1051229030"/>
      <w:bookmarkStart w:id="205" w:name="_Toc72"/>
      <w:bookmarkEnd w:id="204"/>
      <w:r>
        <w:rPr>
          <w:rtl w:val="true"/>
        </w:rPr>
        <w:t>الصورة المجازية</w:t>
      </w:r>
      <w:bookmarkEnd w:id="205"/>
    </w:p>
    <w:p>
      <w:pPr>
        <w:pStyle w:val="BookText"/>
        <w:rPr/>
      </w:pPr>
      <w:r>
        <w:rPr>
          <w:rFonts w:ascii="Amiri" w:hAnsi="Amiri" w:eastAsia="Amiri" w:cs="Amiri"/>
          <w:color w:val="111111"/>
          <w:sz w:val="28"/>
          <w:sz w:val="28"/>
          <w:szCs w:val="28"/>
          <w:rtl w:val="true"/>
          <w:lang w:bidi="ar-SA"/>
        </w:rPr>
        <w:t xml:space="preserve">المجاز، هو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أريد بها غير ما وقعت له في وضع واضعها لملاحظة بين الثاني والأول</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والملاحظة بين معنى الكلمة الحقيقية ومدلولها المجازي سميت فيما بعد بعلاقة المجاز، والصورة المجازية إحدى الأقطاب الرئيسة التي تدور الصورة البيانية عليها،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تطوير للفظ العربي، وتحميله من المعاني المستحدثة ما لا يستوعبه هذا اللفظ في أصل وضعه واستوعبه استعمال المتجوز به والناقل له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في صورة مستجدة نجدها في اللفظة المفردة من خلال المجاز المرسل، والتركيب من خلال المجاز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والصورة المجازية في شعر العباس علیه السلام نلحظها في قوله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أقاتل القوم بقلب 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r>
        <w:rPr>
          <w:rStyle w:val="FootnoteAnchor"/>
          <w:rtl w:val="true"/>
        </w:rPr>
        <w:footnoteReference w:id="297"/>
      </w:r>
      <w:bookmarkStart w:id="206" w:name="pg8020_112227"/>
    </w:p>
    <w:p>
      <w:pPr>
        <w:pStyle w:val="BookText"/>
        <w:rPr/>
      </w:pPr>
      <w:bookmarkEnd w:id="206"/>
      <w:r>
        <w:rPr>
          <w:rFonts w:ascii="Amiri" w:hAnsi="Amiri" w:eastAsia="Amiri" w:cs="Amiri"/>
          <w:color w:val="111111"/>
          <w:sz w:val="28"/>
          <w:sz w:val="28"/>
          <w:szCs w:val="28"/>
          <w:rtl w:val="true"/>
          <w:lang w:bidi="ar-SA"/>
        </w:rPr>
        <w:t xml:space="preserve">فالصورة المجازية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 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العلاقة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الجزء بالكل، فالهداية في القلب تكون جزءاً أساسياً للهداية عند الإنسان ككل، ولا غرو في ذلك فالقلب مجمع اليقين ومرتكز الثبات الديني، وبهذا بدت حيوية الصورة المجازية وقيمتها، فضلاً عن تطعيمها دلالياً وفنياً تطعيماً شاعرياً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7229189_1051229030"/>
      <w:bookmarkStart w:id="208" w:name="_Toc73"/>
      <w:bookmarkEnd w:id="207"/>
      <w:r>
        <w:rPr>
          <w:rtl w:val="true"/>
        </w:rPr>
        <w:t>الصورة الحسية</w:t>
      </w:r>
      <w:bookmarkEnd w:id="208"/>
    </w:p>
    <w:p>
      <w:pPr>
        <w:pStyle w:val="BookText"/>
        <w:rPr/>
      </w:pPr>
      <w:r>
        <w:rPr>
          <w:rFonts w:ascii="Amiri" w:hAnsi="Amiri" w:eastAsia="Amiri" w:cs="Amiri"/>
          <w:color w:val="111111"/>
          <w:sz w:val="28"/>
          <w:sz w:val="28"/>
          <w:szCs w:val="28"/>
          <w:rtl w:val="true"/>
          <w:lang w:bidi="ar-SA"/>
        </w:rPr>
        <w:t>ومرادنا منها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التي رسمت عن طريق الحواس الخمس الظاهرة من دون أن تكون لأساليب البيان أثر في تشكيلها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الحواس لا يتغلب فيه 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كالبصر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الحواس الأخرى،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الجهاز العضوي بأكمله، وليس فقط جهاز الابصار، هو الذي يتفاعل مع البيئة في كل فعل من أفعاله، وليست العين أو الإذن أو أي حس آخر سوى المجرى أو القناة التي تمر عبرها الاستجابة الكلية</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تقرّب الافكار والدلالات التي يمكن تأملها من خلال الخيال الذي تنتجه هذه الحواس في صور رائعة يثير فيها الشاعر مشاعر المتلقي وانفعالاته كما اثيرت في نفسه، وكل هذه الصور ترتبط بقدرة الشاعر اللغوية من خلال التعبير بالألفاظ والجمل والعبارات التي تصوّر ما يدور في ذهنه من مدلولات، وكلما كان هذا التعبير مناسباً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جميلاً كذلك، لأن الجمال ليس إلاّ </w:t>
      </w:r>
      <w:bookmarkStart w:id="209" w:name="pg8020_112228"/>
    </w:p>
    <w:p>
      <w:pPr>
        <w:pStyle w:val="BookText"/>
        <w:rPr/>
      </w:pPr>
      <w:bookmarkEnd w:id="209"/>
      <w:r>
        <w:rPr>
          <w:rFonts w:ascii="Amiri" w:hAnsi="Amiri" w:eastAsia="Amiri" w:cs="Amiri"/>
          <w:color w:val="111111"/>
          <w:sz w:val="28"/>
          <w:sz w:val="28"/>
          <w:szCs w:val="28"/>
          <w:rtl w:val="true"/>
          <w:lang w:bidi="ar-SA"/>
        </w:rPr>
        <w:t>القيمة المحددة للتعبير وبالتالي الصورة</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والعباس علیه السلام في شعره استثمر قدرة الصور الحسية للتعبير عن مكامن الاحساس بالجمال، وأولى هذه الصور الحسية</w:t>
      </w:r>
      <w:r>
        <w:rPr>
          <w:rFonts w:eastAsia="IRNazanin" w:cs="IRNazanin"/>
          <w:color w:val="111111"/>
          <w:sz w:val="28"/>
          <w:szCs w:val="28"/>
          <w:rtl w:val="true"/>
          <w:lang w:bidi="fa-IR"/>
        </w:rPr>
        <w:t>:</w:t>
      </w:r>
    </w:p>
    <w:p>
      <w:pPr>
        <w:pStyle w:val="Heading5"/>
        <w:numPr>
          <w:ilvl w:val="4"/>
          <w:numId w:val="1"/>
        </w:numPr>
        <w:rPr/>
      </w:pPr>
      <w:bookmarkStart w:id="210" w:name="__RefHeading___Toc7229191_1051229030"/>
      <w:bookmarkStart w:id="211" w:name="_Toc74"/>
      <w:bookmarkEnd w:id="210"/>
      <w:r>
        <w:rPr>
          <w:rtl w:val="true"/>
        </w:rPr>
        <w:t>الصورة البصرية</w:t>
      </w:r>
      <w:bookmarkEnd w:id="211"/>
    </w:p>
    <w:p>
      <w:pPr>
        <w:pStyle w:val="BookText"/>
        <w:rPr/>
      </w:pPr>
      <w:r>
        <w:rPr>
          <w:rFonts w:ascii="Amiri" w:hAnsi="Amiri" w:eastAsia="Amiri" w:cs="Amiri"/>
          <w:color w:val="111111"/>
          <w:sz w:val="28"/>
          <w:sz w:val="28"/>
          <w:szCs w:val="28"/>
          <w:rtl w:val="true"/>
          <w:lang w:bidi="ar-SA"/>
        </w:rPr>
        <w:t xml:space="preserve">تعد حاسة البصر من أكثر الحواس استعمالاً في الشعر، فهي تقوم بنقل الصور المختلفة من دون الوقوف عند جانب محدود فيها،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له قيمة عظمى في الاحساس بالجمال، بل هي الوسيلة الأولى لذلك، فعن طريق العين تختزن آلاف الصور التي تردها نتيجة الرؤية، وكثير من الأشياء تميز بالعين لا تميز بالحواس الأخرى كالألوان والأشكال والاحجام وغيرها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والصورة البصرية تطالعنا في شعر العباس علیه السلام بطرق مختلفة، فنلحظ مفردات الرؤية في مشاهد مختلفة، فكانت دليلاً على اقتران الصورة البصرية بها، كما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اللئام وأبناء الرعيات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جدنا لو ترى هذه الرزيات</w:t>
      </w:r>
      <w:r>
        <w:rPr>
          <w:rStyle w:val="FootnoteAnchor"/>
          <w:rtl w:val="true"/>
        </w:rPr>
        <w:footnoteReference w:id="30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الرؤية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بصورة افتراضية قوامها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الافتراضية، لكنه افتراض ليس بمحال، إذ أمكن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من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ينبئ عمّا يحصل للإمام الحسين علیه السلام في واقعة الطف، لذلك انتقلت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صورة الرؤية </w:t>
      </w:r>
    </w:p>
    <w:p>
      <w:pPr>
        <w:pStyle w:val="BookText"/>
        <w:rPr/>
      </w:pPr>
      <w:r>
        <w:rPr>
          <w:rFonts w:ascii="IRNazanin" w:hAnsi="IRNazanin" w:eastAsia="IRNazanin"/>
          <w:color w:val="111111"/>
          <w:sz w:val="28"/>
          <w:sz w:val="28"/>
          <w:szCs w:val="28"/>
          <w:rtl w:val="true"/>
          <w:lang w:bidi="fa-IR"/>
        </w:rPr>
        <w:t xml:space="preserve">الافتراضية إلى صورة الرؤية الحقيقية لعلمه صلی الله علیه و آله و سلم بالغيب، وتصوره للأحداث والوقائع التي تحصل في صورتها الاستشرافية المستقبلية وكان عنصر الحركة من أبرز عناصر الصورة الحركية، وكان له حضوراً واضحاً في مواضع القتال، كقوله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أضرب الهام وأفري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أنا العباس صعب باللقا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دلالة الحركة الشيء الكثير، فضلاً عن دلالة القوة والشدة لفاعل الحركة، وهي أفعال جاءت بصيغة المضارع وبذلك تتمتع بالدوام والاستمرارية من دون توقف، وهذا كله يشئ البيت الشعري بحلة قشيبة تزيده بهاء ونضارة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وتزداد هذه الصورة البصرية قوة وشدة من خلال اختيار افعالاً محددة توحي بالضراوة والقسوة، كما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الفواضل نسل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لسفك دماكم بحد المشرفيات</w:t>
      </w:r>
      <w:r>
        <w:rPr>
          <w:rStyle w:val="FootnoteAnchor"/>
          <w:rtl w:val="true"/>
        </w:rPr>
        <w:footnoteReference w:id="30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 بالشدة والقسوة، ولاسيما تصديره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صفته التفشي والانتشار مما يعطي للصورة الحركية تساوقاً صوتياً ودلالياً، فضلاً عما تسبغه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المشرفيات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تأكيد هذه الدلالة لكون حد السيف، </w:t>
      </w:r>
      <w:bookmarkStart w:id="212" w:name="pg8020_112230"/>
    </w:p>
    <w:p>
      <w:pPr>
        <w:pStyle w:val="BookText"/>
        <w:rPr/>
      </w:pPr>
      <w:bookmarkEnd w:id="212"/>
      <w:r>
        <w:rPr>
          <w:rFonts w:ascii="Amiri" w:hAnsi="Amiri" w:eastAsia="Amiri" w:cs="Amiri"/>
          <w:color w:val="111111"/>
          <w:sz w:val="28"/>
          <w:sz w:val="28"/>
          <w:szCs w:val="28"/>
          <w:rtl w:val="true"/>
          <w:lang w:bidi="ar-SA"/>
        </w:rPr>
        <w:t>وهو طرفه، وهو أكثر جزء من السيف قسوة وتأثيراً على العدو من حيث فعل القتل من باقي أجزائه</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229193_1051229030"/>
      <w:bookmarkStart w:id="214" w:name="_Toc75"/>
      <w:bookmarkEnd w:id="213"/>
      <w:r>
        <w:rPr>
          <w:rtl w:val="true"/>
        </w:rPr>
        <w:t>الصورة السمعية</w:t>
      </w:r>
      <w:bookmarkEnd w:id="214"/>
    </w:p>
    <w:p>
      <w:pPr>
        <w:pStyle w:val="BookText"/>
        <w:rPr/>
      </w:pPr>
      <w:r>
        <w:rPr>
          <w:rFonts w:ascii="Amiri" w:hAnsi="Amiri" w:eastAsia="Amiri" w:cs="Amiri"/>
          <w:color w:val="111111"/>
          <w:sz w:val="28"/>
          <w:sz w:val="28"/>
          <w:szCs w:val="28"/>
          <w:rtl w:val="true"/>
          <w:lang w:bidi="ar-SA"/>
        </w:rPr>
        <w:t>حاسة السمع لا تقلّ أهمية عن حاسة البصر، بل قد تفوقها في بعض الأحيان، فهي تستخدم ليلاً ونهاراً، وفي الظلام والنور، في حين أن المرئيات لا يمكن إدراكها إلاّ بالنور</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يستطيع أن يدرك عن طريق الكلام افكاراً أرقى وأسمى مما قد يرده بالنظر، الذي مهما عبر فتعبيره محدود المعاني غامضها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لذلك كانت الصورة السمعية لب الصورة الحسية بوصفها وسيلة لتصور الأصوات، وفعلها في النفس</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فضلاً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 الكلمة يساعد المعنى في رسم الصورة</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الصورة السمعية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على توظيف ما يتعلق بحاسة السمع، ورسم الصورة عن طريق أصوات الألفاظ، ووقعها في الأداء الشعري، واستيعابها من خلال هذه الحاسة مفردة، أو بمشاركة الحواس الأخرى</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15" w:name="pg8020_112231"/>
    </w:p>
    <w:p>
      <w:pPr>
        <w:pStyle w:val="BookText"/>
        <w:rPr/>
      </w:pPr>
      <w:bookmarkEnd w:id="215"/>
      <w:r>
        <w:rPr>
          <w:rFonts w:ascii="IRNazanin" w:hAnsi="IRNazanin" w:eastAsia="IRNazanin"/>
          <w:color w:val="111111"/>
          <w:sz w:val="28"/>
          <w:sz w:val="28"/>
          <w:szCs w:val="28"/>
          <w:rtl w:val="true"/>
          <w:lang w:bidi="fa-IR"/>
        </w:rPr>
        <w:t xml:space="preserve">فالصورة السمعية توحي بوقع شديد اللجهة، ولاسيما إذا كان ذلك في مواضع القتال والانتساب في الفخر بالنفس، كما في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اعرف عند الزمجره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علي المسمى حيدره</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من الصورة السمعية الشيء الكثير، فهي تشير إلى شدة الصياح، والصخب والأصوات التي تخرج من أعماق الإنسان، ولا يخفى هنا الشدة والقسوة في الموقف، إذ أن في تلك الأوقات من الحرب تبرز الشجاعة والمنعة، وهذه الشجاعة ليست ببعيدة عن العباس علیه السلام بن علي المرتضى علیه السلام ، ذلك الأسد الشامخ، فالخيط المشترك بينهما هي العلاقة الوراثية، وبذلك أغنت الصورة بشكل مركز وموحٍ، وعمقت الدلالة من خلال استعمال لغوي خاص</w:t>
      </w:r>
      <w:r>
        <w:rPr>
          <w:rFonts w:eastAsia="IRNazanin" w:cs="IRNazanin"/>
          <w:color w:val="111111"/>
          <w:sz w:val="28"/>
          <w:szCs w:val="28"/>
          <w:rtl w:val="true"/>
          <w:lang w:bidi="fa-IR"/>
        </w:rPr>
        <w:t>.</w:t>
      </w:r>
    </w:p>
    <w:p>
      <w:pPr>
        <w:pStyle w:val="Heading5"/>
        <w:numPr>
          <w:ilvl w:val="4"/>
          <w:numId w:val="1"/>
        </w:numPr>
        <w:rPr/>
      </w:pPr>
      <w:bookmarkStart w:id="216" w:name="__RefHeading___Toc7229195_1051229030"/>
      <w:bookmarkStart w:id="217" w:name="_Toc76"/>
      <w:bookmarkEnd w:id="216"/>
      <w:r>
        <w:rPr>
          <w:rtl w:val="true"/>
        </w:rPr>
        <w:t>الصورة اللمسية والذوقية</w:t>
      </w:r>
      <w:bookmarkEnd w:id="2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صور تعتمد على هذه الحواس المعروفة، فإذا كان البصر والسمع حاستين مهمتين في التعرف على مواطن الجمال وكوامن الأشياء، فليساهما الحكم الحقيقي الوحيد في أمور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تعجب به العينان هو ما تعجب به في الغالب حواسنا الأخرى المتصلة بالوظائف الحيوية اتصالاً مباشراً، فكما أن اللمس علم العين كيف تقدر المسافات في المكان، فقد علمها كذلك مستعيناً بالذوق والشم، وسائر الحواس </w:t>
      </w:r>
    </w:p>
    <w:p>
      <w:pPr>
        <w:pStyle w:val="BookText"/>
        <w:rPr/>
      </w:pPr>
      <w:r>
        <w:rPr>
          <w:rFonts w:ascii="Amiri" w:hAnsi="Amiri" w:eastAsia="Amiri" w:cs="Amiri"/>
          <w:color w:val="111111"/>
          <w:sz w:val="28"/>
          <w:sz w:val="28"/>
          <w:szCs w:val="28"/>
          <w:rtl w:val="true"/>
          <w:lang w:bidi="ar-SA"/>
        </w:rPr>
        <w:t>الحيوية وما ينبغي أن تعجب به، وتحبه وتسعى إليه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فحاسة اللمس، هي أيضاً، حاسة مهمة في إدراك الجمال، بل ان اللمس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يتيح لنا أن نشعر باحساسات فنية من كل نوع حتى يستطيع أن ينوب مناب البصر إلى حد بعيد، وإن كانت حاسة اللمس عاجزة عن إدراك الألوان، إلاّ أنها تطلعنا على ناحية جمالية لا تستطيع العين وحدها أن تطلعنا عليها كالنعومة والرخاصة والملاسة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كما في قول العباس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فاصلهم يا رب حرّ النار</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فالبيت الشعري يرتكز على صورة حركية بصرية في شطره الأول، وصورة لمسية في شطره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فاصلهم يا رب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فحرارة النار ان قيد لها أن تحس، فلا تحس إلاّ عن طريق ملامسة النار للجلد، والنار المقصودة هنا، هي ليست نار الدنيا، فهي نار قد تحدّ لها معايير نسبية لمقدار درجة حرارتها، أما نار الآخرة، فهي نار أزلية أخروية، لا يعلم كنهها، ومقدار درجة حرارتها غير الباري عزّ وجل، لذلك أطلق العباس علیه السلام القول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يقيده بشيء معين، سوى أن قيد الحرارة هنا، هو النار، وليس غيرها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ونرى أيضاً، الصورة الذوقية في قوله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الذي يشير إلى صورة ذوقية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وتشربين بارد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فحصول ارتواء النفس، وسد الحاجة من العطش أمر محال، فالإمام الحسين علیه السلام على اعتاب الموت، والحصول على اللذة بشرب الماء البارد، شعور بعدي طعمه الحسرة والندامة، واستعمال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المضارع يدلّ على دوام الفعل واستمراريته بهذا الشعور الناقم على هذا الفعل القبلي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 حصل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انطوت هذه الصورة الذوقية الموظفة في هذا السياق الأخوي الروحي على أعلى الانزياحات في نقل التجربة مصحوبة بانفعال نفسي، ومشاعر ملتهبة اتكأت على مدرك حسي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عكست عن طيب ثمار شعر العباس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وتزداد دينامية هذه الصورة الذوقية، وفاعليتها أكثر من خلال الصراع الأزلي بين الإنسان والنفس وصولاً إلى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التبئير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شكلت الرفض القاطع، وتهوين النفس في سبيل مبادئ وقيم ترسخت في شخصيته علیه السلام مما يحمل المتلقي على أن يغوص إلى أبعد مدى ليستخرج جوهر المعنى، وبذلك تنتقل تجربة المنشئ إلى ذهنه فيستقر باستقرارها، وذلك في قوله علیه السلام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نفس هوني فالحسين 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 والحرم المطهر أجمع </w:t>
      </w:r>
      <w:bookmarkStart w:id="218" w:name="pg8020_112234"/>
    </w:p>
    <w:p>
      <w:pPr>
        <w:pStyle w:val="BookText"/>
        <w:rPr/>
      </w:pPr>
      <w:bookmarkEnd w:id="218"/>
      <w:r>
        <w:rPr>
          <w:rFonts w:ascii="Amiri" w:hAnsi="Amiri" w:eastAsia="Amiri" w:cs="Amiri"/>
          <w:color w:val="111111"/>
          <w:sz w:val="28"/>
          <w:sz w:val="28"/>
          <w:szCs w:val="28"/>
          <w:rtl w:val="true"/>
          <w:lang w:bidi="ar-SA"/>
        </w:rPr>
        <w:t xml:space="preserve">والله لم أشرب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الحسين بالعراء مضيع</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ومن كل ما سبق، يتضح أن الصورة في شعر العباس علیه السلام لم تقتصر على التصوير المادي للأشياء، وإنما حوت عمقاً نفسياً حتى أضفت على الصورة حياة بارزة وحركة متجددة لينقلب المعنى في الذهن إلى هيأة أو حركة تجسدها المشاعر النفسية في صور مختلفة</w:t>
      </w:r>
      <w:r>
        <w:rPr>
          <w:rFonts w:eastAsia="IRNazanin" w:cs="IRNazanin"/>
          <w:color w:val="111111"/>
          <w:sz w:val="28"/>
          <w:szCs w:val="28"/>
          <w:rtl w:val="true"/>
          <w:lang w:bidi="fa-IR"/>
        </w:rPr>
        <w:t>.</w:t>
      </w:r>
    </w:p>
    <w:p>
      <w:pPr>
        <w:pStyle w:val="Heading3"/>
        <w:numPr>
          <w:ilvl w:val="2"/>
          <w:numId w:val="1"/>
        </w:numPr>
        <w:rPr/>
      </w:pPr>
      <w:bookmarkStart w:id="219" w:name="__RefHeading___Toc7229197_1051229030"/>
      <w:bookmarkStart w:id="220" w:name="_Toc77"/>
      <w:bookmarkEnd w:id="219"/>
      <w:r>
        <w:rPr>
          <w:rtl w:val="true"/>
        </w:rPr>
        <w:t>الفصل الرابع</w:t>
      </w:r>
      <w:r>
        <w:rPr>
          <w:rtl w:val="true"/>
        </w:rPr>
        <w:t xml:space="preserve">: </w:t>
      </w:r>
      <w:r>
        <w:rPr>
          <w:rtl w:val="true"/>
        </w:rPr>
        <w:t xml:space="preserve">الجوانب الفنية في النثر </w:t>
      </w:r>
      <w:r>
        <w:rPr>
          <w:rtl w:val="true"/>
        </w:rPr>
        <w:t>(</w:t>
      </w:r>
      <w:r>
        <w:rPr>
          <w:rtl w:val="true"/>
        </w:rPr>
        <w:t>الخطبة والحديث الفني</w:t>
      </w:r>
      <w:r>
        <w:rPr>
          <w:rtl w:val="true"/>
        </w:rPr>
        <w:t>)</w:t>
      </w:r>
      <w:bookmarkEnd w:id="2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7229199_1051229030"/>
      <w:bookmarkStart w:id="222" w:name="_Toc78"/>
      <w:bookmarkEnd w:id="221"/>
      <w:r>
        <w:rPr>
          <w:rtl w:val="true"/>
        </w:rPr>
        <w:t>اشارة</w:t>
      </w:r>
      <w:bookmarkStart w:id="223" w:name="pg8020_112235"/>
      <w:bookmarkEnd w:id="222"/>
    </w:p>
    <w:p>
      <w:pPr>
        <w:pStyle w:val="Heading4"/>
        <w:numPr>
          <w:ilvl w:val="3"/>
          <w:numId w:val="1"/>
        </w:numPr>
        <w:rPr/>
      </w:pPr>
      <w:bookmarkStart w:id="224" w:name="__RefHeading___Toc7229201_1051229030"/>
      <w:bookmarkStart w:id="225" w:name="_Toc79"/>
      <w:bookmarkEnd w:id="223"/>
      <w:bookmarkEnd w:id="224"/>
      <w:r>
        <w:rPr>
          <w:rtl w:val="true"/>
        </w:rPr>
        <w:t>المبحث الأول</w:t>
      </w:r>
      <w:r>
        <w:rPr>
          <w:rtl w:val="true"/>
        </w:rPr>
        <w:t xml:space="preserve">: </w:t>
      </w:r>
      <w:r>
        <w:rPr>
          <w:rtl w:val="true"/>
        </w:rPr>
        <w:t>اللغة والأسلوب</w:t>
      </w:r>
      <w:bookmarkEnd w:id="225"/>
    </w:p>
    <w:p>
      <w:pPr>
        <w:pStyle w:val="BookText"/>
        <w:rPr/>
      </w:pP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الخطابة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النظر في كل ما يوصل إلى الاقناع في أي موضوع من الموضوعات</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إذ يسعى الخطيب إلى اقناع المخاطبين بالكلمة والايقاع والاشارة أثناء الالقاء، وهذا ما يميزه عن الكاتب أثناء كتابة رسالته، لأن المخاطب في الخطب يستخدم حاسة السمع والبصر بينما في الرسائل ينتهي دور السمع</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الخطابة ركناً أساسياً من أركان الحياة الاجتماعية في أي عصر ولكل أمة من الأمم، وتتجلى وظائفها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الرأي، وتنوير الرأي العام في أي أمر من الأمور، والحض على الاقتناع بمبدأ من المبادئ، والتحريض على اكتساب الفضائل والكمالات، واجتناب الرذائل والسيئات، وإثارة شعور العامة، وإيقاظ الوجدان والضمير فيهم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يصبح هذا الفن من الفنون الأدبية المتكاملة على مستوى البناء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تجمعه وحدة بنيوية متآلفة متآزرة متناسقة، تتميز بمراعاة المساواة ما بين أجزاء </w:t>
      </w:r>
    </w:p>
    <w:p>
      <w:pPr>
        <w:pStyle w:val="BookText"/>
        <w:rPr/>
      </w:pPr>
      <w:r>
        <w:rPr>
          <w:rFonts w:ascii="Amiri" w:hAnsi="Amiri" w:eastAsia="Amiri" w:cs="Amiri"/>
          <w:color w:val="111111"/>
          <w:sz w:val="28"/>
          <w:sz w:val="28"/>
          <w:szCs w:val="28"/>
          <w:rtl w:val="true"/>
          <w:lang w:bidi="ar-SA"/>
        </w:rPr>
        <w:t xml:space="preserve">الكلام، وحسن الترتيب والتنظيم، والتدرج من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العرض فالخاتمة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فهي تتجة إلى مخاطبة عقل الإنسان بالاقناع، وعاطفته بالتأثير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تندرج الخطبة في اطارها الموضوعي بواقعة الطف، وتمثل دعوة صريحة من العباس علیه السلام إلى أهله وأبناء عمومته للذود عن الإمام الحسين علیه السلام وعياله وحرمه، وفيها نلحظ التأكيد على تقدمتهم بداعي صلة القربى من الإمام الحسين علیه السلام ، وعليه فأقاربه أولى بالدفاع عنه من الغرباء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العباس علیه السلام في هذه الخطبة عما جاش في صدره، وما اضرب في نفسه حيال اخوته وبني عمومته، كاشفاً ما ران في صدورهم من قضية تقدمتهم في قتال الاعداء، فكانت كلماته بياناً صادقاً عما تختلج به العواطف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بدأت الخطبة بالنداء للتنبيه واستنهاض الهمم يتخللها استفهاماً يحمل معه قضية مصيرية وأهوال عظيمة تطفوا على السطح، فكانت الإجابة سريعة بالتخويل الكامل للعباس علیه السلام في الأمر، فهم لا يتعدون قوله، ثم يأتي رسم المسار الصحيح للأمور من العباس علیه السلام ، وحل هذه الاشكالية والامتحان العسير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يتقدم أولاً للقتال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الأهل والأقارب أم الأصحاب ؟ بأن يتقدم الأهل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فالحمل </w:t>
      </w:r>
    </w:p>
    <w:p>
      <w:pPr>
        <w:pStyle w:val="BookText"/>
        <w:rPr/>
      </w:pPr>
      <w:r>
        <w:rPr>
          <w:rFonts w:ascii="Amiri" w:hAnsi="Amiri" w:eastAsia="Amiri" w:cs="Amiri"/>
          <w:color w:val="111111"/>
          <w:sz w:val="28"/>
          <w:sz w:val="28"/>
          <w:szCs w:val="28"/>
          <w:rtl w:val="true"/>
          <w:lang w:bidi="ar-SA"/>
        </w:rPr>
        <w:t>الثقيل لا يقوم به إلاّ أهله، والأصحاب قوم غرباء</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والخطبة مازجت بين العاطفة واسلوب الحوار، إذ أن عاطفته تنساب بين أطياف خطبته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الصباح فما تقولون</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ثم هذه الحوارية التي تنبئ عن الواقع النفسي الذي يكتنف شخصياتهم، والأرضية الصلبة التي يمتلكونها، ومن ثم استعدادهم النفسي والجسدي الكامل للدفاع عن الإمام الحسين علیه السلام ، كما أنها تكشف عن محمولاتهم العقائدية، وروحهم الثورية التي تمكنهم من الصمود والوصول إلى هدفهم المنشود، وهي الشهادة بين يدي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 واللغة والاسلوب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الأساليب التي اعتمدها العباس علیه السلام في بناء خطبته، وقد ورد في موضع واحد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الصباح فما تقولون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قراءتنا النص نلحظ امتداد الفضاء الدلالي فيه، وبنائه على قيمة التوقع في الإجابة بما يوحيه فعل القول الذي يكتنز النص، إذ يفضي إلى دلالات ضمنية عميقة ترتبط بالمرجعيات والمحاضن الروحية والايمانية والنسبية، وبذلك يزيد من أدبية النص وشاعريته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الأساليب التركيبية، ونجده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أخوتي وبني عمومتي</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إذ نلحظ فيه حرصه علیه السلام على القيمة التوصلية للخطاب، فضلاً عن القيمة النفسية والجمالية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خطاب الأخوة وأبناء العمومة، إذ ينمّ عن دلالة اللين والموادعة، ومتشحاً بدلالة الحزم والجدية في التنبيه إلى إتخاذ قرار 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الأساليب التي استعملها العباس علیه السلام في خطبته، ويشير تركيبه إلى تلازم بنائي وصوري، وذلك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الصباح فأول من يبرز إلى القتال</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الصباح فما تقولون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قتلوا عالجوا الموت بأسيافهم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أسلوب استعمله العباس علیه السلام في خطبته،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نتعدى لك قولك</w:t>
      </w:r>
      <w:r>
        <w:rPr>
          <w:rFonts w:eastAsia="IRNazanin" w:cs="IRNazanin"/>
          <w:color w:val="111111"/>
          <w:sz w:val="28"/>
          <w:szCs w:val="28"/>
          <w:rtl w:val="true"/>
          <w:lang w:bidi="fa-IR"/>
        </w:rPr>
        <w:t>))</w:t>
      </w:r>
      <w:r>
        <w:rPr>
          <w:rStyle w:val="FootnoteAnchor"/>
          <w:rtl w:val="true"/>
        </w:rPr>
        <w:footnoteReference w:id="3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والنفي هنا يثري النص فنياً واسلوبياً، إذ توحي دلالة النفي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بتداخل الزمن الماضي والحاضر والمستقبل، وعدم تقاطعه مع الذات، فهم لم </w:t>
      </w:r>
    </w:p>
    <w:p>
      <w:pPr>
        <w:pStyle w:val="BookText"/>
        <w:rPr/>
      </w:pPr>
      <w:r>
        <w:rPr>
          <w:rFonts w:ascii="IRNazanin" w:hAnsi="IRNazanin" w:eastAsia="IRNazanin"/>
          <w:color w:val="111111"/>
          <w:sz w:val="28"/>
          <w:sz w:val="28"/>
          <w:szCs w:val="28"/>
          <w:rtl w:val="true"/>
          <w:lang w:bidi="fa-IR"/>
        </w:rPr>
        <w:t>يخرجوا عن قوله علیه السلام في أي زمان ومكان، إذ شكلوا معه روحاً واحدة عمادها الجماعة الحقة المبنية على صلة القرابة الروحية والنسبية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ويستعمله علیه السلام لتوكيد أمر أو نهي أو نفي أو غيره، وذلك بحسب تنوع السياق، وتعدد غائيته، ومنه التوكيد بالقصر،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يقوم به إلاّ أهله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أو توكيد أمر، أو جلاء فكرة معروفة يحاول علیه السلام إعادة اضاءتها،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غرباء</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وقد صوّرت هذه النصوص انفعالاته علیه السلام ومشاعره حول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جمالي ينير الحقائق، ويدفع التشويش الذي قد يتحصل من الفهم الخاطئ للموضوع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الظواهر الاسلوبية التي استعملها علیه السلام في خطبته،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إليك يرجع</w:t>
      </w:r>
      <w:r>
        <w:rPr>
          <w:rFonts w:eastAsia="IRNazanin" w:cs="IRNazanin"/>
          <w:color w:val="111111"/>
          <w:sz w:val="28"/>
          <w:szCs w:val="28"/>
          <w:rtl w:val="true"/>
          <w:lang w:bidi="fa-IR"/>
        </w:rPr>
        <w:t>))</w:t>
      </w:r>
      <w:r>
        <w:rPr>
          <w:rStyle w:val="FootnoteAnchor"/>
          <w:rtl w:val="true"/>
        </w:rPr>
        <w:footnoteReference w:id="3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قدّم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أهمية الأمر وخطورته والعناية به أولاً، والاختصاص ثانياً من خلال اقتصار البت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التقديم يكشف عن التمكن اللغوي الذي انماز به العباس علیه السلام في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تشتمل المعاجم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العين، ولسان العرب، والقاموس المحيط، والصحاح على المعنى اللغوي لهذا النوع الأدبي، بصيغته المركبة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لحداثة تسمية هذا النوع</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كل ما يتحدث به الإنسان أو يقوله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وقد تحولت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مصطلح، ولذلك قيل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مصطلح الحديث دائر بين البلاغيين والنقاد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وقد أفرد له ابن وهب الكاتب في أحد كتبه مبتدئاً بتعريفه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الحديث فهو ما يجري بين الناس في مخاطباتهم ومجالسهم، وأما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الجد والهزل، والسخيف والجزل، والحسن والقبيح، والملحون والفصيح، والخطأ والصواب</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الحديث الذي لا يتوفر على عناصر فنية معينة، غالباً ما يعتمد في بيان حقيقة أو مسألة أو مفهوم ما، أي أن اللغة التي يتحدثها المتحدث في حديثه هي لغة </w:t>
      </w:r>
    </w:p>
    <w:p>
      <w:pPr>
        <w:pStyle w:val="BookText"/>
        <w:rPr/>
      </w:pPr>
      <w:r>
        <w:rPr>
          <w:rFonts w:ascii="Amiri" w:hAnsi="Amiri" w:eastAsia="Amiri" w:cs="Amiri"/>
          <w:color w:val="111111"/>
          <w:sz w:val="28"/>
          <w:sz w:val="28"/>
          <w:szCs w:val="28"/>
          <w:rtl w:val="true"/>
          <w:lang w:bidi="ar-SA"/>
        </w:rPr>
        <w:t>تقريرية اخبارية، بعيدة عن الخيال والتصوير، كما هو حال اللغة العلمية الجافة التي هي لغة العلوم والمعارف ولغة الأحاديث الفقهية، ولاسيما التي تتناول معاملات المسلم وعباداته كما هو في معظم أحاديث الناس، وغير ذلك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المباشرة أو التقريرية في صياغته، لأنه عموماً يتطلب نوعاً من التأمل، فهو يحمل قدراً من الضبابية الشفافة، أو ما يسمى بالغموض الفني في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يؤدي ما يعرف بتعدد القراءات للنص الواحد فوجوده وجود مؤثر وغني وفاعل</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فضلاً عن أن إشراك المتلقي في كشف دلالة الأحاديث التي تحمل تلك الصفة، يحقق له جسراً من التوصيل ومزيداً من الامتاعين الدلالي والجمالي</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وفي ضوء ما تقدم يمكننا أن نقرر بوضوح أن الحديث الفني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المختصر الذي يقدم في مناسبات مختلفة، ويكتفي فيه أحياناً بعدد قليل من المستمعين، ويوظف فيه سمات فنية، وأدوات جمالية لتعميق دلالة المراد توصيله إلى المتلقي</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توصيات عامة قصيرة، ترد مستقلة أو قد </w:t>
      </w:r>
    </w:p>
    <w:p>
      <w:pPr>
        <w:pStyle w:val="BookText"/>
        <w:rPr/>
      </w:pPr>
      <w:r>
        <w:rPr>
          <w:rFonts w:ascii="Amiri" w:hAnsi="Amiri" w:eastAsia="Amiri" w:cs="Amiri"/>
          <w:color w:val="111111"/>
          <w:sz w:val="28"/>
          <w:sz w:val="28"/>
          <w:szCs w:val="28"/>
          <w:rtl w:val="true"/>
          <w:lang w:bidi="ar-SA"/>
        </w:rPr>
        <w:t>ترد ضمن نوع أدبي معين، وتوشح عادة، بعنصر الصورة أو بعنصر الايقاع أو بكليهما معاً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اهتم العباس علیه السلام بهذا النوع الذي تكفل ببيان عدد كبير من الظواهر العبادية والإنسانية والسياسية من خلال العبارات القصيرة الدالة والقادرة على النفاذ إلى ذهن المتلقي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الفني واللغة والاسلوب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ونلحظ وروده في الأحاديث الفنية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لي اتصال برسول الله</w:t>
      </w:r>
      <w:r>
        <w:rPr>
          <w:rFonts w:eastAsia="IRNazanin" w:cs="IRNazanin"/>
          <w:color w:val="111111"/>
          <w:sz w:val="28"/>
          <w:szCs w:val="28"/>
          <w:rtl w:val="true"/>
          <w:lang w:bidi="fa-IR"/>
        </w:rPr>
        <w:t>))</w:t>
      </w:r>
      <w:r>
        <w:rPr>
          <w:rStyle w:val="FootnoteAnchor"/>
          <w:rtl w:val="true"/>
        </w:rPr>
        <w:footnoteReference w:id="34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فالاستفهام الوارد هنا لا يحتاج إلى جواب، لأنه يقرر فكرة ويحمل المخاطب على الاعتراف بها،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السؤال ثابت في المنظومة المعرفية للطرفين، فجواب السؤال غير منكور لكلا الطرفين، ومن ثم فلا استجلاب للفهم فيه وليس فيه محاولة لملء الفراغ المعرفي الذي يسعى الاستفهام إليه في حقيقته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ونظيره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أبمثلي يلقى إليه الخدع والمحال</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أتشجعني يا زهير في مثل هذا اليوم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يخرج الاستفهام حاملاً اغراضاً مجازية كثيرة، كالتوبيخ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اتؤمننا وابن رسول الله لا أمان له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ونظيره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اتأمرنا أن نترك أخانا</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فالاستفهامات الواردة أفادت معنى التوبيخ الذي يعني الحط من قدر المخاطب، لأنه إما أن يكون كاذباً أو مدعياً أو ذليلاً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يخرج إلى معنى التحقير والحط من شأن المخاطب،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أأنتم كفرة أم مسلمون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والتحقير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شأن المخاطب والاستخفاف به والحط من منزلته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يخرج لمعنى التعجب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أبكي</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وكذلك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أبالموت تخوفني</w:t>
      </w:r>
      <w:r>
        <w:rPr>
          <w:rFonts w:eastAsia="IRNazanin" w:cs="IRNazanin"/>
          <w:color w:val="111111"/>
          <w:sz w:val="28"/>
          <w:szCs w:val="28"/>
          <w:rtl w:val="true"/>
          <w:lang w:bidi="fa-IR"/>
        </w:rPr>
        <w:t>))</w:t>
      </w:r>
      <w:r>
        <w:rPr>
          <w:rStyle w:val="FootnoteAnchor"/>
          <w:rtl w:val="true"/>
        </w:rPr>
        <w:footnoteReference w:id="35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فالاستفهامات الواردة في هذه الخطابات أفادت معنى </w:t>
      </w:r>
    </w:p>
    <w:p>
      <w:pPr>
        <w:pStyle w:val="BookText"/>
        <w:rPr/>
      </w:pPr>
      <w:r>
        <w:rPr>
          <w:rFonts w:ascii="Amiri" w:hAnsi="Amiri" w:eastAsia="Amiri" w:cs="Amiri"/>
          <w:color w:val="111111"/>
          <w:sz w:val="28"/>
          <w:sz w:val="28"/>
          <w:szCs w:val="28"/>
          <w:rtl w:val="true"/>
          <w:lang w:bidi="ar-SA"/>
        </w:rPr>
        <w:t xml:space="preserve">التعجب 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الأمر في قلوب السامعين، لأن التعجب لا يكون إلاّ من شيء خارج عن نظائره وأشكاله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ومن ثم نرى العباس علیه السلام يستعظم، أو ينبهر به، أو يستغربه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يأتي الاستفهام حاملاً معنى التجسر والألم لفقدان الأحبة، كقوله علیه السلام وهو يخاطب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يرفع رأسك عن التراب</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يمسح التراب عن وجهك</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الأساليب التي استعملها العباس علیه السلام في أحاديثه الفنية، وأغلبه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الى معانٍ حقيقية، إذ كان المقصد منه لفت نظر المنادى وتنبيهه على الأمر الذي يلي النداء من خبر أو أمر أو نهي أو استفهام،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أتشجعني يا زهير في مثل هذا اليوم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يا عدو الله وعدو رسوله فمعوّد للقاء الأبطال</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يا شمر أقبل أنت نصيحتي</w:t>
      </w:r>
      <w:r>
        <w:rPr>
          <w:rFonts w:eastAsia="IRNazanin" w:cs="IRNazanin"/>
          <w:color w:val="111111"/>
          <w:sz w:val="28"/>
          <w:szCs w:val="28"/>
          <w:rtl w:val="true"/>
          <w:lang w:bidi="fa-IR"/>
        </w:rPr>
        <w:t>))</w:t>
      </w:r>
      <w:r>
        <w:rPr>
          <w:rStyle w:val="FootnoteAnchor"/>
          <w:rtl w:val="true"/>
        </w:rPr>
        <w:footnoteReference w:id="35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زينب الآن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لكن النداء قد خرج إلى معانٍ مجازية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فلاح أنا ابن اختكم أم عاصم الكلابية وأنا عطشان</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الذي أفاد معنى التوبيخ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يفيد معنى التحسر والألم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يا نور عيني وكيف لا أبكي</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النداء من دون ذكر أداته مما يوحي أن العباس علیه السلام أراد بحذف أداة النداء أن يمحي الفواصل الزمانية والمكانية بينه وبين المنادى ولاسيما إذا كان المنادى شخصاً قريباً منه جداً، وهي عقيلة الهاشميين زينب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أخيّة زينب أمثلي توصين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 في نماذج كثيرة، أغلبها خروج فيها إلى معان مجازية كما في قوله علیه السلام وهو يخاطب الإمام الحسين علیه السلام وبه رمق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في مكاني، فاني مستح من ابنتك سكينة</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فالأمر هنا أفاد معنى التحسر والألم من خلال هذه المشاعر الإنسانية الرقيقة النابضة بالحياة التي تبرز عمق العلاقة النسبية بين البنت والعم والأخ مع أخيه، فضلاً عن جوهرها الروحي المشبع بالإيمان الراسخ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يخرج الأمر إلى معنى النصح والارشاد، وذلك في قوله علیه السلام وهو يخاطب الشمر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إقبل نصيحتي، اترك هؤلاء القوم اللئام، وانصر ابن فاطمة</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فالأوامر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اترك، 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بصيغة الأمر وهي تحمل هذه الدلالة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والارشاد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دلالة النصح والارشاد قوله علیه السلام وهو يخاطب المارد بن صديف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في الجد، واصرف عنك الهزل</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يحمل معنى التوبيخ، كقوله علیه السلام وهو يخاطبه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فاصرف عنك ما أملته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وردفي موضع واحد وبصيغته الحقيقية، وذلك في قوله علیه السلام وهو يخاطب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نخليك أبداً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يتوسل بأدواته المتعددة لدفع ما يتردد في ذهن المخاطب،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نفي الحاضر نفياً عاماً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أبكي ومثلك الآن جئتني</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أو تفيد نفي الحاضر والمستقبل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يخاف ممن يبرز إليه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يخاف من ضرب الحسام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أعجز عن مبارزة الأقران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أو يفيد النفي بها الاستمرارية في الزمن، أي نفي الماضي والحاضر والمستقبل،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خالفت رسول الله فيما أمر</w:t>
      </w:r>
      <w:r>
        <w:rPr>
          <w:rFonts w:eastAsia="IRNazanin" w:cs="IRNazanin"/>
          <w:color w:val="111111"/>
          <w:sz w:val="28"/>
          <w:szCs w:val="28"/>
          <w:rtl w:val="true"/>
          <w:lang w:bidi="fa-IR"/>
        </w:rPr>
        <w:t>))</w:t>
      </w:r>
      <w:r>
        <w:rPr>
          <w:rStyle w:val="FootnoteAnchor"/>
          <w:rtl w:val="true"/>
        </w:rPr>
        <w:footnoteReference w:id="37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علیه السلام لم يخالف أوامر الرسول صلی الله علیه و آله و سلم في جميع الأزمنة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يكون النفي بها للجنس،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رسول الله لا أمان له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أدوات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وردت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أشركت بالله لمحة بصر</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أنا ممن يأسى على الحياة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الأساليب التي استعملها العباس علیه السلام لدواع دلالية جمالية، ومن أدوات الشرط التي استعملها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شكّلت وجودية الصورة فبها خلقت صورة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لنا أن نفصل صورة الشرط الكاملة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صورة فعل الشرط، وذلك في قوله علیه السلام وهو يخاطب العقيلة زينب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 منها ذلك تمطى ركابه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فوجود صورة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تمطى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مقترنة بوجود صورة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منها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أدوات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شكلت مرجعية العاقل في مواجهة صور الواقع التي رسمها العباس علیه السلام من خلال تعانق صورة فعل الشرط وصورة جوابه،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كملت هذه الأوصاف فيه فلا يخاف ممن برز إليه</w:t>
      </w:r>
      <w:r>
        <w:rPr>
          <w:rFonts w:eastAsia="IRNazanin" w:cs="IRNazanin"/>
          <w:color w:val="111111"/>
          <w:sz w:val="28"/>
          <w:szCs w:val="28"/>
          <w:rtl w:val="true"/>
          <w:lang w:bidi="fa-IR"/>
        </w:rPr>
        <w:t>))</w:t>
      </w:r>
      <w:r>
        <w:rPr>
          <w:rStyle w:val="FootnoteAnchor"/>
          <w:rtl w:val="true"/>
        </w:rPr>
        <w:footnoteReference w:id="37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هذه الشجرة فلا يدخل تحت الذمام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وأحسبها تعليق صورة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أن نفصل صورة الشرط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فعل الشرط، وذلك لأن الشرط ممكن الوقوع</w:t>
      </w:r>
      <w:r>
        <w:rPr>
          <w:rStyle w:val="FootnoteAnchor"/>
          <w:rtl w:val="true"/>
        </w:rPr>
        <w:footnoteReference w:id="377"/>
      </w:r>
      <w:r>
        <w:rPr>
          <w:rFonts w:ascii="IRNazanin" w:hAnsi="IRNazanin" w:eastAsia="IRNazanin"/>
          <w:color w:val="111111"/>
          <w:sz w:val="28"/>
          <w:sz w:val="28"/>
          <w:szCs w:val="28"/>
          <w:rtl w:val="true"/>
          <w:lang w:bidi="fa-IR"/>
        </w:rPr>
        <w:t xml:space="preserve">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قصد صار أرضاً بواراً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في الشرط الذي يندر وقوعه</w:t>
      </w:r>
      <w:r>
        <w:rPr>
          <w:rStyle w:val="FootnoteAnchor"/>
          <w:rtl w:val="true"/>
        </w:rPr>
        <w:footnoteReference w:id="379"/>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رآني أصحابك وأنا مقتول فلربما يقلّ عزمهم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يبدو فعل الشرط وجوابه فيها غير ممتنع الوقوع متحقق في الواقع قولاً وفعلاً</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وذلك في قوله علیه السلام وهو يخاطب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أعداء الله ورسوله لو كان معنا نصفكم لقتلناكم جميعاً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أسلوب من الأساليب التي لجأ إليها العباس علیه السلام في أحاديثه الفنية لايضاح مضامينه الدلالية فضلاً عن زيادة حدة الخطاب التوصيلي، ويستعمل العباس علیه السلام التوكيد بطرائقه المتعددة 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وخبرها والتي تفيد </w:t>
      </w:r>
    </w:p>
    <w:p>
      <w:pPr>
        <w:pStyle w:val="BookText"/>
        <w:rPr/>
      </w:pPr>
      <w:r>
        <w:rPr>
          <w:rFonts w:ascii="Amiri" w:hAnsi="Amiri" w:eastAsia="Amiri" w:cs="Amiri"/>
          <w:color w:val="111111"/>
          <w:sz w:val="28"/>
          <w:sz w:val="28"/>
          <w:szCs w:val="28"/>
          <w:rtl w:val="true"/>
          <w:lang w:bidi="ar-SA"/>
        </w:rPr>
        <w:t>توكيد مضمون الجملة وتحقيقه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أرجو الله تعالى أن أقتلك برمحك</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اسمها وخبرها والتي تفيد أيضاً توكيد مضمون الجملة وتحقيقه</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أني أرى جعلك في مناخ</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التوكيد باسلوب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النفي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يفيد تخصيص الحكم بشيء وقصره عليه، ويكون هذا التوكيد في الشيء الشديد الانكار،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إلاّ أتيت بجميل</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وقوله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نطقت إلاّ بتفصيل</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التوكيد بالقسم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لأرينك شيئاً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التوكيد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الفعل الماضي بما يفيد التحقيق،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مستح من ابنتك سكينة وقد وعدتها</w:t>
      </w:r>
      <w:r>
        <w:rPr>
          <w:rFonts w:eastAsia="IRNazanin" w:cs="IRNazanin"/>
          <w:color w:val="111111"/>
          <w:sz w:val="28"/>
          <w:szCs w:val="28"/>
          <w:rtl w:val="true"/>
          <w:lang w:bidi="fa-IR"/>
        </w:rPr>
        <w:t>))</w:t>
      </w:r>
      <w:r>
        <w:rPr>
          <w:rStyle w:val="FootnoteAnchor"/>
          <w:rtl w:val="true"/>
        </w:rPr>
        <w:footnoteReference w:id="39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ضاق صدري وسئمت من الحياة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التوكيد بضمير الفصل،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أنا ممن يأسى على الحياة</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توكيد مضمون الجملة،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يا شمر اقبل أنت نصيحتي</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التوكيد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الخفيفة أو الثقيلة، وقد أورد علیه السلام التوكيد بالنون الثقيلة فقط بما يشعر بضخامة الحدث وثقله، ومن ثم الحاجة إلى توكيده بالنون الثقيلة،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لأرينكي ما تسرين به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لأرينك شيئاً</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التوكيد ببعض الألفاظ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نفارقك أبداً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نخليك أبداً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الظواهر الاسلوبية التي استعملها العباس علیه السلام في أحاديثه الفنية، ومنه قوله علیه السلام وهو يخاطب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رآني أصحابك وأنا مقتول فلربما يقلّ عزمهم</w:t>
      </w:r>
      <w:r>
        <w:rPr>
          <w:rFonts w:eastAsia="IRNazanin" w:cs="IRNazanin"/>
          <w:color w:val="111111"/>
          <w:sz w:val="28"/>
          <w:szCs w:val="28"/>
          <w:rtl w:val="true"/>
          <w:lang w:bidi="fa-IR"/>
        </w:rPr>
        <w:t>))</w:t>
      </w:r>
      <w:r>
        <w:rPr>
          <w:rStyle w:val="FootnoteAnchor"/>
          <w:rtl w:val="true"/>
        </w:rPr>
        <w:footnoteReference w:id="39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قدم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للعناية </w:t>
      </w:r>
    </w:p>
    <w:p>
      <w:pPr>
        <w:pStyle w:val="BookText"/>
        <w:rPr/>
      </w:pPr>
      <w:r>
        <w:rPr>
          <w:rFonts w:ascii="IRNazanin" w:hAnsi="IRNazanin" w:eastAsia="IRNazanin"/>
          <w:color w:val="111111"/>
          <w:sz w:val="28"/>
          <w:sz w:val="28"/>
          <w:szCs w:val="28"/>
          <w:rtl w:val="true"/>
          <w:lang w:bidi="fa-IR"/>
        </w:rPr>
        <w:t>والاهتمام بالمتقدم، إذ المراد بالاهمية رؤية العباس علیه السلام من أصحابه، وهو ملقى على الأرض، وليس رؤية أصحابه له علیه السلام ، فمقتله قد يهزهم، ويقلل عزمهم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وإليه بالحسرة ناظرون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الذي قدّم فيه الخبر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محل الاهتمام والعناية، إذ أن المقصود بالأهمية هو الماء والحاجة إليه، وليس النظر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الايقاع والخطبة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الوسائل التي تزيد جمالية الخطبة فضلاً عن أهميته الدلالية التي تتضح من خلال توقيعاته الموسيقية بفعل تقنياته المختلفة التي لم يرد منها في الخطبة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قلّة عدد الخطب، كان السبب الرئيس في قلّة التقنيات الموسيقية المستعملة عند العباس علیه السلام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والتكرار نلحظه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قتلوا عالجوا الموت بأسيافهم ساعة بعد ساعة</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فالتكرار هنا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احدثت في النص قيماً صوتية ودلالية تجذب عناية المتلقي إلى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القتال والموت دفاعاً عن قضية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تكسي النص بأبراد جمالية تزيده حسناً ورونقاً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الايقاع والحديث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تعددت التقنيات الموسيقية في الحديث الفني، وذلك لكثرة نماذجه على العكس من الخطبة، ومن تلك التقنيات الموسيقية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ظاهرة اسلوبية ووسيلة صوتية تشكل ركناً أساسياً في التكوين الايقاعي للنصوص الأدبية، كما أنه يبرز المعاني بصورة جمالية، ويعرّف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تواطؤ الفواصل في الكلام المنثور على حرف واحد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وعليه يصبح السجع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نغمية يراد بها جعل الكلام بصيغة متوافقة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مع التركيز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السجع اختلاف قرينته في المعنى</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فالدواعي الدلالية هي قبلة السجع التي يستقبلها المتلقي بمعان تتأثر بالنص وسياقه، فضلاً عن امكانية متلقيه، وإلى ذلك المعنى اشار عبد القاهر الجرجاني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لا تجد تجنيساً مقبولاً، ولا سجعاً حسناً حتى يكون المعنى هو الذي طلبه واستدعاه</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وأنواع السجع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والمتوازي والمرصع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السجع المتوازي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تتفق الفاصلتان أو الفواصل في الوزن والتقفية</w:t>
      </w:r>
      <w:r>
        <w:rPr>
          <w:rStyle w:val="FootnoteAnchor"/>
          <w:rtl w:val="true"/>
        </w:rPr>
        <w:footnoteReference w:id="405"/>
      </w:r>
      <w:r>
        <w:rPr>
          <w:rFonts w:ascii="IRNazanin" w:hAnsi="IRNazanin" w:eastAsia="IRNazanin"/>
          <w:color w:val="111111"/>
          <w:sz w:val="28"/>
          <w:sz w:val="28"/>
          <w:szCs w:val="28"/>
          <w:rtl w:val="true"/>
          <w:lang w:bidi="fa-IR"/>
        </w:rPr>
        <w:t xml:space="preserve">ومن أمثلته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إلاّ أتيت بجميل، ولا نطقت إلاّ بتفصيل</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أشركت بالله لمحة بصر، ولا خالفت رسول الله فيما أمر</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السجع المطرف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تكون نهاية الفواصل ملتزمة بحرف واحد دون التقيد بزنة عروضية</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فمعود للقاء الابطال، والصبر على البلاء في النزال</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ومكافحة الفرسان وبالله المستعان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كبش كتيبتك ومجمع عددك</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السجع المرصع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القرينتين أو أكثر وزناً وتقفية</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ومثاله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أمثلي </w:t>
      </w:r>
    </w:p>
    <w:p>
      <w:pPr>
        <w:pStyle w:val="BookText"/>
        <w:rPr/>
      </w:pPr>
      <w:r>
        <w:rPr>
          <w:rFonts w:ascii="Amiri" w:hAnsi="Amiri" w:eastAsia="Amiri" w:cs="Amiri"/>
          <w:color w:val="111111"/>
          <w:sz w:val="28"/>
          <w:sz w:val="28"/>
          <w:szCs w:val="28"/>
          <w:rtl w:val="true"/>
          <w:lang w:bidi="ar-SA"/>
        </w:rPr>
        <w:t>توصين، وعليّ تخافين، إذا عدمت عقلي، وذهبت نخوتي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التقنيات الموسيقية التي استعملها العباس علیه السلام في أحاديثه الفنية، وقد ورد الجناس الناقص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أصنع بأسير وقد قرب المسير</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الذي جانس فيه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احدث تناغماً موسيقياً فضلاً عن الثراء الدلالي من خلال الاختلاف بين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في الصخر الأطمس لا تقبله الأنفس</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الذي جانس فيه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الأطمس، 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اسبغ على التركيب تجاوباً موسيقياً وإمكاناً دلالياً باختلاف تركيب أحرف الكلمتين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أحاديثه الفنية،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في الجد واصرف عنك الهزل</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فطابق هنا بين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 من صغير خير من شيخ كبير عند الله تعالى</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فطابق هنا بين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يوم الفراق والملتقى يوم القيامة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فطابق هنا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 الملتقى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 ابن فاطمة الزهراء بنت سيد الأنام تنال شرف الدنيا والآخرة</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وهذه الأمثلة جميعها تعكس نغماً صوتياً تحدثه هذه الدلالات المتضادة مما يولد ايقاعات خفية في النفس قوامها المعنى وضده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يسهم التكرار في تحقيق ايقاع صوتي في الحديث الفني عند العباس علیه السلام ، والتكرار هنا يكون مؤازراً للمعنى، إذ ليس ثمة ما يدعو إليه غير توضيح المعنى وتأكيد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التكرار، تكرار الحروف، كما في قوله علیه السلام وهو يخاطب الشمر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لعنك الله ولعن أمانك اتؤمننا وابن رسول الله لا أمان له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فالتكرار هنا في حرف النون الذي ساعد في إبراز المعنى، وتحقيق انسيابية للنص، والنون من الاصوات المجهورة بين الشدة والرخاوة</w:t>
      </w:r>
      <w:r>
        <w:rPr>
          <w:rStyle w:val="FootnoteAnchor"/>
          <w:rtl w:val="true"/>
        </w:rPr>
        <w:footnoteReference w:id="42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الشجن في صوتها يلائم حزن العباس علیه السلام وأساه على الإمام الحسين علیه السلام الذي ليس له أمان، بينما الشمر يعرض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اخوته الأمان، ولا يخفى ما يوحيه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المنطوق من هذه الحروف بصورة المعنى المقصود</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تكرار الألفاظ الذي لم يأتِ اعتباطاً، وإنما جاء لغايات دلالية، فضلاً عن أن تكرار الألفاظ يسهم في تكثيف الايقاع الصوتي،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يا عدو الله وعدو رسوله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الذي كرر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لهجة ايقاعية، ونبرة حادة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أثرى صداهما العبارة موسيقياً ودلالياً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نخليك أبداً ما دام فينا عرق ينبض ولا نفارقك أبداً</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إذ أن تكرار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ركزت على فكرة توكيد عدم مفارقة العباس علیه السلام وأهل البيت علیه السلام وأصحاب الإمام الحسين علیه السلام ، فضلاً عمّا أسهمت به هذه اللفظة من اضفاء الدقة في الوصف، وترسيخ الفكرة في ذهن المتلقي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وتكرار أدوات معينة، كتكرار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يا نور عيني</w:t>
      </w:r>
      <w:r>
        <w:rPr>
          <w:rFonts w:eastAsia="IRNazanin" w:cs="IRNazanin"/>
          <w:color w:val="111111"/>
          <w:sz w:val="28"/>
          <w:szCs w:val="28"/>
          <w:rtl w:val="true"/>
          <w:lang w:bidi="fa-IR"/>
        </w:rPr>
        <w:t>))</w:t>
      </w:r>
      <w:r>
        <w:rPr>
          <w:rStyle w:val="FootnoteAnchor"/>
          <w:rtl w:val="true"/>
        </w:rPr>
        <w:footnoteReference w:id="42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توقيعها النغمي، وقيمتها الدلالية من آفاق روحية وفكرية عميقة مما ساعد في قوة التواصل وديمومته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تكرار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اختكم أم عاصم الكلابية وأنا عطشان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الذي أثرت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فيه إلى تحقيق ايقاع موسيقي محفز للشاعرية، وايحاءات نفسية ودلالية مختلفة ترتبط بقضية عطش العباس علیه السلام وأهل البيت علیه السلام وإباحته للغير، وقد كان السياق كله مرجعاً فكرياً متميزاً محدداً الكثافة الايقاعية والدلالية في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التكرار، تكرار الجمل، كتكرار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أبكي ومثلك الآن جئتني وأخذت رأسي عن التراب فبعد ساعة من يرفع رأسك عن التراب ومن يمسح التراب عن وجهك</w:t>
      </w:r>
      <w:r>
        <w:rPr>
          <w:rFonts w:eastAsia="IRNazanin" w:cs="IRNazanin"/>
          <w:color w:val="111111"/>
          <w:sz w:val="28"/>
          <w:szCs w:val="28"/>
          <w:rtl w:val="true"/>
          <w:lang w:bidi="fa-IR"/>
        </w:rPr>
        <w:t>))</w:t>
      </w:r>
      <w:r>
        <w:rPr>
          <w:rStyle w:val="FootnoteAnchor"/>
          <w:rtl w:val="true"/>
        </w:rPr>
        <w:footnoteReference w:id="42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صيغ تكرارية متنوعة، فضلاً عن تكرار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كرر علیه السلام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واسم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وهذه الابنية الايقاعية المتتالية قد ساعد على خلق مشاهد صورية متنوعة، ودلالات مختلفة شكّل فيها الارتفاع المعنوي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تجلياته، وهذا التغير المعنوي الشعوري نحسه من خلال تغير الايقاع المتصاعد قوة وكثافة، وكأن المتلقي قد تيقن بحسن الإجابة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 الفنية والخطبة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ونلحظ أيضاً قلّة الصور في الخطبة بسبب قلّة نصوصها، ومن هذا القليل، نرى هذه الصورة الاستعارية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عالجوا الموت بأسيافهم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فكأن الموت إنسان بحاجة إلى علاج من داء عصيب ليشفى، لكنه هنا جعل العلاج بالسيف مفضية إلى نتيجة حتمية هي الموت، فهم جماعة آمنوا بالإمام الحسين علیه السلام وقضيته، ولذلك فهم لا يخافون الموت، ولا يهابونه، وإنما يسعون إليه سعياً، بل هو يسعى إليهم حتى ينال شرفاً وكرامة، لأنه آمن بالإمام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 الحسية، فنلحظ هيمنة الصور البصرية بمفرداتها اللون والحركة، وكذلك الصورة السمعية فالخطبة في مقام المواجهة والاقناع والتأثير، ومن الصور البصرية التي ترتكز على اللون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الصباح فما تقولون</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فالصورة البصرية هنا تعكس المنعطف الأخير والحاسم في الموقف إذ شكّلت القاعدة المنطقية للحدث الذي ترتبط به الاستجابة المتوقعة من الاخوة وأبناء العمومة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الصور البصرية التي تستند على معالم الحركة،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نقدمهم للموت</w:t>
      </w:r>
      <w:r>
        <w:rPr>
          <w:rFonts w:eastAsia="IRNazanin" w:cs="IRNazanin"/>
          <w:color w:val="111111"/>
          <w:sz w:val="28"/>
          <w:szCs w:val="28"/>
          <w:rtl w:val="true"/>
          <w:lang w:bidi="fa-IR"/>
        </w:rPr>
        <w:t>))</w:t>
      </w:r>
      <w:r>
        <w:rPr>
          <w:rStyle w:val="FootnoteAnchor"/>
          <w:rtl w:val="true"/>
        </w:rPr>
        <w:footnoteReference w:id="43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من يبرز إلى القتال انتم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الصورة السمعية فنلحظها في أفعال القول التي وردت في الخطبة مما تعكس صورة سمعية شديدة اللهجة، كقوله علیه السلام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الصباح فما تقولون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إليك يرجع</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 الفنية والحديث الفني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استثمر العباس علیه السلام الصورة الفنية في أحاديثه الفنية، بوصفها أداة حيوية مهمة في بناء صوره،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وكلامك كالسراب يلوح</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الذي جسّدت فيه هذه الصورة التشبيهية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السراب يشكل حقيقة وهمية تضفي إلى نتائج غير واقعية، كذلك الأمر مع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المارد بن صديف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يلوح بالكذب والتهافت، إذ يكشف عن أرضية هشّة لا تستند على أيّة معايير للشجاعة أو القوة، وبذلك شكّل السراب المعادل الموضوعي والصوري لشخصيته، كما أن النص كله يكشف عن المرجعيات والمحاضن الإيمانية عند العباس علیه السلام و المارد بن صديف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الصور التشبيهية،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قصد صار أرضاً بواراً</w:t>
      </w:r>
      <w:r>
        <w:rPr>
          <w:rFonts w:eastAsia="IRNazanin" w:cs="IRNazanin"/>
          <w:color w:val="111111"/>
          <w:sz w:val="28"/>
          <w:szCs w:val="28"/>
          <w:rtl w:val="true"/>
          <w:lang w:bidi="fa-IR"/>
        </w:rPr>
        <w:t>))</w:t>
      </w:r>
      <w:r>
        <w:rPr>
          <w:rStyle w:val="FootnoteAnchor"/>
          <w:rtl w:val="true"/>
        </w:rPr>
        <w:footnoteReference w:id="43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تشبيه محذوف الأداة لا يبتعد كثيراً في قيمه الموضوعية والصورية عن سابقه، فالأرض </w:t>
      </w:r>
    </w:p>
    <w:p>
      <w:pPr>
        <w:pStyle w:val="BookText"/>
        <w:rPr/>
      </w:pPr>
      <w:r>
        <w:rPr>
          <w:rFonts w:ascii="Amiri" w:hAnsi="Amiri" w:eastAsia="Amiri" w:cs="Amiri"/>
          <w:color w:val="111111"/>
          <w:sz w:val="28"/>
          <w:sz w:val="28"/>
          <w:szCs w:val="28"/>
          <w:rtl w:val="true"/>
          <w:lang w:bidi="ar-SA"/>
        </w:rPr>
        <w:t xml:space="preserve">البوار هي المحور الموضوعي والصوري الذي جسّد الجدب والمحل الجسدي، فضلاً عن الفراغ الإيماني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المارد بن صديف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الصور التشبيهية،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منه الورقة من الشجرة</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فهذه صورة تشبيهية قامت على تشبيه محذوف الأداة، وهي صورة اتكأت على العنصر الحسي البصري، فالورقة تشكّل جزءاً لا يتجزأ من الشجرة، وامتداداً طبيعياً لها، وهذا هو شأن العباس علیه السلام فهو امتداد طبيعي لشجرة النبي صلی الله علیه و آله و سلم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تلاقحاً فكرياً وخلقياً ودينياً، والنص هنا يجعل من أسلوب الكلام يسمو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مستوى يقتضي من المتقبل إلماماً خاصاً بإطار الحديث أو ثقافة واسعة تمكنه من الوقوف على الهدف المقصود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أما الصورة الاستعارية، فنلحظها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كبش كتيبتك</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فالكبش هو فحل الضأن في أي سن كان، وكبش القوم سيدهم ورئيسهم</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فالصورة الاستعارية هنا جسّدت الرياسة والسيادة من خلال دلالة الكبش وسيادته لقطيعه، وفي أي سن كان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الصور الكنائية فنراها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ضاق صدري، وسئمت من </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فحمل معنى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معناها الظاهر لا يعطي الدلالة المتوخاة من الجملة، فالصدر لا يضيق بمعناه المادي الملموس، ولذلك لابد لنا أن نلتمس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للغة الذي يشير إلى دلالة الجزع والحرد التي أحسّها العباس علیه السلام نتيجة ما فعله الأعداء بأهل البيت علیه السلام والأصحاب في وقعة الطف، وبهذا استطاعت الصورة الكنائية أن تختزل تلك الأحداث النفسية بصورة موحية تختفي بالخيال المعبر والمشاعر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الصور الكنائية،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نخليك ما دام فينا عرق ينبض</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فالعباس علیه السلام أراد أن يصور انطلاقة الحياة عند أهل البيت علیه السلام والأصحاب، لكنه لم يلجأ إلى التعبير المباشر، وإنما عبر عنه تعبيراً غير مباشر، إذ جعل المتلقي يسبح في عالم خياله ليوازن بين صورتين،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ينبض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عرفه فيها من حركة هذه الأعضاء الحيوية عند الإنسان، وصورة ما توحي به وترمز إليه من دلالة الحياة، ومن ثم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بوجودها على عدم ترك الإمام الحسين علیه السلام ما دام هنالك عرق ينبض، وحياة مبثوثة في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 الحسية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فنلحظ الصور البصرية بعناصرها أفعال الرؤية والحركة واللون والأشكال والحجوم،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إلاّ أتيت بجميل</w:t>
      </w:r>
      <w:r>
        <w:rPr>
          <w:rFonts w:eastAsia="IRNazanin" w:cs="IRNazanin"/>
          <w:color w:val="111111"/>
          <w:sz w:val="28"/>
          <w:szCs w:val="28"/>
          <w:rtl w:val="true"/>
          <w:lang w:bidi="fa-IR"/>
        </w:rPr>
        <w:t>))</w:t>
      </w:r>
      <w:r>
        <w:rPr>
          <w:rStyle w:val="FootnoteAnchor"/>
          <w:rtl w:val="true"/>
        </w:rPr>
        <w:footnoteReference w:id="44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w:t>
      </w:r>
    </w:p>
    <w:p>
      <w:pPr>
        <w:pStyle w:val="BookText"/>
        <w:rPr/>
      </w:pPr>
      <w:r>
        <w:rPr>
          <w:rFonts w:ascii="Amiri" w:hAnsi="Amiri" w:eastAsia="Amiri" w:cs="Amiri"/>
          <w:color w:val="111111"/>
          <w:sz w:val="28"/>
          <w:sz w:val="28"/>
          <w:szCs w:val="28"/>
          <w:rtl w:val="true"/>
          <w:lang w:bidi="ar-SA"/>
        </w:rPr>
        <w:t xml:space="preserve">الصورة استندت على مدرك بصري قوامه فعل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جسّد واقع شخصية المارد بن صديف، وما تملكه من خواء جسدي وإيماني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ولورود أفعال الرؤية في مواقف أخرى ينمّ عن شعور بالأسى والحسرة،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عطشان وأهل بيت محمد يذادون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بالحسرة ناظرون</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الصور البصرية ما حمل دلالة حركية، 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جعلك في مناخ تذروه الرياح</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دلالة الحركة الشيء الكثير بما يوحي بارتفاع الشيء وتصفيته الحبوب مثلاً لتذرى القشور، وتنسحب بعيداً بينما يستقر الحب في الأرض، وبذلك أضفت على الصورة حيوية وقيمة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دلالية حركية في مواقف الحرب والقتال،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يخاف من ضرب الحسام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الذي تحوي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الصورة الحركية ما يغني عن الوصف، وبذلك أوحت هذه الصورة الحركية بمظاهر القوة والشدة بما يؤثر في نفسية المتلقي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الصور البصرية ما دلّ على الحجوم والمقاييس،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من الدلالة الحسية البصرية الشيء الكثير، وذلك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رآني أصحابك </w:t>
      </w:r>
    </w:p>
    <w:p>
      <w:pPr>
        <w:pStyle w:val="BookText"/>
        <w:rPr/>
      </w:pPr>
      <w:r>
        <w:rPr>
          <w:rFonts w:ascii="Amiri" w:hAnsi="Amiri" w:eastAsia="Amiri" w:cs="Amiri"/>
          <w:color w:val="111111"/>
          <w:sz w:val="28"/>
          <w:sz w:val="28"/>
          <w:szCs w:val="28"/>
          <w:rtl w:val="true"/>
          <w:lang w:bidi="ar-SA"/>
        </w:rPr>
        <w:t>وأنا مقتول فلربما يقلّ عزمهم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ومن كل ذلك، نرى العباس علیه السلام يكثر من الصور البصرية، وذلك لأنه يرى الحدث، ثم ينقله إلى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أولنا نحن في هذه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وثيقة تاريخية معتمداً نقلاً حياً من دون مبالغة أو تهويل، وهو في نقله للحدث الذي يقع عليه بصره يحاول فيه أن لا يأتي بصور معقدة، لا يستطيع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 بسرعة، ومعرفة مراده لذلك يلجأ إلى الصورة البصرية التي تفهم بسرعة والتي لا تدعو صاحبها إلى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السمعية، فنراه علیه السلام يستعملها بجانب الصورة البصرية، فهو يتصور الأصوات، وفعلها في النفس بما توحيه من دلالات، ولاسيما تلك الصور السمعية في مواقف القتال، ومن نماذج الصورة السمعية ما اعتمد فيه على الكلمة ذات الدلالة السمعية وما توحيه من دلالات مختلفة من موضع لآخر،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 المتعددة له دلالات مختلفة من خلال تآزره مع المفردات الأخرى في سياق البيت بما يوحي بصورة سمعية لها دلالة الرقة واللين من خلال مخاطبته علیه السلام أخته العقيلة زينب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أخيّة زينب أمثلي توصين وعليّ تخافين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دلالة تنمّ عن فطنة وذكاء، وترتكز فيها عن إيمان عميق، وتصديق لوحدانية الله سبحانه وتعالى، قال العباس علیه السلام في محاورة له مع أبيه الإمام علي علیه السلام في صباه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الإمام علي علیه السلام العباس علیه السلام في عهد الصبا وأجلسه في حجره،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اثنان، فامتنع،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استحي أن أقول اثنين بلسان قلت به واحداً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قد يستعمل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توحيه دلالتها من خلال ورودها في سياق البيت مع أخواتها من المفردات، بأنها سعي قبلي ينبئ عن استجابة سريعة، وذلك في قوله علیه السلام وهو يخاطب العقيلة زينب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 منها ذلك تمطى ركابه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الصور الحسية الأخرى من لمسية وذوقية وشمية فقد اختفت في أحاديثه الفنية، بسب ما تفرضه طبيعة الحرب والقتال على العباس علیه السلام من عدم توفر الاستعداد النفسي والفني لها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وصفوة القول فيما سبق، أن الصور البيانية والصور الحسية استطاعت أن تسبغ على صور العباس علیه السلام طعماً دلالياً وفنياً يفضي إلى شاعرية خصبة ارتكزت على معطيات فكرية ودينية وروحية وإيمانية عميقة</w:t>
      </w:r>
      <w:r>
        <w:rPr>
          <w:rFonts w:eastAsia="IRNazanin" w:cs="IRNazanin"/>
          <w:color w:val="111111"/>
          <w:sz w:val="28"/>
          <w:szCs w:val="28"/>
          <w:rtl w:val="true"/>
          <w:lang w:bidi="fa-IR"/>
        </w:rPr>
        <w:t xml:space="preserve">. </w:t>
      </w:r>
      <w:bookmarkStart w:id="226" w:name="pg8020_112266"/>
    </w:p>
    <w:p>
      <w:pPr>
        <w:pStyle w:val="Heading2"/>
        <w:numPr>
          <w:ilvl w:val="1"/>
          <w:numId w:val="1"/>
        </w:numPr>
        <w:rPr/>
      </w:pPr>
      <w:bookmarkStart w:id="227" w:name="__RefHeading___Toc7229203_1051229030"/>
      <w:bookmarkStart w:id="228" w:name="_Toc80"/>
      <w:bookmarkEnd w:id="226"/>
      <w:bookmarkEnd w:id="227"/>
      <w:r>
        <w:rPr>
          <w:rtl w:val="true"/>
        </w:rPr>
        <w:t>الخاتمة</w:t>
      </w:r>
      <w:bookmarkEnd w:id="228"/>
    </w:p>
    <w:p>
      <w:pPr>
        <w:pStyle w:val="BookText"/>
        <w:rPr/>
      </w:pPr>
      <w:r>
        <w:rPr>
          <w:rFonts w:ascii="Amiri" w:hAnsi="Amiri" w:eastAsia="Amiri" w:cs="Amiri"/>
          <w:color w:val="111111"/>
          <w:sz w:val="28"/>
          <w:sz w:val="28"/>
          <w:szCs w:val="28"/>
          <w:rtl w:val="true"/>
          <w:lang w:bidi="ar-SA"/>
        </w:rPr>
        <w:t>بعد أن منّ الله علينا بإنجاز البحث والوصول إلى خاتمته، فلابد لنا أن نختمه بذكراهم النتائج التي توصل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أم البنين التي تزوج منها الإمام علي علیه السلام تنتسب إلى أعلى مراتب العراقة، فآبائها وأخوالها يصفهم التاريخ بأنهم أصحاب الأخلاق الرفيعة والفضائل العالية، كالورع والوفاء والشجاعة وغيرها، وبذلك كانت دعوة الإمام علي علیه السلام لأخيه عقيل بأن يختار له زوجاً ذات حسب عريق ونسب أصيل، لتلد له غلاماً فارساً هو العباس علیه السلام الذي امتلك هذه الصفات وراثياً من أبيه وأمه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علي علیه السلام لم يتزوج على سيدة نساء العالمين فاطمة الزهراء علیه السلام في حياتها بغيرها، وإنما تزوج بغيرها بعد استشهادها، بسبب أن الله تعالى قد حرّم النساء على الإمام علي علیه السلام ما دامت فاطمة موجودة، كما أن ازواج الإمام علي علیه السلام لم يتزوجن بعده عملاً بالروايات المذكورة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امتاز العباس علیه السلام بصفات عدة، كالجمال والملاحة وحسن القامة وطولها، حتى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امتلك العباس علیه السلام ألقاباً وكنىً كثيرة كباب الحوائج والشهيد والسقاء وبطل العلقمي وغيرها كثير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 العباس علیه السلام في البيت العلوي الذي امتلك أسرار الغيب والعلم والجهاد، وبذلك كان العباس علیه السلام عالماً فقيهاً، بل أنه عالم غير متعلم، إذ ليس في ذلك منافاة لتعليم اباه ايّاه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للعباس علیه السلام مكانة سامية في أقوال والده الإمام علي علیه السلام ومواقفه، كذلك مع فاطمة الزهراء علیه السلام والإمام الحسين علیه السلام والإمام زين العابدين علیه السلام ، والصادق علیه السلام والمهدي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تزوج العباس علیه السلام من لبابة بنت عبيد الله بن العباس ابن عم النبي صلی الله علیه و آله و سلم ، وأتت منه بولدين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وعبيد الله وانحصر عقبه في عبيد الله، وأحفاد العباس علیه السلام علماء عظماء وفقهاء 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الحمزة بن القاسم بن علي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العباس بن أمير المؤمنين علیه السلام ومرقده المعروف بالحمزة الغربي في نواحي الهاشمية الناحية المعروفة بالمدحتية قرب الحلة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 العباس علیه السلام خلال حقبة حياته الممتدة من ولادته سنة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إلى استشهاده في واقعة الطف،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منها عاشها مع والده الإمام علي علیه السلام وفيها أثر عنه مشاركته في وقعة صفين وفق بعض الروايات، كما عاش حقبة من حياته مع أخيه الإمام الحسن علیه السلام ، وكان يبلغ من العمر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عندما حضرت الوفاة الإمام الحسن علیه السلام وخلال هذه المدة حدثت أموراً مهمة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الإمام الحسن علیه السلام مع معاوية، وكان للعباس دور في تلك الأحداث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حياته مع أخيه الإمام الحسين علیه السلام فدامت إلى حين استشهاده في واقعة الطف، وبلغ عمره فيها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وهذه الحقبة تشكّل أهم أدوار حياته، وأمكن تقسيمها على مرحلتين،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قبل واقعة الطف وما يتصل بها من أحداث،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واقعة الطف وبطولاته واستشهاده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استطاع الباحث أن يجمع أدب العباس علیه السلام بشقيه الشعر والنثر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والحديث الفني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منهجية محددة المعالم، رسم خطوطها الواضحة في منهج التحقيق، فظهر النص محققاً تحقيقاً علمياً، إذ شمل النص المحقق</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من الشعر وخطبة واحدة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فنياً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أضاء البحث الجوانب الفنية للنص المحقق سواء أكان شعراً أم نثراً من خلال اللغة والاسلوب، ففي الشعر كانت الألفاظ والتراكيب التي نظم بها العباس علیه السلام ألفاظاً إسلامية متأثرة بالقرآن الكريم والحديث النبوي الشريف، أو مستوحاة من أجوائها، كما استعمل ألفاظاً قوية الجرس شديدة الوقع، تتناسب مع أجواء المعركة، وبذلك كانت الألفاظ والتراكيب في الغالب توحي بأجواء الحرب والقتال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العباس علیه السلام إلى استثمار قدرة الأساليب الايحائية والابداعية كالتقديم والتأخير والنداء والأمر والنهي والشرط والنفي والتوكيد، فكانت تعبيراً عن واقعه النفسي فضلاً عن اعطاء شحنات مضاعفة من المد اللغوي لتوصيل معانيه إلى المتلقي والتأثير فيه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الايقاع الخارجي، نجد العباس علیه السلام قد استعمل بحر الرجز في كل مقطوعاته، وذلك لأنها قيلت في وقعة الطف، فكان اختياره له يتناسب مع طبيعة المعركة ونفسيته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الروي، نرى أن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والميم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شكّلت نصف المقطوعات في شعر العباس علیه السلام ، ومناصفتها راجع إلى كثرة مفرداتها في العربية، وانطلاقها في الكلام من دون تعثر أو تلعثم والذي يوافق طبيعة الحرب وأجوائها الحماسية، فضلاً عن أنها تتراوح بين صفة الشدة والرخاوة، وهي بذلك تلائم أجواء وقعة الطف عموماً التي لم تشترط فيه أن يكون دائماً ذا طابع حماسي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القوافي المطلقة هي الغالبة في شعر العباس علیه السلام ، وذلك بسبب ملاءمتها مناخ الحرب وما فيه من حركة واستمرارية، فضلاً عن أن القوافي المطلقة تسمح له علیه السلام باطلاق مشاعره مما يعطي الموقف قوة وحركة وجمالية، كما أنه أكثر من القوافي المطلقة ذات الروي المكسور، وربما يعود ذلك إلى احساسه العميق بقوة هذه الحركة وانسجامها مع الطابع الحماسي الذي يطبع شعره، بينما اقتصر الروي المضموم والمفتوح على مقطوعة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الايقاع الداخلي، فقد استعمل العباس علیه السلام بعض التقنيات الفنية كالتصريع والتقسيم والتشطير ورد الإعجاز على الصدور والجناس والتكرار التي </w:t>
      </w:r>
    </w:p>
    <w:p>
      <w:pPr>
        <w:pStyle w:val="BookText"/>
        <w:rPr/>
      </w:pPr>
      <w:r>
        <w:rPr>
          <w:rFonts w:ascii="Amiri" w:hAnsi="Amiri" w:eastAsia="Amiri" w:cs="Amiri"/>
          <w:color w:val="111111"/>
          <w:sz w:val="28"/>
          <w:sz w:val="28"/>
          <w:szCs w:val="28"/>
          <w:rtl w:val="true"/>
          <w:lang w:bidi="ar-SA"/>
        </w:rPr>
        <w:t>كان لها تأثير في اغناء موسيقى المقطوعات، فضلاً عن الايحاءات الدلالية التي تغنيها، ومن ثم تؤثر في المتلقي، وتشد من انتباهه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الصور البيانية في شعر العباس علیه السلام منتزعة من واقعه الحسي، ومن بيئته اللغوية المتأثرة بالقرآن الكريم، فضلاً عن وجود بعض الصور المتأثرة بالموروث الجاهلي، وقد احتلت الصورة الاستعارية المرتبة الأولى في شعره ثم الصورة الكنائية فالصورة المجازية بينما الصورة التشبيهية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تضمن شعر العباس علیه السلام صوراً حسية استعملها للتعبير عن مكامن الاحساس بالجمال، وتصوير أحاسيسه وانفعالاته، وقد مثّلت الصور البصرية والسمعية أغلب الصور الحسية في شعره، وذلك بسب طبيعة الحرب وأجواء القتال، كما وردت الصور اللمسية والذوقية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الجوانب الفنية في النثر، فقد استثمر العباس علیه السلام في خطبته الأساليب اللغوية لاثرائها دلالياً كالاستفهام والنداء والشرط والنفي والتوكيد والتقديم والتأخير، على أن قلة الخطب التي وصلت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السبب في عدم الكشف عن هذا الثراء الدلالي في نصوص أخرى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كثرة الأحاديث الفنية عند العباس علیه السلام لاحظنا كثرة الثراء الفني فيها، على الرغم من الكثافة في اللفظ والفكرة، إذ يأتي الحديث الفني بعبارات مضغوطة </w:t>
      </w:r>
    </w:p>
    <w:p>
      <w:pPr>
        <w:pStyle w:val="BookText"/>
        <w:rPr/>
      </w:pPr>
      <w:r>
        <w:rPr>
          <w:rFonts w:ascii="Amiri" w:hAnsi="Amiri" w:eastAsia="Amiri" w:cs="Amiri"/>
          <w:color w:val="111111"/>
          <w:sz w:val="28"/>
          <w:sz w:val="28"/>
          <w:szCs w:val="28"/>
          <w:rtl w:val="true"/>
          <w:lang w:bidi="ar-SA"/>
        </w:rPr>
        <w:t>موجهة، وهذا الثراء الفني نجده في الأساليب الكثيرة التي استعملها كالاستفهام والنداء والأمر والنهي والنفي والشرط والتوكيد والتقديم والتأخير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الايقاع في الخطبة، فقد زاد جماليتها، فضلاً عن أهميته الدلالية التي تتمظهر فعل تقنياته المختلفة، لكن قلّة عدد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واحدة – كان السبب في قلة تلك التقنيات، إذ لم يرد في الخطبة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الايقاع في الحديث الفني، فقد تعددت تقنياته الموسيقية، وذلك لكثرة نماذجه، فظهر السجع بأنواعه والجناس والطباق والتكرار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الصورة الفنية في الخطبة، فنلحظ قلّتها بسبب قلّة نصوص الخطبة، لكننا نجد على قلّتها صورة استعارية، فضلاً عن الصورة الحسية من بصرية وسمعية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الصورة الفنية في الحديث الفني، فنرى الصورة أداة حيوية مهمة في بناء صوره على اختلاف انواعها، كالصور التشبيهية والصور الاستعارية والصور الكنائية، فضلاً عن الصور الحسية كالصور البصرية والصور السمعية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229" w:name="pg8020_112272"/>
    </w:p>
    <w:p>
      <w:pPr>
        <w:pStyle w:val="Heading2"/>
        <w:numPr>
          <w:ilvl w:val="1"/>
          <w:numId w:val="1"/>
        </w:numPr>
        <w:rPr/>
      </w:pPr>
      <w:bookmarkStart w:id="230" w:name="__RefHeading___Toc7229205_1051229030"/>
      <w:bookmarkStart w:id="231" w:name="_Toc81"/>
      <w:bookmarkEnd w:id="229"/>
      <w:bookmarkEnd w:id="230"/>
      <w:r>
        <w:rPr>
          <w:rtl w:val="true"/>
        </w:rPr>
        <w:t>ثبت المصادر والمراجع</w:t>
      </w:r>
      <w:bookmarkEnd w:id="231"/>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إبصار العين في انصار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الشيخ طاهر، تصحيح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جهاد الحساني، مؤسسة البلاغ للطباعة والنشر،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الاتجاهات الجديدة في الشعر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جيدة، مؤسسة نوفل،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وفنونه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مندور، دار نهضة مصر، القاهرة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 دار المفيد، بيروت، 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الطلب عند النحويين والبلاغيين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إسماعيل الأوسي، منشورات بيت الحكمة، 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ريتر، مطبعة وزارة المعارف، استانبول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الأسس الجمالية في النقد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وتفسير ومقارنة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إسماعيل، دار الشؤون الثقافية العامة، بغداد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أبو الفضل شهاب الدين أحمد بن علي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عبد الموجود، وعلي محمد معوض، دار الكتب العلمية،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الأصوات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انيس، مطبعة لجنة البيان العربي،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القرآن البياني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حفني محمد شرف، مطابع الأهرام،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 باعلام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 مطبعة ستارة،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دار التعارف للمطبوعات، بيروت، لبنان،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الحسن 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 علیه السلام في الفكر المسيحي المعاصر، راجي انورهينا، دار العلوم،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العرب وأثرها في الشعر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الجبوري، دار الشؤون الثقافية العامة، بغداد،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القزويني، جلال الدين أبو عبد الله محمد ت</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خفاجي، دار الكتاب اللبناني، 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الوفاء،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وجوه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الحديثي، مطبعة العاني، 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مؤسسة النشر الإسلامي التابعة لجماعة المدرسين،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الواحد المظفر، مطبعة شريعت،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بطل النهضة الحسينية العباس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الديباجي،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الفيل، مكتبة الآداب،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بلاغة التقديم والتأخير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القاسم عون، دار المدار الإسلامي،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في ضوء الاسلوب ونظرية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بركات حمدي أبو علي، دار وائل للنشر، عمان، 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المطلب، الشركة المصرية العالمية للنشر، لونجمان،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والاسلوبية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المطلب، الهيأة المصرية العامة للكتاب، مصر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حسن البصير، مطبعة جامعة الموصل،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الصورة الفنية في البيان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موازنة وتطبيق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حسن البصير، مطبعة المجمع العلمي، بغداد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أبو حجر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مطبعة المدني، القاهرة، مصر،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العربي في ضوء المنهج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مجمع البحوث الإسلامية، بيروت، لبنان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للمطبوعات،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يقطين، المركز الثقافي العربي، الدار البيضاء،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تحولات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ومقالات في النص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إبراهيم، منشورات وزارة الثقافة، عمان، 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أبو المظفر يوسف 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النجف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حبيب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مطبعة سرور،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التصوير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حفني محمد شرف، المطبعة العثمانية،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تطور الشعر العربي الحديث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اتجاهات الرؤيا وجمالات النسج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عباس علوان،وزارة الاعلام، بغداد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تظلم الزهراء من إهراق دماء آل العباء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بن نبي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الثاني عشر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رجائي، مطبعة أمير،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البياني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بلاغية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السيد، دار المعارف، مصر،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النفسي للأدب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إسماعيل، دار العودة،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التلخيص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القزويني، ضبطه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البرقوقي، دار الكتاب العربي،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التوجيه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وأحمد أمين وعبد الوهاب عزام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محمد، الكتاب خالٍ من ذكر المطبعة والطبعة ومكان الطبع وتاريخه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جرس الألفاظ ودلالتها في البحث البلاغي والنقدي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مهدي هلال، دار الحرية للطباعة،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جمالية الخبر والانشاء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بلاغية جمالية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جمعة، منشورات اتحاد الكتاب العرب، دمشق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الهاشمي، المكتبة التجارية الكبرى، مصر، ط</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التوسل إلى صناعة الترسل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عثمان يوسف، دار الحرية للطباعة،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الفرسان وشعار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بن هذيل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الغني حسن، دار المعارف، مصر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الحوارات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آدونيس، دار الطليعة، دمشق، سوريا،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باقر شريف القرشي، مطبعة الآداب، النجف،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بولاق،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العربية ومنهجها الأصيل في التجديد والتوليد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المبارك، جامعة الدول العربية، معهد الدراسات العليا،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الخطابة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درويش،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الخطيئة والتكفير من البنيوية إلى التشريحية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نقدية لنموذج إنساني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نظرية ودراسة تطبيقية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الغذامي، النادي الأدبي الثقافي، المملكة العربية السعودية،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حسان، عالم الكتب،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يوسف بن حاتم الشافعي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الدراسة الأدبية النظرية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أحمد الراغب، دار الرفاعي، دار القلم العربي، حلب، سوريا،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الإعجاز في 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دار المعرفة، 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محمدب 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الدراسات الاسلوبية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 ميشال شريم، المؤسسة الجامعية،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في أحوال النبي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عبد الكريم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للمطبوعات،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منشورات الشريف الرضي،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التنكابني،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احياء الكتب الإسلامية، مؤسسة الاعلمي للمطبوعات،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صناعة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جني، أبو الفتح عثمان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ومحمد الزفزاف وإبراهيم مصطفى وعبد الله أمين، مطبعة مصطفى البابي الحلبي،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الخفاجي، أبو محمد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المتعال الصعيدي، مطبعة محمد علي صبيح وأولاده، مصر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دار المعرفة، بيروت،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الجلالي، مؤسسة النشر الإسلامي التابعة لجماعة المدرسين،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تحفة الخليل في العروض والقافية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الراضي، مطبعة العاني، بغداد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يعيش، موفق الدين علي 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المنيرية،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قضاياه الفنية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الرحمن، مكتبة الشباب، مصر الجديدة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في دراسته وتقويمه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النويهي، الدار القومية للطباعة والنشر،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العربي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قضاياه وظواهره الفنية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إسماعيل، دار العودة دار الثقافة،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ارشيبالد مكليش،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الخضراء الجيوسي،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صايغ، دار اليقضة العربية، بيروت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أهل البيت علیه السلام 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الشاكري، مطبعة ستارة،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السمعية في الشعر العربي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خليل إبراهيم، مركز عبادي للدراسات والنشر، صنعاء، الجمهورية اليمنية،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الفنية معياراً نقدياً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منحني تطبيقي على شعر الاعشى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الصائغ، دار الشؤون الثقافية العامة، 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الفنية في التراث النقدي والبلاغي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أحمد عصفور، دار الثقافة للطباعة والنشر، القاهرة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في شعر بشار بن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صالح نافع، دار الفكر للنشر والتوزيع، عمان، الأردن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المتضمن لأسرار البلاغة وعلوم حقائق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بن علي بن إبراهيم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شاهين،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الموسوي المقرم،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الحسون، منشورات الاجتهاد،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عبرات المصطفين في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مجمع احياء الثقافة الإسلامية،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عضوية الموسيقى في النص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صالح نافع، مكتبة المنار، الزرقاء، الاردن،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عتيق، دار النهضة العربية،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في انساب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الصدر،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 في محاسن الشعر وآدابه ونقده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مطبعة السعادة، مصر،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القارئ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غسان كنفاني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جماليات السرد في الخطاب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عودة زعرب، دار مجدلاوي، عمان، الأردن،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مجلس دائرة المعارف العثمانية حيدر آباد، الدكن،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فرسان الهيجاء في تراجم أصحاب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ذبيح الله المحلاتي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شعاع فاخر، مطبعة شريعت،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الفروسية في الشعر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حمودي القيسي، عالم الكتب، ومكتبة النهضة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فكرة الزمن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كولن ويلسن،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كامل، مراجعة شوقي جلال، عالم المعرفة، الكويت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الفن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ديوي،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إبراهيم، دار النهضة العربية، 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فنون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الكويت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النحو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المطبعة العصرية للطباعة والنشر،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القارئ وتوليد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عاداتنا في قراءة النص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الحمداني، المركز الثقافي العربي، الدار البيضاء، المغرب،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القافية والأصوات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عوني عبد الرؤوف، مطبعة الكيلاني، القاهرة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 في النقد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عبد الرحمن محمد، دار العودة،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نازك الملائكة، مطبعة دار التضامن، بغداد،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القمقام الزخار والصمصام البتار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فرهاد ميرزا ابن عباس القاجاري، مطبعة شريعت،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لاسل آبركرومبي،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محمد، دار الشؤون الثقافية العامة، بغداد، العراق،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محمد بن محمد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الكبريت الاحمر في شرائط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القائني البيرجندي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شعاع فاخر، مطبعة شريعت،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أبو بشر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منشورات مكتبة الخانجي،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ارسطوطاليس، 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سلامة، مطبعة لجنة البيان العربي،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ومحمد أبو الفضل إبراهيم، دار احياء الكتب العربية،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الفراهيدي، أبو عبد الرحمن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دار الرشيد للنشر،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دار احياء التراث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دار بيروت، بيروت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الشاعرة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مزايا الفن والتعبير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مكتبة الانجلو المصرية، مطبعة مخيمر،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الشعر عند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ناصر غالب، دار الصادق، بابل، العراق،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أنوار الهدى،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الأشجان في مقتل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الألفين، الكويت،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ريتشاردز،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بدوي، وزارة الثقافة والارشاد القومي، 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أدب الكاتب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ضياء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الحوفي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طبانة، مطبعة نهضة مصر، مصر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مثير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أبي البقاء هبة الدين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الحلبية في جملة من الحوادث التاريخية على العترة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بن محمد علي الطاهر الموسوي، اعداد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الغريفي، مطبعة ثامن الحجج علیه السلام ، الكويت،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 في مناقب ومصائب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دار التعارف للمطبوعات،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المجدي في انساب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العلوي العمري،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المهدوي الدامغاني، مطبعة سيد الشهداء،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المجمل في فلسفة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كروتشة بندتو،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الدروبي، دار الفكر العربي، القاهرة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المرشد إلى فهم أشعار العرب وصناعتها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الطيب المجذوب، دار الفكر،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فلسفة الفن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ماري جوبتو،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الدروبي، دمشق،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مؤسسة النشر الإسلامي التابعة لجماعة المدرسين،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النوري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 بيروت، 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المصون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أبو أحمد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مطبعة حكومة الكويت، الكويت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مؤسسة النعمان،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السبطين في أحوال الحسن والحسين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مهدي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أمير،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التجليل التبريزي، مؤسسة النشر الإسلامي التابعة لجماعة المدرسين،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مغني اللبيب عن كتب الاعاريب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الانصاري، أبو محمد عبد الله جمال الدين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دار الكتاب العربي،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السكاكي، أبو يعقوب يوسف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عثمان يوسف، مطبعة الرسالة، 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الشعر دراسة في التراث النقدي والبلاغي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أحمد عصفور، المركز العربي للثقافة والعلوم،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 علي بن الحسين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الديواني، بغداد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دار بيروت، بيروت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أبو المؤيد موفق الدين بن أحمد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السماوي، مطبعة مهر، قم،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يحيى بن سعيد الغامدي الأسدي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شريعت، 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المقرم، عبد الرزاق الموسوي المقرم، منشورات مؤسسة النور للمطبوعات، بيروت، 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 مؤسسة النشر الإسلامي التابعة لجماعة المدرسين،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الدين بن عبد الله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المظفر، منشورات دار العلم،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المنمق في أخبار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أحمد فارس، عالم الكتب،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البلغاء وسراج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القرطاجني، أبو الحسن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الحبيب بن خوجة، المطبعة الرسمية، تونس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موسيقى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أنيس، مطبعة الأمانة، مصر،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الموشح في مآخذ العلماء على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المطبعة السلفية،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تقي سبهر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الدين، مطبعة قلم،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النثر الصوفي عند أبي حيان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طه عمر، دار الشؤون الثقافية العامة، 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منهج جديد في البلاغة والنقد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حميد البياتي، منشورات جامعة قاريونس، بنغازي،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بلاغية من مباحث 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الحكيم راضي، مكتبة الآداب،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أوستن وارين ورينيه ويلك،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صبحي، مراجعة حسام الخطيب، مطبعة خالد الطربيشي، 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النص من بنية المعنى إلى سيميائية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خمري، الدار العربية للعلوم، الجزائر العاصمة، الجزائر،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 في مصيبة سيدنا الحسين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مطبعة شريعت،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دار الكتاب العربي، بيروت، لبنان،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الأدبي والتحليل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خريستو نجم، دار الجيل،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التطبيقي والموازنات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الصادق عفيفي، مطابع الدجوي، القاهرة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جعفر، أبو الفرج قدامة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مصطفى، مكتبة الخانجي بمصر، ومكتبة المثنى ببغداد،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مطبعة أسوة،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الرسائل والأطاريح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السيميائي في نقد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طارش الساعدي، رسالة ماجستير، كلية التربية، الجامعة المستنصرية،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قضاياه الفنية والمعنوية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خابط عبود، رسالة ماجستير، كلية التربية، جامعة بابل،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الفكري والفني لشعر الحرب عند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عبد الحمزة غزيوي الجبوري، رسالة ماجستير، كلية الآداب، جامعة بغداد،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الحيوان في شعر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فاهم صابر العبيدي، رسالة ماجستير، كلية الآداب، جامعة الكوفة،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عبد الحسن علي، رسالة ماجستير، كلية التربية، جامعة بابل،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السجون في الشعر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موضوعية وفنية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عبد الجبار الشرع، أطروحة دكتوراه، كلية الآداب، الجامعة المستنصرية،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في كتاب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عبد الوهاب هادي العرداوي، أطروحة دكتوراه، كلية الآداب، جامعة الكوفة،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الأدبية في الشعر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علي الصغير، رسالة ماجستير، كلية الآداب، جامعة بغداد،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السمعية ودلالتها البلاغية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حميد السامرائي، أطروحة دكتوراه، كلية التربية، جامعة بغداد،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شعر ديوان الحماسة لأبي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باعيسى، رسالة ماجستير، كلية الآداب، جامعة الكوفة،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البحوث والمقالات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الاسلوبية والنقد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منتخبات عن تعريف الاسلوب وعلم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المسدي، مجلة الثقافة الأجنبية،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 في الشعر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ربايعة، مجلة مؤتة، 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التكوين التكراري في شعر جميل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القرعان، مجلة مؤتة، 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السلاح في أدب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في دراسة شعر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حمودي القيسي، مجلة كلية الآداب، جامعة بغداد،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في القصية العراقية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غزوان، مجلة الأقلام، العددان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مفهوم الايقاع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الطرابلسي، حوليات الجامعة التونسية، كلية الآداب،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مجلة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8020_112296"/>
      <w:bookmarkStart w:id="233" w:name="pg8020_112296"/>
      <w:bookmarkEnd w:id="233"/>
    </w:p>
    <w:p>
      <w:pPr>
        <w:pStyle w:val="Heading2"/>
        <w:numPr>
          <w:ilvl w:val="1"/>
          <w:numId w:val="1"/>
        </w:numPr>
        <w:rPr/>
      </w:pPr>
      <w:bookmarkStart w:id="234" w:name="pg8020_112296"/>
      <w:bookmarkStart w:id="235" w:name="__RefHeading___Toc7229207_1051229030"/>
      <w:bookmarkStart w:id="236" w:name="_Toc82"/>
      <w:bookmarkEnd w:id="234"/>
      <w:bookmarkEnd w:id="235"/>
      <w:r>
        <w:rPr>
          <w:rtl w:val="true"/>
        </w:rPr>
        <w:t>المحتويات</w:t>
      </w:r>
      <w:bookmarkEnd w:id="236"/>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العباس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مع والده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مع أخويه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الفنية للشعر</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الفنية في النثر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والحديث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تبث المصادر والمراجع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 الكتاب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تعالى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آل أبي طالب، جمال الدين أحمد بن علي الحسيني المعروف بابن عنبة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الصدر،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أبو الفرج علي بن الحسين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الديواني، بغداد،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في تراجم أصحاب سيد الشهداء علیه السلام ، الشيخ ذبيح الله المحلاتي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شعاع فاخر، المطبعة شريعت،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عام بن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 وضبطه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فاروق الطباع، شركة دار الأرقم بن أبي الأرقم للطباعة والنشر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 وعلي محمد معوض، دار الكتب العلمية،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وخزانة الأدب ولب لباب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بولاق،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والعباس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الموسوي المقرم،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الحسون، منشورات الاجتهاد،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 الدين بن عبد الله محمد بن علي ابن شهراشوب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الحيدرية، النجف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الطاهر المعروف بالمرتضى،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بدر الدين الحلبي، منشورات مكتبة آية الله المرعشي،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وبشارة المصطفى، محمد بن علي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 الأصفهاني، مؤسسة النشر الإسلامي التابعة لجماعة المدرسين،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يوسف بن حاتم بن فوز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التابعة لجماعة المدرسين،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الواحد، دار المعرفة، بيروت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الدين الحلبي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في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صاحب كتاب بطل النهضة الحسينية العباس بن علي علیه السلام ، أبو القاسم الديباجي،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ولم أجد هذه الرواية في كتاب الكبريت الأحمر في شرائط المنبر، الشيخ محمد باقر القائني البيرجندي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شعاع فاخر، مطبعة شريعت،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حبيب الله 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علي جمال أشرف، مطبعة سرور،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ما نقله عن كتاب أنيس الشيعة للعلامة السيد محمد عبد الحسين بن السيد محمد عبد الهادي المدرسي الهندي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انساب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بن محمد العلوي العمري،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المهدوي الدامغاني، مطبعة سيد الشهداء،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وحكاه في كتاب قمر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الموسوي المقرم، المطبعة الحيدرية، النجف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العباس بن علي بن أبي يطالب علیه السلام عن وقائع الأيام للشيخ باقر البيرجندي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الشيخ محمد باقر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w:t>
      </w:r>
      <w:r>
        <w:rPr>
          <w:rFonts w:ascii="IRNazanin" w:hAnsi="IRNazanin" w:eastAsia="IRNazanin"/>
          <w:b w:val="false"/>
          <w:b w:val="false"/>
          <w:bCs w:val="false"/>
          <w:i w:val="false"/>
          <w:i w:val="false"/>
          <w:iCs w:val="false"/>
          <w:color w:val="333333"/>
          <w:sz w:val="20"/>
          <w:sz w:val="20"/>
          <w:szCs w:val="20"/>
          <w:rtl w:val="true"/>
        </w:rPr>
        <w:t xml:space="preserve">، ومعالي السبطين في أحوال الحسن والحسين علیه السلام الشيخ محمد مهدي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أمر، 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والقمقام الزخار والصمصام البتار، فرهاد ميرزا بن عباس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في أخبار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صححه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أحمد فارس، عالم الكتب،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جمال الدين محمد بن مكرم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دار بيروت، بيروت،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مادة لقب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النهضة الحسينية العباس بن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زيارة الناحية المقدسة لمولانا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وهنالك ألقاباً أخرى تذكر في بعض الزيارات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المجاهد، الناصر، المجيب، الراغب،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النهضة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النوري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 السلام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المؤيد الموفق بن أحمد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السماوي، مطبعة مهر، قم،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وما نقله عنه في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النعمان العكبري البغدادي المعروف بالشيخ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علیه السلام ، دار المفيد،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محمد مهدي الخرسان، منشورات الشريف،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تسألهم عمّا جاءهم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وذكره الشيخ الحائري في كتابه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مقتل الحسين لأبي مخنف، أن الحسين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جزاك الله من أخ خيراً، لقد جاهدت في الله حق 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يحيى بن سعيد الغامدي الأسدي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شريعت، انتشارات المكتبة الحيدرية، قم،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بن الحسن بن بابويه القمي، تحقيق قسم الدراسات الإسلامية، مؤسسة البعثة،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44/298</w:t>
      </w:r>
      <w:r>
        <w:rPr>
          <w:rFonts w:ascii="IRNazanin" w:hAnsi="IRNazanin" w:eastAsia="IRNazanin"/>
          <w:b w:val="false"/>
          <w:b w:val="false"/>
          <w:bCs w:val="false"/>
          <w:i w:val="false"/>
          <w:i w:val="false"/>
          <w:iCs w:val="false"/>
          <w:color w:val="333333"/>
          <w:sz w:val="20"/>
          <w:sz w:val="20"/>
          <w:szCs w:val="20"/>
          <w:rtl w:val="true"/>
        </w:rPr>
        <w:t>، ومعالي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وفرسان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دار التعارف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القيومي، مؤسسة النشر الإسلامي،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دار التعارف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النهضة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وفرسان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48/315</w:t>
      </w:r>
      <w:r>
        <w:rPr>
          <w:rFonts w:ascii="IRNazanin" w:hAnsi="IRNazanin" w:eastAsia="IRNazanin"/>
          <w:b w:val="false"/>
          <w:b w:val="false"/>
          <w:bCs w:val="false"/>
          <w:i w:val="false"/>
          <w:i w:val="false"/>
          <w:iCs w:val="false"/>
          <w:color w:val="333333"/>
          <w:sz w:val="20"/>
          <w:sz w:val="20"/>
          <w:szCs w:val="20"/>
          <w:rtl w:val="true"/>
        </w:rPr>
        <w:t>، وقمر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وفرسان الهيجاء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بن أحمد بن محمد المكي،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مالك المحمودي، مؤسسة النشر الإسلامي التابعة لجماعة المدرسين بقم المقدسة،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 الاحمر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في مقتل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الألفين، الكويت،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على صغر سنه خمسة وثلاثين رجلاً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الطبعة الثالثة، المجلس التاسع، الليلة العاشرة ونقل عنه، مقتل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وتظلم الزهراء من إهراق دماء آل العباء علیه السلام ، رضي بن نبي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رجائي، مطبعة أمير،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التنكابني،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إحياء الكتب الإسلامية، مؤسسة الأعلمي للمطبوعات،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بن رستم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الحيدرية، النجف،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الألفاظ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44/324</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الهدى،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الكرم محمد بن محمد بن عبد الكريم المعرف بابن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ونفس المهموم في مصيبة سيدنا الحسين المظلوم، الشيخ عباس القمي، مطبعة شريعت،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إرشاد المفيد، ومعالي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النهضة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 حسين الشاكري، مطبعة سترة،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 حسين الشاكري، مطبعة سترة،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مندور، دار نهضة مصر، القاهرة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والتكفير من البنيوية إلى التشريحية قراءة نقدية لنموذج إنساني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نظرية ودراسة تطبيقية، عبد الله محمد الغذامي، النادي الأدبي الثقافي، المملكة العربية السعودية،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النقد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لاسل آبركرومبي،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عوض محمد، دار الشؤون الثقافية العامة، بغداد، العراق،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الحوارات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ادونيس، دار الطليعة، دمشق، سوريا،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الفروسية في الشعر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 حمودي القيسي، عالم الكتب، ومكتبة النهضة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شعر ديوان الحماسة لأبي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باعيسى، رسالة ماجستير، كلية الآداب، جامعة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سيفيات المتنبي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الفرسان وشعار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الرحمن بن هذيل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الغني حسن، دار المعارف، مصر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السلاح في أدب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محاولة في دراسة شعر 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حمودي القيسي مجلة كلية الآداب، جامعة بغداد،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في شعر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فاهم صابر العبيدي، رسالة ماجستير، كلية الآداب، جامعة الكوفة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في الفكر المسيحي المعاصر، راجي أنور هينا، دار العلوم،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كنفاني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جماليات السرد في الخطاب الروائي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صبيحة عودة زعرب، دار مجدلاوي، عمان، الأردن،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غاضره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من نواحي الكوفة قريبة من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شهاب الدين أبو عبد الله ياقوت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عبد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فكرة الزمان عبر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كولن ويلسن،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كامل، مراجعة شوقي جلال، عالم المعرفة، الكويت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 الروائي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يقطين، المركز الثقافي العربي، الدار البيضاء،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النفسي للأدب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إسماعيل، دار العودة،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 الروائي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الأقلام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الدراسة الأدبية النظرية والتطبيق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السلام أحمد الراغب، دار الرفاعي، دار القلم العربي، حلب، سوريا،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منشورات مكتبة الخانجي،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في علم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دار المعرفة، بيروت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التقديم والتأخير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أبو القاسم عون، دار المدار الإسلامي،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السجون في الشعر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موضوعية وفنية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عبد الجبار الشرع، أطروحة دكتوراه، كلية الآداب، الجامعة المستنصرية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الفكر،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منهج جديد في البلاغة والنقد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سناء حميد البياتي، منشورات جامعة قاريونس، بنغازي،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الطلب عند النحويين والبلاغيين، قيس إسماعيل الأوسي، منشورات بيت الحكمة، بغداد،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موضوعية فنية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عبد الحسن علي، رسالة ماجستير، كلية التربية، جامعة بابل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حمزة بن علي بن إبراهيم العلوي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شاهين، دار الكتب العلمية، بيروت، لبنان،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التراكيب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الفيل، مكتبة الآداب،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ونحو منهج جديد في البلاغة والنقد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 عالم الكتب،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النص من بنية المعنى إلى سيميائية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خمري، الدار العربية للعلوم، الجزائر العاصمة، الجزائر،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علیه السلام قضاياه الفنية والمعنوية، موسى خابط عبود، رسالة ماجستير، كلية التربية، جامعة بابل،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 ابن هشام الانصاري، أبو محمد عبد الله جمال الدين بن يوسف بن أحمد ت</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دار الكتاب العربي، بيروت،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 في المعاني والبيان والبديع، أحمد الهاشمي، المكتبة التجارية الكبرى، مصر، ط</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وتوجيه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المطبعة العصرية للطباعة والنشر،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الدين بن علي بن يعيش ت</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المنيرية،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شعر 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التراث النقدي،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أحمد عصفور، المركز العربي للثقافة والعلوم،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مفهوم الايقاع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الطربلسي، حوليات الجامعة التونسية، كلية الآداب،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عضوية الموسيقى في النص الشعري،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صالح نافع، مكتبة المنار، الزرقاء، الأردن،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الأدبي،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وأحمد أمين، وعبد الوهاب عزام،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عوض محمد، الكتاب خال من ذكر المطبعة والطبعة ومكان الطبع وتاريخه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إلى فهم أشعار العرب وصناعتها،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الطيب المجذوب، دار الفكر،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موسيقى الشعر،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مطبعة الأمانة، مصر،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إلى فهم اشعار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تحفة الخليل في العروض والقافية، عبد الحميد الراضي، مطبعة العاني، بغداد،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كتاب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عبد الوهاب هادي العرداوي اطروحة دكتوراه، كلية الآداب، جامعة الكوفة،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العرب وأثرها في الشعر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الجبوري، مطابع دار الشؤون الثقافية العامة، بغداد،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في محاسن الشعر وآدابه ونقده، ابن رشيق القيرواني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 مطبعة السعادة، مصر،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موسيقى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إلى فهم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الأدب، أوستن وارين ورنيه ويلك، ترجمة محي الدين صبحي مراجعة حسام الخطيب، مطبعة خالد الطرابيشي، دمشق،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الصناعتين، أبو هلال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البجاوي، ومحمد أبو الفضل إبراهيم، دار إحياء الكتب العربية،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مقدمة لزوم ما لا يلزم، أبو العلاء المعري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دار بيروت، بيروت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عضوية الموسيقى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الخليل بن أحمد ت</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دار الرشيد للنشر، بغداد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الاعراب، ابن 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ومحمد الزفزاف وإبراهيم مصطفى وعبد الله أمين، مطبعة مصطفى البابي الحلبي،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في كتاب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الحروف التي تجمع بين الشدة والرخاوة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والنون والراء والميم،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وقد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والراء والميم في شعر العباس علیه السلام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الفكري والفني لشعر الحرب عند العرب قبل الإسلام، سعد عبد الحمزة غزيوي الجبوري، رسالة ماجستير، كلية الآداب، جامعة بغداد،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الالياذة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نقلاً عن عضوية الموسيقى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القوافي المطلقة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والقوافي المقيدة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القوافي المطلقة ذات الروي المكسور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الشعر العربي الحديث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الرؤيا وجماليات النسج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عباس علوان، وزارة الاعلام، بغداد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في فهم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في مآخذ العلماء على الشعراء، المرزباني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الخطيب، المطبعة السلفية،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ومنهاج البلغاء وسراج الأدباء، حازم القرطاجني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أبي عبد الله ت</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الحبيب بن خوجة، المطبعة الرسمية، تونس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ومنهاج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المصوت في الأدب،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الحسن بن عبد الله ت</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مطبعة حكومة الكويت، الكويت،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في أدب الكاتب والشاعر،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الدين ابن الأثير ت</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الحوقي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طبانة، مطبعة نهضة مصر، مصر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إلى فهم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الجاهلي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في دراسته وتقويمه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النويهي، الدار القومية للطباعة والنشر،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الجاهلي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الفنية والموضوعية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عبد الرحمن، مكتبة الشباب، مصر الجديدة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الجديدة في الشعر العربي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جيدة، مؤسسة نوفل،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العربي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وظواهره الفنية والمعنوية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إسماعيل، دار العودة دار الثقافة،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التطبيقي والموازنات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الصادق عفيفي، مطابع الدجوي، القاهرة،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الفرج قدامة بن جعفر ت</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مصطفى، مكتبة الخانجي بمصر، ومكتبة النهضة ببغداد،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الخفاجي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عبد الله بن محمد ت</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المتعال الصعيدي مطبعة محمد علي صبيح وأولاده، مصر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الجمالية في النقد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وتفسير ومقارنة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إسماعيل، دار الشؤون الثقافية العامة، بغداد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دار الكتاب العربي، بيروت، لبنان،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عند الجواهري،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ناصر غالب، دار الصادق، بابل، العراق،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إلى فهم اشعار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لغوية في كتاب نهج البلاغة للإمام علي بن أبي طالب علیه السلام ، سمير داود سلمان، أطروحة دكتوراه، كلية الآداب، جامعة البصرة،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التوسل إلى صناعة الترسل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عثمان يوسف، دار الحرية للطباعة، بغداد،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في علوم البلاغة، الخطيب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أبو عبد الله محمد ت</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وتعليق وتنقيح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خفاجي، دار الكتاب اللبناني، بيروت، لبنان،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القافية والأصوات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عوني عبد الرؤوف، مطبعة الكيلاني، القاهرة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قراءة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المطلب، الشركة المصرية العالمية للنشر، لونجمان،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الألفاظ ودلالتها في البحث البلاغي والنقدي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مهدي هلال، دار الحرية للطباعة ن بغداد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الشعر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نازك الملائكة، مطبعة دار التضامن، بغداد،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التكرار في الشعر الجاهلي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ربايعة، مجلة مؤتة، 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التكوين التكراري في شعر جيمل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فايز القرعان، مجلة مؤتة، 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والاسلوبية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المطلب، الهيأة المصرية العامة للكتاب، مصر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والتحليل 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خريستو نجم، دار الجيل،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العربية ومنهجها الأصيل في التجديد والتوليد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المبارك، جامعة الدول العربية، معهد الدراسات العليا،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الاصوات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مطبعة لجنة البيان العربي،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مطبعة المدني، القاهرة، مصر، ط</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الدراسات الاسلوبية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ميشال شريم، المؤسسة الجامعية،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وفنونه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فنون بلاغية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مطلوب، الكويت،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في القصيدة العراقية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استقراء نقدي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عناد غزوان، مجلة الاقلام، العددان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في ضوء الاسلوب ونظرية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بركات حمدي أبو علي، دار وائل للنشر، عمان، الأردن،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الصورة الفنية في البيان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وتطبيق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حسن البصير، مطبعة المجمع العلمي، بغداد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 في فلسفة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كروتشة بندتو،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الدروبي، دار الفكر العربي، القاهرة،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أرشيبالد مكليش،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الخضراء الجيوسي،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صايغ، دار اليقظة العربية، بيروت،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مزايا الفن والتعبير في اللغة العربية ك عباس محمود العقاد، مكتبة الانجلو المصرية، مطبعة مخيمر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الشعر في النقد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عبد الرحمن محمد، دار العودة،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البياني بين النظرية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حفني محمد شرف، مطابع الاهرام،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يعقوب يوسف بن أبي بكر ت</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عثمان يوسف، مطبعة الرسالة، 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الفنية في التراث النقدي والبلاغي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أحمد عصفور، دار الثقافة للطباعة والنشر، القاهرة،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الاسلوبية والنقد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 عن تعريف الاسلوب وعلم الاسلوب، اختيار 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الثقافة الاجنبية،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مصطفى المراغي، مكتبة المحمودية التجارية،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والتصوير البياني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حفني محمد شرف، المطبعة العثمانية،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وعلم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عتيق، دار النهضة العربية، بيروت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والتعبير البياني، رؤية بلاغية نقدية،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شفيع السيد، دار المعارف، مصر،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حسن البصير، مطبعة جامعة الموصل،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القارئ وتوليد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عاداتنا في قراءة النص الأدبي،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الحمداني، المركز الثقافي العربي، الدار البيضاء، المغرب،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ريتر، مطبعة وزارة المعارف، استانبول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الأدبية في الشعر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رسالة ماجستير، كلية الآداب، جامعة بغداد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 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ديوي،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دار النهضة العربية،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 في فلسفة الفن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في شعر بشار بن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صالح نافع، دار الفكر للنشر والتوزيع، عمان، الأردن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النقد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ريتشاردز،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بدوي، وزارة الثقافة والارشاد القومي،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معياراً نقدياً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منحنى تطبيقي على شعر الأعشى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الإله الصائغ، دار الشؤون الثقافية العامة، 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السمعية في الشعر العربي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خليل إبراهيم، مركز عبادي للدراسات والنشر، صنعاء، الجمهورية اليمنية،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فلسفة الفن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ماري جويتو،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الدروبي، دمشق،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ارسطوطاليس، ترجمة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سلامة، مطبعة لجنة البيان العربي،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علوم نهج البلاغة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منشورات دار العلم،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الوظيفي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محمد، مكتبة الرسالة الحديثة، عمان، الأردن،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في صدر الإسلام، محمد طاهر درويش، دار المعارف،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حدث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النثر الصوفي عند أبي حيان التوحيدي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فائز طه عمر، دار الشؤون الثقافية العامة، بغداد، العراق،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وجوه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وهب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الحديثي، مطبعة العاني، 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السيميائي في نقد الشعر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طارش الساعدي، رسالة ماجستير، كلية التربية، الجامعة المستنصرية،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 في ضوء المنهج 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البستاني، مجمع البحوث الإسلامية، بيروت، لبنان،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جمالية الخبر والانشاء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بلاغية جمالية نقدية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جمعة، منشورات اتحاد الكتاب العرب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جمالية الخبر والانشاء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في وجوه التأويل، محمود بن عمر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المهدي، دار احياء التراث العربي،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بلاغية من مباحث البيان والبديع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 راضي، مكتبة الآداب،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التوسل إلى صناعة الترسل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التوسل إلى صناعة الترسل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والتلخيص في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محمد بن عبد الرحمن القزويني الخطيب، ضبطه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البرقوفي، دار الكتاب العربي، بيروت،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السمعية ودلالتها البلاغية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حميد السامرائي، أطروحة دكتوراه، كلية التربية، جامعة بغداد،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ومقالات في النص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إبراهيم، منشورات وزارة الثقافة، عمان، الاردن،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الاسلوب في الشوقيات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الطربلسي، منشورات الجامعة التونسية، تونس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31855</Words>
  <Characters>150365</Characters>
  <CharactersWithSpaces>180718</CharactersWithSpaces>
  <Paragraphs>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2026-08-27T13:54:22Z</dcterms:created>
  <dc:creator>ghaemiyeh.com</dc:creator>
  <dc:description/>
  <dc:language>en-US</dc:language>
  <cp:lastModifiedBy/>
  <dcterms:modified xsi:type="dcterms:W3CDTF">2026-08-27T17:24:28Z</dcterms:modified>
  <cp:revision>1</cp:revision>
  <dc:subject/>
  <dc:title>أدب العباس بن الإمام علی بن أبی طالب علیه السلام</dc:title>
</cp:coreProperties>
</file>

<file path=docProps/custom.xml><?xml version="1.0" encoding="utf-8"?>
<Properties xmlns="http://schemas.openxmlformats.org/officeDocument/2006/custom-properties" xmlns:vt="http://schemas.openxmlformats.org/officeDocument/2006/docPropsVTypes"/>
</file>